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C11607">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rPr>
      </w:pPr>
      <w:r>
        <w:rPr>
          <w:rStyle w:val="5"/>
          <w:rFonts w:ascii="Segoe UI" w:hAnsi="Segoe UI" w:eastAsia="Segoe UI" w:cs="Segoe UI"/>
          <w:bCs/>
          <w:sz w:val="19"/>
          <w:szCs w:val="19"/>
          <w:shd w:val="clear" w:color="auto" w:fill="FFFFFF"/>
        </w:rPr>
        <w:t>Appendix</w:t>
      </w:r>
    </w:p>
    <w:p w14:paraId="580910AA">
      <w:pPr>
        <w:keepNext w:val="0"/>
        <w:keepLines w:val="0"/>
        <w:pageBreakBefore w:val="0"/>
        <w:kinsoku/>
        <w:wordWrap/>
        <w:overflowPunct/>
        <w:topLinePunct w:val="0"/>
        <w:autoSpaceDE/>
        <w:autoSpaceDN/>
        <w:bidi w:val="0"/>
        <w:adjustRightInd/>
        <w:snapToGrid/>
        <w:spacing w:line="360" w:lineRule="auto"/>
        <w:ind w:firstLine="210" w:firstLineChars="100"/>
        <w:rPr>
          <w:rFonts w:ascii="Times New Roman" w:hAnsi="Times New Roman" w:cs="Times New Roman"/>
        </w:rPr>
      </w:pPr>
      <w:r>
        <w:rPr>
          <w:rFonts w:hint="eastAsia" w:ascii="Times New Roman" w:hAnsi="Times New Roman" w:cs="Times New Roman"/>
          <w:color w:val="auto"/>
        </w:rPr>
        <w:fldChar w:fldCharType="begin"/>
      </w:r>
      <w:r>
        <w:rPr>
          <w:rFonts w:hint="eastAsia" w:ascii="Times New Roman" w:hAnsi="Times New Roman" w:cs="Times New Roman"/>
          <w:color w:val="auto"/>
        </w:rPr>
        <w:instrText xml:space="preserve"> REF _Ref17242 \h </w:instrText>
      </w:r>
      <w:r>
        <w:rPr>
          <w:rFonts w:hint="eastAsia" w:ascii="Times New Roman" w:hAnsi="Times New Roman" w:cs="Times New Roman"/>
          <w:color w:val="auto"/>
        </w:rPr>
        <w:fldChar w:fldCharType="separate"/>
      </w:r>
      <w:r>
        <w:rPr>
          <w:rFonts w:ascii="Times New Roman" w:hAnsi="Times New Roman" w:cs="Times New Roman"/>
          <w:color w:val="auto"/>
        </w:rPr>
        <w:t xml:space="preserve">Fig. </w:t>
      </w:r>
      <w:r>
        <w:rPr>
          <w:rFonts w:hint="eastAsia" w:ascii="Times New Roman" w:hAnsi="Times New Roman" w:cs="Times New Roman"/>
          <w:color w:val="auto"/>
        </w:rPr>
        <w:t>5.</w:t>
      </w:r>
      <w:r>
        <w:rPr>
          <w:rFonts w:hint="eastAsia" w:ascii="Times New Roman" w:hAnsi="Times New Roman" w:cs="Times New Roman"/>
          <w:color w:val="auto"/>
        </w:rPr>
        <w:fldChar w:fldCharType="end"/>
      </w:r>
      <w:r>
        <w:rPr>
          <w:rFonts w:ascii="Times New Roman" w:hAnsi="Times New Roman" w:cs="Times New Roman"/>
          <w:color w:val="auto"/>
        </w:rPr>
        <w:t>T</w:t>
      </w:r>
      <w:r>
        <w:rPr>
          <w:rFonts w:ascii="Times New Roman" w:hAnsi="Times New Roman" w:cs="Times New Roman"/>
        </w:rPr>
        <w:t>o verify the correlations between various features and suicidal ideation (target), we constructed a visualized heatmap using Dataset C.</w:t>
      </w:r>
      <w:r>
        <w:rPr>
          <w:rFonts w:hint="eastAsia" w:ascii="Times New Roman" w:hAnsi="Times New Roman" w:cs="Times New Roman"/>
        </w:rPr>
        <w:t xml:space="preserve"> </w:t>
      </w:r>
      <w:r>
        <w:rPr>
          <w:rFonts w:ascii="Times New Roman" w:hAnsi="Times New Roman" w:cs="Times New Roman"/>
        </w:rPr>
        <w:t xml:space="preserve">Red colors indicate stronger positive correlations, blue colors indicate stronger negative correlations, and white areas suggest weak or no correlation. The figure reveals significant correlations between multiple features and suicidal ideation. Acoustic features such as "spectral_centroid", "spectral_bandwidth" </w:t>
      </w:r>
      <w:r>
        <w:rPr>
          <w:rFonts w:hint="eastAsia" w:ascii="Times New Roman" w:hAnsi="Times New Roman" w:cs="Times New Roman"/>
        </w:rPr>
        <w:t>,</w:t>
      </w:r>
      <w:r>
        <w:rPr>
          <w:rFonts w:ascii="Times New Roman" w:hAnsi="Times New Roman" w:cs="Times New Roman"/>
        </w:rPr>
        <w:t xml:space="preserve">and "zero-crossing rate" exhibit varying degrees of correlation with suicidal ideation. This may imply that there is an association between suicidal ideation and individual vocal features. When an individual harbors suicidal ideation, differences may exist in vocal features such as the frequency distribution center (reflected by spectral centroid), frequency range distribution (spectral bandwidth), and the frequency of zero crossings in the voice signal (zero-crossing rate) compared to those without suicidal ideation </w:t>
      </w:r>
      <w:r>
        <w:rPr>
          <w:rFonts w:ascii="Times New Roman" w:hAnsi="Times New Roman" w:cs="Times New Roman"/>
        </w:rPr>
        <w:fldChar w:fldCharType="begin"/>
      </w:r>
      <w:r>
        <w:rPr>
          <w:rFonts w:hint="eastAsia" w:ascii="Times New Roman" w:hAnsi="Times New Roman" w:cs="Times New Roman"/>
          <w:lang w:eastAsia="zh-CN"/>
        </w:rPr>
        <w:instrText xml:space="preserve"> ADDIN EN.CITE &lt;EndNote&gt;&lt;Cite&gt;&lt;Author&gt;Yünden&lt;/Author&gt;&lt;Year&gt;2024&lt;/Year&gt;&lt;RecNum&gt;146&lt;/RecNum&gt;&lt;DisplayText&gt;[34]&lt;/DisplayText&gt;&lt;record&gt;&lt;rec-number&gt;146&lt;/rec-number&gt;&lt;foreign-keys&gt;&lt;key app="EN" db-id="tf9ptfp06dexa8e52phvwzwozw90w9savrt0" timestamp="1749806587"&gt;146&lt;/key&gt;&lt;/foreign-keys&gt;&lt;ref-type name="Journal Article"&gt;17&lt;/ref-type&gt;&lt;contributors&gt;&lt;authors&gt;&lt;author&gt;Yünden, S.&lt;/author&gt;&lt;author&gt;Ak, M.&lt;/author&gt;&lt;author&gt;Sert, M.&lt;/author&gt;&lt;author&gt;Gica, S.&lt;/author&gt;&lt;author&gt;Çinar, O.&lt;/author&gt;&lt;author&gt;Acar, Y. A.&lt;/author&gt;&lt;/authors&gt;&lt;/contributors&gt;&lt;titles&gt;&lt;title&gt;Examination of Speech Analysis to Predict Suicidal Behavior in Depression&lt;/title&gt;&lt;secondary-title&gt;European psychiatry&lt;/secondary-title&gt;&lt;/titles&gt;&lt;periodical&gt;&lt;full-title&gt;European psychiatry&lt;/full-title&gt;&lt;/periodical&gt;&lt;pages&gt;S57-S58&lt;/pages&gt;&lt;volume&gt;67&lt;/volume&gt;&lt;number&gt;S1&lt;/number&gt;&lt;keywords&gt;&lt;keyword&gt;Suicidal behavior&lt;/keyword&gt;&lt;keyword&gt;Abstract&lt;/keyword&gt;&lt;keyword&gt;Accuracy&lt;/keyword&gt;&lt;keyword&gt;Artificial intelligence&lt;/keyword&gt;&lt;keyword&gt;Deep learning&lt;/keyword&gt;&lt;keyword&gt;Mental depression&lt;/keyword&gt;&lt;keyword&gt;Oral Communication&lt;/keyword&gt;&lt;keyword&gt;Speech&lt;/keyword&gt;&lt;keyword&gt;Suicides &amp;amp; suicide attempts&lt;/keyword&gt;&lt;/keywords&gt;&lt;dates&gt;&lt;year&gt;2024&lt;/year&gt;&lt;/dates&gt;&lt;pub-location&gt;Paris&lt;/pub-location&gt;&lt;publisher&gt;Paris: Cambridge University Press&lt;/publisher&gt;&lt;isbn&gt;0924-9338&lt;/isbn&gt;&lt;urls&gt;&lt;/urls&gt;&lt;electronic-resource-num&gt;10.1192/j.eurpsy.2024.167&lt;/electronic-resource-num&gt;&lt;/record&gt;&lt;/Cite&gt;&lt;/EndNote&gt;</w:instrText>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[34]</w:t>
      </w:r>
      <w:r>
        <w:rPr>
          <w:rFonts w:ascii="Times New Roman" w:hAnsi="Times New Roman" w:cs="Times New Roman"/>
        </w:rPr>
        <w:fldChar w:fldCharType="end"/>
      </w:r>
      <w:r>
        <w:rPr>
          <w:rFonts w:ascii="Times New Roman" w:hAnsi="Times New Roman" w:cs="Times New Roman"/>
        </w:rPr>
        <w:t xml:space="preserve">. This could be due to psychological states affecting vocal cord control and the fluency of speech expression, thereby manifesting as correlations in acoustic features </w:t>
      </w:r>
      <w:r>
        <w:rPr>
          <w:rFonts w:ascii="Times New Roman" w:hAnsi="Times New Roman" w:cs="Times New Roman"/>
        </w:rPr>
        <w:fldChar w:fldCharType="begin"/>
      </w:r>
      <w:r>
        <w:rPr>
          <w:rFonts w:hint="eastAsia" w:ascii="Times New Roman" w:hAnsi="Times New Roman" w:cs="Times New Roman"/>
          <w:lang w:eastAsia="zh-CN"/>
        </w:rPr>
        <w:instrText xml:space="preserve"> ADDIN EN.CITE &lt;EndNote&gt;&lt;Cite&gt;&lt;Author&gt;Suparatpinyo&lt;/Author&gt;&lt;Year&gt;2023&lt;/Year&gt;&lt;RecNum&gt;144&lt;/RecNum&gt;&lt;DisplayText&gt;[35]&lt;/DisplayText&gt;&lt;record&gt;&lt;rec-number&gt;144&lt;/rec-number&gt;&lt;foreign-keys&gt;&lt;key app="EN" db-id="tf9ptfp06dexa8e52phvwzwozw90w9savrt0" timestamp="1749806367"&gt;144&lt;/key&gt;&lt;/foreign-keys&gt;&lt;ref-type name="Journal Article"&gt;17&lt;/ref-type&gt;&lt;contributors&gt;&lt;authors&gt;&lt;author&gt;Suparatpinyo, Sukit&lt;/author&gt;&lt;author&gt;Soonthornphisaj, Nuanwan&lt;/author&gt;&lt;/authors&gt;&lt;/contributors&gt;&lt;titles&gt;&lt;title&gt;Smart voice recognition based on deep learning for depression diagnosis&lt;/title&gt;&lt;secondary-title&gt;Artif Life Robotics&lt;/secondary-title&gt;&lt;/titles&gt;&lt;periodical&gt;&lt;full-title&gt;Artif Life Robotics&lt;/full-title&gt;&lt;/periodical&gt;&lt;pages&gt;332-342&lt;/pages&gt;&lt;volume&gt;28&lt;/volume&gt;&lt;number&gt;2&lt;/number&gt;&lt;keywords&gt;&lt;keyword&gt;Deep learning&lt;/keyword&gt;&lt;keyword&gt;Depression&lt;/keyword&gt;&lt;keyword&gt;Algorithms&lt;/keyword&gt;&lt;keyword&gt;Artificial Intelligence&lt;/keyword&gt;&lt;keyword&gt;Audio data&lt;/keyword&gt;&lt;keyword&gt;Audio file&lt;/keyword&gt;&lt;keyword&gt;Colleges &amp;amp; universities&lt;/keyword&gt;&lt;keyword&gt;Computation by Abstract Devices&lt;/keyword&gt;&lt;keyword&gt;Computer Science&lt;/keyword&gt;&lt;keyword&gt;Control&lt;/keyword&gt;&lt;keyword&gt;Deep residual network&lt;/keyword&gt;&lt;keyword&gt;Discrete cosine transform&lt;/keyword&gt;&lt;keyword&gt;Fast Fourier transformations&lt;/keyword&gt;&lt;keyword&gt;Fourier transforms&lt;/keyword&gt;&lt;keyword&gt;Machine learning&lt;/keyword&gt;&lt;keyword&gt;Mechatronics&lt;/keyword&gt;&lt;keyword&gt;Mental depression&lt;/keyword&gt;&lt;keyword&gt;Mental disorders&lt;/keyword&gt;&lt;keyword&gt;Original Article&lt;/keyword&gt;&lt;keyword&gt;Recognition&lt;/keyword&gt;&lt;keyword&gt;Robotics&lt;/keyword&gt;&lt;keyword&gt;Science &amp;amp; Technology&lt;/keyword&gt;&lt;keyword&gt;Self assessment&lt;/keyword&gt;&lt;keyword&gt;Spectrograph&lt;/keyword&gt;&lt;keyword&gt;Spectrographs&lt;/keyword&gt;&lt;keyword&gt;Speech&lt;/keyword&gt;&lt;keyword&gt;Technology&lt;/keyword&gt;&lt;keyword&gt;Voice recognition&lt;/keyword&gt;&lt;keyword&gt;Window functions&lt;/keyword&gt;&lt;/keywords&gt;&lt;dates&gt;&lt;year&gt;2023&lt;/year&gt;&lt;/dates&gt;&lt;pub-location&gt;Tokyo&lt;/pub-location&gt;&lt;publisher&gt;Tokyo: Springer Japan&lt;/publisher&gt;&lt;isbn&gt;1433-5298&lt;/isbn&gt;&lt;urls&gt;&lt;/urls&gt;&lt;electronic-resource-num&gt;10.1007/s10015-023-00852-4&lt;/electronic-resource-num&gt;&lt;/record&gt;&lt;/Cite&gt;&lt;/EndNote&gt;</w:instrText>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[35]</w:t>
      </w:r>
      <w:r>
        <w:rPr>
          <w:rFonts w:ascii="Times New Roman" w:hAnsi="Times New Roman" w:cs="Times New Roman"/>
        </w:rPr>
        <w:fldChar w:fldCharType="end"/>
      </w:r>
      <w:r>
        <w:rPr>
          <w:rFonts w:ascii="Times New Roman" w:hAnsi="Times New Roman" w:cs="Times New Roman"/>
        </w:rPr>
        <w:t>. Scores for autobiographical memory specificity and its subdivisions (positive, neutral, and negative cue words) show positive correlations with suicidal ideation, while overgeneralization scores show negative correlations. These findings align with previous research on autobiographical memory and suicidal ideation</w:t>
      </w:r>
      <w:r>
        <w:rPr>
          <w:rFonts w:ascii="Times New Roman" w:hAnsi="Times New Roman" w:cs="Times New Roman"/>
        </w:rPr>
        <w:fldChar w:fldCharType="begin">
          <w:fldData xml:space="preserve">PEVuZE5vdGU+PENpdGU+PEF1dGhvcj5XaWxsaWFtczwvQXV0aG9yPjxZZWFyPjIwMDc8L1llYXI+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</w:fldData>
        </w:fldChar>
      </w:r>
      <w:r>
        <w:rPr>
          <w:rFonts w:hint="eastAsia" w:ascii="Times New Roman" w:hAnsi="Times New Roman" w:cs="Times New Roman"/>
          <w:lang w:eastAsia="zh-CN"/>
        </w:rPr>
        <w:instrText xml:space="preserve"> ADDIN EN.CITE </w:instrText>
      </w:r>
      <w:r>
        <w:rPr>
          <w:rFonts w:hint="eastAsia" w:ascii="Times New Roman" w:hAnsi="Times New Roman" w:cs="Times New Roman"/>
          <w:lang w:eastAsia="zh-CN"/>
        </w:rPr>
        <w:fldChar w:fldCharType="begin">
          <w:fldData xml:space="preserve">PEVuZE5vdGU+PENpdGU+PEF1dGhvcj5XaWxsaWFtczwvQXV0aG9yPjxZZWFyPjIwMDc8L1llYXI+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</w:fldData>
        </w:fldChar>
      </w:r>
      <w:r>
        <w:rPr>
          <w:rFonts w:hint="eastAsia" w:ascii="Times New Roman" w:hAnsi="Times New Roman" w:cs="Times New Roman"/>
          <w:lang w:eastAsia="zh-CN"/>
        </w:rPr>
        <w:instrText xml:space="preserve"> ADDIN EN.CITE.DATA </w:instrText>
      </w:r>
      <w:r>
        <w:rPr>
          <w:rFonts w:hint="eastAsia" w:ascii="Times New Roman" w:hAnsi="Times New Roman" w:cs="Times New Roman"/>
          <w:lang w:eastAsia="zh-CN"/>
        </w:rPr>
        <w:fldChar w:fldCharType="separate"/>
      </w:r>
      <w:r>
        <w:rPr>
          <w:rFonts w:hint="eastAsia" w:ascii="Times New Roman" w:hAnsi="Times New Roman" w:cs="Times New Roman"/>
          <w:lang w:eastAsia="zh-CN"/>
        </w:rPr>
        <w:fldChar w:fldCharType="end"/>
      </w:r>
      <w:r>
        <w:rPr>
          <w:rFonts w:ascii="Times New Roman" w:hAnsi="Times New Roman" w:cs="Times New Roman"/>
        </w:rPr>
        <w:fldChar w:fldCharType="separate"/>
      </w:r>
      <w:r>
        <w:rPr>
          <w:rFonts w:hint="eastAsia" w:ascii="Times New Roman" w:hAnsi="Times New Roman" w:cs="Times New Roman" w:eastAsiaTheme="minorEastAsia"/>
          <w:kern w:val="2"/>
          <w:sz w:val="21"/>
          <w:szCs w:val="24"/>
          <w:lang w:val="en-US" w:eastAsia="zh-CN" w:bidi="ar-SA"/>
        </w:rPr>
        <w:t>[11]</w:t>
      </w:r>
      <w:r>
        <w:rPr>
          <w:rFonts w:ascii="Times New Roman" w:hAnsi="Times New Roman" w:cs="Times New Roman"/>
        </w:rPr>
        <w:fldChar w:fldCharType="end"/>
      </w:r>
      <w:r>
        <w:rPr>
          <w:rFonts w:ascii="Times New Roman" w:hAnsi="Times New Roman" w:cs="Times New Roman"/>
        </w:rPr>
        <w:t>.</w:t>
      </w:r>
    </w:p>
    <w:p w14:paraId="09C67D22">
      <w:pPr>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rPr>
      </w:pPr>
      <w:r>
        <w:rPr>
          <w:rFonts w:hint="eastAsia" w:ascii="Times New Roman" w:hAnsi="Times New Roman" w:cs="Times New Roman"/>
        </w:rPr>
        <w:drawing>
          <wp:inline distT="0" distB="0" distL="114300" distR="114300">
            <wp:extent cx="5271770" cy="4668520"/>
            <wp:effectExtent l="0" t="0" r="1270" b="10160"/>
            <wp:docPr id="1" name="图片 1" descr="热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热图"/>
                    <pic:cNvPicPr>
                      <a:picLocks noChangeAspect="1"/>
                    </pic:cNvPicPr>
                  </pic:nvPicPr>
                  <pic:blipFill>
                    <a:blip r:embed="rId4"/>
                    <a:srcRect b="3034"/>
                    <a:stretch>
                      <a:fillRect/>
                    </a:stretch>
                  </pic:blipFill>
                  <pic:spPr>
                    <a:xfrm>
                      <a:off x="0" y="0"/>
                      <a:ext cx="5271770" cy="4668520"/>
                    </a:xfrm>
                    <a:prstGeom prst="rect">
                      <a:avLst/>
                    </a:prstGeom>
                  </pic:spPr>
                </pic:pic>
              </a:graphicData>
            </a:graphic>
          </wp:inline>
        </w:drawing>
      </w:r>
    </w:p>
    <w:p w14:paraId="3D45736D">
      <w:pPr>
        <w:pStyle w:val="2"/>
        <w:keepNext w:val="0"/>
        <w:keepLines w:val="0"/>
        <w:pageBreakBefore w:val="0"/>
        <w:kinsoku/>
        <w:wordWrap/>
        <w:overflowPunct/>
        <w:topLinePunct w:val="0"/>
        <w:autoSpaceDE/>
        <w:autoSpaceDN/>
        <w:bidi w:val="0"/>
        <w:adjustRightInd/>
        <w:snapToGrid/>
        <w:spacing w:line="360" w:lineRule="auto"/>
        <w:rPr>
          <w:rFonts w:ascii="Times New Roman" w:hAnsi="Times New Roman" w:cs="Times New Roman"/>
        </w:rPr>
      </w:pPr>
      <w:bookmarkStart w:id="0" w:name="_Ref17242"/>
      <w:r>
        <w:rPr>
          <w:rFonts w:ascii="Times New Roman" w:hAnsi="Times New Roman" w:cs="Times New Roman"/>
        </w:rPr>
        <w:t xml:space="preserve">Fig. </w:t>
      </w:r>
      <w:r>
        <w:rPr>
          <w:rFonts w:ascii="Times New Roman" w:hAnsi="Times New Roman" w:cs="Times New Roman"/>
        </w:rPr>
        <w:fldChar w:fldCharType="begin"/>
      </w:r>
      <w:r>
        <w:rPr>
          <w:rFonts w:ascii="Times New Roman" w:hAnsi="Times New Roman" w:cs="Times New Roman"/>
        </w:rPr>
        <w:instrText xml:space="preserve"> SEQ Fig. \* ARABIC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hint="eastAsia" w:ascii="Times New Roman" w:hAnsi="Times New Roman" w:cs="Times New Roman"/>
        </w:rPr>
        <w:t>.</w:t>
      </w:r>
      <w:r>
        <w:rPr>
          <w:rFonts w:ascii="Times New Roman" w:hAnsi="Times New Roman" w:cs="Times New Roman"/>
        </w:rPr>
        <w:t>Heatmap of Feature Correlations with Suicidal Ideation</w:t>
      </w:r>
      <w:bookmarkEnd w:id="0"/>
    </w:p>
    <w:p w14:paraId="06653CFA">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BB36AB"/>
    <w:rsid w:val="62BB3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2025-07-15T11:13:00Z</dcterms:created>
  <dc:creator>绝对不绝望的小叮当</dc:creator>
  <cp:lastModifiedBy>绝对不绝望的小叮当</cp:lastModifiedBy>
  <dcterms:modified xsi:type="dcterms:W3CDTF">2025-07-15T11:14:33Z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9B6415AE62B04F918D6DA5E43418D45C_11</vt:lpwstr>
  </property>
  <property fmtid="{D5CDD505-2E9C-101B-9397-08002B2CF9AE}" pid="4" name="KSOTemplateDocerSaveRecord">
    <vt:lpwstr>eyJoZGlkIjoiOTg1NmIxYzQ5MzA1ZjgzZDdmMzM2MDQyMjU0ZTFjZjMiLCJ1c2VySWQiOiIxNjQzNjA4NzIzIn0=</vt:lpwstr>
  </property>
</Properties>
</file>