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5A2C" w14:textId="77777777" w:rsidR="0032576F" w:rsidRDefault="0032576F" w:rsidP="0032576F">
      <w:pPr>
        <w:spacing w:line="360" w:lineRule="auto"/>
        <w:jc w:val="both"/>
        <w:rPr>
          <w:b/>
          <w:bCs/>
          <w:color w:val="000000" w:themeColor="text1"/>
          <w:sz w:val="20"/>
          <w:szCs w:val="20"/>
          <w:lang w:val="en-GB"/>
        </w:rPr>
      </w:pPr>
      <w:r w:rsidRPr="003624D3">
        <w:rPr>
          <w:b/>
          <w:bCs/>
          <w:color w:val="000000" w:themeColor="text1"/>
          <w:sz w:val="20"/>
          <w:szCs w:val="20"/>
          <w:lang w:val="en-GB"/>
        </w:rPr>
        <w:t>Plant-microbe Synergy: Employing Coastal Plant Bacteria for Wheat Prosperity under Combined Saline and Heat Stress</w:t>
      </w:r>
    </w:p>
    <w:p w14:paraId="4EBA2659" w14:textId="77777777" w:rsidR="007464AD" w:rsidRPr="00A12BA2" w:rsidRDefault="007464AD" w:rsidP="007464AD">
      <w:pPr>
        <w:spacing w:line="360" w:lineRule="auto"/>
        <w:jc w:val="both"/>
        <w:rPr>
          <w:b/>
          <w:bCs/>
          <w:color w:val="000000" w:themeColor="text1"/>
          <w:sz w:val="20"/>
          <w:szCs w:val="20"/>
          <w:lang w:val="en-GB"/>
        </w:rPr>
      </w:pPr>
    </w:p>
    <w:p w14:paraId="565E0211" w14:textId="77777777" w:rsidR="007464AD" w:rsidRPr="00A12BA2" w:rsidRDefault="007464AD" w:rsidP="007464AD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  <w:r w:rsidRPr="00A12BA2">
        <w:rPr>
          <w:b/>
          <w:bCs/>
          <w:color w:val="000000" w:themeColor="text1"/>
          <w:sz w:val="20"/>
          <w:szCs w:val="20"/>
        </w:rPr>
        <w:t>Ivana Staiano</w:t>
      </w:r>
      <w:r w:rsidRPr="00A12BA2">
        <w:rPr>
          <w:color w:val="000000" w:themeColor="text1"/>
          <w:sz w:val="20"/>
          <w:szCs w:val="20"/>
          <w:vertAlign w:val="superscript"/>
        </w:rPr>
        <w:t>a</w:t>
      </w:r>
      <w:r w:rsidRPr="00A12BA2">
        <w:rPr>
          <w:b/>
          <w:bCs/>
          <w:color w:val="000000" w:themeColor="text1"/>
          <w:sz w:val="20"/>
          <w:szCs w:val="20"/>
        </w:rPr>
        <w:t>, Stefany Castaldi</w:t>
      </w:r>
      <w:r w:rsidRPr="00A12BA2">
        <w:rPr>
          <w:color w:val="000000" w:themeColor="text1"/>
          <w:sz w:val="20"/>
          <w:szCs w:val="20"/>
          <w:vertAlign w:val="superscript"/>
        </w:rPr>
        <w:t>a</w:t>
      </w:r>
      <w:r w:rsidRPr="00A12BA2">
        <w:rPr>
          <w:b/>
          <w:bCs/>
          <w:color w:val="000000" w:themeColor="text1"/>
          <w:sz w:val="20"/>
          <w:szCs w:val="20"/>
        </w:rPr>
        <w:t>, Ermenegilda Vitale</w:t>
      </w:r>
      <w:r w:rsidRPr="00A12BA2">
        <w:rPr>
          <w:color w:val="000000" w:themeColor="text1"/>
          <w:sz w:val="20"/>
          <w:szCs w:val="20"/>
          <w:vertAlign w:val="superscript"/>
        </w:rPr>
        <w:t>a</w:t>
      </w:r>
      <w:r w:rsidRPr="00A12BA2">
        <w:rPr>
          <w:b/>
          <w:bCs/>
          <w:color w:val="000000" w:themeColor="text1"/>
          <w:sz w:val="20"/>
          <w:szCs w:val="20"/>
        </w:rPr>
        <w:t>, Carmen Arena</w:t>
      </w:r>
      <w:r w:rsidRPr="00A12BA2">
        <w:rPr>
          <w:color w:val="000000" w:themeColor="text1"/>
          <w:sz w:val="20"/>
          <w:szCs w:val="20"/>
          <w:vertAlign w:val="superscript"/>
        </w:rPr>
        <w:t>a</w:t>
      </w:r>
      <w:r w:rsidRPr="00A12BA2">
        <w:rPr>
          <w:b/>
          <w:bCs/>
          <w:color w:val="000000" w:themeColor="text1"/>
          <w:sz w:val="20"/>
          <w:szCs w:val="20"/>
        </w:rPr>
        <w:t>, Rachele Isticato</w:t>
      </w:r>
      <w:r w:rsidRPr="00A12BA2">
        <w:rPr>
          <w:color w:val="000000" w:themeColor="text1"/>
          <w:sz w:val="20"/>
          <w:szCs w:val="20"/>
          <w:vertAlign w:val="superscript"/>
        </w:rPr>
        <w:t>a, b,c*</w:t>
      </w:r>
    </w:p>
    <w:p w14:paraId="6F8228EE" w14:textId="77777777" w:rsidR="007464AD" w:rsidRPr="00A12BA2" w:rsidRDefault="007464AD" w:rsidP="007464AD">
      <w:pPr>
        <w:jc w:val="both"/>
        <w:rPr>
          <w:color w:val="000000" w:themeColor="text1"/>
          <w:sz w:val="20"/>
          <w:szCs w:val="20"/>
        </w:rPr>
      </w:pPr>
      <w:r w:rsidRPr="00A12BA2">
        <w:rPr>
          <w:color w:val="000000" w:themeColor="text1"/>
          <w:sz w:val="20"/>
          <w:szCs w:val="20"/>
          <w:vertAlign w:val="superscript"/>
        </w:rPr>
        <w:t>a</w:t>
      </w:r>
      <w:r w:rsidRPr="00A12BA2">
        <w:rPr>
          <w:color w:val="000000" w:themeColor="text1"/>
          <w:sz w:val="20"/>
          <w:szCs w:val="20"/>
        </w:rPr>
        <w:t>Department of Biology, University of Naples Federico II, Complesso Universitario Monte S. Angelo, Naples, Italy</w:t>
      </w:r>
    </w:p>
    <w:p w14:paraId="6F691BBC" w14:textId="77777777" w:rsidR="007464AD" w:rsidRPr="00A12BA2" w:rsidRDefault="007464AD" w:rsidP="007464AD">
      <w:pPr>
        <w:jc w:val="both"/>
        <w:rPr>
          <w:color w:val="000000" w:themeColor="text1"/>
          <w:sz w:val="20"/>
          <w:szCs w:val="20"/>
        </w:rPr>
      </w:pPr>
      <w:r w:rsidRPr="00A12BA2">
        <w:rPr>
          <w:color w:val="000000" w:themeColor="text1"/>
          <w:sz w:val="20"/>
          <w:szCs w:val="20"/>
          <w:vertAlign w:val="superscript"/>
        </w:rPr>
        <w:t>b</w:t>
      </w:r>
      <w:r w:rsidRPr="00A12BA2">
        <w:rPr>
          <w:color w:val="000000" w:themeColor="text1"/>
          <w:sz w:val="20"/>
          <w:szCs w:val="20"/>
        </w:rPr>
        <w:t>National Biodiversity Future Center (NBFC), Palermo 90133, Italy</w:t>
      </w:r>
    </w:p>
    <w:p w14:paraId="2E59DD14" w14:textId="77777777" w:rsidR="007464AD" w:rsidRPr="00A12BA2" w:rsidRDefault="007464AD" w:rsidP="007464AD">
      <w:pPr>
        <w:jc w:val="both"/>
        <w:rPr>
          <w:color w:val="000000" w:themeColor="text1"/>
          <w:sz w:val="20"/>
          <w:szCs w:val="20"/>
          <w:lang w:val="en-GB"/>
        </w:rPr>
      </w:pPr>
      <w:r w:rsidRPr="00A12BA2">
        <w:rPr>
          <w:color w:val="000000" w:themeColor="text1"/>
          <w:sz w:val="20"/>
          <w:szCs w:val="20"/>
          <w:vertAlign w:val="superscript"/>
          <w:lang w:val="en-GB"/>
        </w:rPr>
        <w:t>c</w:t>
      </w:r>
      <w:r w:rsidRPr="00A12BA2">
        <w:rPr>
          <w:color w:val="000000" w:themeColor="text1"/>
          <w:sz w:val="20"/>
          <w:szCs w:val="20"/>
          <w:lang w:val="en-GB"/>
        </w:rPr>
        <w:t>Interuniversity Center for Studies on Bioinspired Agro-Environmental Technology (BAT Center), Portici, NA, Italy</w:t>
      </w:r>
    </w:p>
    <w:p w14:paraId="488323C1" w14:textId="77777777" w:rsidR="007464AD" w:rsidRPr="00A12BA2" w:rsidRDefault="007464AD" w:rsidP="007464AD">
      <w:pPr>
        <w:spacing w:line="480" w:lineRule="auto"/>
        <w:jc w:val="both"/>
        <w:rPr>
          <w:b/>
          <w:bCs/>
          <w:color w:val="000000" w:themeColor="text1"/>
          <w:sz w:val="20"/>
          <w:szCs w:val="20"/>
          <w:lang w:val="en-GB"/>
        </w:rPr>
      </w:pPr>
    </w:p>
    <w:p w14:paraId="69FF74A2" w14:textId="77777777" w:rsidR="007464AD" w:rsidRPr="00A12BA2" w:rsidRDefault="007464AD" w:rsidP="007464AD">
      <w:pPr>
        <w:jc w:val="both"/>
        <w:rPr>
          <w:sz w:val="20"/>
          <w:szCs w:val="20"/>
          <w:lang w:val="en-GB"/>
        </w:rPr>
      </w:pPr>
      <w:r w:rsidRPr="00A12BA2">
        <w:rPr>
          <w:sz w:val="20"/>
          <w:szCs w:val="20"/>
          <w:lang w:val="en-GB"/>
        </w:rPr>
        <w:t>*Corresponding author at: Department of Biology, University of Naples Federico II, Complesso Universitario Monte S. Angelo, Naples, Italy. E-mail address: isticato@unina.it (R. Isticato).</w:t>
      </w:r>
    </w:p>
    <w:p w14:paraId="082A5CAC" w14:textId="77777777" w:rsidR="007D541A" w:rsidRPr="00A12BA2" w:rsidRDefault="007D541A" w:rsidP="0057102D">
      <w:pPr>
        <w:pStyle w:val="Didascalia"/>
        <w:keepNext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00D240AD" w14:textId="77777777" w:rsidR="00A12BA2" w:rsidRPr="00A12BA2" w:rsidRDefault="00A12BA2" w:rsidP="00A12BA2">
      <w:pPr>
        <w:rPr>
          <w:sz w:val="20"/>
          <w:szCs w:val="20"/>
          <w:lang w:val="en-GB" w:eastAsia="en-US"/>
        </w:rPr>
      </w:pPr>
    </w:p>
    <w:p w14:paraId="50ABD38B" w14:textId="77777777" w:rsidR="00A12BA2" w:rsidRPr="00A12BA2" w:rsidRDefault="00A12BA2" w:rsidP="00A12BA2">
      <w:pPr>
        <w:rPr>
          <w:sz w:val="20"/>
          <w:szCs w:val="20"/>
          <w:lang w:val="en-GB" w:eastAsia="en-US"/>
        </w:rPr>
      </w:pPr>
    </w:p>
    <w:p w14:paraId="401D0DBB" w14:textId="77777777" w:rsidR="00A12BA2" w:rsidRDefault="00A12BA2" w:rsidP="0057102D">
      <w:pPr>
        <w:pStyle w:val="Didascalia"/>
        <w:keepNext/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  <w:lang w:val="en-GB"/>
        </w:rPr>
        <w:sectPr w:rsidR="00A12BA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047ED5" w14:textId="77777777" w:rsidR="00A12BA2" w:rsidRDefault="00A12BA2" w:rsidP="0057102D">
      <w:pPr>
        <w:pStyle w:val="Didascalia"/>
        <w:keepNext/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  <w:lang w:val="en-GB"/>
        </w:rPr>
        <w:sectPr w:rsidR="00A12BA2" w:rsidSect="00A12BA2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C31E296" w14:textId="5EDECE0F" w:rsidR="0057102D" w:rsidRPr="002478EE" w:rsidRDefault="0057102D" w:rsidP="0057102D">
      <w:pPr>
        <w:pStyle w:val="Didascalia"/>
        <w:keepNext/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  <w:lang w:val="en-GB"/>
        </w:rPr>
      </w:pPr>
      <w:r w:rsidRPr="00A12BA2"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  <w:lang w:val="en-GB"/>
        </w:rPr>
        <w:lastRenderedPageBreak/>
        <w:t>Table S</w:t>
      </w:r>
      <w:r w:rsidR="002478EE" w:rsidRPr="002478EE"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  <w:lang w:val="en-GB"/>
        </w:rPr>
        <w:t>1</w:t>
      </w:r>
    </w:p>
    <w:p w14:paraId="00CE85DD" w14:textId="77777777" w:rsidR="0057102D" w:rsidRPr="00A12BA2" w:rsidRDefault="0057102D" w:rsidP="0057102D">
      <w:pPr>
        <w:pStyle w:val="Didascalia"/>
        <w:keepNext/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  <w:lang w:val="en-GB"/>
        </w:rPr>
      </w:pPr>
      <w:r w:rsidRPr="00A12BA2">
        <w:rPr>
          <w:rFonts w:ascii="Times New Roman" w:hAnsi="Times New Roman" w:cs="Times New Roman"/>
          <w:bCs/>
          <w:i w:val="0"/>
          <w:color w:val="000000" w:themeColor="text1"/>
          <w:sz w:val="20"/>
          <w:szCs w:val="20"/>
          <w:lang w:val="en-GB"/>
        </w:rPr>
        <w:t>Preliminary charact</w:t>
      </w:r>
      <w:r w:rsidR="00C35164" w:rsidRPr="00A12BA2">
        <w:rPr>
          <w:rFonts w:ascii="Times New Roman" w:hAnsi="Times New Roman" w:cs="Times New Roman"/>
          <w:bCs/>
          <w:i w:val="0"/>
          <w:color w:val="000000" w:themeColor="text1"/>
          <w:sz w:val="20"/>
          <w:szCs w:val="20"/>
          <w:lang w:val="en-GB"/>
        </w:rPr>
        <w:t>erization of bacterial isolates</w:t>
      </w:r>
    </w:p>
    <w:tbl>
      <w:tblPr>
        <w:tblW w:w="9354" w:type="dxa"/>
        <w:tblLayout w:type="fixed"/>
        <w:tblCellMar>
          <w:top w:w="13" w:type="dxa"/>
          <w:left w:w="77" w:type="dxa"/>
          <w:right w:w="77" w:type="dxa"/>
        </w:tblCellMar>
        <w:tblLook w:val="0600" w:firstRow="0" w:lastRow="0" w:firstColumn="0" w:lastColumn="0" w:noHBand="1" w:noVBand="1"/>
      </w:tblPr>
      <w:tblGrid>
        <w:gridCol w:w="910"/>
        <w:gridCol w:w="1076"/>
        <w:gridCol w:w="946"/>
        <w:gridCol w:w="1117"/>
        <w:gridCol w:w="1134"/>
        <w:gridCol w:w="1130"/>
        <w:gridCol w:w="1031"/>
        <w:gridCol w:w="1047"/>
        <w:gridCol w:w="963"/>
      </w:tblGrid>
      <w:tr w:rsidR="0057102D" w:rsidRPr="00A12BA2" w14:paraId="3D122AA4" w14:textId="77777777" w:rsidTr="002478EE">
        <w:trPr>
          <w:trHeight w:val="692"/>
        </w:trPr>
        <w:tc>
          <w:tcPr>
            <w:tcW w:w="9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F21BF2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  <w:lang w:val="en-GB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  <w:lang w:val="en-GB"/>
              </w:rPr>
              <w:t>Strain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C26D049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Plant association</w:t>
            </w:r>
          </w:p>
        </w:tc>
        <w:tc>
          <w:tcPr>
            <w:tcW w:w="94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811366F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Salinity            NaCl (mM)</w:t>
            </w:r>
          </w:p>
        </w:tc>
        <w:tc>
          <w:tcPr>
            <w:tcW w:w="1117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761FB1A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Temperature range (°C)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34EB1489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Colony      colour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397FA622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Colony morphology</w:t>
            </w:r>
          </w:p>
        </w:tc>
        <w:tc>
          <w:tcPr>
            <w:tcW w:w="103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115427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Spore formation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57A2A597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Swarming capacity</w:t>
            </w:r>
          </w:p>
        </w:tc>
        <w:tc>
          <w:tcPr>
            <w:tcW w:w="963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5B78912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Biofilm formation</w:t>
            </w:r>
          </w:p>
        </w:tc>
      </w:tr>
      <w:tr w:rsidR="0057102D" w:rsidRPr="00A12BA2" w14:paraId="50EBD5D1" w14:textId="77777777" w:rsidTr="002478EE">
        <w:trPr>
          <w:trHeight w:val="397"/>
        </w:trPr>
        <w:tc>
          <w:tcPr>
            <w:tcW w:w="909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CFAAAC5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ERA1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776359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Endophytic</w:t>
            </w:r>
          </w:p>
        </w:tc>
        <w:tc>
          <w:tcPr>
            <w:tcW w:w="946" w:type="dxa"/>
            <w:tcBorders>
              <w:top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CF1A1AA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50-600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CD3D41E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25-42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157D692E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Creamy-white</w:t>
            </w:r>
          </w:p>
        </w:tc>
        <w:tc>
          <w:tcPr>
            <w:tcW w:w="1130" w:type="dxa"/>
            <w:tcBorders>
              <w:top w:val="single" w:sz="8" w:space="0" w:color="000000"/>
            </w:tcBorders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0738BAF1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Circular</w:t>
            </w:r>
          </w:p>
        </w:tc>
        <w:tc>
          <w:tcPr>
            <w:tcW w:w="1031" w:type="dxa"/>
            <w:tcBorders>
              <w:top w:val="single" w:sz="8" w:space="0" w:color="000000"/>
            </w:tcBorders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26686FFE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8" w:space="0" w:color="000000"/>
            </w:tcBorders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0F9D1ED8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9B50775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</w:tr>
      <w:tr w:rsidR="0057102D" w:rsidRPr="00A12BA2" w14:paraId="4722B92E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02768341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ERA2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1795FD4D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Endophytic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70233EA6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50-600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132768AF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25-37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69E7B725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Creamy-white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96A01C5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Flat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2D2E204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1F35B29C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6A11C796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57102D" w:rsidRPr="00A12BA2" w14:paraId="18BF46D2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1A2704F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ERA3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65F51BE4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Endophytic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073BD638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50-600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1D95D466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25-42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18020D6C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Milky-white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21C99CD6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Wrinkled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4E9284D9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65FF6121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113E2933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</w:tr>
      <w:tr w:rsidR="0057102D" w:rsidRPr="00A12BA2" w14:paraId="073ADF6A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7D0CB017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ERA4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6ACC5F55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Endophytic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3D723F2F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50-600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62EEB8ED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25-42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B39478B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Yellowish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5F7A8B77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Translucent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B454AB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2C4F48CF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78A9053D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</w:tr>
      <w:tr w:rsidR="0057102D" w:rsidRPr="00A12BA2" w14:paraId="750348FA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7899887F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ERA5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351669AC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Endophytic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37E0B6F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50-330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42D6EBA8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25-37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4A1B5709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Creamy-white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15E6C74B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Circular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5178459D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0E1368D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19A89FB3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57102D" w:rsidRPr="00A12BA2" w14:paraId="5178DACF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1A138C71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ERA6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7AFF9AFF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Endophytic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3AEA2192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50-600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4316BE79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25-37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5A95F907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Pinky-red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467F6FEA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Circular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21F52CD7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55C5FCDC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27826C13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</w:tr>
      <w:tr w:rsidR="0057102D" w:rsidRPr="00A12BA2" w14:paraId="45DDE8EA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246F2319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ERA7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56A23F23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Endophytic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295CFF6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50-600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6FBDE1A9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25-37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6286FDCA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Creamy-white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6FC30FB6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Circular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293EB773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661073D8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203900BC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57102D" w:rsidRPr="00A12BA2" w14:paraId="6F6E667B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6D3D30D2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ERA9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5F86E3FE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Endophytic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54E58347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50-600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03EA2C3D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25-42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49AFD3C9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Milky-white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95CA5A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Circular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24AE2A2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3DE55644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222B3A75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</w:tr>
      <w:tr w:rsidR="0057102D" w:rsidRPr="00A12BA2" w14:paraId="63383567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795E5D9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ESOA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34385845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Exophytic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709F2BC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50-330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255E590A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25-42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2F8AAAE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Creamy-white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5CA2FD5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Circular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689A042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79D224D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6239ECA4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</w:tr>
      <w:tr w:rsidR="0057102D" w:rsidRPr="00A12BA2" w14:paraId="4444C709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7E65AAD9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ESOB1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1D583F65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Exophytic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5D84C335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50-330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4941A6F7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25-42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6AF1BFB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Creamy-white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36D16C9D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Circular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1B408367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14FDBB05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64FC75EC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</w:tr>
      <w:tr w:rsidR="0057102D" w:rsidRPr="00A12BA2" w14:paraId="404B0C35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1D94781E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ESOB2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63D0D43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Exophytic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5D69259B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50-330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25D481ED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25-42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64893A09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Milky-white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F845C68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Irregular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13DA0CA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2F231FEE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718CC413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57102D" w:rsidRPr="00A12BA2" w14:paraId="5B57EC50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1A20181C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ERAS1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5C49AF41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Endophytic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11D53C97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50-600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3C821684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25-42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65A69F7E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Milky-white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444180EF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Wrinkled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1FFC3AB3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2A64B1C1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740412F3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57102D" w:rsidRPr="00A12BA2" w14:paraId="7DAA0590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5711929A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ERAS2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5831FA1B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Endophytic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1054C7AF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50-330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1F7D514E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25-37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25A4D0D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Creamy-white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3EEB8D3C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Circular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6D96102F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30F7CFAA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2DE67883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57102D" w:rsidRPr="00A12BA2" w14:paraId="00BE576F" w14:textId="77777777" w:rsidTr="002478EE">
        <w:trPr>
          <w:trHeight w:val="397"/>
        </w:trPr>
        <w:tc>
          <w:tcPr>
            <w:tcW w:w="909" w:type="dxa"/>
            <w:shd w:val="clear" w:color="auto" w:fill="auto"/>
            <w:vAlign w:val="center"/>
          </w:tcPr>
          <w:p w14:paraId="7EA46C8E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ERAS3</w:t>
            </w:r>
          </w:p>
        </w:tc>
        <w:tc>
          <w:tcPr>
            <w:tcW w:w="107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04E57E8C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Endophytic</w:t>
            </w:r>
          </w:p>
        </w:tc>
        <w:tc>
          <w:tcPr>
            <w:tcW w:w="946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7334772E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50-600</w:t>
            </w:r>
          </w:p>
        </w:tc>
        <w:tc>
          <w:tcPr>
            <w:tcW w:w="1117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3ECD1400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25-42</w:t>
            </w:r>
          </w:p>
        </w:tc>
        <w:tc>
          <w:tcPr>
            <w:tcW w:w="1134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5C851A3E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Creamy-white</w:t>
            </w:r>
          </w:p>
        </w:tc>
        <w:tc>
          <w:tcPr>
            <w:tcW w:w="1130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94C98FB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Circular</w:t>
            </w:r>
          </w:p>
        </w:tc>
        <w:tc>
          <w:tcPr>
            <w:tcW w:w="1031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0A95DAEF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  <w:tc>
          <w:tcPr>
            <w:tcW w:w="1047" w:type="dxa"/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31FCBF25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483DAA62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57102D" w:rsidRPr="00A12BA2" w14:paraId="62D7EFDC" w14:textId="77777777" w:rsidTr="002478EE">
        <w:trPr>
          <w:trHeight w:val="397"/>
        </w:trPr>
        <w:tc>
          <w:tcPr>
            <w:tcW w:w="90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12CEB08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b/>
                <w:bCs/>
                <w:color w:val="000000"/>
                <w:kern w:val="2"/>
                <w:sz w:val="20"/>
                <w:szCs w:val="20"/>
              </w:rPr>
              <w:t>ERAS4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341641A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Endophytic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EAA28C1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50-600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0EA341A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25-37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23DDA7EF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Orange</w:t>
            </w:r>
          </w:p>
        </w:tc>
        <w:tc>
          <w:tcPr>
            <w:tcW w:w="1130" w:type="dxa"/>
            <w:tcBorders>
              <w:bottom w:val="single" w:sz="8" w:space="0" w:color="000000"/>
            </w:tcBorders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0980312D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Wrinkled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15EB4B6A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+</w:t>
            </w:r>
          </w:p>
        </w:tc>
        <w:tc>
          <w:tcPr>
            <w:tcW w:w="1047" w:type="dxa"/>
            <w:tcBorders>
              <w:bottom w:val="single" w:sz="8" w:space="0" w:color="000000"/>
            </w:tcBorders>
            <w:shd w:val="clear" w:color="auto" w:fill="auto"/>
            <w:tcMar>
              <w:left w:w="13" w:type="dxa"/>
              <w:right w:w="13" w:type="dxa"/>
            </w:tcMar>
            <w:vAlign w:val="center"/>
          </w:tcPr>
          <w:p w14:paraId="7EB8E098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58D252D" w14:textId="77777777" w:rsidR="0057102D" w:rsidRPr="00A12BA2" w:rsidRDefault="0057102D" w:rsidP="002478EE">
            <w:pPr>
              <w:widowControl w:val="0"/>
              <w:spacing w:before="120" w:line="252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12BA2"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</w:tbl>
    <w:p w14:paraId="25587F16" w14:textId="77777777" w:rsidR="00A12BA2" w:rsidRPr="00A12BA2" w:rsidRDefault="00A12BA2" w:rsidP="00A12BA2">
      <w:pPr>
        <w:rPr>
          <w:sz w:val="20"/>
          <w:szCs w:val="20"/>
          <w:lang w:val="en-GB" w:eastAsia="en-US"/>
        </w:rPr>
      </w:pPr>
    </w:p>
    <w:p w14:paraId="3915869F" w14:textId="77777777" w:rsidR="00A12BA2" w:rsidRPr="00A12BA2" w:rsidRDefault="00A12BA2" w:rsidP="00A12BA2">
      <w:pPr>
        <w:rPr>
          <w:sz w:val="20"/>
          <w:szCs w:val="20"/>
          <w:lang w:val="en-GB" w:eastAsia="en-US"/>
        </w:rPr>
      </w:pPr>
    </w:p>
    <w:p w14:paraId="2F8D6167" w14:textId="77777777" w:rsidR="00A12BA2" w:rsidRPr="00A12BA2" w:rsidRDefault="00A12BA2" w:rsidP="00A12BA2">
      <w:pPr>
        <w:rPr>
          <w:sz w:val="20"/>
          <w:szCs w:val="20"/>
          <w:lang w:val="en-GB" w:eastAsia="en-US"/>
        </w:rPr>
        <w:sectPr w:rsidR="00A12BA2" w:rsidRPr="00A12BA2" w:rsidSect="00A12BA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DDE68CF" w14:textId="7C50DD67" w:rsidR="00A12BA2" w:rsidRPr="00A12BA2" w:rsidRDefault="00A12BA2" w:rsidP="00A12BA2">
      <w:pPr>
        <w:spacing w:line="360" w:lineRule="auto"/>
        <w:jc w:val="both"/>
        <w:rPr>
          <w:color w:val="000000" w:themeColor="text1"/>
          <w:sz w:val="20"/>
          <w:szCs w:val="20"/>
          <w:lang w:val="en-GB"/>
        </w:rPr>
      </w:pPr>
      <w:r w:rsidRPr="00A12BA2">
        <w:rPr>
          <w:b/>
          <w:bCs/>
          <w:color w:val="000000" w:themeColor="text1"/>
          <w:sz w:val="20"/>
          <w:szCs w:val="20"/>
          <w:lang w:val="en-GB"/>
        </w:rPr>
        <w:lastRenderedPageBreak/>
        <w:t xml:space="preserve">Table </w:t>
      </w:r>
      <w:r>
        <w:rPr>
          <w:b/>
          <w:bCs/>
          <w:color w:val="000000" w:themeColor="text1"/>
          <w:sz w:val="20"/>
          <w:szCs w:val="20"/>
        </w:rPr>
        <w:t>S</w:t>
      </w:r>
      <w:r w:rsidR="002478EE">
        <w:rPr>
          <w:b/>
          <w:bCs/>
          <w:color w:val="000000" w:themeColor="text1"/>
          <w:sz w:val="20"/>
          <w:szCs w:val="20"/>
        </w:rPr>
        <w:t>2</w:t>
      </w:r>
      <w:r w:rsidRPr="00A12BA2">
        <w:rPr>
          <w:color w:val="000000" w:themeColor="text1"/>
          <w:sz w:val="20"/>
          <w:szCs w:val="20"/>
          <w:lang w:val="en-GB"/>
        </w:rPr>
        <w:t xml:space="preserve"> </w:t>
      </w:r>
    </w:p>
    <w:p w14:paraId="3867B679" w14:textId="77777777" w:rsidR="00A12BA2" w:rsidRPr="00A12BA2" w:rsidRDefault="00A12BA2" w:rsidP="00A12BA2">
      <w:pPr>
        <w:spacing w:line="360" w:lineRule="auto"/>
        <w:jc w:val="both"/>
        <w:rPr>
          <w:color w:val="000000" w:themeColor="text1"/>
          <w:sz w:val="20"/>
          <w:szCs w:val="20"/>
          <w:lang w:val="en-GB"/>
        </w:rPr>
      </w:pPr>
      <w:r w:rsidRPr="00A12BA2">
        <w:rPr>
          <w:color w:val="000000" w:themeColor="text1"/>
          <w:sz w:val="20"/>
          <w:szCs w:val="20"/>
          <w:lang w:val="en-GB"/>
        </w:rPr>
        <w:t xml:space="preserve"> Taxonomical identification of the isolated strains throughout 16S rRNA blast analysis.</w:t>
      </w:r>
    </w:p>
    <w:tbl>
      <w:tblPr>
        <w:tblStyle w:val="Tabellaelenco7acolori1"/>
        <w:tblpPr w:leftFromText="141" w:rightFromText="141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1022"/>
        <w:gridCol w:w="1072"/>
        <w:gridCol w:w="5325"/>
        <w:gridCol w:w="1455"/>
      </w:tblGrid>
      <w:tr w:rsidR="000460D7" w:rsidRPr="00A12BA2" w14:paraId="033AF4C2" w14:textId="77777777" w:rsidTr="008C1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</w:tcPr>
          <w:p w14:paraId="7DD021A9" w14:textId="77777777" w:rsidR="00A12BA2" w:rsidRPr="00A12BA2" w:rsidRDefault="00A12BA2" w:rsidP="002478EE">
            <w:pPr>
              <w:spacing w:line="360" w:lineRule="auto"/>
              <w:jc w:val="center"/>
              <w:rPr>
                <w:b/>
                <w:bCs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b/>
                <w:bCs/>
                <w:i w:val="0"/>
                <w:color w:val="000000" w:themeColor="text1"/>
                <w:sz w:val="20"/>
                <w:szCs w:val="20"/>
                <w:lang w:val="en-GB"/>
              </w:rPr>
              <w:t>Strain ID</w:t>
            </w:r>
          </w:p>
        </w:tc>
        <w:tc>
          <w:tcPr>
            <w:tcW w:w="0" w:type="auto"/>
            <w:vAlign w:val="center"/>
          </w:tcPr>
          <w:p w14:paraId="34A84B34" w14:textId="77777777" w:rsidR="00A12BA2" w:rsidRPr="00A12BA2" w:rsidRDefault="00A12BA2" w:rsidP="002478E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b/>
                <w:bCs/>
                <w:i w:val="0"/>
                <w:color w:val="000000" w:themeColor="text1"/>
                <w:sz w:val="20"/>
                <w:szCs w:val="20"/>
                <w:lang w:val="en-GB"/>
              </w:rPr>
              <w:t>Accession</w:t>
            </w:r>
          </w:p>
          <w:p w14:paraId="3759D8A4" w14:textId="77777777" w:rsidR="00A12BA2" w:rsidRPr="00A12BA2" w:rsidRDefault="00A12BA2" w:rsidP="002478E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b/>
                <w:bCs/>
                <w:i w:val="0"/>
                <w:color w:val="000000" w:themeColor="text1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0" w:type="auto"/>
            <w:vAlign w:val="center"/>
          </w:tcPr>
          <w:p w14:paraId="0CD8E1C0" w14:textId="52FDC5E4" w:rsidR="00A12BA2" w:rsidRPr="00A12BA2" w:rsidRDefault="00A12BA2" w:rsidP="002478E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sz w:val="20"/>
                <w:szCs w:val="20"/>
                <w:lang w:val="en-GB"/>
              </w:rPr>
            </w:pPr>
            <w:r w:rsidRPr="00A12BA2">
              <w:rPr>
                <w:b/>
                <w:bCs/>
                <w:i w:val="0"/>
                <w:sz w:val="20"/>
                <w:szCs w:val="20"/>
                <w:lang w:val="en-GB"/>
              </w:rPr>
              <w:t>Nearest neighbour from</w:t>
            </w:r>
          </w:p>
          <w:p w14:paraId="775931E0" w14:textId="77777777" w:rsidR="00A12BA2" w:rsidRPr="00A12BA2" w:rsidRDefault="00A12BA2" w:rsidP="002478E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b/>
                <w:bCs/>
                <w:i w:val="0"/>
                <w:sz w:val="20"/>
                <w:szCs w:val="20"/>
                <w:lang w:val="en-GB"/>
              </w:rPr>
              <w:t>NCBI with Accession number</w:t>
            </w:r>
          </w:p>
        </w:tc>
        <w:tc>
          <w:tcPr>
            <w:tcW w:w="0" w:type="auto"/>
            <w:vAlign w:val="center"/>
          </w:tcPr>
          <w:p w14:paraId="33DB683E" w14:textId="77777777" w:rsidR="00A12BA2" w:rsidRPr="00A12BA2" w:rsidRDefault="00A12BA2" w:rsidP="002478E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b/>
                <w:bCs/>
                <w:i w:val="0"/>
                <w:color w:val="000000" w:themeColor="text1"/>
                <w:sz w:val="20"/>
                <w:szCs w:val="20"/>
                <w:lang w:val="en-GB"/>
              </w:rPr>
              <w:t>Similarity (%)</w:t>
            </w:r>
          </w:p>
        </w:tc>
      </w:tr>
      <w:tr w:rsidR="000460D7" w:rsidRPr="00A12BA2" w14:paraId="421773DF" w14:textId="77777777" w:rsidTr="008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/>
              <w:right w:val="none" w:sz="0" w:space="0" w:color="auto"/>
            </w:tcBorders>
            <w:vAlign w:val="center"/>
          </w:tcPr>
          <w:p w14:paraId="07CC6EFA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ERA1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48CA1EA6" w14:textId="77777777" w:rsidR="00A12BA2" w:rsidRPr="008C127B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</w:rPr>
              <w:t>PV239528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06AF20" w14:textId="0EC1760F" w:rsidR="00A12BA2" w:rsidRPr="00A12BA2" w:rsidRDefault="000460D7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0460D7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Enterobacter hormaechei subsp. xiangfangensis </w:t>
            </w:r>
            <w:r w:rsidR="00A12BA2"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(</w:t>
            </w:r>
            <w:r w:rsidR="00A12BA2" w:rsidRPr="000460D7">
              <w:rPr>
                <w:color w:val="000000" w:themeColor="text1"/>
                <w:sz w:val="20"/>
                <w:szCs w:val="20"/>
                <w:lang w:val="en-GB"/>
              </w:rPr>
              <w:t>NR 126208.1</w:t>
            </w:r>
            <w:r w:rsidR="00A12BA2" w:rsidRPr="00A12BA2"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79073C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99.67</w:t>
            </w:r>
          </w:p>
        </w:tc>
      </w:tr>
      <w:tr w:rsidR="000460D7" w:rsidRPr="00A12BA2" w14:paraId="331C1664" w14:textId="77777777" w:rsidTr="008C12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18C4FB25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ERA2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57E378B5" w14:textId="77777777" w:rsidR="00A12BA2" w:rsidRPr="008C127B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9A8F6B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Pseudomonas juntendi </w:t>
            </w: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(</w:t>
            </w: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NR 180457.1)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7CE9A4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99.77</w:t>
            </w:r>
          </w:p>
        </w:tc>
      </w:tr>
      <w:tr w:rsidR="000460D7" w:rsidRPr="00A12BA2" w14:paraId="78C5701A" w14:textId="77777777" w:rsidTr="008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5793BDB0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ERA3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59E0EE17" w14:textId="77777777" w:rsidR="00A12BA2" w:rsidRPr="008C127B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1ACA70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Bacillus paramycoides </w:t>
            </w: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(</w:t>
            </w: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NR 157734.1)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D4FB9D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98.71</w:t>
            </w:r>
          </w:p>
        </w:tc>
      </w:tr>
      <w:tr w:rsidR="000460D7" w:rsidRPr="00A12BA2" w14:paraId="09647775" w14:textId="77777777" w:rsidTr="008C12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496A8CE1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ERA4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17AB8243" w14:textId="77777777" w:rsidR="00A12BA2" w:rsidRPr="008C127B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B0F4BF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Kosakonia cowanii </w:t>
            </w: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(NR 025566.1)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AA03E7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98.53</w:t>
            </w:r>
          </w:p>
        </w:tc>
      </w:tr>
      <w:tr w:rsidR="000460D7" w:rsidRPr="00A12BA2" w14:paraId="1A78227D" w14:textId="77777777" w:rsidTr="008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6E47825E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ERA5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48613933" w14:textId="77777777" w:rsidR="00A12BA2" w:rsidRPr="008C127B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DC267A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</w:rPr>
              <w:t xml:space="preserve">Pseudomonas taiwanensis </w:t>
            </w:r>
            <w:r w:rsidRPr="00A12BA2">
              <w:rPr>
                <w:color w:val="000000" w:themeColor="text1"/>
                <w:sz w:val="20"/>
                <w:szCs w:val="20"/>
              </w:rPr>
              <w:t>(NR 116172.1)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BD0511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99.70</w:t>
            </w:r>
          </w:p>
        </w:tc>
      </w:tr>
      <w:tr w:rsidR="000460D7" w:rsidRPr="00A12BA2" w14:paraId="1257F716" w14:textId="77777777" w:rsidTr="008C12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0DCFC990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ERA6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77745CF8" w14:textId="77777777" w:rsidR="00A12BA2" w:rsidRPr="008C127B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1F971F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</w:rPr>
              <w:t xml:space="preserve">Serratia marcescens </w:t>
            </w:r>
            <w:r w:rsidRPr="00A12BA2">
              <w:rPr>
                <w:color w:val="000000" w:themeColor="text1"/>
                <w:sz w:val="20"/>
                <w:szCs w:val="20"/>
              </w:rPr>
              <w:t>(NR 114043.1)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F55202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99.40</w:t>
            </w:r>
          </w:p>
        </w:tc>
      </w:tr>
      <w:tr w:rsidR="000460D7" w:rsidRPr="00A12BA2" w14:paraId="5BC1C3F9" w14:textId="77777777" w:rsidTr="008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53AED118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ERA7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74987835" w14:textId="77777777" w:rsidR="00A12BA2" w:rsidRPr="008C127B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487813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</w:rPr>
              <w:t>Pseudomonas plecoglossicida</w:t>
            </w:r>
            <w:r w:rsidRPr="00A12BA2" w:rsidDel="008756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12BA2">
              <w:rPr>
                <w:color w:val="000000" w:themeColor="text1"/>
                <w:sz w:val="20"/>
                <w:szCs w:val="20"/>
              </w:rPr>
              <w:t>(</w:t>
            </w: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NR 114226.1)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333D41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99.55</w:t>
            </w:r>
          </w:p>
        </w:tc>
      </w:tr>
      <w:tr w:rsidR="000460D7" w:rsidRPr="00A12BA2" w14:paraId="26AE9900" w14:textId="77777777" w:rsidTr="008C12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33880DBC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ERA9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0583BCD1" w14:textId="77777777" w:rsidR="00A12BA2" w:rsidRPr="008C127B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EF5766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Enterobacter cloacae</w:t>
            </w:r>
            <w:r w:rsidRPr="00A12BA2">
              <w:rPr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subsp.</w:t>
            </w:r>
            <w:r w:rsidRPr="00A12BA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dissolvens </w:t>
            </w: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(NR 118011.1)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F8A3BE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98.50</w:t>
            </w:r>
          </w:p>
        </w:tc>
      </w:tr>
      <w:tr w:rsidR="000460D7" w:rsidRPr="00A12BA2" w14:paraId="4C16ADB4" w14:textId="77777777" w:rsidTr="008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13305AD6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ESOA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4119824F" w14:textId="77777777" w:rsidR="00A12BA2" w:rsidRPr="008C127B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A8DDE1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Enterobacter cloacae </w:t>
            </w: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subsp.</w:t>
            </w:r>
            <w:r w:rsidRPr="00A12BA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dissolvens </w:t>
            </w: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(NR 044978.1)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54B7AA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98.97</w:t>
            </w:r>
          </w:p>
        </w:tc>
      </w:tr>
      <w:tr w:rsidR="000460D7" w:rsidRPr="00A12BA2" w14:paraId="2BD5B8AB" w14:textId="77777777" w:rsidTr="008C12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1D12AE08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ESOB1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70AB2200" w14:textId="77777777" w:rsidR="00A12BA2" w:rsidRPr="008C127B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444392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Enterobacter cloacae </w:t>
            </w:r>
            <w:r w:rsidRPr="00A12BA2">
              <w:rPr>
                <w:color w:val="000000" w:themeColor="text1"/>
                <w:sz w:val="20"/>
                <w:szCs w:val="20"/>
              </w:rPr>
              <w:t>(NR 113615.1)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E135B3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99.03</w:t>
            </w:r>
          </w:p>
        </w:tc>
      </w:tr>
      <w:tr w:rsidR="000460D7" w:rsidRPr="00A12BA2" w14:paraId="4C5EA3F4" w14:textId="77777777" w:rsidTr="008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411A4B24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ESOB2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28C187CF" w14:textId="77777777" w:rsidR="00A12BA2" w:rsidRPr="008C127B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83E0F9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</w:rPr>
              <w:t>Bacillus proteolyticus</w:t>
            </w:r>
            <w:r w:rsidRPr="00A12BA2" w:rsidDel="00EB27EA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2BA2">
              <w:rPr>
                <w:color w:val="000000" w:themeColor="text1"/>
                <w:sz w:val="20"/>
                <w:szCs w:val="20"/>
              </w:rPr>
              <w:t>(NR 157735.1)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5A82F5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99.70</w:t>
            </w:r>
          </w:p>
        </w:tc>
      </w:tr>
      <w:tr w:rsidR="000460D7" w:rsidRPr="00A12BA2" w14:paraId="1D92BA89" w14:textId="77777777" w:rsidTr="008C12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65C4B542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ERAS1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466A9B37" w14:textId="77777777" w:rsidR="00A12BA2" w:rsidRPr="008C127B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D15896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</w:rPr>
              <w:t xml:space="preserve">Bacillus cabrialesii </w:t>
            </w:r>
            <w:r w:rsidRPr="00A12BA2">
              <w:rPr>
                <w:color w:val="000000" w:themeColor="text1"/>
                <w:sz w:val="20"/>
                <w:szCs w:val="20"/>
              </w:rPr>
              <w:t>(NR 180419.1)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403089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99.20</w:t>
            </w:r>
          </w:p>
        </w:tc>
      </w:tr>
      <w:tr w:rsidR="000460D7" w:rsidRPr="00A12BA2" w14:paraId="7C1859AC" w14:textId="77777777" w:rsidTr="008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210ADE2E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ERAS2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38FA5E55" w14:textId="77777777" w:rsidR="00A12BA2" w:rsidRPr="008C127B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01B1A0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</w:rPr>
              <w:t xml:space="preserve">Bacillus safensis </w:t>
            </w:r>
            <w:r w:rsidRPr="00A12BA2">
              <w:rPr>
                <w:color w:val="000000" w:themeColor="text1"/>
                <w:sz w:val="20"/>
                <w:szCs w:val="20"/>
              </w:rPr>
              <w:t>(NR 113945.1)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0843A7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99.34</w:t>
            </w:r>
          </w:p>
        </w:tc>
      </w:tr>
      <w:tr w:rsidR="000460D7" w:rsidRPr="00A12BA2" w14:paraId="44FB2544" w14:textId="77777777" w:rsidTr="008C12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vAlign w:val="center"/>
          </w:tcPr>
          <w:p w14:paraId="4D350D00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ERAS3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07409A09" w14:textId="77777777" w:rsidR="00A12BA2" w:rsidRPr="008C127B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62075C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</w:rPr>
              <w:t xml:space="preserve">Bacillus stercoris </w:t>
            </w:r>
            <w:r w:rsidRPr="00A12BA2">
              <w:rPr>
                <w:color w:val="000000" w:themeColor="text1"/>
                <w:sz w:val="20"/>
                <w:szCs w:val="20"/>
              </w:rPr>
              <w:t>(NR 181952.1)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C1482F" w14:textId="77777777" w:rsidR="00A12BA2" w:rsidRPr="00A12BA2" w:rsidRDefault="00A12BA2" w:rsidP="002478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99.42</w:t>
            </w:r>
          </w:p>
        </w:tc>
      </w:tr>
      <w:tr w:rsidR="000460D7" w:rsidRPr="00A12BA2" w14:paraId="0EAE8604" w14:textId="77777777" w:rsidTr="008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000000"/>
              <w:right w:val="none" w:sz="0" w:space="0" w:color="auto"/>
            </w:tcBorders>
            <w:vAlign w:val="center"/>
          </w:tcPr>
          <w:p w14:paraId="71D174A5" w14:textId="77777777" w:rsidR="00A12BA2" w:rsidRPr="00A12BA2" w:rsidRDefault="00A12BA2" w:rsidP="002478EE">
            <w:pPr>
              <w:spacing w:line="360" w:lineRule="auto"/>
              <w:jc w:val="center"/>
              <w:rPr>
                <w:i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Cs/>
                <w:color w:val="000000" w:themeColor="text1"/>
                <w:sz w:val="20"/>
                <w:szCs w:val="20"/>
                <w:lang w:val="en-GB"/>
              </w:rPr>
              <w:t>ERAS4</w:t>
            </w:r>
          </w:p>
        </w:tc>
        <w:tc>
          <w:tcPr>
            <w:tcW w:w="0" w:type="auto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0B74E112" w14:textId="77777777" w:rsidR="00A12BA2" w:rsidRPr="008C127B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</w:pPr>
            <w:r w:rsidRPr="008C127B">
              <w:rPr>
                <w:color w:val="2C363A"/>
                <w:sz w:val="20"/>
                <w:szCs w:val="20"/>
                <w:shd w:val="clear" w:color="auto" w:fill="FFFFFF"/>
                <w:lang w:val="en-GB"/>
              </w:rPr>
              <w:t>PV239539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DEB1E39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i/>
                <w:iCs/>
                <w:color w:val="000000" w:themeColor="text1"/>
                <w:sz w:val="20"/>
                <w:szCs w:val="20"/>
              </w:rPr>
              <w:t xml:space="preserve">Rossellomorea aquimaris </w:t>
            </w:r>
            <w:r w:rsidRPr="00A12BA2">
              <w:rPr>
                <w:color w:val="000000" w:themeColor="text1"/>
                <w:sz w:val="20"/>
                <w:szCs w:val="20"/>
              </w:rPr>
              <w:t>(</w:t>
            </w: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NR 025241.1)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FF32A66" w14:textId="77777777" w:rsidR="00A12BA2" w:rsidRPr="00A12BA2" w:rsidRDefault="00A12BA2" w:rsidP="002478E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99.04</w:t>
            </w:r>
          </w:p>
        </w:tc>
      </w:tr>
    </w:tbl>
    <w:p w14:paraId="5857FDB3" w14:textId="77777777" w:rsidR="00A12BA2" w:rsidRPr="00A12BA2" w:rsidRDefault="00A12BA2" w:rsidP="00A12BA2">
      <w:pPr>
        <w:spacing w:line="360" w:lineRule="auto"/>
        <w:jc w:val="both"/>
        <w:rPr>
          <w:color w:val="000000" w:themeColor="text1"/>
          <w:sz w:val="20"/>
          <w:szCs w:val="20"/>
          <w:lang w:val="en-GB"/>
        </w:rPr>
      </w:pPr>
    </w:p>
    <w:p w14:paraId="15D138F6" w14:textId="77777777" w:rsidR="00A12BA2" w:rsidRPr="00A12BA2" w:rsidRDefault="00A12BA2" w:rsidP="00A12BA2">
      <w:pPr>
        <w:rPr>
          <w:sz w:val="20"/>
          <w:szCs w:val="20"/>
          <w:lang w:val="en-GB" w:eastAsia="en-US"/>
        </w:rPr>
      </w:pPr>
    </w:p>
    <w:p w14:paraId="25E7E063" w14:textId="77777777" w:rsidR="00A12BA2" w:rsidRPr="00A12BA2" w:rsidRDefault="00A12BA2" w:rsidP="00A12BA2">
      <w:pPr>
        <w:rPr>
          <w:sz w:val="20"/>
          <w:szCs w:val="20"/>
          <w:lang w:val="en-GB" w:eastAsia="en-US"/>
        </w:rPr>
      </w:pPr>
    </w:p>
    <w:p w14:paraId="775EA6A4" w14:textId="77777777" w:rsidR="00A12BA2" w:rsidRDefault="00A12BA2" w:rsidP="005B6363">
      <w:pPr>
        <w:pStyle w:val="Didascalia"/>
        <w:keepNext/>
        <w:rPr>
          <w:rFonts w:ascii="Times New Roman" w:hAnsi="Times New Roman" w:cs="Times New Roman"/>
          <w:b/>
          <w:bCs/>
          <w:i w:val="0"/>
          <w:color w:val="000000" w:themeColor="text1"/>
          <w:sz w:val="20"/>
          <w:szCs w:val="20"/>
          <w:lang w:val="en-GB"/>
        </w:rPr>
        <w:sectPr w:rsidR="00A12BA2" w:rsidSect="00A12BA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FD4B06B" w14:textId="77777777" w:rsidR="007E6AB8" w:rsidRDefault="007E6AB8" w:rsidP="007E6AB8">
      <w:pPr>
        <w:pStyle w:val="Didascalia"/>
        <w:keepNext/>
        <w:jc w:val="center"/>
        <w:rPr>
          <w:b/>
          <w:bCs/>
          <w:color w:val="000000" w:themeColor="text1"/>
          <w:sz w:val="20"/>
          <w:szCs w:val="20"/>
          <w:lang w:val="en-GB"/>
        </w:rPr>
      </w:pPr>
    </w:p>
    <w:p w14:paraId="0D386852" w14:textId="583F6EB6" w:rsidR="007E6AB8" w:rsidRPr="008C127B" w:rsidRDefault="007E6AB8" w:rsidP="007E6AB8">
      <w:pPr>
        <w:jc w:val="both"/>
        <w:rPr>
          <w:b/>
          <w:bCs/>
          <w:i/>
          <w:color w:val="000000" w:themeColor="text1"/>
          <w:sz w:val="20"/>
          <w:szCs w:val="20"/>
          <w:lang w:val="en-GB"/>
        </w:rPr>
      </w:pPr>
      <w:r w:rsidRPr="008C127B">
        <w:rPr>
          <w:rFonts w:eastAsia="Aptos"/>
          <w:b/>
          <w:bCs/>
          <w:color w:val="000000" w:themeColor="text1"/>
          <w:kern w:val="2"/>
          <w:sz w:val="20"/>
          <w:szCs w:val="20"/>
          <w:lang w:val="en-GB" w:eastAsia="en-US"/>
          <w14:ligatures w14:val="standardContextual"/>
        </w:rPr>
        <w:t xml:space="preserve">Fig. </w:t>
      </w:r>
      <w:r w:rsidR="000D3389">
        <w:rPr>
          <w:rFonts w:eastAsia="Aptos"/>
          <w:b/>
          <w:bCs/>
          <w:color w:val="000000" w:themeColor="text1"/>
          <w:kern w:val="2"/>
          <w:sz w:val="20"/>
          <w:szCs w:val="20"/>
          <w:lang w:val="en-GB" w:eastAsia="en-US"/>
          <w14:ligatures w14:val="standardContextual"/>
        </w:rPr>
        <w:t>S</w:t>
      </w:r>
      <w:r w:rsidRPr="008C127B">
        <w:rPr>
          <w:rFonts w:eastAsia="Aptos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fldChar w:fldCharType="begin"/>
      </w:r>
      <w:r w:rsidRPr="008C127B">
        <w:rPr>
          <w:rFonts w:eastAsia="Aptos"/>
          <w:b/>
          <w:bCs/>
          <w:color w:val="000000" w:themeColor="text1"/>
          <w:kern w:val="2"/>
          <w:sz w:val="20"/>
          <w:szCs w:val="20"/>
          <w:lang w:val="en-GB" w:eastAsia="en-US"/>
          <w14:ligatures w14:val="standardContextual"/>
        </w:rPr>
        <w:instrText>SEQ Figure \* ARABIC</w:instrText>
      </w:r>
      <w:r w:rsidRPr="008C127B">
        <w:rPr>
          <w:rFonts w:eastAsia="Aptos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fldChar w:fldCharType="separate"/>
      </w:r>
      <w:r w:rsidRPr="008C127B">
        <w:rPr>
          <w:rFonts w:eastAsia="Aptos"/>
          <w:b/>
          <w:bCs/>
          <w:color w:val="000000" w:themeColor="text1"/>
          <w:kern w:val="2"/>
          <w:sz w:val="20"/>
          <w:szCs w:val="20"/>
          <w:lang w:val="en-GB" w:eastAsia="en-US"/>
          <w14:ligatures w14:val="standardContextual"/>
        </w:rPr>
        <w:t>1</w:t>
      </w:r>
      <w:r w:rsidRPr="008C127B">
        <w:rPr>
          <w:rFonts w:eastAsia="Aptos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fldChar w:fldCharType="end"/>
      </w:r>
      <w:r w:rsidRPr="008C127B">
        <w:rPr>
          <w:rFonts w:eastAsia="Aptos"/>
          <w:color w:val="000000" w:themeColor="text1"/>
          <w:kern w:val="2"/>
          <w:sz w:val="20"/>
          <w:szCs w:val="20"/>
          <w:lang w:val="en-GB" w:eastAsia="en-US"/>
          <w14:ligatures w14:val="standardContextual"/>
        </w:rPr>
        <w:t xml:space="preserve"> </w:t>
      </w:r>
      <w:bookmarkStart w:id="0" w:name="_Hlk201933144"/>
      <w:r w:rsidRPr="008C127B">
        <w:rPr>
          <w:rFonts w:eastAsia="Aptos"/>
          <w:color w:val="000000" w:themeColor="text1"/>
          <w:kern w:val="2"/>
          <w:sz w:val="20"/>
          <w:szCs w:val="20"/>
          <w:shd w:val="clear" w:color="auto" w:fill="FFFFFF"/>
          <w:lang w:val="en-GB" w:eastAsia="en-US"/>
          <w14:ligatures w14:val="standardContextual"/>
        </w:rPr>
        <w:t xml:space="preserve">Phylogenetic analysis based on 16S rRNA gene sequences of bacterial isolates. </w:t>
      </w:r>
      <w:r w:rsidRPr="007E6AB8">
        <w:rPr>
          <w:rFonts w:eastAsia="Aptos"/>
          <w:color w:val="000000" w:themeColor="text1"/>
          <w:kern w:val="2"/>
          <w:sz w:val="20"/>
          <w:szCs w:val="20"/>
          <w:shd w:val="clear" w:color="auto" w:fill="FFFFFF"/>
          <w:lang w:val="en-GB" w:eastAsia="en-US"/>
          <w14:ligatures w14:val="standardContextual"/>
        </w:rPr>
        <w:t>The evolutionary history was inferred using the Neighbor-Joining method. The optimal tree  with the sum of branch length = 9,418 is shown.   The percentage of replicate trees in which the associated taxa clustered together in the bootstrap test (1.000 replicates) are shown next to the branches.</w:t>
      </w:r>
      <w:r w:rsidRPr="008C127B">
        <w:rPr>
          <w:rFonts w:eastAsia="Aptos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Pr="007E6AB8">
        <w:rPr>
          <w:rFonts w:eastAsia="Aptos"/>
          <w:color w:val="000000" w:themeColor="text1"/>
          <w:kern w:val="2"/>
          <w:sz w:val="20"/>
          <w:szCs w:val="20"/>
          <w:shd w:val="clear" w:color="auto" w:fill="FFFFFF"/>
          <w:lang w:val="en-GB" w:eastAsia="en-US"/>
          <w14:ligatures w14:val="standardContextual"/>
        </w:rPr>
        <w:t>The evolutionary distances were computed using the Kimura 2-parameter method and are in the units of the number of base substitutions per site.</w:t>
      </w:r>
      <w:r w:rsidRPr="008C127B">
        <w:rPr>
          <w:rFonts w:eastAsia="Aptos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Pr="007E6AB8">
        <w:rPr>
          <w:rFonts w:eastAsia="Aptos"/>
          <w:color w:val="000000" w:themeColor="text1"/>
          <w:kern w:val="2"/>
          <w:sz w:val="20"/>
          <w:szCs w:val="20"/>
          <w:shd w:val="clear" w:color="auto" w:fill="FFFFFF"/>
          <w:lang w:val="en-GB" w:eastAsia="en-US"/>
          <w14:ligatures w14:val="standardContextual"/>
        </w:rPr>
        <w:t xml:space="preserve">The rate variation among sites was </w:t>
      </w:r>
      <w:r w:rsidRPr="008C127B">
        <w:rPr>
          <w:rFonts w:eastAsia="Aptos"/>
          <w:color w:val="000000" w:themeColor="text1"/>
          <w:sz w:val="20"/>
          <w:szCs w:val="20"/>
          <w:shd w:val="clear" w:color="auto" w:fill="FFFFFF"/>
          <w:lang w:val="en-GB"/>
        </w:rPr>
        <w:t>modelled</w:t>
      </w:r>
      <w:r w:rsidRPr="007E6AB8">
        <w:rPr>
          <w:rFonts w:eastAsia="Aptos"/>
          <w:color w:val="000000" w:themeColor="text1"/>
          <w:kern w:val="2"/>
          <w:sz w:val="20"/>
          <w:szCs w:val="20"/>
          <w:shd w:val="clear" w:color="auto" w:fill="FFFFFF"/>
          <w:lang w:val="en-GB" w:eastAsia="en-US"/>
          <w14:ligatures w14:val="standardContextual"/>
        </w:rPr>
        <w:t xml:space="preserve"> with a gamma distribution (shape parameter = 1,00).</w:t>
      </w:r>
      <w:r w:rsidRPr="008C127B">
        <w:rPr>
          <w:rFonts w:eastAsia="Aptos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Pr="007E6AB8">
        <w:rPr>
          <w:rFonts w:eastAsia="Aptos"/>
          <w:color w:val="000000" w:themeColor="text1"/>
          <w:kern w:val="2"/>
          <w:sz w:val="20"/>
          <w:szCs w:val="20"/>
          <w:shd w:val="clear" w:color="auto" w:fill="FFFFFF"/>
          <w:lang w:val="en-GB" w:eastAsia="en-US"/>
          <w14:ligatures w14:val="standardContextual"/>
        </w:rPr>
        <w:t>The analytical procedure encompassed 48 coding nucleotide sequences using 1st, 2nd, 3rd, and non-coding positions.</w:t>
      </w:r>
      <w:r w:rsidRPr="008C127B">
        <w:rPr>
          <w:rFonts w:eastAsia="Aptos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Pr="007E6AB8">
        <w:rPr>
          <w:rFonts w:eastAsia="Aptos"/>
          <w:color w:val="000000" w:themeColor="text1"/>
          <w:kern w:val="2"/>
          <w:sz w:val="20"/>
          <w:szCs w:val="20"/>
          <w:shd w:val="clear" w:color="auto" w:fill="FFFFFF"/>
          <w:lang w:val="en-GB" w:eastAsia="en-US"/>
          <w14:ligatures w14:val="standardContextual"/>
        </w:rPr>
        <w:t>The pairwise deletion option was applied to all ambiguous positions for each sequence pair resulting in a final data set comprising 1.600 positions. Evolutionary analyses were conducted in MEGA12 utilizing up to 7 parallel computing threads.</w:t>
      </w:r>
      <w:r w:rsidRPr="007E6AB8">
        <w:rPr>
          <w:rFonts w:eastAsia="Aptos"/>
          <w:iCs/>
          <w:color w:val="000000" w:themeColor="text1"/>
          <w:kern w:val="2"/>
          <w:sz w:val="20"/>
          <w:szCs w:val="20"/>
          <w:shd w:val="clear" w:color="auto" w:fill="FFFFFF"/>
          <w:lang w:val="en-GB" w:eastAsia="en-US"/>
          <w14:ligatures w14:val="standardContextual"/>
        </w:rPr>
        <w:t xml:space="preserve"> </w:t>
      </w:r>
      <w:r w:rsidRPr="008C127B">
        <w:rPr>
          <w:rFonts w:eastAsia="Aptos"/>
          <w:color w:val="000000" w:themeColor="text1"/>
          <w:kern w:val="2"/>
          <w:sz w:val="20"/>
          <w:szCs w:val="20"/>
          <w:shd w:val="clear" w:color="auto" w:fill="FFFFFF"/>
          <w:lang w:val="en-GB" w:eastAsia="en-US"/>
          <w14:ligatures w14:val="standardContextual"/>
        </w:rPr>
        <w:t xml:space="preserve">The 16S rRNA sequence of </w:t>
      </w:r>
      <w:r w:rsidRPr="008C127B">
        <w:rPr>
          <w:rFonts w:eastAsia="Aptos"/>
          <w:i/>
          <w:iCs/>
          <w:color w:val="000000" w:themeColor="text1"/>
          <w:kern w:val="2"/>
          <w:sz w:val="20"/>
          <w:szCs w:val="20"/>
          <w:shd w:val="clear" w:color="auto" w:fill="FFFFFF"/>
          <w:lang w:val="en-GB" w:eastAsia="en-US"/>
          <w14:ligatures w14:val="standardContextual"/>
        </w:rPr>
        <w:t xml:space="preserve">Aquifex aeolicus </w:t>
      </w:r>
      <w:r w:rsidRPr="008C127B">
        <w:rPr>
          <w:rFonts w:eastAsia="Aptos"/>
          <w:color w:val="000000" w:themeColor="text1"/>
          <w:kern w:val="2"/>
          <w:sz w:val="20"/>
          <w:szCs w:val="20"/>
          <w:shd w:val="clear" w:color="auto" w:fill="FFFFFF"/>
          <w:lang w:val="en-GB" w:eastAsia="en-US"/>
          <w14:ligatures w14:val="standardContextual"/>
        </w:rPr>
        <w:t>(AJ309733.1) was used to assign an outgroup species</w:t>
      </w:r>
      <w:bookmarkEnd w:id="0"/>
    </w:p>
    <w:p w14:paraId="48574187" w14:textId="77777777" w:rsidR="007E6AB8" w:rsidRDefault="007E6AB8" w:rsidP="007E6AB8">
      <w:pPr>
        <w:pStyle w:val="Didascalia"/>
        <w:keepNext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0"/>
          <w:szCs w:val="20"/>
          <w:lang w:val="en-GB"/>
        </w:rPr>
      </w:pPr>
    </w:p>
    <w:p w14:paraId="0B789698" w14:textId="4806CF9B" w:rsidR="00A12BA2" w:rsidRDefault="007E6AB8" w:rsidP="007E6AB8">
      <w:pPr>
        <w:pStyle w:val="Didascalia"/>
        <w:keepNext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0"/>
          <w:szCs w:val="20"/>
          <w:lang w:val="en-GB"/>
        </w:rPr>
        <w:sectPr w:rsidR="00A12BA2" w:rsidSect="00A12BA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i w:val="0"/>
          <w:noProof/>
          <w:color w:val="000000" w:themeColor="text1"/>
          <w:sz w:val="20"/>
          <w:szCs w:val="20"/>
          <w:lang w:eastAsia="it-IT"/>
          <w14:ligatures w14:val="none"/>
        </w:rPr>
        <w:drawing>
          <wp:inline distT="0" distB="0" distL="0" distR="0" wp14:anchorId="29942B00" wp14:editId="547FB965">
            <wp:extent cx="5497730" cy="6480000"/>
            <wp:effectExtent l="0" t="0" r="8255" b="0"/>
            <wp:docPr id="1076697321" name="Immagine 1" descr="Immagine che contiene testo, diagramma, bianco e ne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97321" name="Immagine 1" descr="Immagine che contiene testo, diagramma, bianco e nero, Carattere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730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1604E" w14:textId="34BF1895" w:rsidR="00942C70" w:rsidRPr="00942C70" w:rsidRDefault="00942C70" w:rsidP="00942C70">
      <w:pPr>
        <w:keepNext/>
        <w:spacing w:after="200" w:line="360" w:lineRule="auto"/>
        <w:rPr>
          <w:rFonts w:eastAsia="Aptos"/>
          <w:color w:val="000000" w:themeColor="text1"/>
          <w:kern w:val="2"/>
          <w:sz w:val="20"/>
          <w:szCs w:val="20"/>
          <w:lang w:val="en-GB" w:eastAsia="en-US"/>
          <w14:ligatures w14:val="standardContextual"/>
        </w:rPr>
      </w:pPr>
      <w:r w:rsidRPr="00942C70">
        <w:rPr>
          <w:b/>
          <w:bCs/>
          <w:color w:val="000000" w:themeColor="text1"/>
          <w:sz w:val="20"/>
          <w:szCs w:val="20"/>
          <w:lang w:val="en-GB"/>
        </w:rPr>
        <w:lastRenderedPageBreak/>
        <w:t>Table S</w:t>
      </w:r>
      <w:r w:rsidR="002478EE">
        <w:rPr>
          <w:b/>
          <w:bCs/>
          <w:color w:val="000000" w:themeColor="text1"/>
          <w:sz w:val="20"/>
          <w:szCs w:val="20"/>
          <w:lang w:val="en-GB"/>
        </w:rPr>
        <w:t>3</w:t>
      </w:r>
      <w:r>
        <w:rPr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B7086A">
        <w:rPr>
          <w:rFonts w:eastAsia="Aptos"/>
          <w:color w:val="000000" w:themeColor="text1"/>
          <w:kern w:val="2"/>
          <w:sz w:val="20"/>
          <w:szCs w:val="20"/>
          <w:lang w:val="en-GB" w:eastAsia="en-US"/>
          <w14:ligatures w14:val="standardContextual"/>
        </w:rPr>
        <w:t>Phosphate solubilization of the top-performing strains evaluated by growing the bacteria on Pikovskaya medium. Results are reported as no activity (-), halo diameter &lt; 5 mm (+), halo diameter ≥ 5 mm (++), experiment was conducted in triplicate. Strain ERAS2 is not able to grow at 42 °C, as reported above in Table S1</w:t>
      </w:r>
    </w:p>
    <w:tbl>
      <w:tblPr>
        <w:tblW w:w="6350" w:type="dxa"/>
        <w:jc w:val="center"/>
        <w:tblLayout w:type="fixed"/>
        <w:tblCellMar>
          <w:top w:w="41" w:type="dxa"/>
          <w:left w:w="81" w:type="dxa"/>
          <w:bottom w:w="41" w:type="dxa"/>
          <w:right w:w="81" w:type="dxa"/>
        </w:tblCellMar>
        <w:tblLook w:val="0420" w:firstRow="1" w:lastRow="0" w:firstColumn="0" w:lastColumn="0" w:noHBand="0" w:noVBand="1"/>
      </w:tblPr>
      <w:tblGrid>
        <w:gridCol w:w="1134"/>
        <w:gridCol w:w="1985"/>
        <w:gridCol w:w="1077"/>
        <w:gridCol w:w="1077"/>
        <w:gridCol w:w="1077"/>
      </w:tblGrid>
      <w:tr w:rsidR="00942C70" w:rsidRPr="00B7086A" w14:paraId="098178A8" w14:textId="77777777" w:rsidTr="002478EE">
        <w:trPr>
          <w:trHeight w:val="207"/>
          <w:jc w:val="center"/>
        </w:trPr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9F97D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b/>
                <w:bCs/>
                <w:color w:val="000000" w:themeColor="text1"/>
                <w:kern w:val="2"/>
                <w:sz w:val="20"/>
                <w:szCs w:val="20"/>
              </w:rPr>
              <w:t>Strain ID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04E84F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b/>
                <w:bCs/>
                <w:color w:val="000000" w:themeColor="text1"/>
                <w:kern w:val="2"/>
                <w:sz w:val="20"/>
                <w:szCs w:val="20"/>
              </w:rPr>
              <w:t>Temperature (°C)</w:t>
            </w:r>
          </w:p>
        </w:tc>
        <w:tc>
          <w:tcPr>
            <w:tcW w:w="323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50E582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7086A">
              <w:rPr>
                <w:b/>
                <w:bCs/>
                <w:color w:val="000000" w:themeColor="text1"/>
                <w:kern w:val="2"/>
                <w:sz w:val="20"/>
                <w:szCs w:val="20"/>
              </w:rPr>
              <w:t>PVK</w:t>
            </w:r>
          </w:p>
        </w:tc>
      </w:tr>
      <w:tr w:rsidR="00942C70" w:rsidRPr="00B7086A" w14:paraId="79B99441" w14:textId="77777777" w:rsidTr="002478EE">
        <w:trPr>
          <w:trHeight w:val="207"/>
          <w:jc w:val="center"/>
        </w:trPr>
        <w:tc>
          <w:tcPr>
            <w:tcW w:w="1134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FE82FF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F452CB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190DA3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50 mM</w:t>
            </w:r>
          </w:p>
        </w:tc>
        <w:tc>
          <w:tcPr>
            <w:tcW w:w="1077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2D0287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132mM</w:t>
            </w:r>
          </w:p>
        </w:tc>
        <w:tc>
          <w:tcPr>
            <w:tcW w:w="1077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C6C67E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330mM</w:t>
            </w:r>
          </w:p>
        </w:tc>
      </w:tr>
      <w:tr w:rsidR="00942C70" w:rsidRPr="00B7086A" w14:paraId="23DC1414" w14:textId="77777777" w:rsidTr="002478EE">
        <w:trPr>
          <w:trHeight w:val="20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98290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ERA1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2BF61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4C9C0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9899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71B37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</w:tr>
      <w:tr w:rsidR="00942C70" w:rsidRPr="00B7086A" w14:paraId="484CD307" w14:textId="77777777" w:rsidTr="002478EE">
        <w:trPr>
          <w:trHeight w:val="207"/>
          <w:jc w:val="center"/>
        </w:trPr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09EC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88796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37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67211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B137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59048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</w:tr>
      <w:tr w:rsidR="00942C70" w:rsidRPr="00B7086A" w14:paraId="2D66C830" w14:textId="77777777" w:rsidTr="002478EE">
        <w:trPr>
          <w:trHeight w:val="207"/>
          <w:jc w:val="center"/>
        </w:trPr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8836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E6332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42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05E5D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0F087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81D3E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</w:tr>
      <w:tr w:rsidR="00942C70" w:rsidRPr="00B7086A" w14:paraId="1C718088" w14:textId="77777777" w:rsidTr="002478EE">
        <w:trPr>
          <w:trHeight w:val="20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AAC3B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ERA9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E48A0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4D8E6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1C0ED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327FB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</w:tr>
      <w:tr w:rsidR="00942C70" w:rsidRPr="00B7086A" w14:paraId="55E5AE16" w14:textId="77777777" w:rsidTr="002478EE">
        <w:trPr>
          <w:trHeight w:val="207"/>
          <w:jc w:val="center"/>
        </w:trPr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ABA9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24C76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37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C0B15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1F1A8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0A062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</w:tr>
      <w:tr w:rsidR="00942C70" w:rsidRPr="00B7086A" w14:paraId="0BA7EDDC" w14:textId="77777777" w:rsidTr="002478EE">
        <w:trPr>
          <w:trHeight w:val="207"/>
          <w:jc w:val="center"/>
        </w:trPr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5DB4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BA8D2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42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83F61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443D4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B02D1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</w:tr>
      <w:tr w:rsidR="00942C70" w:rsidRPr="00B7086A" w14:paraId="7DE30C0C" w14:textId="77777777" w:rsidTr="002478EE">
        <w:trPr>
          <w:trHeight w:val="20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CD3FC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ESOA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D33D4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A1838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FEBC4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4ACB8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</w:tr>
      <w:tr w:rsidR="00942C70" w:rsidRPr="00B7086A" w14:paraId="683E5483" w14:textId="77777777" w:rsidTr="002478EE">
        <w:trPr>
          <w:trHeight w:val="207"/>
          <w:jc w:val="center"/>
        </w:trPr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1648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D8D9E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37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EA87D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27ED4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666E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</w:tr>
      <w:tr w:rsidR="00942C70" w:rsidRPr="00B7086A" w14:paraId="2BF937C2" w14:textId="77777777" w:rsidTr="002478EE">
        <w:trPr>
          <w:trHeight w:val="207"/>
          <w:jc w:val="center"/>
        </w:trPr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1B87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5E022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42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6D3D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A4CA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194E0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</w:tr>
      <w:tr w:rsidR="00942C70" w:rsidRPr="00B7086A" w14:paraId="1855E63A" w14:textId="77777777" w:rsidTr="002478EE">
        <w:trPr>
          <w:trHeight w:val="20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D3EA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ESOB1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A6198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ED6CA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2E3AA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4DA41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</w:tr>
      <w:tr w:rsidR="00942C70" w:rsidRPr="00B7086A" w14:paraId="78462FE2" w14:textId="77777777" w:rsidTr="002478EE">
        <w:trPr>
          <w:trHeight w:val="207"/>
          <w:jc w:val="center"/>
        </w:trPr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0727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32F8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37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118BA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E8019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50178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</w:tr>
      <w:tr w:rsidR="00942C70" w:rsidRPr="00B7086A" w14:paraId="42919FD6" w14:textId="77777777" w:rsidTr="002478EE">
        <w:trPr>
          <w:trHeight w:val="207"/>
          <w:jc w:val="center"/>
        </w:trPr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E265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508BE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42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D48DF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189C7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46F3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</w:tr>
      <w:tr w:rsidR="00942C70" w:rsidRPr="00B7086A" w14:paraId="2E94A77D" w14:textId="77777777" w:rsidTr="002478EE">
        <w:trPr>
          <w:trHeight w:val="20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D9A20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ERAS2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E9F1C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B4B7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38527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81D9C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</w:tr>
      <w:tr w:rsidR="00942C70" w:rsidRPr="00B7086A" w14:paraId="3DF5B625" w14:textId="77777777" w:rsidTr="002478EE">
        <w:trPr>
          <w:trHeight w:val="207"/>
          <w:jc w:val="center"/>
        </w:trPr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3AA2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812A0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37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F3952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6FDA4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D6A5A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color w:val="000000" w:themeColor="text1"/>
                <w:kern w:val="2"/>
                <w:sz w:val="20"/>
                <w:szCs w:val="20"/>
              </w:rPr>
              <w:t>-</w:t>
            </w:r>
          </w:p>
        </w:tc>
      </w:tr>
      <w:tr w:rsidR="00942C70" w:rsidRPr="00B7086A" w14:paraId="6403609E" w14:textId="77777777" w:rsidTr="002478EE">
        <w:trPr>
          <w:trHeight w:val="207"/>
          <w:jc w:val="center"/>
        </w:trPr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6CCE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FD99F" w14:textId="77777777" w:rsidR="00942C70" w:rsidRPr="00B7086A" w:rsidRDefault="00942C70" w:rsidP="002478EE">
            <w:pPr>
              <w:widowControl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086A">
              <w:rPr>
                <w:strike/>
                <w:color w:val="000000" w:themeColor="text1"/>
                <w:kern w:val="2"/>
                <w:sz w:val="20"/>
                <w:szCs w:val="20"/>
              </w:rPr>
              <w:t>42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CB135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70F40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0F1A6" w14:textId="77777777" w:rsidR="00942C70" w:rsidRPr="00B7086A" w:rsidRDefault="00942C70" w:rsidP="002478EE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417A2FF" w14:textId="77777777" w:rsidR="00942C70" w:rsidRDefault="00942C70" w:rsidP="005B6363">
      <w:pPr>
        <w:pStyle w:val="Didascalia"/>
        <w:keepNext/>
        <w:rPr>
          <w:rFonts w:ascii="Times New Roman" w:hAnsi="Times New Roman" w:cs="Times New Roman"/>
          <w:b/>
          <w:bCs/>
          <w:i w:val="0"/>
          <w:color w:val="000000" w:themeColor="text1"/>
          <w:sz w:val="20"/>
          <w:szCs w:val="20"/>
          <w:lang w:val="en-GB"/>
        </w:rPr>
      </w:pPr>
    </w:p>
    <w:p w14:paraId="21C50619" w14:textId="77777777" w:rsidR="00942C70" w:rsidRDefault="00942C70" w:rsidP="005B6363">
      <w:pPr>
        <w:pStyle w:val="Didascalia"/>
        <w:keepNext/>
        <w:rPr>
          <w:rFonts w:ascii="Times New Roman" w:hAnsi="Times New Roman" w:cs="Times New Roman"/>
          <w:b/>
          <w:bCs/>
          <w:i w:val="0"/>
          <w:color w:val="000000" w:themeColor="text1"/>
          <w:sz w:val="20"/>
          <w:szCs w:val="20"/>
          <w:lang w:val="en-GB"/>
        </w:rPr>
      </w:pPr>
    </w:p>
    <w:p w14:paraId="03610502" w14:textId="095904C9" w:rsidR="005B6363" w:rsidRPr="00A12BA2" w:rsidRDefault="005B6363" w:rsidP="005B6363">
      <w:pPr>
        <w:pStyle w:val="Didascalia"/>
        <w:keepNext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A12BA2">
        <w:rPr>
          <w:rFonts w:ascii="Times New Roman" w:hAnsi="Times New Roman" w:cs="Times New Roman"/>
          <w:b/>
          <w:bCs/>
          <w:i w:val="0"/>
          <w:color w:val="000000" w:themeColor="text1"/>
          <w:sz w:val="20"/>
          <w:szCs w:val="20"/>
          <w:lang w:val="en-GB"/>
        </w:rPr>
        <w:t>Table S</w:t>
      </w:r>
      <w:r w:rsidR="002478EE">
        <w:rPr>
          <w:rFonts w:ascii="Times New Roman" w:hAnsi="Times New Roman" w:cs="Times New Roman"/>
          <w:b/>
          <w:bCs/>
          <w:i w:val="0"/>
          <w:color w:val="000000" w:themeColor="text1"/>
          <w:sz w:val="20"/>
          <w:szCs w:val="20"/>
          <w:lang w:val="en-GB"/>
        </w:rPr>
        <w:t>4</w:t>
      </w:r>
      <w:r w:rsidR="000112D0" w:rsidRPr="000112D0">
        <w:rPr>
          <w:rFonts w:ascii="Times New Roman" w:hAnsi="Times New Roman" w:cs="Times New Roman"/>
          <w:b/>
          <w:bCs/>
          <w:i w:val="0"/>
          <w:color w:val="000000" w:themeColor="text1"/>
          <w:sz w:val="20"/>
          <w:szCs w:val="20"/>
          <w:lang w:val="en-GB"/>
        </w:rPr>
        <w:t xml:space="preserve"> </w:t>
      </w:r>
      <w:r w:rsidRPr="00A12BA2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In vitro </w:t>
      </w:r>
      <w:r w:rsidRPr="00A12BA2">
        <w:rPr>
          <w:rFonts w:ascii="Times New Roman" w:hAnsi="Times New Roman" w:cs="Times New Roman"/>
          <w:i w:val="0"/>
          <w:color w:val="000000" w:themeColor="text1"/>
          <w:sz w:val="20"/>
          <w:szCs w:val="20"/>
          <w:lang w:val="en-GB"/>
        </w:rPr>
        <w:t>growth of wheat seedlings in presence of single PGPR</w:t>
      </w:r>
    </w:p>
    <w:tbl>
      <w:tblPr>
        <w:tblStyle w:val="Grigliatabella"/>
        <w:tblW w:w="9203" w:type="dxa"/>
        <w:tblLayout w:type="fixed"/>
        <w:tblLook w:val="04A0" w:firstRow="1" w:lastRow="0" w:firstColumn="1" w:lastColumn="0" w:noHBand="0" w:noVBand="1"/>
      </w:tblPr>
      <w:tblGrid>
        <w:gridCol w:w="1070"/>
        <w:gridCol w:w="177"/>
        <w:gridCol w:w="1299"/>
        <w:gridCol w:w="1366"/>
        <w:gridCol w:w="1136"/>
        <w:gridCol w:w="177"/>
        <w:gridCol w:w="1299"/>
        <w:gridCol w:w="1366"/>
        <w:gridCol w:w="1136"/>
        <w:gridCol w:w="177"/>
      </w:tblGrid>
      <w:tr w:rsidR="005B6363" w:rsidRPr="00A12BA2" w14:paraId="4DCC6E55" w14:textId="77777777" w:rsidTr="00C35164">
        <w:trPr>
          <w:gridAfter w:val="1"/>
          <w:wAfter w:w="177" w:type="dxa"/>
        </w:trPr>
        <w:tc>
          <w:tcPr>
            <w:tcW w:w="1070" w:type="dxa"/>
            <w:tcBorders>
              <w:top w:val="nil"/>
              <w:left w:val="nil"/>
              <w:right w:val="nil"/>
            </w:tcBorders>
          </w:tcPr>
          <w:p w14:paraId="3C09C42A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gridSpan w:val="4"/>
            <w:tcBorders>
              <w:top w:val="nil"/>
              <w:left w:val="nil"/>
            </w:tcBorders>
          </w:tcPr>
          <w:p w14:paraId="5DB76010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25 °C – 0mM NaCl</w:t>
            </w:r>
          </w:p>
        </w:tc>
        <w:tc>
          <w:tcPr>
            <w:tcW w:w="3978" w:type="dxa"/>
            <w:gridSpan w:val="4"/>
            <w:tcBorders>
              <w:top w:val="nil"/>
              <w:right w:val="nil"/>
            </w:tcBorders>
          </w:tcPr>
          <w:p w14:paraId="5EED39BA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37  °C – 132mM NaCl</w:t>
            </w:r>
          </w:p>
        </w:tc>
      </w:tr>
      <w:tr w:rsidR="005B6363" w:rsidRPr="00A12BA2" w14:paraId="608746E2" w14:textId="77777777" w:rsidTr="00C35164">
        <w:tc>
          <w:tcPr>
            <w:tcW w:w="1247" w:type="dxa"/>
            <w:gridSpan w:val="2"/>
            <w:tcBorders>
              <w:left w:val="nil"/>
            </w:tcBorders>
          </w:tcPr>
          <w:p w14:paraId="36B1A3F2" w14:textId="77777777" w:rsidR="005B6363" w:rsidRPr="00A12BA2" w:rsidRDefault="005B6363" w:rsidP="002478EE">
            <w:pPr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12BA2">
              <w:rPr>
                <w:b/>
                <w:bCs/>
                <w:color w:val="000000" w:themeColor="text1"/>
                <w:sz w:val="20"/>
                <w:szCs w:val="20"/>
              </w:rPr>
              <w:t>Inoculation</w:t>
            </w:r>
          </w:p>
        </w:tc>
        <w:tc>
          <w:tcPr>
            <w:tcW w:w="1299" w:type="dxa"/>
            <w:tcBorders>
              <w:right w:val="nil"/>
            </w:tcBorders>
          </w:tcPr>
          <w:p w14:paraId="57EB586C" w14:textId="77777777" w:rsidR="005B6363" w:rsidRPr="00A12BA2" w:rsidRDefault="005B6363" w:rsidP="002478EE">
            <w:pPr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12BA2">
              <w:rPr>
                <w:b/>
                <w:bCs/>
                <w:color w:val="000000" w:themeColor="text1"/>
                <w:sz w:val="20"/>
                <w:szCs w:val="20"/>
              </w:rPr>
              <w:t>Root length (cm)</w:t>
            </w:r>
          </w:p>
        </w:tc>
        <w:tc>
          <w:tcPr>
            <w:tcW w:w="1366" w:type="dxa"/>
            <w:tcBorders>
              <w:left w:val="nil"/>
              <w:right w:val="nil"/>
            </w:tcBorders>
          </w:tcPr>
          <w:p w14:paraId="7AAC1B72" w14:textId="77777777" w:rsidR="005B6363" w:rsidRPr="00A12BA2" w:rsidRDefault="005B6363" w:rsidP="002478EE">
            <w:pPr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12BA2">
              <w:rPr>
                <w:b/>
                <w:bCs/>
                <w:color w:val="000000" w:themeColor="text1"/>
                <w:sz w:val="20"/>
                <w:szCs w:val="20"/>
              </w:rPr>
              <w:t>Shoot length (cm)</w:t>
            </w:r>
          </w:p>
        </w:tc>
        <w:tc>
          <w:tcPr>
            <w:tcW w:w="1313" w:type="dxa"/>
            <w:gridSpan w:val="2"/>
            <w:tcBorders>
              <w:left w:val="nil"/>
            </w:tcBorders>
          </w:tcPr>
          <w:p w14:paraId="37A5DA0D" w14:textId="77777777" w:rsidR="005B6363" w:rsidRPr="00A12BA2" w:rsidRDefault="005B6363" w:rsidP="002478EE">
            <w:pPr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12BA2">
              <w:rPr>
                <w:b/>
                <w:bCs/>
                <w:color w:val="000000" w:themeColor="text1"/>
                <w:sz w:val="20"/>
                <w:szCs w:val="20"/>
              </w:rPr>
              <w:t>Total length (cm)</w:t>
            </w:r>
          </w:p>
        </w:tc>
        <w:tc>
          <w:tcPr>
            <w:tcW w:w="1299" w:type="dxa"/>
            <w:tcBorders>
              <w:right w:val="nil"/>
            </w:tcBorders>
          </w:tcPr>
          <w:p w14:paraId="70AB0574" w14:textId="77777777" w:rsidR="005B6363" w:rsidRPr="00A12BA2" w:rsidRDefault="005B6363" w:rsidP="002478EE">
            <w:pPr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12BA2">
              <w:rPr>
                <w:b/>
                <w:bCs/>
                <w:color w:val="000000" w:themeColor="text1"/>
                <w:sz w:val="20"/>
                <w:szCs w:val="20"/>
              </w:rPr>
              <w:t>Root length (cm)</w:t>
            </w:r>
          </w:p>
        </w:tc>
        <w:tc>
          <w:tcPr>
            <w:tcW w:w="1366" w:type="dxa"/>
            <w:tcBorders>
              <w:left w:val="nil"/>
              <w:right w:val="nil"/>
            </w:tcBorders>
          </w:tcPr>
          <w:p w14:paraId="6BFD2016" w14:textId="77777777" w:rsidR="005B6363" w:rsidRPr="00A12BA2" w:rsidRDefault="005B6363" w:rsidP="002478EE">
            <w:pPr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12BA2">
              <w:rPr>
                <w:b/>
                <w:bCs/>
                <w:color w:val="000000" w:themeColor="text1"/>
                <w:sz w:val="20"/>
                <w:szCs w:val="20"/>
              </w:rPr>
              <w:t>Shoot length (cm)</w:t>
            </w:r>
          </w:p>
        </w:tc>
        <w:tc>
          <w:tcPr>
            <w:tcW w:w="1313" w:type="dxa"/>
            <w:gridSpan w:val="2"/>
            <w:tcBorders>
              <w:left w:val="nil"/>
              <w:right w:val="nil"/>
            </w:tcBorders>
          </w:tcPr>
          <w:p w14:paraId="68C4CA06" w14:textId="77777777" w:rsidR="005B6363" w:rsidRPr="00A12BA2" w:rsidRDefault="005B6363" w:rsidP="002478EE">
            <w:pPr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12BA2">
              <w:rPr>
                <w:b/>
                <w:bCs/>
                <w:color w:val="000000" w:themeColor="text1"/>
                <w:sz w:val="20"/>
                <w:szCs w:val="20"/>
              </w:rPr>
              <w:t>Total length (cm)</w:t>
            </w:r>
          </w:p>
        </w:tc>
      </w:tr>
      <w:tr w:rsidR="005B6363" w:rsidRPr="00A12BA2" w14:paraId="69021477" w14:textId="77777777" w:rsidTr="00C35164">
        <w:tc>
          <w:tcPr>
            <w:tcW w:w="1247" w:type="dxa"/>
            <w:gridSpan w:val="2"/>
            <w:tcBorders>
              <w:left w:val="nil"/>
              <w:bottom w:val="nil"/>
            </w:tcBorders>
          </w:tcPr>
          <w:p w14:paraId="40B72BDC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CTRL</w:t>
            </w:r>
          </w:p>
        </w:tc>
        <w:tc>
          <w:tcPr>
            <w:tcW w:w="1299" w:type="dxa"/>
            <w:tcBorders>
              <w:bottom w:val="nil"/>
              <w:right w:val="nil"/>
            </w:tcBorders>
            <w:vAlign w:val="bottom"/>
          </w:tcPr>
          <w:p w14:paraId="4E1A7601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sz w:val="20"/>
                <w:szCs w:val="20"/>
              </w:rPr>
              <w:t>4.79 ± 0.83</w:t>
            </w:r>
          </w:p>
        </w:tc>
        <w:tc>
          <w:tcPr>
            <w:tcW w:w="1366" w:type="dxa"/>
            <w:tcBorders>
              <w:left w:val="nil"/>
              <w:bottom w:val="nil"/>
              <w:right w:val="nil"/>
            </w:tcBorders>
            <w:vAlign w:val="bottom"/>
          </w:tcPr>
          <w:p w14:paraId="682DF175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3.69 </w:t>
            </w:r>
            <w:r w:rsidRPr="00A12BA2">
              <w:rPr>
                <w:sz w:val="20"/>
                <w:szCs w:val="20"/>
              </w:rPr>
              <w:t>± 0.50</w:t>
            </w:r>
          </w:p>
        </w:tc>
        <w:tc>
          <w:tcPr>
            <w:tcW w:w="1313" w:type="dxa"/>
            <w:gridSpan w:val="2"/>
            <w:tcBorders>
              <w:left w:val="nil"/>
              <w:bottom w:val="nil"/>
            </w:tcBorders>
            <w:vAlign w:val="bottom"/>
          </w:tcPr>
          <w:p w14:paraId="45950153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8.47 </w:t>
            </w:r>
            <w:r w:rsidRPr="00A12BA2">
              <w:rPr>
                <w:sz w:val="20"/>
                <w:szCs w:val="20"/>
              </w:rPr>
              <w:t>± 1.23</w:t>
            </w:r>
          </w:p>
        </w:tc>
        <w:tc>
          <w:tcPr>
            <w:tcW w:w="1299" w:type="dxa"/>
            <w:tcBorders>
              <w:bottom w:val="nil"/>
              <w:right w:val="nil"/>
            </w:tcBorders>
          </w:tcPr>
          <w:p w14:paraId="0060B59B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0.02 </w:t>
            </w:r>
            <w:r w:rsidRPr="00A12BA2">
              <w:rPr>
                <w:sz w:val="20"/>
                <w:szCs w:val="20"/>
              </w:rPr>
              <w:t>± 0.01</w:t>
            </w:r>
          </w:p>
        </w:tc>
        <w:tc>
          <w:tcPr>
            <w:tcW w:w="1366" w:type="dxa"/>
            <w:tcBorders>
              <w:left w:val="nil"/>
              <w:bottom w:val="nil"/>
              <w:right w:val="nil"/>
            </w:tcBorders>
            <w:vAlign w:val="bottom"/>
          </w:tcPr>
          <w:p w14:paraId="1923B6BB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0.01 </w:t>
            </w:r>
            <w:r w:rsidRPr="00A12BA2">
              <w:rPr>
                <w:sz w:val="20"/>
                <w:szCs w:val="20"/>
              </w:rPr>
              <w:t>± 0.01</w:t>
            </w:r>
          </w:p>
        </w:tc>
        <w:tc>
          <w:tcPr>
            <w:tcW w:w="13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A25D8FD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0.01 </w:t>
            </w:r>
            <w:r w:rsidRPr="00A12BA2">
              <w:rPr>
                <w:sz w:val="20"/>
                <w:szCs w:val="20"/>
              </w:rPr>
              <w:t>± 0.01</w:t>
            </w:r>
          </w:p>
        </w:tc>
      </w:tr>
      <w:tr w:rsidR="005B6363" w:rsidRPr="00A12BA2" w14:paraId="1D350A73" w14:textId="77777777" w:rsidTr="00C35164">
        <w:tc>
          <w:tcPr>
            <w:tcW w:w="1247" w:type="dxa"/>
            <w:gridSpan w:val="2"/>
            <w:tcBorders>
              <w:top w:val="nil"/>
              <w:left w:val="nil"/>
              <w:bottom w:val="nil"/>
            </w:tcBorders>
          </w:tcPr>
          <w:p w14:paraId="0FD81239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ERA1</w:t>
            </w:r>
          </w:p>
        </w:tc>
        <w:tc>
          <w:tcPr>
            <w:tcW w:w="1299" w:type="dxa"/>
            <w:tcBorders>
              <w:top w:val="nil"/>
              <w:bottom w:val="nil"/>
              <w:right w:val="nil"/>
            </w:tcBorders>
            <w:vAlign w:val="bottom"/>
          </w:tcPr>
          <w:p w14:paraId="6F3FDD76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sz w:val="20"/>
                <w:szCs w:val="20"/>
              </w:rPr>
              <w:t xml:space="preserve">10.64 ± 1.95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FE006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4.77 </w:t>
            </w:r>
            <w:r w:rsidRPr="00A12BA2">
              <w:rPr>
                <w:sz w:val="20"/>
                <w:szCs w:val="20"/>
              </w:rPr>
              <w:t>± 1.18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1E1E5DF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13.02 </w:t>
            </w:r>
            <w:r w:rsidRPr="00A12BA2">
              <w:rPr>
                <w:sz w:val="20"/>
                <w:szCs w:val="20"/>
              </w:rPr>
              <w:t>± 1.89</w:t>
            </w:r>
          </w:p>
        </w:tc>
        <w:tc>
          <w:tcPr>
            <w:tcW w:w="1299" w:type="dxa"/>
            <w:tcBorders>
              <w:top w:val="nil"/>
              <w:bottom w:val="nil"/>
              <w:right w:val="nil"/>
            </w:tcBorders>
          </w:tcPr>
          <w:p w14:paraId="323C95D9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0.23 </w:t>
            </w:r>
            <w:r w:rsidRPr="00A12BA2">
              <w:rPr>
                <w:sz w:val="20"/>
                <w:szCs w:val="20"/>
              </w:rPr>
              <w:t>± 0.13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D7508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0.75 </w:t>
            </w:r>
            <w:r w:rsidRPr="00A12BA2">
              <w:rPr>
                <w:sz w:val="20"/>
                <w:szCs w:val="20"/>
              </w:rPr>
              <w:t>± 0.25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F8D86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0.55 </w:t>
            </w:r>
            <w:r w:rsidRPr="00A12BA2">
              <w:rPr>
                <w:sz w:val="20"/>
                <w:szCs w:val="20"/>
              </w:rPr>
              <w:t>± 0.26</w:t>
            </w:r>
          </w:p>
        </w:tc>
      </w:tr>
      <w:tr w:rsidR="005B6363" w:rsidRPr="00A12BA2" w14:paraId="6DCE614A" w14:textId="77777777" w:rsidTr="00C35164">
        <w:tc>
          <w:tcPr>
            <w:tcW w:w="1247" w:type="dxa"/>
            <w:gridSpan w:val="2"/>
            <w:tcBorders>
              <w:top w:val="nil"/>
              <w:left w:val="nil"/>
              <w:bottom w:val="nil"/>
            </w:tcBorders>
          </w:tcPr>
          <w:p w14:paraId="16DE9D2B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ERA6</w:t>
            </w:r>
          </w:p>
        </w:tc>
        <w:tc>
          <w:tcPr>
            <w:tcW w:w="1299" w:type="dxa"/>
            <w:tcBorders>
              <w:top w:val="nil"/>
              <w:bottom w:val="nil"/>
              <w:right w:val="nil"/>
            </w:tcBorders>
            <w:vAlign w:val="bottom"/>
          </w:tcPr>
          <w:p w14:paraId="754047B8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sz w:val="20"/>
                <w:szCs w:val="20"/>
              </w:rPr>
              <w:t>7.53 ± 1.02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C5A86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4.96 </w:t>
            </w:r>
            <w:r w:rsidRPr="00A12BA2">
              <w:rPr>
                <w:sz w:val="20"/>
                <w:szCs w:val="20"/>
              </w:rPr>
              <w:t>± 0.81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AF9AA1B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11.23 </w:t>
            </w:r>
            <w:r w:rsidRPr="00A12BA2">
              <w:rPr>
                <w:sz w:val="20"/>
                <w:szCs w:val="20"/>
              </w:rPr>
              <w:t>± 1.39</w:t>
            </w:r>
          </w:p>
        </w:tc>
        <w:tc>
          <w:tcPr>
            <w:tcW w:w="1299" w:type="dxa"/>
            <w:tcBorders>
              <w:top w:val="nil"/>
              <w:bottom w:val="nil"/>
              <w:right w:val="nil"/>
            </w:tcBorders>
          </w:tcPr>
          <w:p w14:paraId="56FFCF6F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0.63 </w:t>
            </w:r>
            <w:r w:rsidRPr="00A12BA2">
              <w:rPr>
                <w:sz w:val="20"/>
                <w:szCs w:val="20"/>
              </w:rPr>
              <w:t>± 0.15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5B875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0.56 </w:t>
            </w:r>
            <w:r w:rsidRPr="00A12BA2">
              <w:rPr>
                <w:sz w:val="20"/>
                <w:szCs w:val="20"/>
              </w:rPr>
              <w:t>± 0.14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21FE4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1.22 </w:t>
            </w:r>
            <w:r w:rsidRPr="00A12BA2">
              <w:rPr>
                <w:sz w:val="20"/>
                <w:szCs w:val="20"/>
              </w:rPr>
              <w:t>± 0.26</w:t>
            </w:r>
          </w:p>
        </w:tc>
      </w:tr>
      <w:tr w:rsidR="005B6363" w:rsidRPr="00A12BA2" w14:paraId="7AF08AE6" w14:textId="77777777" w:rsidTr="00C35164">
        <w:tc>
          <w:tcPr>
            <w:tcW w:w="1247" w:type="dxa"/>
            <w:gridSpan w:val="2"/>
            <w:tcBorders>
              <w:top w:val="nil"/>
              <w:left w:val="nil"/>
              <w:bottom w:val="nil"/>
            </w:tcBorders>
          </w:tcPr>
          <w:p w14:paraId="217750A4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ERA9</w:t>
            </w:r>
          </w:p>
        </w:tc>
        <w:tc>
          <w:tcPr>
            <w:tcW w:w="1299" w:type="dxa"/>
            <w:tcBorders>
              <w:top w:val="nil"/>
              <w:bottom w:val="nil"/>
              <w:right w:val="nil"/>
            </w:tcBorders>
            <w:vAlign w:val="bottom"/>
          </w:tcPr>
          <w:p w14:paraId="795D67AF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sz w:val="20"/>
                <w:szCs w:val="20"/>
              </w:rPr>
              <w:t xml:space="preserve">12.06 ± 2.01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FA90D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7.93 </w:t>
            </w:r>
            <w:r w:rsidRPr="00A12BA2">
              <w:rPr>
                <w:sz w:val="20"/>
                <w:szCs w:val="20"/>
              </w:rPr>
              <w:t>± 1.19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3E51097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19.99 </w:t>
            </w:r>
            <w:r w:rsidRPr="00A12BA2">
              <w:rPr>
                <w:sz w:val="20"/>
                <w:szCs w:val="20"/>
              </w:rPr>
              <w:t>± 3.14</w:t>
            </w:r>
          </w:p>
        </w:tc>
        <w:tc>
          <w:tcPr>
            <w:tcW w:w="1299" w:type="dxa"/>
            <w:tcBorders>
              <w:top w:val="nil"/>
              <w:bottom w:val="nil"/>
              <w:right w:val="nil"/>
            </w:tcBorders>
          </w:tcPr>
          <w:p w14:paraId="65BA6BE3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0.63 </w:t>
            </w:r>
            <w:r w:rsidRPr="00A12BA2">
              <w:rPr>
                <w:sz w:val="20"/>
                <w:szCs w:val="20"/>
              </w:rPr>
              <w:t>± 0.12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9C70C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1.05 </w:t>
            </w:r>
            <w:r w:rsidRPr="00A12BA2">
              <w:rPr>
                <w:sz w:val="20"/>
                <w:szCs w:val="20"/>
              </w:rPr>
              <w:t>± 0.25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DA32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1.48 </w:t>
            </w:r>
            <w:r w:rsidRPr="00A12BA2">
              <w:rPr>
                <w:sz w:val="20"/>
                <w:szCs w:val="20"/>
              </w:rPr>
              <w:t>± 0.37</w:t>
            </w:r>
          </w:p>
        </w:tc>
      </w:tr>
      <w:tr w:rsidR="005B6363" w:rsidRPr="00A12BA2" w14:paraId="3005EFEB" w14:textId="77777777" w:rsidTr="00C35164">
        <w:tc>
          <w:tcPr>
            <w:tcW w:w="1247" w:type="dxa"/>
            <w:gridSpan w:val="2"/>
            <w:tcBorders>
              <w:top w:val="nil"/>
              <w:left w:val="nil"/>
              <w:bottom w:val="nil"/>
            </w:tcBorders>
          </w:tcPr>
          <w:p w14:paraId="790D987B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ESOA</w:t>
            </w:r>
          </w:p>
        </w:tc>
        <w:tc>
          <w:tcPr>
            <w:tcW w:w="1299" w:type="dxa"/>
            <w:tcBorders>
              <w:top w:val="nil"/>
              <w:bottom w:val="nil"/>
              <w:right w:val="nil"/>
            </w:tcBorders>
            <w:vAlign w:val="bottom"/>
          </w:tcPr>
          <w:p w14:paraId="199F9B80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sz w:val="20"/>
                <w:szCs w:val="20"/>
              </w:rPr>
              <w:t>8.14 ± 1.41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D37DF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6.84 </w:t>
            </w:r>
            <w:r w:rsidRPr="00A12BA2">
              <w:rPr>
                <w:sz w:val="20"/>
                <w:szCs w:val="20"/>
              </w:rPr>
              <w:t>± 1.21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AF52C98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14.97 </w:t>
            </w:r>
            <w:r w:rsidRPr="00A12BA2">
              <w:rPr>
                <w:sz w:val="20"/>
                <w:szCs w:val="20"/>
              </w:rPr>
              <w:t>± 2.59</w:t>
            </w:r>
          </w:p>
        </w:tc>
        <w:tc>
          <w:tcPr>
            <w:tcW w:w="1299" w:type="dxa"/>
            <w:tcBorders>
              <w:top w:val="nil"/>
              <w:bottom w:val="nil"/>
              <w:right w:val="nil"/>
            </w:tcBorders>
          </w:tcPr>
          <w:p w14:paraId="3ABCA11B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0.43 </w:t>
            </w:r>
            <w:r w:rsidRPr="00A12BA2">
              <w:rPr>
                <w:sz w:val="20"/>
                <w:szCs w:val="20"/>
              </w:rPr>
              <w:t>± 0.10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D5323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0.65 </w:t>
            </w:r>
            <w:r w:rsidRPr="00A12BA2">
              <w:rPr>
                <w:sz w:val="20"/>
                <w:szCs w:val="20"/>
              </w:rPr>
              <w:t>± 0.15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B46BF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0.75 </w:t>
            </w:r>
            <w:r w:rsidRPr="00A12BA2">
              <w:rPr>
                <w:sz w:val="20"/>
                <w:szCs w:val="20"/>
              </w:rPr>
              <w:t>± 0.26</w:t>
            </w:r>
          </w:p>
        </w:tc>
      </w:tr>
      <w:tr w:rsidR="005B6363" w:rsidRPr="00A12BA2" w14:paraId="6BF8732F" w14:textId="77777777" w:rsidTr="00C35164">
        <w:tc>
          <w:tcPr>
            <w:tcW w:w="1247" w:type="dxa"/>
            <w:gridSpan w:val="2"/>
            <w:tcBorders>
              <w:top w:val="nil"/>
              <w:left w:val="nil"/>
            </w:tcBorders>
          </w:tcPr>
          <w:p w14:paraId="6ED1DED0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color w:val="000000" w:themeColor="text1"/>
                <w:sz w:val="20"/>
                <w:szCs w:val="20"/>
              </w:rPr>
              <w:t>ESOB2</w:t>
            </w:r>
          </w:p>
        </w:tc>
        <w:tc>
          <w:tcPr>
            <w:tcW w:w="1299" w:type="dxa"/>
            <w:tcBorders>
              <w:top w:val="nil"/>
              <w:right w:val="nil"/>
            </w:tcBorders>
            <w:vAlign w:val="bottom"/>
          </w:tcPr>
          <w:p w14:paraId="045DC69B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sz w:val="20"/>
                <w:szCs w:val="20"/>
              </w:rPr>
              <w:t>8.66 ± 1.76</w:t>
            </w: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  <w:vAlign w:val="bottom"/>
          </w:tcPr>
          <w:p w14:paraId="1C98D14C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5.98 </w:t>
            </w:r>
            <w:r w:rsidRPr="00A12BA2">
              <w:rPr>
                <w:sz w:val="20"/>
                <w:szCs w:val="20"/>
              </w:rPr>
              <w:t>± 1.46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</w:tcBorders>
            <w:vAlign w:val="bottom"/>
          </w:tcPr>
          <w:p w14:paraId="2DA211CC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13.93 </w:t>
            </w:r>
            <w:r w:rsidRPr="00A12BA2">
              <w:rPr>
                <w:sz w:val="20"/>
                <w:szCs w:val="20"/>
              </w:rPr>
              <w:t>± 2.75</w:t>
            </w:r>
          </w:p>
        </w:tc>
        <w:tc>
          <w:tcPr>
            <w:tcW w:w="1299" w:type="dxa"/>
            <w:tcBorders>
              <w:top w:val="nil"/>
              <w:right w:val="nil"/>
            </w:tcBorders>
          </w:tcPr>
          <w:p w14:paraId="3D9199FF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0.90 </w:t>
            </w:r>
            <w:r w:rsidRPr="00A12BA2">
              <w:rPr>
                <w:sz w:val="20"/>
                <w:szCs w:val="20"/>
              </w:rPr>
              <w:t>± 0.16</w:t>
            </w: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  <w:vAlign w:val="bottom"/>
          </w:tcPr>
          <w:p w14:paraId="15CDB224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0.60 </w:t>
            </w:r>
            <w:r w:rsidRPr="00A12BA2">
              <w:rPr>
                <w:sz w:val="20"/>
                <w:szCs w:val="20"/>
              </w:rPr>
              <w:t>± 0.04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F37D524" w14:textId="77777777" w:rsidR="005B6363" w:rsidRPr="00A12BA2" w:rsidRDefault="005B6363" w:rsidP="002478EE">
            <w:pPr>
              <w:keepNext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A12BA2">
              <w:rPr>
                <w:color w:val="000000"/>
                <w:sz w:val="20"/>
                <w:szCs w:val="20"/>
              </w:rPr>
              <w:t xml:space="preserve">1.50 </w:t>
            </w:r>
            <w:r w:rsidRPr="00A12BA2">
              <w:rPr>
                <w:sz w:val="20"/>
                <w:szCs w:val="20"/>
              </w:rPr>
              <w:t>± 0.20</w:t>
            </w:r>
          </w:p>
        </w:tc>
      </w:tr>
    </w:tbl>
    <w:p w14:paraId="3567B940" w14:textId="77777777" w:rsidR="005B6363" w:rsidRPr="00A12BA2" w:rsidRDefault="005B6363" w:rsidP="005B6363">
      <w:pPr>
        <w:rPr>
          <w:sz w:val="20"/>
          <w:szCs w:val="20"/>
        </w:rPr>
      </w:pPr>
    </w:p>
    <w:p w14:paraId="50B4CA02" w14:textId="50FE7CE6" w:rsidR="005B6363" w:rsidRPr="00A12BA2" w:rsidRDefault="005B6363" w:rsidP="005B6363">
      <w:pPr>
        <w:pStyle w:val="Didascalia"/>
        <w:keepNext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A12BA2">
        <w:rPr>
          <w:rFonts w:ascii="Times New Roman" w:hAnsi="Times New Roman" w:cs="Times New Roman"/>
          <w:b/>
          <w:bCs/>
          <w:i w:val="0"/>
          <w:color w:val="000000" w:themeColor="text1"/>
          <w:sz w:val="20"/>
          <w:szCs w:val="20"/>
          <w:lang w:val="en-GB"/>
        </w:rPr>
        <w:lastRenderedPageBreak/>
        <w:t>Table S</w:t>
      </w:r>
      <w:r w:rsidR="00FF53B3">
        <w:rPr>
          <w:rFonts w:ascii="Times New Roman" w:hAnsi="Times New Roman" w:cs="Times New Roman"/>
          <w:b/>
          <w:bCs/>
          <w:i w:val="0"/>
          <w:color w:val="000000" w:themeColor="text1"/>
          <w:sz w:val="20"/>
          <w:szCs w:val="20"/>
          <w:lang w:val="en-GB"/>
        </w:rPr>
        <w:t>5</w:t>
      </w:r>
      <w:r w:rsidR="000112D0" w:rsidRPr="000112D0">
        <w:rPr>
          <w:rFonts w:ascii="Times New Roman" w:hAnsi="Times New Roman" w:cs="Times New Roman"/>
          <w:b/>
          <w:bCs/>
          <w:i w:val="0"/>
          <w:color w:val="000000" w:themeColor="text1"/>
          <w:sz w:val="20"/>
          <w:szCs w:val="20"/>
          <w:lang w:val="en-GB"/>
        </w:rPr>
        <w:t xml:space="preserve"> </w:t>
      </w:r>
      <w:r w:rsidRPr="00A12BA2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In vitro </w:t>
      </w:r>
      <w:r w:rsidRPr="00A12BA2">
        <w:rPr>
          <w:rFonts w:ascii="Times New Roman" w:hAnsi="Times New Roman" w:cs="Times New Roman"/>
          <w:i w:val="0"/>
          <w:color w:val="000000" w:themeColor="text1"/>
          <w:sz w:val="20"/>
          <w:szCs w:val="20"/>
          <w:lang w:val="en-GB"/>
        </w:rPr>
        <w:t xml:space="preserve">growth of wheat seedlings in presence of PGPR </w:t>
      </w:r>
      <w:r w:rsidRPr="00A12BA2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consortia</w:t>
      </w:r>
    </w:p>
    <w:tbl>
      <w:tblPr>
        <w:tblStyle w:val="Grigliatabella"/>
        <w:tblW w:w="9016" w:type="dxa"/>
        <w:tblLayout w:type="fixed"/>
        <w:tblLook w:val="04A0" w:firstRow="1" w:lastRow="0" w:firstColumn="1" w:lastColumn="0" w:noHBand="0" w:noVBand="1"/>
      </w:tblPr>
      <w:tblGrid>
        <w:gridCol w:w="1311"/>
        <w:gridCol w:w="1285"/>
        <w:gridCol w:w="1286"/>
        <w:gridCol w:w="1285"/>
        <w:gridCol w:w="1285"/>
        <w:gridCol w:w="1282"/>
        <w:gridCol w:w="1282"/>
      </w:tblGrid>
      <w:tr w:rsidR="005B6363" w:rsidRPr="00A12BA2" w14:paraId="4406D092" w14:textId="77777777" w:rsidTr="002478EE">
        <w:tc>
          <w:tcPr>
            <w:tcW w:w="13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B69527" w14:textId="77777777" w:rsidR="005B6363" w:rsidRPr="00A12BA2" w:rsidRDefault="005B6363" w:rsidP="002478EE">
            <w:pPr>
              <w:jc w:val="center"/>
              <w:rPr>
                <w:b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7184DE9E" w14:textId="77777777" w:rsidR="005B6363" w:rsidRPr="00A12BA2" w:rsidRDefault="005B6363" w:rsidP="002478EE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GB" w:eastAsia="en-US"/>
              </w:rPr>
            </w:pPr>
            <w:r w:rsidRPr="00A12BA2">
              <w:rPr>
                <w:b/>
                <w:bCs/>
                <w:sz w:val="20"/>
                <w:szCs w:val="20"/>
                <w:lang w:val="en-GB" w:eastAsia="en-US"/>
              </w:rPr>
              <w:t>25 °C – 0mM NaCl</w:t>
            </w:r>
          </w:p>
        </w:tc>
        <w:tc>
          <w:tcPr>
            <w:tcW w:w="384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5D515B" w14:textId="77777777" w:rsidR="005B6363" w:rsidRPr="00A12BA2" w:rsidRDefault="005B6363" w:rsidP="002478EE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GB" w:eastAsia="en-US"/>
              </w:rPr>
            </w:pPr>
            <w:r w:rsidRPr="00A12BA2">
              <w:rPr>
                <w:b/>
                <w:bCs/>
                <w:sz w:val="20"/>
                <w:szCs w:val="20"/>
                <w:lang w:val="en-GB" w:eastAsia="en-US"/>
              </w:rPr>
              <w:t>37 °C – 132mM NaCl</w:t>
            </w:r>
          </w:p>
        </w:tc>
      </w:tr>
      <w:tr w:rsidR="005B6363" w:rsidRPr="00A12BA2" w14:paraId="0C0C8669" w14:textId="77777777" w:rsidTr="002478EE">
        <w:tc>
          <w:tcPr>
            <w:tcW w:w="1310" w:type="dxa"/>
            <w:tcBorders>
              <w:left w:val="nil"/>
            </w:tcBorders>
            <w:shd w:val="clear" w:color="auto" w:fill="auto"/>
            <w:vAlign w:val="center"/>
          </w:tcPr>
          <w:p w14:paraId="547C59F0" w14:textId="77777777" w:rsidR="005B6363" w:rsidRPr="00A12BA2" w:rsidRDefault="005B6363" w:rsidP="002478EE">
            <w:pPr>
              <w:jc w:val="center"/>
              <w:rPr>
                <w:b/>
                <w:bCs/>
                <w:sz w:val="20"/>
                <w:szCs w:val="20"/>
                <w:lang w:val="en-GB" w:eastAsia="en-US"/>
              </w:rPr>
            </w:pPr>
            <w:r w:rsidRPr="00A12BA2">
              <w:rPr>
                <w:b/>
                <w:bCs/>
                <w:sz w:val="20"/>
                <w:szCs w:val="20"/>
                <w:lang w:val="en-GB" w:eastAsia="en-US"/>
              </w:rPr>
              <w:t>Inoculation</w:t>
            </w:r>
          </w:p>
        </w:tc>
        <w:tc>
          <w:tcPr>
            <w:tcW w:w="1285" w:type="dxa"/>
            <w:tcBorders>
              <w:right w:val="nil"/>
            </w:tcBorders>
            <w:shd w:val="clear" w:color="auto" w:fill="auto"/>
            <w:vAlign w:val="center"/>
          </w:tcPr>
          <w:p w14:paraId="4193316A" w14:textId="77777777" w:rsidR="005B6363" w:rsidRPr="00A12BA2" w:rsidRDefault="005B6363" w:rsidP="002478EE">
            <w:pPr>
              <w:jc w:val="center"/>
              <w:rPr>
                <w:b/>
                <w:bCs/>
                <w:sz w:val="20"/>
                <w:szCs w:val="20"/>
                <w:lang w:val="en-GB" w:eastAsia="en-US"/>
              </w:rPr>
            </w:pPr>
            <w:r w:rsidRPr="00A12BA2">
              <w:rPr>
                <w:b/>
                <w:bCs/>
                <w:sz w:val="20"/>
                <w:szCs w:val="20"/>
                <w:lang w:val="en-GB" w:eastAsia="en-US"/>
              </w:rPr>
              <w:t>Root length (cm)</w:t>
            </w:r>
          </w:p>
        </w:tc>
        <w:tc>
          <w:tcPr>
            <w:tcW w:w="12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DB988F" w14:textId="77777777" w:rsidR="005B6363" w:rsidRPr="00A12BA2" w:rsidRDefault="005B6363" w:rsidP="002478EE">
            <w:pPr>
              <w:jc w:val="center"/>
              <w:rPr>
                <w:b/>
                <w:bCs/>
                <w:sz w:val="20"/>
                <w:szCs w:val="20"/>
                <w:lang w:val="en-GB" w:eastAsia="en-US"/>
              </w:rPr>
            </w:pPr>
            <w:r w:rsidRPr="00A12BA2">
              <w:rPr>
                <w:b/>
                <w:bCs/>
                <w:sz w:val="20"/>
                <w:szCs w:val="20"/>
                <w:lang w:val="en-GB" w:eastAsia="en-US"/>
              </w:rPr>
              <w:t>Shoot length (cm)</w:t>
            </w:r>
          </w:p>
        </w:tc>
        <w:tc>
          <w:tcPr>
            <w:tcW w:w="1285" w:type="dxa"/>
            <w:tcBorders>
              <w:left w:val="nil"/>
            </w:tcBorders>
            <w:shd w:val="clear" w:color="auto" w:fill="auto"/>
            <w:vAlign w:val="center"/>
          </w:tcPr>
          <w:p w14:paraId="717872BF" w14:textId="77777777" w:rsidR="005B6363" w:rsidRPr="00A12BA2" w:rsidRDefault="005B6363" w:rsidP="002478EE">
            <w:pPr>
              <w:jc w:val="center"/>
              <w:rPr>
                <w:b/>
                <w:bCs/>
                <w:sz w:val="20"/>
                <w:szCs w:val="20"/>
                <w:lang w:val="en-GB" w:eastAsia="en-US"/>
              </w:rPr>
            </w:pPr>
            <w:r w:rsidRPr="00A12BA2">
              <w:rPr>
                <w:b/>
                <w:bCs/>
                <w:sz w:val="20"/>
                <w:szCs w:val="20"/>
                <w:lang w:val="en-GB" w:eastAsia="en-US"/>
              </w:rPr>
              <w:t>Total length (cm)</w:t>
            </w:r>
          </w:p>
        </w:tc>
        <w:tc>
          <w:tcPr>
            <w:tcW w:w="1285" w:type="dxa"/>
            <w:tcBorders>
              <w:right w:val="nil"/>
            </w:tcBorders>
            <w:shd w:val="clear" w:color="auto" w:fill="auto"/>
            <w:vAlign w:val="center"/>
          </w:tcPr>
          <w:p w14:paraId="34D7108F" w14:textId="77777777" w:rsidR="005B6363" w:rsidRPr="00A12BA2" w:rsidRDefault="005B6363" w:rsidP="002478EE">
            <w:pPr>
              <w:jc w:val="center"/>
              <w:rPr>
                <w:b/>
                <w:bCs/>
                <w:sz w:val="20"/>
                <w:szCs w:val="20"/>
                <w:lang w:val="en-GB" w:eastAsia="en-US"/>
              </w:rPr>
            </w:pPr>
            <w:r w:rsidRPr="00A12BA2">
              <w:rPr>
                <w:b/>
                <w:bCs/>
                <w:sz w:val="20"/>
                <w:szCs w:val="20"/>
                <w:lang w:val="en-GB" w:eastAsia="en-US"/>
              </w:rPr>
              <w:t>Root length (cm)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A30B80" w14:textId="77777777" w:rsidR="005B6363" w:rsidRPr="00A12BA2" w:rsidRDefault="005B6363" w:rsidP="002478EE">
            <w:pPr>
              <w:jc w:val="center"/>
              <w:rPr>
                <w:b/>
                <w:bCs/>
                <w:sz w:val="20"/>
                <w:szCs w:val="20"/>
                <w:lang w:val="en-GB" w:eastAsia="en-US"/>
              </w:rPr>
            </w:pPr>
            <w:r w:rsidRPr="00A12BA2">
              <w:rPr>
                <w:b/>
                <w:bCs/>
                <w:sz w:val="20"/>
                <w:szCs w:val="20"/>
                <w:lang w:val="en-GB" w:eastAsia="en-US"/>
              </w:rPr>
              <w:t>Shoot length (cm)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FD0744" w14:textId="77777777" w:rsidR="005B6363" w:rsidRPr="00A12BA2" w:rsidRDefault="005B6363" w:rsidP="002478EE">
            <w:pPr>
              <w:jc w:val="center"/>
              <w:rPr>
                <w:b/>
                <w:bCs/>
                <w:sz w:val="20"/>
                <w:szCs w:val="20"/>
                <w:lang w:val="en-GB" w:eastAsia="en-US"/>
              </w:rPr>
            </w:pPr>
            <w:r w:rsidRPr="00A12BA2">
              <w:rPr>
                <w:b/>
                <w:bCs/>
                <w:sz w:val="20"/>
                <w:szCs w:val="20"/>
                <w:lang w:val="en-GB" w:eastAsia="en-US"/>
              </w:rPr>
              <w:t>Total length (cm)</w:t>
            </w:r>
          </w:p>
        </w:tc>
      </w:tr>
      <w:tr w:rsidR="005B6363" w:rsidRPr="00A12BA2" w14:paraId="3927C5AE" w14:textId="77777777" w:rsidTr="002478EE">
        <w:tc>
          <w:tcPr>
            <w:tcW w:w="131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78D214A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sz w:val="20"/>
                <w:szCs w:val="20"/>
                <w:lang w:val="en-GB" w:eastAsia="en-US"/>
              </w:rPr>
              <w:t>CTRL</w:t>
            </w:r>
          </w:p>
        </w:tc>
        <w:tc>
          <w:tcPr>
            <w:tcW w:w="128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C430818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color w:val="000000"/>
                <w:sz w:val="20"/>
                <w:szCs w:val="20"/>
              </w:rPr>
              <w:t>1.63 ± 0.44</w:t>
            </w:r>
          </w:p>
        </w:tc>
        <w:tc>
          <w:tcPr>
            <w:tcW w:w="12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A765C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sz w:val="20"/>
                <w:szCs w:val="20"/>
                <w:lang w:val="en-GB" w:eastAsia="en-US"/>
              </w:rPr>
              <w:t xml:space="preserve">1.28 </w:t>
            </w:r>
            <w:r w:rsidRPr="00A12BA2">
              <w:rPr>
                <w:color w:val="000000"/>
                <w:sz w:val="20"/>
                <w:szCs w:val="20"/>
              </w:rPr>
              <w:t>± 0.39</w:t>
            </w:r>
          </w:p>
        </w:tc>
        <w:tc>
          <w:tcPr>
            <w:tcW w:w="128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ABB61A4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color w:val="000000"/>
                <w:sz w:val="20"/>
                <w:szCs w:val="20"/>
              </w:rPr>
              <w:t>2.91 ± 0.71</w:t>
            </w:r>
          </w:p>
        </w:tc>
        <w:tc>
          <w:tcPr>
            <w:tcW w:w="128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19DAF97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0.43 </w:t>
            </w:r>
            <w:r w:rsidRPr="00A12BA2">
              <w:rPr>
                <w:color w:val="000000"/>
                <w:sz w:val="20"/>
                <w:szCs w:val="20"/>
              </w:rPr>
              <w:t>± 0.07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5F39E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0.00 </w:t>
            </w:r>
            <w:r w:rsidRPr="00A12BA2">
              <w:rPr>
                <w:color w:val="000000"/>
                <w:sz w:val="20"/>
                <w:szCs w:val="20"/>
              </w:rPr>
              <w:t>± 0.00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FE458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0.43 </w:t>
            </w:r>
            <w:r w:rsidRPr="00A12BA2">
              <w:rPr>
                <w:color w:val="000000"/>
                <w:sz w:val="20"/>
                <w:szCs w:val="20"/>
              </w:rPr>
              <w:t>± 0.00</w:t>
            </w:r>
          </w:p>
        </w:tc>
      </w:tr>
      <w:tr w:rsidR="005B6363" w:rsidRPr="00A12BA2" w14:paraId="1CEFDFA6" w14:textId="77777777" w:rsidTr="002478EE">
        <w:tc>
          <w:tcPr>
            <w:tcW w:w="13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D78984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sz w:val="20"/>
                <w:szCs w:val="20"/>
                <w:lang w:val="en-GB" w:eastAsia="en-US"/>
              </w:rPr>
              <w:t>CONSI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8C3569B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color w:val="000000"/>
                <w:sz w:val="20"/>
                <w:szCs w:val="20"/>
              </w:rPr>
              <w:t>1.94 ± 0.45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E6759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color w:val="000000"/>
                <w:sz w:val="20"/>
                <w:szCs w:val="20"/>
              </w:rPr>
              <w:t>1.88 ± 0.31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2FC908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color w:val="000000"/>
                <w:sz w:val="20"/>
                <w:szCs w:val="20"/>
              </w:rPr>
              <w:t>3.81 ± 0.69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F3FE995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0.69 </w:t>
            </w:r>
            <w:r w:rsidRPr="00A12BA2">
              <w:rPr>
                <w:color w:val="000000"/>
                <w:sz w:val="20"/>
                <w:szCs w:val="20"/>
              </w:rPr>
              <w:t>± 0.06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0E360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0.00 </w:t>
            </w:r>
            <w:r w:rsidRPr="00A12BA2">
              <w:rPr>
                <w:color w:val="000000"/>
                <w:sz w:val="20"/>
                <w:szCs w:val="20"/>
              </w:rPr>
              <w:t>± 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FC971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0.69 </w:t>
            </w:r>
            <w:r w:rsidRPr="00A12BA2">
              <w:rPr>
                <w:color w:val="000000"/>
                <w:sz w:val="20"/>
                <w:szCs w:val="20"/>
              </w:rPr>
              <w:t>± 0.06</w:t>
            </w:r>
          </w:p>
        </w:tc>
      </w:tr>
      <w:tr w:rsidR="005B6363" w:rsidRPr="00A12BA2" w14:paraId="231EC8F1" w14:textId="77777777" w:rsidTr="002478EE">
        <w:tc>
          <w:tcPr>
            <w:tcW w:w="13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63B6DA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sz w:val="20"/>
                <w:szCs w:val="20"/>
                <w:lang w:val="en-GB" w:eastAsia="en-US"/>
              </w:rPr>
              <w:t>CONSII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6A90FA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color w:val="000000"/>
                <w:sz w:val="20"/>
                <w:szCs w:val="20"/>
              </w:rPr>
              <w:t>3.20 ± 0.58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8A11C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color w:val="000000"/>
                <w:sz w:val="20"/>
                <w:szCs w:val="20"/>
              </w:rPr>
              <w:t>2.41 ± 0.34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59844A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color w:val="000000"/>
                <w:sz w:val="20"/>
                <w:szCs w:val="20"/>
              </w:rPr>
              <w:t>5.61 ± 0.89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34F1E9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0.71 </w:t>
            </w:r>
            <w:r w:rsidRPr="00A12BA2">
              <w:rPr>
                <w:color w:val="000000"/>
                <w:sz w:val="20"/>
                <w:szCs w:val="20"/>
              </w:rPr>
              <w:t>± 0.06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14831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1.25 </w:t>
            </w:r>
            <w:r w:rsidRPr="00A12BA2">
              <w:rPr>
                <w:color w:val="000000"/>
                <w:sz w:val="20"/>
                <w:szCs w:val="20"/>
              </w:rPr>
              <w:t>± 0.20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B63C2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1.27 </w:t>
            </w:r>
            <w:r w:rsidRPr="00A12BA2">
              <w:rPr>
                <w:color w:val="000000"/>
                <w:sz w:val="20"/>
                <w:szCs w:val="20"/>
              </w:rPr>
              <w:t>± 0.26</w:t>
            </w:r>
          </w:p>
        </w:tc>
      </w:tr>
      <w:tr w:rsidR="005B6363" w:rsidRPr="00A12BA2" w14:paraId="33175C70" w14:textId="77777777" w:rsidTr="002478EE">
        <w:tc>
          <w:tcPr>
            <w:tcW w:w="131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F0F999E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sz w:val="20"/>
                <w:szCs w:val="20"/>
                <w:lang w:val="en-GB" w:eastAsia="en-US"/>
              </w:rPr>
              <w:t>CONSIII</w:t>
            </w:r>
          </w:p>
        </w:tc>
        <w:tc>
          <w:tcPr>
            <w:tcW w:w="128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4853AF5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color w:val="000000"/>
                <w:sz w:val="20"/>
                <w:szCs w:val="20"/>
              </w:rPr>
              <w:t>4.12 ± 0.50</w:t>
            </w: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33ACE2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color w:val="000000"/>
                <w:sz w:val="20"/>
                <w:szCs w:val="20"/>
              </w:rPr>
              <w:t>3.23 ± 0.29</w:t>
            </w:r>
          </w:p>
        </w:tc>
        <w:tc>
          <w:tcPr>
            <w:tcW w:w="128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77C38D0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color w:val="000000"/>
                <w:sz w:val="20"/>
                <w:szCs w:val="20"/>
              </w:rPr>
              <w:t>7.35 ± 0.69</w:t>
            </w:r>
          </w:p>
        </w:tc>
        <w:tc>
          <w:tcPr>
            <w:tcW w:w="128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9C4DD2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0.60 </w:t>
            </w:r>
            <w:r w:rsidRPr="00A12BA2">
              <w:rPr>
                <w:color w:val="000000"/>
                <w:sz w:val="20"/>
                <w:szCs w:val="20"/>
              </w:rPr>
              <w:t>± 0.11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6224FE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1.68 </w:t>
            </w:r>
            <w:r w:rsidRPr="00A12BA2">
              <w:rPr>
                <w:color w:val="000000"/>
                <w:sz w:val="20"/>
                <w:szCs w:val="20"/>
              </w:rPr>
              <w:t>± 0.46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31E47D" w14:textId="77777777" w:rsidR="005B6363" w:rsidRPr="00A12BA2" w:rsidRDefault="005B6363" w:rsidP="002478EE">
            <w:pPr>
              <w:spacing w:line="480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A12BA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2.21 </w:t>
            </w:r>
            <w:r w:rsidRPr="00A12BA2">
              <w:rPr>
                <w:color w:val="000000"/>
                <w:sz w:val="20"/>
                <w:szCs w:val="20"/>
              </w:rPr>
              <w:t>± 0.50</w:t>
            </w:r>
          </w:p>
        </w:tc>
      </w:tr>
    </w:tbl>
    <w:p w14:paraId="2242040A" w14:textId="440E8819" w:rsidR="005B6363" w:rsidRDefault="005B6363" w:rsidP="0057102D">
      <w:pPr>
        <w:rPr>
          <w:sz w:val="20"/>
          <w:szCs w:val="20"/>
        </w:rPr>
      </w:pPr>
    </w:p>
    <w:p w14:paraId="7C87F2E8" w14:textId="067EA798" w:rsidR="009568F2" w:rsidRDefault="009568F2" w:rsidP="0057102D">
      <w:pPr>
        <w:rPr>
          <w:sz w:val="20"/>
          <w:szCs w:val="20"/>
        </w:rPr>
      </w:pPr>
    </w:p>
    <w:p w14:paraId="6F55EA29" w14:textId="7E54A15E" w:rsidR="009568F2" w:rsidRPr="00A12BA2" w:rsidRDefault="009568F2" w:rsidP="009568F2">
      <w:pPr>
        <w:keepNext/>
        <w:spacing w:line="360" w:lineRule="auto"/>
        <w:rPr>
          <w:rFonts w:eastAsia="Aptos"/>
          <w:b/>
          <w:bCs/>
          <w:color w:val="000000" w:themeColor="text1"/>
          <w:kern w:val="2"/>
          <w:sz w:val="20"/>
          <w:szCs w:val="20"/>
          <w:lang w:val="en-GB" w:eastAsia="en-US"/>
          <w14:ligatures w14:val="standardContextual"/>
        </w:rPr>
      </w:pPr>
      <w:r w:rsidRPr="00A12BA2">
        <w:rPr>
          <w:rFonts w:eastAsia="Aptos"/>
          <w:b/>
          <w:bCs/>
          <w:color w:val="000000" w:themeColor="text1"/>
          <w:kern w:val="2"/>
          <w:sz w:val="20"/>
          <w:szCs w:val="20"/>
          <w:lang w:val="en-GB" w:eastAsia="en-US"/>
          <w14:ligatures w14:val="standardContextual"/>
        </w:rPr>
        <w:t>Table S</w:t>
      </w:r>
      <w:r w:rsidR="00FF53B3">
        <w:rPr>
          <w:rFonts w:eastAsia="Aptos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>6</w:t>
      </w:r>
    </w:p>
    <w:p w14:paraId="4E051B42" w14:textId="77777777" w:rsidR="009568F2" w:rsidRPr="00A12BA2" w:rsidRDefault="009568F2" w:rsidP="009568F2">
      <w:pPr>
        <w:keepNext/>
        <w:spacing w:after="200" w:line="360" w:lineRule="auto"/>
        <w:rPr>
          <w:rFonts w:eastAsia="Aptos"/>
          <w:color w:val="000000" w:themeColor="text1"/>
          <w:kern w:val="2"/>
          <w:sz w:val="20"/>
          <w:szCs w:val="20"/>
          <w:lang w:val="en-GB" w:eastAsia="en-US"/>
          <w14:ligatures w14:val="standardContextual"/>
        </w:rPr>
      </w:pPr>
      <w:r w:rsidRPr="00A12BA2">
        <w:rPr>
          <w:rFonts w:eastAsia="Aptos"/>
          <w:color w:val="000000" w:themeColor="text1"/>
          <w:kern w:val="2"/>
          <w:sz w:val="20"/>
          <w:szCs w:val="20"/>
          <w:lang w:val="en-GB" w:eastAsia="en-US"/>
          <w14:ligatures w14:val="standardContextual"/>
        </w:rPr>
        <w:t>Schematic representation of the set-up of the pot experiments on wheat plants without bacteria (CTRL) and in presence of the selected PGPR combined in a consortium (CONSIII).</w:t>
      </w:r>
    </w:p>
    <w:tbl>
      <w:tblPr>
        <w:tblStyle w:val="Grigliatabellachiara1"/>
        <w:tblW w:w="8478" w:type="dxa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1105"/>
        <w:gridCol w:w="236"/>
        <w:gridCol w:w="840"/>
        <w:gridCol w:w="1103"/>
        <w:gridCol w:w="236"/>
        <w:gridCol w:w="838"/>
        <w:gridCol w:w="1105"/>
        <w:gridCol w:w="236"/>
        <w:gridCol w:w="840"/>
        <w:gridCol w:w="1102"/>
      </w:tblGrid>
      <w:tr w:rsidR="009568F2" w:rsidRPr="00A12BA2" w14:paraId="18EBAD16" w14:textId="77777777" w:rsidTr="00A60F54">
        <w:trPr>
          <w:jc w:val="center"/>
        </w:trPr>
        <w:tc>
          <w:tcPr>
            <w:tcW w:w="41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F39043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25 °C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F239A5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1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A70F2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37 °C</w:t>
            </w:r>
          </w:p>
        </w:tc>
      </w:tr>
      <w:tr w:rsidR="009568F2" w:rsidRPr="00A12BA2" w14:paraId="78D3A2F2" w14:textId="77777777" w:rsidTr="00A60F54">
        <w:trPr>
          <w:jc w:val="center"/>
        </w:trPr>
        <w:tc>
          <w:tcPr>
            <w:tcW w:w="19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45BEF2C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0 mM NaCl</w:t>
            </w:r>
          </w:p>
        </w:tc>
        <w:tc>
          <w:tcPr>
            <w:tcW w:w="2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5F33E14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FA16FF7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132 mM NaCl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512362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6C73979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0 mM NaCl</w:t>
            </w:r>
          </w:p>
        </w:tc>
        <w:tc>
          <w:tcPr>
            <w:tcW w:w="2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F4ACC0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C941AC4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132 mM NaCl</w:t>
            </w:r>
          </w:p>
        </w:tc>
      </w:tr>
      <w:tr w:rsidR="009568F2" w:rsidRPr="00A12BA2" w14:paraId="75E39C4C" w14:textId="77777777" w:rsidTr="00A60F54">
        <w:trPr>
          <w:jc w:val="center"/>
        </w:trPr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A1F24A2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CTRL</w:t>
            </w: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7CD4B78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CONSIII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D514A9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E86579B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CTRL</w:t>
            </w:r>
          </w:p>
        </w:tc>
        <w:tc>
          <w:tcPr>
            <w:tcW w:w="11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2DBC8B3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CONSIII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AF4A61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3C52C6D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CTRL</w:t>
            </w: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E462C7B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CONSIII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25778C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9682247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CTRL</w:t>
            </w:r>
          </w:p>
        </w:tc>
        <w:tc>
          <w:tcPr>
            <w:tcW w:w="11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AF7F7A0" w14:textId="77777777" w:rsidR="009568F2" w:rsidRPr="00A12BA2" w:rsidRDefault="009568F2" w:rsidP="00A60F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2BA2">
              <w:rPr>
                <w:color w:val="000000" w:themeColor="text1"/>
                <w:sz w:val="20"/>
                <w:szCs w:val="20"/>
                <w:lang w:val="en-GB"/>
              </w:rPr>
              <w:t>CONSIII</w:t>
            </w:r>
          </w:p>
        </w:tc>
      </w:tr>
    </w:tbl>
    <w:p w14:paraId="43F028B1" w14:textId="77777777" w:rsidR="009568F2" w:rsidRPr="00A12BA2" w:rsidRDefault="009568F2" w:rsidP="0057102D">
      <w:pPr>
        <w:rPr>
          <w:sz w:val="20"/>
          <w:szCs w:val="20"/>
        </w:rPr>
      </w:pPr>
    </w:p>
    <w:sectPr w:rsidR="009568F2" w:rsidRPr="00A12BA2" w:rsidSect="00A12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02D"/>
    <w:rsid w:val="000112D0"/>
    <w:rsid w:val="00033E98"/>
    <w:rsid w:val="000460D7"/>
    <w:rsid w:val="000D3389"/>
    <w:rsid w:val="002478EE"/>
    <w:rsid w:val="0032576F"/>
    <w:rsid w:val="00404E3A"/>
    <w:rsid w:val="0057102D"/>
    <w:rsid w:val="005B6363"/>
    <w:rsid w:val="00663CEE"/>
    <w:rsid w:val="006E0408"/>
    <w:rsid w:val="007464AD"/>
    <w:rsid w:val="007D541A"/>
    <w:rsid w:val="007E6AB8"/>
    <w:rsid w:val="008C127B"/>
    <w:rsid w:val="00942C70"/>
    <w:rsid w:val="009568F2"/>
    <w:rsid w:val="00A12BA2"/>
    <w:rsid w:val="00C35164"/>
    <w:rsid w:val="00C81A24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8222E"/>
  <w15:chartTrackingRefBased/>
  <w15:docId w15:val="{CC10F99B-EABF-45F3-9420-9F0FDB0A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10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57102D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eastAsia="en-US"/>
      <w14:ligatures w14:val="standardContextual"/>
    </w:rPr>
  </w:style>
  <w:style w:type="table" w:styleId="Grigliatabella">
    <w:name w:val="Table Grid"/>
    <w:basedOn w:val="Tabellanormale"/>
    <w:uiPriority w:val="39"/>
    <w:rsid w:val="005B6363"/>
    <w:pPr>
      <w:suppressAutoHyphens/>
      <w:spacing w:after="0" w:line="240" w:lineRule="auto"/>
    </w:pPr>
    <w:rPr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5B6363"/>
  </w:style>
  <w:style w:type="table" w:customStyle="1" w:styleId="Grigliatabellachiara1">
    <w:name w:val="Griglia tabella chiara1"/>
    <w:basedOn w:val="Tabellanormale"/>
    <w:next w:val="Grigliatabellachiara"/>
    <w:uiPriority w:val="40"/>
    <w:rsid w:val="00A12BA2"/>
    <w:pPr>
      <w:suppressAutoHyphens/>
      <w:spacing w:after="0" w:line="240" w:lineRule="auto"/>
    </w:pPr>
    <w:rPr>
      <w:kern w:val="2"/>
      <w:sz w:val="24"/>
      <w:szCs w:val="24"/>
      <w:lang w:eastAsia="en-US"/>
      <w14:ligatures w14:val="standardContextu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Grigliatabellachiara">
    <w:name w:val="Grid Table Light"/>
    <w:basedOn w:val="Tabellanormale"/>
    <w:uiPriority w:val="40"/>
    <w:rsid w:val="00A12B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commento">
    <w:name w:val="annotation reference"/>
    <w:basedOn w:val="Carpredefinitoparagrafo"/>
    <w:unhideWhenUsed/>
    <w:qFormat/>
    <w:rsid w:val="00A12BA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A12BA2"/>
    <w:rPr>
      <w:sz w:val="20"/>
      <w:szCs w:val="20"/>
    </w:rPr>
  </w:style>
  <w:style w:type="table" w:customStyle="1" w:styleId="Tabellaelenco7acolori1">
    <w:name w:val="Tabella elenco 7 a colori1"/>
    <w:basedOn w:val="Tabellanormale"/>
    <w:next w:val="Tabellaelenco7acolori"/>
    <w:uiPriority w:val="52"/>
    <w:rsid w:val="00A12BA2"/>
    <w:pPr>
      <w:suppressAutoHyphens/>
      <w:spacing w:after="0" w:line="240" w:lineRule="auto"/>
    </w:pPr>
    <w:rPr>
      <w:color w:val="000000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</w:tblPr>
    <w:tblStylePr w:type="firstRow">
      <w:rPr>
        <w:rFonts w:ascii="Aptos Display" w:eastAsia="Aptos Display" w:hAnsi="Aptos Display" w:cs="Aptos Display"/>
        <w:i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ptos Display" w:eastAsia="Aptos Display" w:hAnsi="Aptos Display" w:cs="Aptos Display"/>
        <w:i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Aptos Display" w:hAnsi="Aptos Display" w:cs="Aptos Display"/>
        <w:i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ptos Display" w:eastAsia="Aptos Display" w:hAnsi="Aptos Display" w:cs="Aptos Display"/>
        <w:i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commento">
    <w:name w:val="annotation text"/>
    <w:basedOn w:val="Normale"/>
    <w:link w:val="TestocommentoCarattere"/>
    <w:unhideWhenUsed/>
    <w:rsid w:val="00A12BA2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zh-CN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A12BA2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Tabellaelenco7acolori">
    <w:name w:val="List Table 7 Colorful"/>
    <w:basedOn w:val="Tabellanormale"/>
    <w:uiPriority w:val="52"/>
    <w:rsid w:val="00A12B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323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58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RACHELE ISTICATO</cp:lastModifiedBy>
  <cp:revision>4</cp:revision>
  <dcterms:created xsi:type="dcterms:W3CDTF">2025-06-30T06:32:00Z</dcterms:created>
  <dcterms:modified xsi:type="dcterms:W3CDTF">2025-07-15T11:14:00Z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2025-06-27T14:55:32Z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b25b6244-4f0b-44ab-92c9-5f6cce8eec62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