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5FC7FD" w14:textId="77777777" w:rsidR="00A97A96" w:rsidRDefault="00A97A96" w:rsidP="00A97A96">
      <w:pPr>
        <w:spacing w:line="48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Supplementary </w:t>
      </w:r>
      <w:r>
        <w:rPr>
          <w:rFonts w:ascii="Times New Roman" w:hAnsi="Times New Roman" w:cs="Times New Roman" w:hint="eastAsia"/>
          <w:b/>
          <w:bCs/>
          <w:color w:val="000000" w:themeColor="text1"/>
          <w:sz w:val="28"/>
          <w:szCs w:val="28"/>
        </w:rPr>
        <w:t>F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igure legends</w:t>
      </w:r>
    </w:p>
    <w:p w14:paraId="1A3DD3FD" w14:textId="2C1B7BC4" w:rsidR="00A97A96" w:rsidRDefault="00A97A96" w:rsidP="00A97A96">
      <w:pPr>
        <w:spacing w:line="480" w:lineRule="auto"/>
        <w:rPr>
          <w:rFonts w:ascii="Times New Roman" w:hAnsi="Times New Roman" w:cs="Times New Roman" w:hint="eastAsia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noProof/>
          <w:color w:val="000000" w:themeColor="text1"/>
          <w:sz w:val="28"/>
          <w:szCs w:val="28"/>
          <w14:ligatures w14:val="standardContextual"/>
        </w:rPr>
        <w:drawing>
          <wp:inline distT="0" distB="0" distL="0" distR="0" wp14:anchorId="3567EBB7" wp14:editId="71661D5E">
            <wp:extent cx="5274310" cy="4025900"/>
            <wp:effectExtent l="0" t="0" r="2540" b="0"/>
            <wp:docPr id="16782653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265323" name="图片 1678265323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574"/>
                    <a:stretch/>
                  </pic:blipFill>
                  <pic:spPr bwMode="auto">
                    <a:xfrm>
                      <a:off x="0" y="0"/>
                      <a:ext cx="5274310" cy="402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88127F" w14:textId="77777777" w:rsidR="00A97A96" w:rsidRDefault="00A97A96" w:rsidP="00A97A96">
      <w:pPr>
        <w:spacing w:line="48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S</w:t>
      </w:r>
      <w:r>
        <w:rPr>
          <w:rFonts w:ascii="Times New Roman" w:hAnsi="Times New Roman" w:cs="Times New Roman" w:hint="eastAsia"/>
          <w:b/>
          <w:bCs/>
          <w:szCs w:val="21"/>
        </w:rPr>
        <w:t>upplemental</w:t>
      </w:r>
      <w:r>
        <w:rPr>
          <w:rFonts w:ascii="Times New Roman" w:hAnsi="Times New Roman" w:cs="Times New Roman"/>
          <w:b/>
          <w:bCs/>
          <w:szCs w:val="21"/>
        </w:rPr>
        <w:t xml:space="preserve"> F</w:t>
      </w:r>
      <w:r>
        <w:rPr>
          <w:rFonts w:ascii="Times New Roman" w:hAnsi="Times New Roman" w:cs="Times New Roman" w:hint="eastAsia"/>
          <w:b/>
          <w:bCs/>
          <w:szCs w:val="21"/>
        </w:rPr>
        <w:t xml:space="preserve">igure </w:t>
      </w:r>
      <w:r>
        <w:rPr>
          <w:rFonts w:ascii="Times New Roman" w:hAnsi="Times New Roman" w:cs="Times New Roman"/>
          <w:b/>
          <w:bCs/>
          <w:szCs w:val="21"/>
        </w:rPr>
        <w:t>1</w:t>
      </w:r>
      <w:r>
        <w:rPr>
          <w:rFonts w:ascii="Times New Roman" w:hAnsi="Times New Roman" w:cs="Times New Roman" w:hint="eastAsia"/>
          <w:b/>
          <w:bCs/>
          <w:i/>
          <w:iCs/>
          <w:szCs w:val="21"/>
        </w:rPr>
        <w:t xml:space="preserve"> </w:t>
      </w:r>
      <w:r>
        <w:rPr>
          <w:rFonts w:ascii="Times New Roman" w:hAnsi="Times New Roman" w:cs="Arial" w:hint="eastAsia"/>
          <w:bCs/>
          <w:color w:val="000000" w:themeColor="text1"/>
          <w:szCs w:val="21"/>
        </w:rPr>
        <w:t>(</w:t>
      </w:r>
      <w:r>
        <w:rPr>
          <w:rFonts w:ascii="Times New Roman" w:hAnsi="Times New Roman" w:cs="Arial" w:hint="eastAsia"/>
          <w:b/>
          <w:color w:val="000000" w:themeColor="text1"/>
          <w:szCs w:val="21"/>
        </w:rPr>
        <w:t>A</w:t>
      </w:r>
      <w:r>
        <w:rPr>
          <w:rFonts w:ascii="Times New Roman" w:hAnsi="Times New Roman" w:cs="Arial" w:hint="eastAsia"/>
          <w:bCs/>
          <w:color w:val="000000" w:themeColor="text1"/>
          <w:szCs w:val="21"/>
        </w:rPr>
        <w:t>)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Schematic image to show a cortical bone drill-hole model.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Arial" w:hint="eastAsia"/>
          <w:bCs/>
          <w:color w:val="000000" w:themeColor="text1"/>
          <w:szCs w:val="21"/>
        </w:rPr>
        <w:t>(</w:t>
      </w:r>
      <w:r>
        <w:rPr>
          <w:rFonts w:ascii="Times New Roman" w:hAnsi="Times New Roman" w:cs="Arial" w:hint="eastAsia"/>
          <w:b/>
          <w:color w:val="000000" w:themeColor="text1"/>
          <w:szCs w:val="21"/>
        </w:rPr>
        <w:t>B</w:t>
      </w:r>
      <w:r>
        <w:rPr>
          <w:rFonts w:ascii="Times New Roman" w:hAnsi="Times New Roman" w:cs="Arial" w:hint="eastAsia"/>
          <w:bCs/>
          <w:color w:val="000000" w:themeColor="text1"/>
          <w:szCs w:val="21"/>
        </w:rPr>
        <w:t>)</w:t>
      </w:r>
      <w:r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Images of Safranin O/Fast Green staining</w:t>
      </w:r>
      <w:r>
        <w:rPr>
          <w:rFonts w:ascii="Times New Roman" w:hAnsi="Times New Roman" w:cs="Times New Roman"/>
          <w:szCs w:val="21"/>
        </w:rPr>
        <w:t xml:space="preserve"> of bone sections prepared from mice with bone defects at days 3, 7, 14 </w:t>
      </w:r>
      <w:r>
        <w:rPr>
          <w:rFonts w:ascii="Times New Roman" w:hAnsi="Times New Roman" w:cs="Times New Roman" w:hint="eastAsia"/>
          <w:szCs w:val="21"/>
        </w:rPr>
        <w:t xml:space="preserve">and 28 </w:t>
      </w:r>
      <w:r>
        <w:rPr>
          <w:rFonts w:ascii="Times New Roman" w:hAnsi="Times New Roman" w:cs="Times New Roman"/>
          <w:szCs w:val="21"/>
        </w:rPr>
        <w:t>after injury</w:t>
      </w:r>
      <w:r>
        <w:rPr>
          <w:rFonts w:ascii="Times New Roman" w:hAnsi="Times New Roman" w:cs="Times New Roman" w:hint="eastAsia"/>
          <w:szCs w:val="21"/>
        </w:rPr>
        <w:t xml:space="preserve">. The black arrow indicates the damaged area and is enlarged below it. </w:t>
      </w:r>
      <w:r>
        <w:rPr>
          <w:rFonts w:ascii="Times New Roman" w:hAnsi="Times New Roman" w:cs="Times New Roman"/>
          <w:szCs w:val="21"/>
        </w:rPr>
        <w:t xml:space="preserve">Scale bars, 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500 </w:t>
      </w:r>
      <w:proofErr w:type="spellStart"/>
      <w:r>
        <w:rPr>
          <w:rFonts w:ascii="Times New Roman" w:hAnsi="Times New Roman" w:cs="Times New Roman"/>
          <w:color w:val="000000" w:themeColor="text1"/>
          <w:szCs w:val="21"/>
        </w:rPr>
        <w:t>μm</w:t>
      </w:r>
      <w:proofErr w:type="spellEnd"/>
      <w:r>
        <w:rPr>
          <w:rFonts w:ascii="Times New Roman" w:hAnsi="Times New Roman" w:cs="Times New Roman"/>
          <w:color w:val="000000" w:themeColor="text1"/>
          <w:szCs w:val="21"/>
        </w:rPr>
        <w:t xml:space="preserve"> (upper panel</w:t>
      </w:r>
      <w:proofErr w:type="gramStart"/>
      <w:r>
        <w:rPr>
          <w:rFonts w:ascii="Times New Roman" w:hAnsi="Times New Roman" w:cs="Times New Roman"/>
          <w:color w:val="000000" w:themeColor="text1"/>
          <w:szCs w:val="21"/>
        </w:rPr>
        <w:t>)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1"/>
        </w:rPr>
        <w:t>;</w:t>
      </w:r>
      <w:proofErr w:type="gramEnd"/>
      <w:r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2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00 </w:t>
      </w:r>
      <w:proofErr w:type="spellStart"/>
      <w:r>
        <w:rPr>
          <w:rFonts w:ascii="Times New Roman" w:hAnsi="Times New Roman" w:cs="Times New Roman"/>
          <w:color w:val="000000" w:themeColor="text1"/>
          <w:szCs w:val="21"/>
        </w:rPr>
        <w:t>μm</w:t>
      </w:r>
      <w:proofErr w:type="spellEnd"/>
      <w:r>
        <w:rPr>
          <w:rFonts w:ascii="Times New Roman" w:hAnsi="Times New Roman" w:cs="Times New Roman"/>
          <w:color w:val="000000" w:themeColor="text1"/>
          <w:szCs w:val="21"/>
        </w:rPr>
        <w:t xml:space="preserve">; 100 </w:t>
      </w:r>
      <w:proofErr w:type="spellStart"/>
      <w:r>
        <w:rPr>
          <w:rFonts w:ascii="Times New Roman" w:hAnsi="Times New Roman" w:cs="Times New Roman"/>
          <w:color w:val="000000" w:themeColor="text1"/>
          <w:szCs w:val="21"/>
        </w:rPr>
        <w:t>μm</w:t>
      </w:r>
      <w:proofErr w:type="spellEnd"/>
      <w:r>
        <w:rPr>
          <w:rFonts w:ascii="Times New Roman" w:hAnsi="Times New Roman" w:cs="Times New Roman"/>
          <w:color w:val="000000" w:themeColor="text1"/>
          <w:szCs w:val="21"/>
        </w:rPr>
        <w:t>; 2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0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Cs w:val="21"/>
        </w:rPr>
        <w:t>μm</w:t>
      </w:r>
      <w:proofErr w:type="spellEnd"/>
      <w:r>
        <w:rPr>
          <w:rFonts w:ascii="Times New Roman" w:hAnsi="Times New Roman" w:cs="Times New Roman"/>
          <w:color w:val="000000" w:themeColor="text1"/>
          <w:szCs w:val="21"/>
        </w:rPr>
        <w:t xml:space="preserve"> (lower panel).</w:t>
      </w:r>
      <w:r>
        <w:rPr>
          <w:rFonts w:ascii="Times New Roman" w:hAnsi="Times New Roman" w:cs="Times New Roman" w:hint="eastAsia"/>
          <w:color w:val="FF0000"/>
          <w:szCs w:val="21"/>
        </w:rPr>
        <w:t xml:space="preserve"> </w:t>
      </w:r>
      <w:r>
        <w:rPr>
          <w:rFonts w:ascii="Times New Roman" w:hAnsi="Times New Roman" w:cs="Arial" w:hint="eastAsia"/>
          <w:bCs/>
          <w:color w:val="000000" w:themeColor="text1"/>
          <w:szCs w:val="21"/>
        </w:rPr>
        <w:t>(</w:t>
      </w:r>
      <w:r>
        <w:rPr>
          <w:rFonts w:ascii="Times New Roman" w:hAnsi="Times New Roman" w:cs="Arial" w:hint="eastAsia"/>
          <w:b/>
          <w:color w:val="000000" w:themeColor="text1"/>
          <w:szCs w:val="21"/>
        </w:rPr>
        <w:t>C</w:t>
      </w:r>
      <w:r>
        <w:rPr>
          <w:rFonts w:ascii="Times New Roman" w:hAnsi="Times New Roman" w:cs="Arial" w:hint="eastAsia"/>
          <w:bCs/>
          <w:color w:val="000000" w:themeColor="text1"/>
          <w:szCs w:val="21"/>
        </w:rPr>
        <w:t>)</w:t>
      </w:r>
      <w:r>
        <w:rPr>
          <w:rFonts w:ascii="Times New Roman" w:hAnsi="Times New Roman" w:cs="Times New Roman" w:hint="eastAsia"/>
          <w:b/>
          <w:bCs/>
          <w:color w:val="000000" w:themeColor="text1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Schematic image to show a comparable analysis between epiphyseal drill-hole model and cortical bone drill-hole model</w:t>
      </w:r>
    </w:p>
    <w:p w14:paraId="423A66F5" w14:textId="77777777" w:rsidR="00A97A96" w:rsidRDefault="00A97A96" w:rsidP="00A97A96">
      <w:pPr>
        <w:spacing w:line="480" w:lineRule="auto"/>
        <w:rPr>
          <w:rFonts w:ascii="Times New Roman" w:hAnsi="Times New Roman" w:cs="Times New Roman"/>
          <w:szCs w:val="21"/>
        </w:rPr>
      </w:pPr>
    </w:p>
    <w:p w14:paraId="099CE7EE" w14:textId="66276707" w:rsidR="00A97A96" w:rsidRDefault="00A97A96" w:rsidP="00A97A96">
      <w:pPr>
        <w:spacing w:line="480" w:lineRule="auto"/>
        <w:rPr>
          <w:rFonts w:ascii="Times New Roman" w:hAnsi="Times New Roman" w:cs="Times New Roman" w:hint="eastAsia"/>
          <w:szCs w:val="21"/>
        </w:rPr>
      </w:pPr>
      <w:r>
        <w:rPr>
          <w:rFonts w:ascii="Times New Roman" w:hAnsi="Times New Roman" w:cs="Times New Roman" w:hint="eastAsia"/>
          <w:noProof/>
          <w:szCs w:val="21"/>
          <w14:ligatures w14:val="standardContextual"/>
        </w:rPr>
        <w:lastRenderedPageBreak/>
        <w:drawing>
          <wp:inline distT="0" distB="0" distL="0" distR="0" wp14:anchorId="10A87101" wp14:editId="47B32612">
            <wp:extent cx="5274310" cy="5924550"/>
            <wp:effectExtent l="0" t="0" r="2540" b="0"/>
            <wp:docPr id="111894648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946481" name="图片 111894648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63"/>
                    <a:stretch/>
                  </pic:blipFill>
                  <pic:spPr bwMode="auto">
                    <a:xfrm>
                      <a:off x="0" y="0"/>
                      <a:ext cx="5274310" cy="592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C9028" w14:textId="77777777" w:rsidR="00A97A96" w:rsidRDefault="00A97A96" w:rsidP="00A97A96">
      <w:pPr>
        <w:spacing w:line="48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Supplemental Figure</w:t>
      </w:r>
      <w:r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>2</w:t>
      </w:r>
      <w:r>
        <w:rPr>
          <w:rFonts w:ascii="Times New Roman" w:hAnsi="Times New Roman" w:cs="Times New Roman" w:hint="eastAsia"/>
          <w:b/>
          <w:bCs/>
          <w:i/>
          <w:iCs/>
          <w:szCs w:val="21"/>
        </w:rPr>
        <w:t xml:space="preserve"> </w:t>
      </w:r>
      <w:r>
        <w:rPr>
          <w:rFonts w:ascii="Times New Roman" w:hAnsi="Times New Roman" w:cs="Arial" w:hint="eastAsia"/>
          <w:bCs/>
          <w:color w:val="000000" w:themeColor="text1"/>
          <w:szCs w:val="21"/>
        </w:rPr>
        <w:t>(</w:t>
      </w:r>
      <w:r>
        <w:rPr>
          <w:rFonts w:ascii="Times New Roman" w:hAnsi="Times New Roman" w:cs="Arial" w:hint="eastAsia"/>
          <w:b/>
          <w:color w:val="000000" w:themeColor="text1"/>
          <w:szCs w:val="21"/>
        </w:rPr>
        <w:t>A</w:t>
      </w:r>
      <w:r>
        <w:rPr>
          <w:rFonts w:ascii="Times New Roman" w:hAnsi="Times New Roman" w:cs="Arial" w:hint="eastAsia"/>
          <w:bCs/>
          <w:color w:val="000000" w:themeColor="text1"/>
          <w:szCs w:val="21"/>
        </w:rPr>
        <w:t>)</w:t>
      </w:r>
      <w:r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Evaluation of epiphyseal explant drill-hole model.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Arial" w:hint="eastAsia"/>
          <w:bCs/>
          <w:color w:val="000000" w:themeColor="text1"/>
          <w:szCs w:val="21"/>
        </w:rPr>
        <w:t>(</w:t>
      </w:r>
      <w:r>
        <w:rPr>
          <w:rFonts w:ascii="Times New Roman" w:hAnsi="Times New Roman" w:cs="Arial" w:hint="eastAsia"/>
          <w:b/>
          <w:color w:val="000000" w:themeColor="text1"/>
          <w:szCs w:val="21"/>
        </w:rPr>
        <w:t>B</w:t>
      </w:r>
      <w:r>
        <w:rPr>
          <w:rFonts w:ascii="Times New Roman" w:hAnsi="Times New Roman" w:cs="Arial" w:hint="eastAsia"/>
          <w:bCs/>
          <w:color w:val="000000" w:themeColor="text1"/>
          <w:szCs w:val="21"/>
        </w:rPr>
        <w:t>)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1"/>
        </w:rPr>
        <w:t>Statistical analysis of (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A</w:t>
      </w:r>
      <w:r>
        <w:rPr>
          <w:rFonts w:ascii="Times New Roman" w:hAnsi="Times New Roman" w:cs="Times New Roman"/>
          <w:color w:val="000000" w:themeColor="text1"/>
          <w:szCs w:val="21"/>
        </w:rPr>
        <w:t>).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>
        <w:rPr>
          <w:rFonts w:ascii="Times New Roman" w:hAnsi="Times New Roman" w:cs="Arial" w:hint="eastAsia"/>
          <w:bCs/>
          <w:color w:val="000000" w:themeColor="text1"/>
          <w:szCs w:val="21"/>
        </w:rPr>
        <w:t>(</w:t>
      </w:r>
      <w:r>
        <w:rPr>
          <w:rFonts w:ascii="Times New Roman" w:hAnsi="Times New Roman" w:cs="Arial" w:hint="eastAsia"/>
          <w:b/>
          <w:color w:val="000000" w:themeColor="text1"/>
          <w:szCs w:val="21"/>
        </w:rPr>
        <w:t>C</w:t>
      </w:r>
      <w:r>
        <w:rPr>
          <w:rFonts w:ascii="Times New Roman" w:hAnsi="Times New Roman" w:cs="Arial" w:hint="eastAsia"/>
          <w:bCs/>
          <w:color w:val="000000" w:themeColor="text1"/>
          <w:szCs w:val="21"/>
        </w:rPr>
        <w:t>)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Toluidine blue staining images to show</w:t>
      </w:r>
      <w:r>
        <w:rPr>
          <w:rFonts w:ascii="Times New Roman" w:hAnsi="Times New Roman" w:cs="Times New Roman"/>
          <w:i/>
          <w:iCs/>
          <w:szCs w:val="21"/>
        </w:rPr>
        <w:t xml:space="preserve"> ex vivo </w:t>
      </w:r>
      <w:r>
        <w:rPr>
          <w:rFonts w:ascii="Times New Roman" w:hAnsi="Times New Roman" w:cs="Times New Roman"/>
          <w:szCs w:val="21"/>
        </w:rPr>
        <w:t>chondrogenesis in incubated with or without mCCL9 for 5 days</w:t>
      </w:r>
    </w:p>
    <w:p w14:paraId="0C832F7E" w14:textId="77777777" w:rsidR="00A97A96" w:rsidRDefault="00A97A96" w:rsidP="00A97A96">
      <w:pPr>
        <w:spacing w:line="480" w:lineRule="auto"/>
        <w:rPr>
          <w:rFonts w:ascii="Times New Roman" w:hAnsi="Times New Roman" w:cs="Times New Roman"/>
          <w:szCs w:val="21"/>
        </w:rPr>
      </w:pPr>
    </w:p>
    <w:p w14:paraId="25EFBC0B" w14:textId="1EC51FC6" w:rsidR="00A97A96" w:rsidRDefault="00A97A96" w:rsidP="00A97A96">
      <w:pPr>
        <w:spacing w:line="480" w:lineRule="auto"/>
        <w:rPr>
          <w:rFonts w:ascii="Times New Roman" w:hAnsi="Times New Roman" w:cs="Times New Roman" w:hint="eastAsia"/>
          <w:szCs w:val="21"/>
        </w:rPr>
      </w:pPr>
      <w:r>
        <w:rPr>
          <w:rFonts w:ascii="Times New Roman" w:hAnsi="Times New Roman" w:cs="Times New Roman" w:hint="eastAsia"/>
          <w:noProof/>
          <w:szCs w:val="21"/>
          <w14:ligatures w14:val="standardContextual"/>
        </w:rPr>
        <w:lastRenderedPageBreak/>
        <w:drawing>
          <wp:inline distT="0" distB="0" distL="0" distR="0" wp14:anchorId="0B60B0CC" wp14:editId="42BD493F">
            <wp:extent cx="5274310" cy="4870450"/>
            <wp:effectExtent l="0" t="0" r="2540" b="6350"/>
            <wp:docPr id="75820187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201872" name="图片 75820187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37"/>
                    <a:stretch/>
                  </pic:blipFill>
                  <pic:spPr bwMode="auto">
                    <a:xfrm>
                      <a:off x="0" y="0"/>
                      <a:ext cx="5274310" cy="487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1A9E6" w14:textId="77777777" w:rsidR="00A97A96" w:rsidRDefault="00A97A96" w:rsidP="00A97A96">
      <w:pPr>
        <w:spacing w:line="480" w:lineRule="auto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Supplemental Figure</w:t>
      </w:r>
      <w:r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 xml:space="preserve">3 Recombinant </w:t>
      </w:r>
      <w:r>
        <w:rPr>
          <w:rFonts w:ascii="Times New Roman" w:hAnsi="Times New Roman" w:cs="Times New Roman" w:hint="eastAsia"/>
          <w:b/>
          <w:bCs/>
          <w:szCs w:val="21"/>
        </w:rPr>
        <w:t>m</w:t>
      </w:r>
      <w:r>
        <w:rPr>
          <w:rFonts w:ascii="Times New Roman" w:hAnsi="Times New Roman" w:cs="Times New Roman"/>
          <w:b/>
          <w:bCs/>
          <w:szCs w:val="21"/>
        </w:rPr>
        <w:t>C</w:t>
      </w:r>
      <w:r>
        <w:rPr>
          <w:rFonts w:ascii="Times New Roman" w:hAnsi="Times New Roman" w:cs="Times New Roman" w:hint="eastAsia"/>
          <w:b/>
          <w:bCs/>
          <w:szCs w:val="21"/>
        </w:rPr>
        <w:t>CL</w:t>
      </w:r>
      <w:r>
        <w:rPr>
          <w:rFonts w:ascii="Times New Roman" w:hAnsi="Times New Roman" w:cs="Times New Roman"/>
          <w:b/>
          <w:bCs/>
          <w:szCs w:val="21"/>
        </w:rPr>
        <w:t xml:space="preserve">9 promotes rat and murine BMSC migration </w:t>
      </w:r>
      <w:r>
        <w:rPr>
          <w:rFonts w:ascii="Times New Roman" w:hAnsi="Times New Roman" w:cs="Times New Roman"/>
          <w:b/>
          <w:bCs/>
          <w:i/>
          <w:iCs/>
          <w:szCs w:val="21"/>
        </w:rPr>
        <w:t>ex vivo</w:t>
      </w:r>
      <w:r>
        <w:rPr>
          <w:rFonts w:ascii="Times New Roman" w:hAnsi="Times New Roman" w:cs="Times New Roman" w:hint="eastAsia"/>
          <w:b/>
          <w:bCs/>
          <w:i/>
          <w:iCs/>
          <w:szCs w:val="21"/>
        </w:rPr>
        <w:t xml:space="preserve">. </w:t>
      </w:r>
      <w:r>
        <w:rPr>
          <w:rFonts w:ascii="Times New Roman" w:hAnsi="Times New Roman" w:cs="Arial" w:hint="eastAsia"/>
          <w:bCs/>
          <w:color w:val="000000" w:themeColor="text1"/>
          <w:szCs w:val="21"/>
        </w:rPr>
        <w:t>(</w:t>
      </w:r>
      <w:r>
        <w:rPr>
          <w:rFonts w:ascii="Times New Roman" w:hAnsi="Times New Roman" w:cs="Arial" w:hint="eastAsia"/>
          <w:b/>
          <w:color w:val="000000" w:themeColor="text1"/>
          <w:szCs w:val="21"/>
        </w:rPr>
        <w:t>A</w:t>
      </w:r>
      <w:r>
        <w:rPr>
          <w:rFonts w:ascii="Times New Roman" w:hAnsi="Times New Roman" w:cs="Arial" w:hint="eastAsia"/>
          <w:bCs/>
          <w:color w:val="000000" w:themeColor="text1"/>
          <w:szCs w:val="21"/>
        </w:rPr>
        <w:t>)</w:t>
      </w:r>
      <w:r>
        <w:rPr>
          <w:rFonts w:ascii="Times New Roman" w:hAnsi="Times New Roman" w:cs="Times New Roman" w:hint="eastAsia"/>
          <w:i/>
          <w:iCs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Scratch assay showing migrated murine BMSCs after incubation with 0.25 </w:t>
      </w:r>
      <w:proofErr w:type="gramStart"/>
      <w:r>
        <w:rPr>
          <w:rFonts w:ascii="Times New Roman" w:hAnsi="Times New Roman" w:cs="Times New Roman"/>
          <w:szCs w:val="21"/>
        </w:rPr>
        <w:t>µg</w:t>
      </w:r>
      <w:proofErr w:type="gramEnd"/>
      <w:r>
        <w:rPr>
          <w:rFonts w:ascii="Times New Roman" w:hAnsi="Times New Roman" w:cs="Times New Roman"/>
          <w:szCs w:val="21"/>
        </w:rPr>
        <w:t xml:space="preserve">/mL </w:t>
      </w:r>
      <w:r>
        <w:rPr>
          <w:rFonts w:ascii="Times New Roman" w:hAnsi="Times New Roman" w:cs="Times New Roman" w:hint="eastAsia"/>
          <w:szCs w:val="21"/>
        </w:rPr>
        <w:t>m</w:t>
      </w:r>
      <w:r>
        <w:rPr>
          <w:rFonts w:ascii="Times New Roman" w:hAnsi="Times New Roman" w:cs="Times New Roman"/>
          <w:szCs w:val="21"/>
        </w:rPr>
        <w:t>CCL9 for 0, 12, 24 or 36 h.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Arial" w:hint="eastAsia"/>
          <w:bCs/>
          <w:color w:val="000000" w:themeColor="text1"/>
          <w:szCs w:val="21"/>
        </w:rPr>
        <w:t>(</w:t>
      </w:r>
      <w:r>
        <w:rPr>
          <w:rFonts w:ascii="Times New Roman" w:hAnsi="Times New Roman" w:cs="Arial" w:hint="eastAsia"/>
          <w:b/>
          <w:color w:val="000000" w:themeColor="text1"/>
          <w:szCs w:val="21"/>
        </w:rPr>
        <w:t>B</w:t>
      </w:r>
      <w:r>
        <w:rPr>
          <w:rFonts w:ascii="Times New Roman" w:hAnsi="Times New Roman" w:cs="Arial" w:hint="eastAsia"/>
          <w:bCs/>
          <w:color w:val="000000" w:themeColor="text1"/>
          <w:szCs w:val="21"/>
        </w:rPr>
        <w:t>)</w:t>
      </w:r>
      <w:r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Statistical analysis of (</w:t>
      </w:r>
      <w:r>
        <w:rPr>
          <w:rFonts w:ascii="Times New Roman" w:hAnsi="Times New Roman" w:cs="Times New Roman" w:hint="eastAsia"/>
          <w:szCs w:val="21"/>
        </w:rPr>
        <w:t>A</w:t>
      </w:r>
      <w:r>
        <w:rPr>
          <w:rFonts w:ascii="Times New Roman" w:hAnsi="Times New Roman" w:cs="Times New Roman"/>
          <w:szCs w:val="21"/>
        </w:rPr>
        <w:t>). (n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=</w:t>
      </w:r>
      <w:r>
        <w:rPr>
          <w:rFonts w:ascii="Times New Roman" w:hAnsi="Times New Roman" w:cs="Times New Roman" w:hint="eastAsia"/>
          <w:szCs w:val="21"/>
        </w:rPr>
        <w:t xml:space="preserve"> 5</w:t>
      </w:r>
      <w:r>
        <w:rPr>
          <w:rFonts w:ascii="Times New Roman" w:hAnsi="Times New Roman" w:cs="Times New Roman"/>
          <w:szCs w:val="21"/>
        </w:rPr>
        <w:t>/group)</w:t>
      </w:r>
      <w:r>
        <w:rPr>
          <w:rFonts w:ascii="Times New Roman" w:hAnsi="Times New Roman" w:cs="Times New Roman" w:hint="eastAsia"/>
          <w:szCs w:val="21"/>
        </w:rPr>
        <w:t xml:space="preserve">. </w:t>
      </w:r>
      <w:r>
        <w:rPr>
          <w:rFonts w:ascii="Times New Roman" w:hAnsi="Times New Roman" w:cs="Arial" w:hint="eastAsia"/>
          <w:bCs/>
          <w:color w:val="000000" w:themeColor="text1"/>
          <w:szCs w:val="21"/>
        </w:rPr>
        <w:t>(</w:t>
      </w:r>
      <w:r>
        <w:rPr>
          <w:rFonts w:ascii="Times New Roman" w:hAnsi="Times New Roman" w:cs="Arial" w:hint="eastAsia"/>
          <w:b/>
          <w:color w:val="000000" w:themeColor="text1"/>
          <w:szCs w:val="21"/>
        </w:rPr>
        <w:t>C</w:t>
      </w:r>
      <w:r>
        <w:rPr>
          <w:rFonts w:ascii="Times New Roman" w:hAnsi="Times New Roman" w:cs="Arial" w:hint="eastAsia"/>
          <w:bCs/>
          <w:color w:val="000000" w:themeColor="text1"/>
          <w:szCs w:val="21"/>
        </w:rPr>
        <w:t>)</w:t>
      </w:r>
      <w:r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Scratch assay showing that rat BMSCs migrated following incubation with 0.25 </w:t>
      </w:r>
      <w:proofErr w:type="gramStart"/>
      <w:r>
        <w:rPr>
          <w:rFonts w:ascii="Times New Roman" w:hAnsi="Times New Roman" w:cs="Times New Roman"/>
          <w:szCs w:val="21"/>
        </w:rPr>
        <w:t>µg</w:t>
      </w:r>
      <w:proofErr w:type="gramEnd"/>
      <w:r>
        <w:rPr>
          <w:rFonts w:ascii="Times New Roman" w:hAnsi="Times New Roman" w:cs="Times New Roman"/>
          <w:szCs w:val="21"/>
        </w:rPr>
        <w:t xml:space="preserve">/mL </w:t>
      </w:r>
      <w:r>
        <w:rPr>
          <w:rFonts w:ascii="Times New Roman" w:hAnsi="Times New Roman" w:cs="Times New Roman" w:hint="eastAsia"/>
          <w:szCs w:val="21"/>
        </w:rPr>
        <w:t>m</w:t>
      </w:r>
      <w:r>
        <w:rPr>
          <w:rFonts w:ascii="Times New Roman" w:hAnsi="Times New Roman" w:cs="Times New Roman"/>
          <w:szCs w:val="21"/>
        </w:rPr>
        <w:t>CCL9 for 0, 12, 24 or 36 h.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Arial" w:hint="eastAsia"/>
          <w:bCs/>
          <w:color w:val="000000" w:themeColor="text1"/>
          <w:szCs w:val="21"/>
        </w:rPr>
        <w:t>(</w:t>
      </w:r>
      <w:r>
        <w:rPr>
          <w:rFonts w:ascii="Times New Roman" w:hAnsi="Times New Roman" w:cs="Arial" w:hint="eastAsia"/>
          <w:b/>
          <w:color w:val="000000" w:themeColor="text1"/>
          <w:szCs w:val="21"/>
        </w:rPr>
        <w:t>D</w:t>
      </w:r>
      <w:r>
        <w:rPr>
          <w:rFonts w:ascii="Times New Roman" w:hAnsi="Times New Roman" w:cs="Arial" w:hint="eastAsia"/>
          <w:bCs/>
          <w:color w:val="000000" w:themeColor="text1"/>
          <w:szCs w:val="21"/>
        </w:rPr>
        <w:t>)</w:t>
      </w:r>
      <w:r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Statistical analysis of (</w:t>
      </w:r>
      <w:r>
        <w:rPr>
          <w:rFonts w:ascii="Times New Roman" w:hAnsi="Times New Roman" w:cs="Times New Roman" w:hint="eastAsia"/>
          <w:szCs w:val="21"/>
        </w:rPr>
        <w:t>c</w:t>
      </w:r>
      <w:r>
        <w:rPr>
          <w:rFonts w:ascii="Times New Roman" w:hAnsi="Times New Roman" w:cs="Times New Roman"/>
          <w:szCs w:val="21"/>
        </w:rPr>
        <w:t>). (n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=</w:t>
      </w:r>
      <w:r>
        <w:rPr>
          <w:rFonts w:ascii="Times New Roman" w:hAnsi="Times New Roman" w:cs="Times New Roman" w:hint="eastAsia"/>
          <w:szCs w:val="21"/>
        </w:rPr>
        <w:t xml:space="preserve"> 5</w:t>
      </w:r>
      <w:r>
        <w:rPr>
          <w:rFonts w:ascii="Times New Roman" w:hAnsi="Times New Roman" w:cs="Times New Roman"/>
          <w:szCs w:val="21"/>
        </w:rPr>
        <w:t>/group)</w:t>
      </w:r>
      <w:r>
        <w:rPr>
          <w:rFonts w:ascii="Times New Roman" w:hAnsi="Times New Roman" w:cs="Times New Roman" w:hint="eastAsia"/>
          <w:szCs w:val="21"/>
        </w:rPr>
        <w:t xml:space="preserve">. </w:t>
      </w:r>
      <w:r>
        <w:rPr>
          <w:rFonts w:ascii="Times New Roman" w:hAnsi="Times New Roman" w:cs="Arial" w:hint="eastAsia"/>
          <w:bCs/>
          <w:color w:val="000000" w:themeColor="text1"/>
          <w:szCs w:val="21"/>
        </w:rPr>
        <w:t>(</w:t>
      </w:r>
      <w:r>
        <w:rPr>
          <w:rFonts w:ascii="Times New Roman" w:hAnsi="Times New Roman" w:cs="Arial" w:hint="eastAsia"/>
          <w:b/>
          <w:color w:val="000000" w:themeColor="text1"/>
          <w:szCs w:val="21"/>
        </w:rPr>
        <w:t>E</w:t>
      </w:r>
      <w:r>
        <w:rPr>
          <w:rFonts w:ascii="Times New Roman" w:hAnsi="Times New Roman" w:cs="Arial" w:hint="eastAsia"/>
          <w:bCs/>
          <w:color w:val="000000" w:themeColor="text1"/>
          <w:szCs w:val="21"/>
        </w:rPr>
        <w:t>)</w:t>
      </w:r>
      <w:r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Scratch assay showing migrated murine BMSCs after incubation with 0.25 </w:t>
      </w:r>
      <w:proofErr w:type="gramStart"/>
      <w:r>
        <w:rPr>
          <w:rFonts w:ascii="Times New Roman" w:hAnsi="Times New Roman" w:cs="Times New Roman"/>
          <w:szCs w:val="21"/>
        </w:rPr>
        <w:t>µg</w:t>
      </w:r>
      <w:proofErr w:type="gramEnd"/>
      <w:r>
        <w:rPr>
          <w:rFonts w:ascii="Times New Roman" w:hAnsi="Times New Roman" w:cs="Times New Roman"/>
          <w:szCs w:val="21"/>
        </w:rPr>
        <w:t xml:space="preserve">/mL </w:t>
      </w:r>
      <w:r>
        <w:rPr>
          <w:rFonts w:ascii="Times New Roman" w:hAnsi="Times New Roman" w:cs="Times New Roman" w:hint="eastAsia"/>
          <w:szCs w:val="21"/>
        </w:rPr>
        <w:t>m</w:t>
      </w:r>
      <w:r>
        <w:rPr>
          <w:rFonts w:ascii="Times New Roman" w:hAnsi="Times New Roman" w:cs="Times New Roman"/>
          <w:szCs w:val="21"/>
        </w:rPr>
        <w:t>CCL9 for 6 h which treated with or without CCR1 antagonist.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Arial" w:hint="eastAsia"/>
          <w:bCs/>
          <w:color w:val="000000" w:themeColor="text1"/>
          <w:szCs w:val="21"/>
        </w:rPr>
        <w:t>(</w:t>
      </w:r>
      <w:r>
        <w:rPr>
          <w:rFonts w:ascii="Times New Roman" w:hAnsi="Times New Roman" w:cs="Arial" w:hint="eastAsia"/>
          <w:b/>
          <w:color w:val="000000" w:themeColor="text1"/>
          <w:szCs w:val="21"/>
        </w:rPr>
        <w:t>F</w:t>
      </w:r>
      <w:r>
        <w:rPr>
          <w:rFonts w:ascii="Times New Roman" w:hAnsi="Times New Roman" w:cs="Arial" w:hint="eastAsia"/>
          <w:bCs/>
          <w:color w:val="000000" w:themeColor="text1"/>
          <w:szCs w:val="21"/>
        </w:rPr>
        <w:t>)</w:t>
      </w:r>
      <w:r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Statistical analysis of (</w:t>
      </w:r>
      <w:r>
        <w:rPr>
          <w:rFonts w:ascii="Times New Roman" w:hAnsi="Times New Roman" w:cs="Times New Roman" w:hint="eastAsia"/>
          <w:szCs w:val="21"/>
        </w:rPr>
        <w:t>F</w:t>
      </w:r>
      <w:r>
        <w:rPr>
          <w:rFonts w:ascii="Times New Roman" w:hAnsi="Times New Roman" w:cs="Times New Roman"/>
          <w:szCs w:val="21"/>
        </w:rPr>
        <w:t xml:space="preserve">). (n = </w:t>
      </w:r>
      <w:r>
        <w:rPr>
          <w:rFonts w:ascii="Times New Roman" w:hAnsi="Times New Roman" w:cs="Times New Roman" w:hint="eastAsia"/>
          <w:szCs w:val="21"/>
        </w:rPr>
        <w:t>3</w:t>
      </w:r>
      <w:r>
        <w:rPr>
          <w:rFonts w:ascii="Times New Roman" w:hAnsi="Times New Roman" w:cs="Times New Roman"/>
          <w:szCs w:val="21"/>
        </w:rPr>
        <w:t>/group)</w:t>
      </w:r>
    </w:p>
    <w:p w14:paraId="605326A0" w14:textId="77777777" w:rsidR="00A97A96" w:rsidRDefault="00A97A96" w:rsidP="00A97A96"/>
    <w:p w14:paraId="79DAEAF3" w14:textId="3030E1F0" w:rsidR="00A97A96" w:rsidRDefault="00A97A96" w:rsidP="00A97A96">
      <w:pPr>
        <w:rPr>
          <w:rFonts w:hint="eastAsia"/>
        </w:rPr>
      </w:pPr>
      <w:r>
        <w:rPr>
          <w:rFonts w:hint="eastAsia"/>
          <w:noProof/>
          <w14:ligatures w14:val="standardContextual"/>
        </w:rPr>
        <w:lastRenderedPageBreak/>
        <w:drawing>
          <wp:inline distT="0" distB="0" distL="0" distR="0" wp14:anchorId="5E587406" wp14:editId="5942ED16">
            <wp:extent cx="5274310" cy="1708150"/>
            <wp:effectExtent l="0" t="0" r="2540" b="6350"/>
            <wp:docPr id="1957072846" name="图片 4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072846" name="图片 4" descr="图表&#10;&#10;AI 生成的内容可能不正确。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059"/>
                    <a:stretch/>
                  </pic:blipFill>
                  <pic:spPr bwMode="auto">
                    <a:xfrm>
                      <a:off x="0" y="0"/>
                      <a:ext cx="5274310" cy="170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600B7" w14:textId="77777777" w:rsidR="00A97A96" w:rsidRDefault="00A97A96" w:rsidP="00A97A96">
      <w:pPr>
        <w:spacing w:line="480" w:lineRule="auto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Supplemental Figure</w:t>
      </w:r>
      <w:r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>4</w:t>
      </w:r>
      <w:r>
        <w:rPr>
          <w:rFonts w:ascii="Times New Roman" w:hAnsi="Times New Roman" w:cs="Times New Roman"/>
          <w:i/>
          <w:iCs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>Dynamic changes of pro-inflammatory factor expressions during growth plate drilling-hole fracture repair</w:t>
      </w:r>
      <w:r>
        <w:rPr>
          <w:rFonts w:ascii="Times New Roman" w:hAnsi="Times New Roman" w:cs="Times New Roman" w:hint="eastAsia"/>
          <w:b/>
          <w:bCs/>
          <w:i/>
          <w:iCs/>
          <w:szCs w:val="21"/>
        </w:rPr>
        <w:t xml:space="preserve">. </w:t>
      </w:r>
      <w:r>
        <w:rPr>
          <w:rFonts w:ascii="Times New Roman" w:hAnsi="Times New Roman" w:cs="Arial" w:hint="eastAsia"/>
          <w:bCs/>
          <w:color w:val="000000" w:themeColor="text1"/>
          <w:szCs w:val="21"/>
        </w:rPr>
        <w:t>(</w:t>
      </w:r>
      <w:r>
        <w:rPr>
          <w:rFonts w:ascii="Times New Roman" w:hAnsi="Times New Roman" w:cs="Arial" w:hint="eastAsia"/>
          <w:b/>
          <w:color w:val="000000" w:themeColor="text1"/>
          <w:szCs w:val="21"/>
        </w:rPr>
        <w:t>A</w:t>
      </w:r>
      <w:r>
        <w:rPr>
          <w:rFonts w:ascii="Times New Roman" w:hAnsi="Times New Roman" w:cs="Arial" w:hint="eastAsia"/>
          <w:bCs/>
          <w:color w:val="000000" w:themeColor="text1"/>
          <w:szCs w:val="21"/>
        </w:rPr>
        <w:t>)</w:t>
      </w:r>
      <w:r>
        <w:rPr>
          <w:rFonts w:ascii="Times New Roman" w:hAnsi="Times New Roman" w:cs="Times New Roman" w:hint="eastAsia"/>
          <w:b/>
          <w:bCs/>
          <w:i/>
          <w:iCs/>
          <w:szCs w:val="21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Q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-PCR analysis of IL-1ß, TNF-ɑ and </w:t>
      </w:r>
      <w:proofErr w:type="spellStart"/>
      <w:r>
        <w:rPr>
          <w:rFonts w:ascii="Times New Roman" w:hAnsi="Times New Roman" w:cs="Times New Roman"/>
          <w:color w:val="000000" w:themeColor="text1"/>
          <w:szCs w:val="21"/>
        </w:rPr>
        <w:t>iNOS</w:t>
      </w:r>
      <w:proofErr w:type="spellEnd"/>
      <w:r>
        <w:rPr>
          <w:rFonts w:ascii="Times New Roman" w:hAnsi="Times New Roman" w:cs="Times New Roman"/>
          <w:color w:val="000000" w:themeColor="text1"/>
          <w:szCs w:val="21"/>
        </w:rPr>
        <w:t xml:space="preserve"> mRNA relative expression levels in drilling-hole growth plate tissues</w:t>
      </w:r>
      <w:r>
        <w:rPr>
          <w:rFonts w:ascii="Times New Roman" w:hAnsi="Times New Roman" w:cs="Times New Roman"/>
          <w:szCs w:val="21"/>
        </w:rPr>
        <w:t xml:space="preserve"> at days 1, 3, 7,14 and</w:t>
      </w:r>
      <w:r>
        <w:rPr>
          <w:rFonts w:ascii="Times New Roman" w:hAnsi="Times New Roman" w:cs="Times New Roman" w:hint="eastAsia"/>
          <w:szCs w:val="21"/>
        </w:rPr>
        <w:t xml:space="preserve"> 28</w:t>
      </w:r>
      <w:r>
        <w:rPr>
          <w:rFonts w:ascii="Times New Roman" w:hAnsi="Times New Roman" w:cs="Times New Roman"/>
          <w:szCs w:val="21"/>
        </w:rPr>
        <w:t xml:space="preserve"> after injury</w:t>
      </w:r>
    </w:p>
    <w:p w14:paraId="743EE374" w14:textId="77777777" w:rsidR="000B56A3" w:rsidRPr="00A97A96" w:rsidRDefault="000B56A3"/>
    <w:sectPr w:rsidR="000B56A3" w:rsidRPr="00A97A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817806" w14:textId="77777777" w:rsidR="00A97A96" w:rsidRDefault="00A97A96" w:rsidP="00A97A96">
      <w:pPr>
        <w:rPr>
          <w:rFonts w:hint="eastAsia"/>
        </w:rPr>
      </w:pPr>
      <w:r>
        <w:separator/>
      </w:r>
    </w:p>
  </w:endnote>
  <w:endnote w:type="continuationSeparator" w:id="0">
    <w:p w14:paraId="09D623C2" w14:textId="77777777" w:rsidR="00A97A96" w:rsidRDefault="00A97A96" w:rsidP="00A97A9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E68F60" w14:textId="77777777" w:rsidR="00A97A96" w:rsidRDefault="00A97A96" w:rsidP="00A97A96">
      <w:pPr>
        <w:rPr>
          <w:rFonts w:hint="eastAsia"/>
        </w:rPr>
      </w:pPr>
      <w:r>
        <w:separator/>
      </w:r>
    </w:p>
  </w:footnote>
  <w:footnote w:type="continuationSeparator" w:id="0">
    <w:p w14:paraId="04BCF71A" w14:textId="77777777" w:rsidR="00A97A96" w:rsidRDefault="00A97A96" w:rsidP="00A97A96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6A3"/>
    <w:rsid w:val="000B56A3"/>
    <w:rsid w:val="00A97A96"/>
    <w:rsid w:val="00BA1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F1D3BE"/>
  <w15:chartTrackingRefBased/>
  <w15:docId w15:val="{DB573803-79C9-4004-8ACD-C300E25CD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rsid w:val="00A97A96"/>
    <w:pPr>
      <w:widowControl w:val="0"/>
      <w:spacing w:after="0" w:line="240" w:lineRule="auto"/>
      <w:jc w:val="both"/>
    </w:pPr>
    <w:rPr>
      <w:sz w:val="21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B56A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56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56A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56A3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56A3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B56A3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56A3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B56A3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56A3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B56A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0B56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0B56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0B56A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0B56A3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0B56A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0B56A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0B56A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0B56A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0B56A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0B56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B56A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0B56A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B56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0B56A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B56A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B56A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B56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0B56A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B56A3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A97A9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A97A96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A97A9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A97A9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584</Words>
  <Characters>1042</Characters>
  <Application>Microsoft Office Word</Application>
  <DocSecurity>0</DocSecurity>
  <Lines>31</Lines>
  <Paragraphs>14</Paragraphs>
  <ScaleCrop>false</ScaleCrop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e30842</dc:creator>
  <cp:keywords/>
  <dc:description/>
  <cp:lastModifiedBy>e30842</cp:lastModifiedBy>
  <cp:revision>6</cp:revision>
  <dcterms:created xsi:type="dcterms:W3CDTF">2025-05-11T07:33:00Z</dcterms:created>
  <dcterms:modified xsi:type="dcterms:W3CDTF">2025-05-11T07:34:00Z</dcterms:modified>
</cp:coreProperties>
</file>