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12EDEA" w14:textId="77777777" w:rsidR="008A36C8" w:rsidRDefault="00F81B6B" w:rsidP="00B31D55">
      <w:pPr>
        <w:widowControl/>
        <w:spacing w:before="120" w:after="120" w:line="480" w:lineRule="auto"/>
        <w:jc w:val="center"/>
        <w:rPr>
          <w:rFonts w:ascii="Times New Roman" w:hAnsi="Times New Roman" w:cs="Times New Roman"/>
          <w:b/>
          <w:bCs/>
          <w:kern w:val="0"/>
          <w:sz w:val="24"/>
          <w:szCs w:val="24"/>
        </w:rPr>
      </w:pPr>
      <w:r w:rsidRPr="00546E47">
        <w:rPr>
          <w:rFonts w:ascii="Times New Roman" w:hAnsi="Times New Roman" w:cs="Times New Roman"/>
          <w:b/>
          <w:bCs/>
          <w:kern w:val="0"/>
          <w:sz w:val="24"/>
          <w:szCs w:val="24"/>
        </w:rPr>
        <w:t xml:space="preserve">Supplementary Information for </w:t>
      </w:r>
      <w:r w:rsidR="00B31D55" w:rsidRPr="00B31D55">
        <w:rPr>
          <w:rFonts w:ascii="Times New Roman" w:hAnsi="Times New Roman" w:cs="Times New Roman"/>
          <w:b/>
          <w:bCs/>
          <w:kern w:val="0"/>
          <w:sz w:val="24"/>
          <w:szCs w:val="24"/>
        </w:rPr>
        <w:t xml:space="preserve">A Physics-Informed Foundation Model for </w:t>
      </w:r>
    </w:p>
    <w:p w14:paraId="0B67886B" w14:textId="65CC4F81" w:rsidR="00F81B6B" w:rsidRDefault="00B31D55" w:rsidP="00B31D55">
      <w:pPr>
        <w:widowControl/>
        <w:spacing w:before="120" w:after="120" w:line="480" w:lineRule="auto"/>
        <w:jc w:val="center"/>
        <w:rPr>
          <w:rFonts w:ascii="Times New Roman" w:hAnsi="Times New Roman" w:cs="Times New Roman"/>
          <w:b/>
          <w:bCs/>
          <w:kern w:val="0"/>
          <w:sz w:val="24"/>
          <w:szCs w:val="24"/>
        </w:rPr>
      </w:pPr>
      <w:r w:rsidRPr="00B31D55">
        <w:rPr>
          <w:rFonts w:ascii="Times New Roman" w:hAnsi="Times New Roman" w:cs="Times New Roman"/>
          <w:b/>
          <w:bCs/>
          <w:kern w:val="0"/>
          <w:sz w:val="24"/>
          <w:szCs w:val="24"/>
        </w:rPr>
        <w:t>Real-Time</w:t>
      </w:r>
      <w:r w:rsidR="00617511">
        <w:rPr>
          <w:rFonts w:ascii="Times New Roman" w:hAnsi="Times New Roman" w:cs="Times New Roman"/>
          <w:b/>
          <w:bCs/>
          <w:kern w:val="0"/>
          <w:sz w:val="24"/>
          <w:szCs w:val="24"/>
        </w:rPr>
        <w:t xml:space="preserve"> </w:t>
      </w:r>
      <w:r w:rsidR="00617511" w:rsidRPr="00617511">
        <w:rPr>
          <w:rFonts w:ascii="Times New Roman" w:hAnsi="Times New Roman" w:cs="Times New Roman"/>
          <w:b/>
          <w:bCs/>
          <w:kern w:val="0"/>
          <w:sz w:val="24"/>
          <w:szCs w:val="24"/>
        </w:rPr>
        <w:t>High-Fidelity</w:t>
      </w:r>
      <w:r w:rsidRPr="00B31D55">
        <w:rPr>
          <w:rFonts w:ascii="Times New Roman" w:hAnsi="Times New Roman" w:cs="Times New Roman"/>
          <w:b/>
          <w:bCs/>
          <w:kern w:val="0"/>
          <w:sz w:val="24"/>
          <w:szCs w:val="24"/>
        </w:rPr>
        <w:t xml:space="preserve"> Structural Dynamics</w:t>
      </w:r>
    </w:p>
    <w:p w14:paraId="74C1F49E" w14:textId="77777777" w:rsidR="00546E47" w:rsidRPr="00546E47" w:rsidRDefault="00546E47" w:rsidP="00D83EDD">
      <w:pPr>
        <w:widowControl/>
        <w:spacing w:before="120" w:after="120" w:line="480" w:lineRule="auto"/>
        <w:rPr>
          <w:rFonts w:ascii="Times New Roman" w:hAnsi="Times New Roman" w:cs="Times New Roman"/>
          <w:b/>
          <w:bCs/>
          <w:kern w:val="0"/>
          <w:sz w:val="24"/>
          <w:szCs w:val="24"/>
        </w:rPr>
      </w:pPr>
    </w:p>
    <w:p w14:paraId="0AE32721" w14:textId="7C7ABB11" w:rsidR="00424FCC" w:rsidRPr="004263EB" w:rsidRDefault="00424FCC" w:rsidP="003E20AF">
      <w:pPr>
        <w:widowControl/>
        <w:spacing w:before="120" w:after="120" w:line="480" w:lineRule="auto"/>
        <w:outlineLvl w:val="0"/>
        <w:rPr>
          <w:rFonts w:ascii="Times New Roman" w:hAnsi="Times New Roman" w:cs="Times New Roman"/>
          <w:b/>
          <w:bCs/>
          <w:kern w:val="0"/>
          <w:sz w:val="24"/>
          <w:szCs w:val="24"/>
        </w:rPr>
      </w:pPr>
      <w:r w:rsidRPr="004263EB">
        <w:rPr>
          <w:rFonts w:ascii="Times New Roman" w:hAnsi="Times New Roman" w:cs="Times New Roman"/>
          <w:b/>
          <w:bCs/>
          <w:kern w:val="0"/>
          <w:sz w:val="24"/>
          <w:szCs w:val="24"/>
        </w:rPr>
        <w:t xml:space="preserve">1. AI-Driven Structural Design and Automated </w:t>
      </w:r>
      <w:r w:rsidR="00B02799">
        <w:rPr>
          <w:rFonts w:ascii="Times New Roman" w:hAnsi="Times New Roman" w:cs="Times New Roman"/>
          <w:b/>
          <w:bCs/>
          <w:kern w:val="0"/>
          <w:sz w:val="24"/>
          <w:szCs w:val="24"/>
        </w:rPr>
        <w:t>F</w:t>
      </w:r>
      <w:r w:rsidR="00B02799">
        <w:rPr>
          <w:rFonts w:ascii="Times New Roman" w:hAnsi="Times New Roman" w:cs="Times New Roman" w:hint="eastAsia"/>
          <w:b/>
          <w:bCs/>
          <w:kern w:val="0"/>
          <w:sz w:val="24"/>
          <w:szCs w:val="24"/>
        </w:rPr>
        <w:t>inite</w:t>
      </w:r>
      <w:r w:rsidR="00B02799">
        <w:rPr>
          <w:rFonts w:ascii="Times New Roman" w:hAnsi="Times New Roman" w:cs="Times New Roman"/>
          <w:b/>
          <w:bCs/>
          <w:kern w:val="0"/>
          <w:sz w:val="24"/>
          <w:szCs w:val="24"/>
        </w:rPr>
        <w:t xml:space="preserve"> Element </w:t>
      </w:r>
      <w:r w:rsidRPr="004263EB">
        <w:rPr>
          <w:rFonts w:ascii="Times New Roman" w:hAnsi="Times New Roman" w:cs="Times New Roman"/>
          <w:b/>
          <w:bCs/>
          <w:kern w:val="0"/>
          <w:sz w:val="24"/>
          <w:szCs w:val="24"/>
        </w:rPr>
        <w:t>Model Generation</w:t>
      </w:r>
    </w:p>
    <w:p w14:paraId="4B0C055B" w14:textId="60D88656" w:rsidR="005444A2" w:rsidRPr="005444A2" w:rsidRDefault="005444A2" w:rsidP="005E3B29">
      <w:pPr>
        <w:widowControl/>
        <w:spacing w:line="360" w:lineRule="auto"/>
        <w:ind w:firstLineChars="200" w:firstLine="400"/>
        <w:rPr>
          <w:rFonts w:ascii="Times New Roman" w:eastAsia="等线" w:hAnsi="Times New Roman" w:cs="Times New Roman"/>
          <w:kern w:val="0"/>
          <w:sz w:val="20"/>
          <w:szCs w:val="20"/>
        </w:rPr>
      </w:pPr>
      <w:r w:rsidRPr="005444A2">
        <w:rPr>
          <w:rFonts w:ascii="Times New Roman" w:eastAsia="等线" w:hAnsi="Times New Roman" w:cs="Times New Roman"/>
          <w:kern w:val="0"/>
          <w:sz w:val="20"/>
          <w:szCs w:val="20"/>
        </w:rPr>
        <w:t xml:space="preserve">We introduce an automated pipeline for structural design and finite element model generation, integrating generative modeling, computer vision, and code-compliant optimization. The process begins with user-defined constraints—floor area, number of stories, functional zones, and seismic intensity—which are encoded into spatial prompts. These are processed by the Flux backbone, a rectified flow generative model augmented with ControlNet for conditioning, and fine-tuned into three specialized variants: </w:t>
      </w:r>
      <w:proofErr w:type="spellStart"/>
      <w:r w:rsidRPr="005444A2">
        <w:rPr>
          <w:rFonts w:ascii="Times New Roman" w:eastAsia="等线" w:hAnsi="Times New Roman" w:cs="Times New Roman"/>
          <w:kern w:val="0"/>
          <w:sz w:val="20"/>
          <w:szCs w:val="20"/>
        </w:rPr>
        <w:t>ArchiFlux</w:t>
      </w:r>
      <w:proofErr w:type="spellEnd"/>
      <w:r w:rsidRPr="005444A2">
        <w:rPr>
          <w:rFonts w:ascii="Times New Roman" w:eastAsia="等线" w:hAnsi="Times New Roman" w:cs="Times New Roman"/>
          <w:kern w:val="0"/>
          <w:sz w:val="20"/>
          <w:szCs w:val="20"/>
        </w:rPr>
        <w:t xml:space="preserve">, </w:t>
      </w:r>
      <w:proofErr w:type="spellStart"/>
      <w:r w:rsidRPr="005444A2">
        <w:rPr>
          <w:rFonts w:ascii="Times New Roman" w:eastAsia="等线" w:hAnsi="Times New Roman" w:cs="Times New Roman"/>
          <w:kern w:val="0"/>
          <w:sz w:val="20"/>
          <w:szCs w:val="20"/>
        </w:rPr>
        <w:t>StructFlux</w:t>
      </w:r>
      <w:proofErr w:type="spellEnd"/>
      <w:r w:rsidRPr="005444A2">
        <w:rPr>
          <w:rFonts w:ascii="Times New Roman" w:eastAsia="等线" w:hAnsi="Times New Roman" w:cs="Times New Roman"/>
          <w:kern w:val="0"/>
          <w:sz w:val="20"/>
          <w:szCs w:val="20"/>
        </w:rPr>
        <w:t xml:space="preserve">, and </w:t>
      </w:r>
      <w:proofErr w:type="spellStart"/>
      <w:r w:rsidRPr="005444A2">
        <w:rPr>
          <w:rFonts w:ascii="Times New Roman" w:eastAsia="等线" w:hAnsi="Times New Roman" w:cs="Times New Roman"/>
          <w:kern w:val="0"/>
          <w:sz w:val="20"/>
          <w:szCs w:val="20"/>
        </w:rPr>
        <w:t>BeamFlux</w:t>
      </w:r>
      <w:proofErr w:type="spellEnd"/>
      <w:r w:rsidRPr="005444A2">
        <w:rPr>
          <w:rFonts w:ascii="Times New Roman" w:eastAsia="等线" w:hAnsi="Times New Roman" w:cs="Times New Roman"/>
          <w:kern w:val="0"/>
          <w:sz w:val="20"/>
          <w:szCs w:val="20"/>
        </w:rPr>
        <w:t>.</w:t>
      </w:r>
    </w:p>
    <w:p w14:paraId="67299B50" w14:textId="3B41A80B" w:rsidR="005444A2" w:rsidRPr="005444A2" w:rsidRDefault="005444A2" w:rsidP="005E3B29">
      <w:pPr>
        <w:widowControl/>
        <w:spacing w:line="360" w:lineRule="auto"/>
        <w:ind w:firstLineChars="200" w:firstLine="400"/>
        <w:rPr>
          <w:rFonts w:ascii="Times New Roman" w:eastAsia="等线" w:hAnsi="Times New Roman" w:cs="Times New Roman"/>
          <w:kern w:val="0"/>
          <w:sz w:val="20"/>
          <w:szCs w:val="20"/>
        </w:rPr>
      </w:pPr>
      <w:proofErr w:type="spellStart"/>
      <w:r w:rsidRPr="005444A2">
        <w:rPr>
          <w:rFonts w:ascii="Times New Roman" w:eastAsia="等线" w:hAnsi="Times New Roman" w:cs="Times New Roman"/>
          <w:kern w:val="0"/>
          <w:sz w:val="20"/>
          <w:szCs w:val="20"/>
        </w:rPr>
        <w:t>ArchiFlux</w:t>
      </w:r>
      <w:proofErr w:type="spellEnd"/>
      <w:r w:rsidRPr="005444A2">
        <w:rPr>
          <w:rFonts w:ascii="Times New Roman" w:eastAsia="等线" w:hAnsi="Times New Roman" w:cs="Times New Roman"/>
          <w:kern w:val="0"/>
          <w:sz w:val="20"/>
          <w:szCs w:val="20"/>
        </w:rPr>
        <w:t xml:space="preserve"> synthesizes architectural layouts with semantic segmentation; </w:t>
      </w:r>
      <w:proofErr w:type="spellStart"/>
      <w:r w:rsidRPr="005444A2">
        <w:rPr>
          <w:rFonts w:ascii="Times New Roman" w:eastAsia="等线" w:hAnsi="Times New Roman" w:cs="Times New Roman"/>
          <w:kern w:val="0"/>
          <w:sz w:val="20"/>
          <w:szCs w:val="20"/>
        </w:rPr>
        <w:t>StructFlux</w:t>
      </w:r>
      <w:proofErr w:type="spellEnd"/>
      <w:r w:rsidRPr="005444A2">
        <w:rPr>
          <w:rFonts w:ascii="Times New Roman" w:eastAsia="等线" w:hAnsi="Times New Roman" w:cs="Times New Roman"/>
          <w:kern w:val="0"/>
          <w:sz w:val="20"/>
          <w:szCs w:val="20"/>
        </w:rPr>
        <w:t xml:space="preserve"> infers column and wall configurations; </w:t>
      </w:r>
      <w:proofErr w:type="spellStart"/>
      <w:r w:rsidRPr="005444A2">
        <w:rPr>
          <w:rFonts w:ascii="Times New Roman" w:eastAsia="等线" w:hAnsi="Times New Roman" w:cs="Times New Roman"/>
          <w:kern w:val="0"/>
          <w:sz w:val="20"/>
          <w:szCs w:val="20"/>
        </w:rPr>
        <w:t>BeamFlux</w:t>
      </w:r>
      <w:proofErr w:type="spellEnd"/>
      <w:r w:rsidRPr="005444A2">
        <w:rPr>
          <w:rFonts w:ascii="Times New Roman" w:eastAsia="等线" w:hAnsi="Times New Roman" w:cs="Times New Roman"/>
          <w:kern w:val="0"/>
          <w:sz w:val="20"/>
          <w:szCs w:val="20"/>
        </w:rPr>
        <w:t xml:space="preserve"> completes beam networks based on connectivity requirements. The models operate hierarchically, ensuring alignment between architectural intent and structural logic. Over 270,000 layouts were generated using a dataset of annotated plans and trained with RGB-encoded labels representing structural classes.</w:t>
      </w:r>
    </w:p>
    <w:p w14:paraId="03D5A9C2" w14:textId="73811CFA" w:rsidR="005444A2" w:rsidRPr="005444A2" w:rsidRDefault="005444A2" w:rsidP="005E3B29">
      <w:pPr>
        <w:widowControl/>
        <w:spacing w:line="360" w:lineRule="auto"/>
        <w:ind w:firstLineChars="200" w:firstLine="400"/>
        <w:rPr>
          <w:rFonts w:ascii="Times New Roman" w:eastAsia="等线" w:hAnsi="Times New Roman" w:cs="Times New Roman"/>
          <w:kern w:val="0"/>
          <w:sz w:val="20"/>
          <w:szCs w:val="20"/>
        </w:rPr>
      </w:pPr>
      <w:r w:rsidRPr="005444A2">
        <w:rPr>
          <w:rFonts w:ascii="Times New Roman" w:eastAsia="等线" w:hAnsi="Times New Roman" w:cs="Times New Roman"/>
          <w:kern w:val="0"/>
          <w:sz w:val="20"/>
          <w:szCs w:val="20"/>
        </w:rPr>
        <w:t>Post-processing converts color-encoded images into vectorized primitives via skeletonization, topological reconstruction, and chromatic classification. Structural elements are extracted as polylines, classified, and assembled into connected graphs.</w:t>
      </w:r>
    </w:p>
    <w:p w14:paraId="1A2FE5BF" w14:textId="3F016B2A" w:rsidR="005444A2" w:rsidRDefault="005444A2" w:rsidP="005E3B29">
      <w:pPr>
        <w:pStyle w:val="ac"/>
        <w:spacing w:line="360" w:lineRule="auto"/>
        <w:rPr>
          <w:rFonts w:ascii="Times New Roman" w:eastAsia="等线" w:hAnsi="Times New Roman" w:cs="Times New Roman"/>
          <w:kern w:val="0"/>
        </w:rPr>
      </w:pPr>
      <w:r w:rsidRPr="005444A2">
        <w:rPr>
          <w:rFonts w:ascii="Times New Roman" w:eastAsia="等线" w:hAnsi="Times New Roman" w:cs="Times New Roman"/>
          <w:kern w:val="0"/>
        </w:rPr>
        <w:t>These layouts are transformed into reinforced concrete finite element models through a rules-based design engine incorporating Chinese seismic codes</w:t>
      </w:r>
      <w:r w:rsidR="006555D5">
        <w:rPr>
          <w:rFonts w:ascii="Times New Roman" w:eastAsia="等线" w:hAnsi="Times New Roman" w:cs="Times New Roman"/>
          <w:kern w:val="0"/>
        </w:rPr>
        <w:fldChar w:fldCharType="begin"/>
      </w:r>
      <w:r w:rsidR="006555D5">
        <w:rPr>
          <w:rFonts w:ascii="Times New Roman" w:eastAsia="等线" w:hAnsi="Times New Roman" w:cs="Times New Roman"/>
          <w:kern w:val="0"/>
        </w:rPr>
        <w:instrText xml:space="preserve"> ADDIN EN.CITE &lt;EndNote&gt;&lt;Cite&gt;&lt;Author&gt;Ministry of Housing and Urban-Rural Development of the People’s Republic of China&lt;/Author&gt;&lt;Year&gt;2016&lt;/Year&gt;&lt;RecNum&gt;26&lt;/RecNum&gt;&lt;DisplayText&gt;&lt;style face="superscript"&gt;1,2&lt;/style&gt;&lt;/DisplayText&gt;&lt;record&gt;&lt;rec-number&gt;26&lt;/rec-number&gt;&lt;foreign-keys&gt;&lt;key app="EN" db-id="0ffr2dsd7wzr9peez9pp59xx2wzfwvrtzs5p" timestamp="1746606426"&gt;26&lt;/key&gt;&lt;/foreign-keys&gt;&lt;ref-type name="Standard Number"&gt;27&lt;/ref-type&gt;&lt;contributors&gt;&lt;authors&gt;&lt;author&gt;Ministry of Housing and Urban-Rural Development of the People’s Republic of China,&lt;/author&gt;&lt;/authors&gt;&lt;/contributors&gt;&lt;titles&gt;&lt;title&gt;Code for Seismic Design of Buildings&lt;/title&gt;&lt;/titles&gt;&lt;dates&gt;&lt;year&gt;2016&lt;/year&gt;&lt;/dates&gt;&lt;pub-location&gt;Beijing&lt;/pub-location&gt;&lt;publisher&gt;China Architecture &amp;amp; Building Press&lt;/publisher&gt;&lt;isbn&gt;GB 50011–2010&lt;/isbn&gt;&lt;urls&gt;&lt;/urls&gt;&lt;language&gt;Chinese&lt;/language&gt;&lt;/record&gt;&lt;/Cite&gt;&lt;Cite&gt;&lt;Author&gt;Ministry of Housing and Urban-Rural Development of the PRC&lt;/Author&gt;&lt;Year&gt;2010&lt;/Year&gt;&lt;RecNum&gt;30&lt;/RecNum&gt;&lt;record&gt;&lt;rec-number&gt;30&lt;/rec-number&gt;&lt;foreign-keys&gt;&lt;key app="EN" db-id="0ffr2dsd7wzr9peez9pp59xx2wzfwvrtzs5p" timestamp="1747246159"&gt;30&lt;/key&gt;&lt;/foreign-keys&gt;&lt;ref-type name="Standard Number"&gt;27&lt;/ref-type&gt;&lt;contributors&gt;&lt;authors&gt;&lt;author&gt;Ministry of Housing and Urban-Rural Development of the PRC,&lt;/author&gt;&lt;/authors&gt;&lt;tertiary-authors&gt;&lt;author&gt;China Architecture &amp;amp; Building Press&lt;/author&gt;&lt;/tertiary-authors&gt;&lt;/contributors&gt;&lt;titles&gt;&lt;title&gt;Technical Specification for Concrete Structures of Tall Buildings&lt;/title&gt;&lt;/titles&gt;&lt;dates&gt;&lt;year&gt;2010&lt;/year&gt;&lt;/dates&gt;&lt;pub-location&gt;Beijing&lt;/pub-location&gt;&lt;isbn&gt;JGJ 3-2010&lt;/isbn&gt;&lt;urls&gt;&lt;/urls&gt;&lt;language&gt;Chinese&lt;/language&gt;&lt;/record&gt;&lt;/Cite&gt;&lt;/EndNote&gt;</w:instrText>
      </w:r>
      <w:r w:rsidR="006555D5">
        <w:rPr>
          <w:rFonts w:ascii="Times New Roman" w:eastAsia="等线" w:hAnsi="Times New Roman" w:cs="Times New Roman"/>
          <w:kern w:val="0"/>
        </w:rPr>
        <w:fldChar w:fldCharType="separate"/>
      </w:r>
      <w:r w:rsidR="006555D5" w:rsidRPr="006555D5">
        <w:rPr>
          <w:rFonts w:ascii="Times New Roman" w:eastAsia="等线" w:hAnsi="Times New Roman" w:cs="Times New Roman"/>
          <w:noProof/>
          <w:kern w:val="0"/>
          <w:vertAlign w:val="superscript"/>
        </w:rPr>
        <w:t>1,2</w:t>
      </w:r>
      <w:r w:rsidR="006555D5">
        <w:rPr>
          <w:rFonts w:ascii="Times New Roman" w:eastAsia="等线" w:hAnsi="Times New Roman" w:cs="Times New Roman"/>
          <w:kern w:val="0"/>
        </w:rPr>
        <w:fldChar w:fldCharType="end"/>
      </w:r>
      <w:r w:rsidRPr="005444A2">
        <w:rPr>
          <w:rFonts w:ascii="Times New Roman" w:eastAsia="等线" w:hAnsi="Times New Roman" w:cs="Times New Roman"/>
          <w:kern w:val="0"/>
        </w:rPr>
        <w:t>. Member dimensions, reinforcement ratios, and detailing are assigned analytically and filtered by strength, ductility, and drift criteria. Models failing code checks undergo a multi-stage optimization, adjusting geometry, materials, and configuration. Seismic compliance is verified through nonlinear time-history analysis. Persistent violations lead to rejection, while compliant designs are archived with full geometric, material, and seismic metadata.</w:t>
      </w:r>
      <w:r>
        <w:rPr>
          <w:rFonts w:ascii="Times New Roman" w:eastAsia="等线" w:hAnsi="Times New Roman" w:cs="Times New Roman"/>
          <w:kern w:val="0"/>
        </w:rPr>
        <w:t xml:space="preserve"> </w:t>
      </w:r>
      <w:r w:rsidRPr="005444A2">
        <w:rPr>
          <w:rFonts w:ascii="Times New Roman" w:eastAsia="等线" w:hAnsi="Times New Roman" w:cs="Times New Roman"/>
          <w:kern w:val="0"/>
        </w:rPr>
        <w:t>This pipeline enables high-throughput generation of code-compliant, structurally realistic models for large-scale simulation and learning.</w:t>
      </w:r>
      <w:r w:rsidR="00804692">
        <w:rPr>
          <w:rFonts w:ascii="Times New Roman" w:eastAsia="等线" w:hAnsi="Times New Roman" w:cs="Times New Roman"/>
          <w:kern w:val="0"/>
        </w:rPr>
        <w:t xml:space="preserve"> </w:t>
      </w:r>
      <w:r w:rsidR="00804692" w:rsidRPr="00804692">
        <w:rPr>
          <w:rFonts w:ascii="Times New Roman" w:eastAsia="等线" w:hAnsi="Times New Roman" w:cs="Times New Roman"/>
          <w:kern w:val="0"/>
        </w:rPr>
        <w:t>The entire generative workflow is schematically illustrated in</w:t>
      </w:r>
      <w:r w:rsidR="00804692" w:rsidRPr="0046410F">
        <w:rPr>
          <w:rFonts w:ascii="Times New Roman" w:eastAsia="等线" w:hAnsi="Times New Roman" w:cs="Times New Roman"/>
          <w:kern w:val="0"/>
        </w:rPr>
        <w:t> </w:t>
      </w:r>
      <w:r w:rsidR="0046410F" w:rsidRPr="00A53FA8">
        <w:rPr>
          <w:rFonts w:ascii="Times New Roman" w:eastAsia="等线" w:hAnsi="Times New Roman" w:cs="Times New Roman"/>
          <w:kern w:val="0"/>
        </w:rPr>
        <w:fldChar w:fldCharType="begin"/>
      </w:r>
      <w:r w:rsidR="0046410F" w:rsidRPr="00A53FA8">
        <w:rPr>
          <w:rFonts w:ascii="Times New Roman" w:eastAsia="等线" w:hAnsi="Times New Roman" w:cs="Times New Roman"/>
          <w:kern w:val="0"/>
        </w:rPr>
        <w:instrText xml:space="preserve"> REF _Ref198750452 \h  \* MERGEFORMAT </w:instrText>
      </w:r>
      <w:r w:rsidR="0046410F" w:rsidRPr="00A53FA8">
        <w:rPr>
          <w:rFonts w:ascii="Times New Roman" w:eastAsia="等线" w:hAnsi="Times New Roman" w:cs="Times New Roman"/>
          <w:kern w:val="0"/>
        </w:rPr>
      </w:r>
      <w:r w:rsidR="0046410F" w:rsidRPr="00A53FA8">
        <w:rPr>
          <w:rFonts w:ascii="Times New Roman" w:eastAsia="等线" w:hAnsi="Times New Roman" w:cs="Times New Roman"/>
          <w:kern w:val="0"/>
        </w:rPr>
        <w:fldChar w:fldCharType="separate"/>
      </w:r>
      <w:r w:rsidR="0046410F" w:rsidRPr="00A53FA8">
        <w:rPr>
          <w:rFonts w:ascii="Times New Roman" w:hAnsi="Times New Roman" w:cs="Times New Roman"/>
        </w:rPr>
        <w:t>Supplementary Figure</w:t>
      </w:r>
      <w:r w:rsidR="0046410F" w:rsidRPr="00A53FA8">
        <w:rPr>
          <w:rFonts w:ascii="Times New Roman" w:hAnsi="Times New Roman" w:cs="Times New Roman"/>
          <w:color w:val="000000" w:themeColor="text1"/>
        </w:rPr>
        <w:t xml:space="preserve"> </w:t>
      </w:r>
      <w:r w:rsidR="0046410F" w:rsidRPr="00A53FA8">
        <w:rPr>
          <w:rFonts w:ascii="Times New Roman" w:hAnsi="Times New Roman" w:cs="Times New Roman"/>
          <w:noProof/>
          <w:color w:val="000000" w:themeColor="text1"/>
        </w:rPr>
        <w:t>1</w:t>
      </w:r>
      <w:r w:rsidR="0046410F" w:rsidRPr="00A53FA8">
        <w:rPr>
          <w:rFonts w:ascii="Times New Roman" w:eastAsia="等线" w:hAnsi="Times New Roman" w:cs="Times New Roman"/>
          <w:kern w:val="0"/>
        </w:rPr>
        <w:fldChar w:fldCharType="end"/>
      </w:r>
      <w:r w:rsidR="00804692" w:rsidRPr="00A53FA8">
        <w:rPr>
          <w:rFonts w:ascii="Times New Roman" w:eastAsia="等线" w:hAnsi="Times New Roman" w:cs="Times New Roman"/>
          <w:kern w:val="0"/>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9F618F" w14:paraId="727E1E26" w14:textId="77777777" w:rsidTr="009F618F">
        <w:tc>
          <w:tcPr>
            <w:tcW w:w="8306" w:type="dxa"/>
          </w:tcPr>
          <w:p w14:paraId="16631736" w14:textId="0A1F44B6" w:rsidR="009F618F" w:rsidRDefault="00AD25A9" w:rsidP="00DD2271">
            <w:pPr>
              <w:ind w:left="-113" w:right="-113"/>
              <w:rPr>
                <w:rFonts w:ascii="Times New Roman" w:hAnsi="Times New Roman" w:cs="Times New Roman"/>
              </w:rPr>
            </w:pPr>
            <w:r>
              <w:rPr>
                <w:rFonts w:ascii="Times New Roman" w:hAnsi="Times New Roman" w:cs="Times New Roman"/>
                <w:noProof/>
              </w:rPr>
              <w:lastRenderedPageBreak/>
              <w:drawing>
                <wp:inline distT="0" distB="0" distL="0" distR="0" wp14:anchorId="6C9BB71B" wp14:editId="6556718B">
                  <wp:extent cx="5274310" cy="130238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8"/>
                          <a:stretch>
                            <a:fillRect/>
                          </a:stretch>
                        </pic:blipFill>
                        <pic:spPr>
                          <a:xfrm>
                            <a:off x="0" y="0"/>
                            <a:ext cx="5274310" cy="1302385"/>
                          </a:xfrm>
                          <a:prstGeom prst="rect">
                            <a:avLst/>
                          </a:prstGeom>
                        </pic:spPr>
                      </pic:pic>
                    </a:graphicData>
                  </a:graphic>
                </wp:inline>
              </w:drawing>
            </w:r>
          </w:p>
        </w:tc>
      </w:tr>
      <w:tr w:rsidR="009F618F" w14:paraId="17C0554F" w14:textId="77777777" w:rsidTr="009F618F">
        <w:tc>
          <w:tcPr>
            <w:tcW w:w="8306" w:type="dxa"/>
          </w:tcPr>
          <w:p w14:paraId="5CB6F08F" w14:textId="49735389" w:rsidR="009F618F" w:rsidRPr="003F199C" w:rsidRDefault="00DA11B3" w:rsidP="00B3534A">
            <w:pPr>
              <w:pStyle w:val="ac"/>
            </w:pPr>
            <w:bookmarkStart w:id="0" w:name="_Ref195815329"/>
            <w:bookmarkStart w:id="1" w:name="_Ref198700974"/>
            <w:bookmarkStart w:id="2" w:name="_Ref198750452"/>
            <w:r>
              <w:rPr>
                <w:rFonts w:ascii="Times New Roman" w:hAnsi="Times New Roman" w:cs="Times New Roman"/>
                <w:b/>
                <w:bCs/>
              </w:rPr>
              <w:t xml:space="preserve">Supplementary </w:t>
            </w:r>
            <w:r w:rsidR="009F618F">
              <w:rPr>
                <w:rFonts w:ascii="Times New Roman" w:hAnsi="Times New Roman" w:cs="Times New Roman"/>
                <w:b/>
                <w:bCs/>
              </w:rPr>
              <w:t>Fig</w:t>
            </w:r>
            <w:r w:rsidR="009F618F" w:rsidRPr="003F199C">
              <w:rPr>
                <w:rFonts w:ascii="Times New Roman" w:hAnsi="Times New Roman" w:cs="Times New Roman"/>
                <w:b/>
                <w:bCs/>
              </w:rPr>
              <w:t>ure</w:t>
            </w:r>
            <w:bookmarkEnd w:id="0"/>
            <w:r w:rsidR="003F199C" w:rsidRPr="00C022D0">
              <w:rPr>
                <w:rFonts w:ascii="Times New Roman" w:hAnsi="Times New Roman" w:cs="Times New Roman"/>
                <w:b/>
                <w:bCs/>
                <w:color w:val="000000" w:themeColor="text1"/>
              </w:rPr>
              <w:t xml:space="preserve"> </w:t>
            </w:r>
            <w:bookmarkEnd w:id="1"/>
            <w:r w:rsidR="00B3534A" w:rsidRPr="00C022D0">
              <w:rPr>
                <w:rFonts w:ascii="Times New Roman" w:hAnsi="Times New Roman" w:cs="Times New Roman"/>
                <w:b/>
                <w:bCs/>
                <w:color w:val="000000" w:themeColor="text1"/>
              </w:rPr>
              <w:fldChar w:fldCharType="begin"/>
            </w:r>
            <w:r w:rsidR="00B3534A" w:rsidRPr="00C022D0">
              <w:rPr>
                <w:rFonts w:ascii="Times New Roman" w:hAnsi="Times New Roman" w:cs="Times New Roman"/>
                <w:b/>
                <w:bCs/>
                <w:color w:val="000000" w:themeColor="text1"/>
              </w:rPr>
              <w:instrText xml:space="preserve"> SEQ Supplementary_Figure \* ARABIC </w:instrText>
            </w:r>
            <w:r w:rsidR="00B3534A" w:rsidRPr="00C022D0">
              <w:rPr>
                <w:rFonts w:ascii="Times New Roman" w:hAnsi="Times New Roman" w:cs="Times New Roman"/>
                <w:b/>
                <w:bCs/>
                <w:color w:val="000000" w:themeColor="text1"/>
              </w:rPr>
              <w:fldChar w:fldCharType="separate"/>
            </w:r>
            <w:r w:rsidR="00503356">
              <w:rPr>
                <w:rFonts w:ascii="Times New Roman" w:hAnsi="Times New Roman" w:cs="Times New Roman"/>
                <w:b/>
                <w:bCs/>
                <w:noProof/>
                <w:color w:val="000000" w:themeColor="text1"/>
              </w:rPr>
              <w:t>1</w:t>
            </w:r>
            <w:r w:rsidR="00B3534A" w:rsidRPr="00C022D0">
              <w:rPr>
                <w:rFonts w:ascii="Times New Roman" w:hAnsi="Times New Roman" w:cs="Times New Roman"/>
                <w:b/>
                <w:bCs/>
                <w:color w:val="000000" w:themeColor="text1"/>
              </w:rPr>
              <w:fldChar w:fldCharType="end"/>
            </w:r>
            <w:bookmarkEnd w:id="2"/>
            <w:r w:rsidR="009F618F" w:rsidRPr="003F199C">
              <w:rPr>
                <w:rFonts w:ascii="Times New Roman" w:hAnsi="Times New Roman" w:cs="Times New Roman"/>
                <w:b/>
                <w:bCs/>
              </w:rPr>
              <w:t xml:space="preserve"> </w:t>
            </w:r>
            <w:r w:rsidR="009F618F">
              <w:rPr>
                <w:rFonts w:ascii="Times New Roman" w:hAnsi="Times New Roman" w:cs="Times New Roman"/>
                <w:b/>
                <w:bCs/>
              </w:rPr>
              <w:t xml:space="preserve">| </w:t>
            </w:r>
            <w:r w:rsidR="009F618F" w:rsidRPr="009F618F">
              <w:rPr>
                <w:rFonts w:ascii="Times New Roman" w:hAnsi="Times New Roman" w:cs="Times New Roman"/>
                <w:b/>
                <w:bCs/>
              </w:rPr>
              <w:t>Schematic overview of the automated generative workflow for structural design and finite element model construction.</w:t>
            </w:r>
          </w:p>
          <w:p w14:paraId="6B578619" w14:textId="5F305843" w:rsidR="003B643A" w:rsidRPr="003B643A" w:rsidRDefault="003B643A" w:rsidP="00B3534A">
            <w:pPr>
              <w:keepNext/>
            </w:pPr>
          </w:p>
        </w:tc>
      </w:tr>
    </w:tbl>
    <w:p w14:paraId="7D2716B8" w14:textId="15A70570" w:rsidR="00775B2F" w:rsidRDefault="00424FCC" w:rsidP="003E20AF">
      <w:pPr>
        <w:spacing w:line="480" w:lineRule="auto"/>
        <w:outlineLvl w:val="1"/>
        <w:rPr>
          <w:rFonts w:ascii="Times New Roman" w:eastAsia="等线" w:hAnsi="Times New Roman" w:cs="Times New Roman"/>
          <w:kern w:val="0"/>
          <w:sz w:val="20"/>
          <w:szCs w:val="20"/>
        </w:rPr>
      </w:pPr>
      <w:r w:rsidRPr="000769A2">
        <w:rPr>
          <w:rStyle w:val="a7"/>
        </w:rPr>
        <w:t>1.</w:t>
      </w:r>
      <w:r w:rsidR="00121103">
        <w:rPr>
          <w:rStyle w:val="a7"/>
        </w:rPr>
        <w:t>1</w:t>
      </w:r>
      <w:r w:rsidRPr="000769A2">
        <w:rPr>
          <w:rStyle w:val="a7"/>
        </w:rPr>
        <w:t xml:space="preserve"> </w:t>
      </w:r>
      <w:r w:rsidR="00E33A8B" w:rsidRPr="00E33A8B">
        <w:rPr>
          <w:rStyle w:val="a7"/>
        </w:rPr>
        <w:t>Generation of Architectural Floor Plans and Structural Layouts Using Flux and ControlNet</w:t>
      </w:r>
    </w:p>
    <w:p w14:paraId="1DD35560" w14:textId="66646FD8" w:rsidR="00634A7B" w:rsidRDefault="00634A7B" w:rsidP="005E3B29">
      <w:pPr>
        <w:spacing w:line="360" w:lineRule="auto"/>
        <w:ind w:firstLineChars="200" w:firstLine="400"/>
        <w:rPr>
          <w:rFonts w:ascii="Times New Roman" w:eastAsia="等线" w:hAnsi="Times New Roman" w:cs="Times New Roman"/>
          <w:kern w:val="0"/>
          <w:sz w:val="20"/>
          <w:szCs w:val="20"/>
        </w:rPr>
      </w:pPr>
      <w:r w:rsidRPr="00634A7B">
        <w:rPr>
          <w:rFonts w:ascii="Times New Roman" w:eastAsia="等线" w:hAnsi="Times New Roman" w:cs="Times New Roman"/>
          <w:kern w:val="0"/>
          <w:sz w:val="20"/>
          <w:szCs w:val="20"/>
        </w:rPr>
        <w:t>This section presents the architectural framework and training strategy used to implement a generative structural design pipeline comprising the latent-diffusion backbone (Flux), its spatial conditioning extension (ControlNet), and three task-specific variants—</w:t>
      </w:r>
      <w:proofErr w:type="spellStart"/>
      <w:r w:rsidRPr="00634A7B">
        <w:rPr>
          <w:rFonts w:ascii="Times New Roman" w:eastAsia="等线" w:hAnsi="Times New Roman" w:cs="Times New Roman"/>
          <w:kern w:val="0"/>
          <w:sz w:val="20"/>
          <w:szCs w:val="20"/>
        </w:rPr>
        <w:t>ArchiFlux</w:t>
      </w:r>
      <w:proofErr w:type="spellEnd"/>
      <w:r w:rsidRPr="00634A7B">
        <w:rPr>
          <w:rFonts w:ascii="Times New Roman" w:eastAsia="等线" w:hAnsi="Times New Roman" w:cs="Times New Roman"/>
          <w:kern w:val="0"/>
          <w:sz w:val="20"/>
          <w:szCs w:val="20"/>
        </w:rPr>
        <w:t xml:space="preserve">, </w:t>
      </w:r>
      <w:proofErr w:type="spellStart"/>
      <w:r w:rsidRPr="00634A7B">
        <w:rPr>
          <w:rFonts w:ascii="Times New Roman" w:eastAsia="等线" w:hAnsi="Times New Roman" w:cs="Times New Roman"/>
          <w:kern w:val="0"/>
          <w:sz w:val="20"/>
          <w:szCs w:val="20"/>
        </w:rPr>
        <w:t>StructFlux</w:t>
      </w:r>
      <w:proofErr w:type="spellEnd"/>
      <w:r w:rsidRPr="00634A7B">
        <w:rPr>
          <w:rFonts w:ascii="Times New Roman" w:eastAsia="等线" w:hAnsi="Times New Roman" w:cs="Times New Roman"/>
          <w:kern w:val="0"/>
          <w:sz w:val="20"/>
          <w:szCs w:val="20"/>
        </w:rPr>
        <w:t xml:space="preserve">, and </w:t>
      </w:r>
      <w:proofErr w:type="spellStart"/>
      <w:r w:rsidRPr="00634A7B">
        <w:rPr>
          <w:rFonts w:ascii="Times New Roman" w:eastAsia="等线" w:hAnsi="Times New Roman" w:cs="Times New Roman"/>
          <w:kern w:val="0"/>
          <w:sz w:val="20"/>
          <w:szCs w:val="20"/>
        </w:rPr>
        <w:t>BeamFlux</w:t>
      </w:r>
      <w:proofErr w:type="spellEnd"/>
      <w:r w:rsidRPr="00634A7B">
        <w:rPr>
          <w:rFonts w:ascii="Times New Roman" w:eastAsia="等线" w:hAnsi="Times New Roman" w:cs="Times New Roman"/>
          <w:kern w:val="0"/>
          <w:sz w:val="20"/>
          <w:szCs w:val="20"/>
        </w:rPr>
        <w:t>. Together, these models enable hierarchical structural layout synthesis, from schematic floor plan generation to detailed member-level configuration, using a compact expert-labelled dataset of architectural drawings. The generated layouts support the development of 270,000 structurally valid building models, which form the basis of all subsequent nonlinear finite-element simulations.</w:t>
      </w:r>
    </w:p>
    <w:p w14:paraId="57AA096C" w14:textId="716283AF" w:rsidR="00634A7B" w:rsidRPr="00B05D8E" w:rsidRDefault="00634A7B" w:rsidP="005E3B29">
      <w:pPr>
        <w:spacing w:line="480" w:lineRule="auto"/>
        <w:outlineLvl w:val="2"/>
        <w:rPr>
          <w:rStyle w:val="a7"/>
        </w:rPr>
      </w:pPr>
      <w:r w:rsidRPr="00B05D8E">
        <w:rPr>
          <w:rStyle w:val="a7"/>
          <w:rFonts w:hint="eastAsia"/>
        </w:rPr>
        <w:t>1</w:t>
      </w:r>
      <w:r w:rsidRPr="00B05D8E">
        <w:rPr>
          <w:rStyle w:val="a7"/>
        </w:rPr>
        <w:t>.</w:t>
      </w:r>
      <w:r w:rsidR="00121103">
        <w:rPr>
          <w:rStyle w:val="a7"/>
        </w:rPr>
        <w:t>1</w:t>
      </w:r>
      <w:r w:rsidRPr="00B05D8E">
        <w:rPr>
          <w:rStyle w:val="a7"/>
        </w:rPr>
        <w:t xml:space="preserve">.1 </w:t>
      </w:r>
      <w:r w:rsidR="00E42BEA" w:rsidRPr="00E42BEA">
        <w:rPr>
          <w:rStyle w:val="a7"/>
        </w:rPr>
        <w:t xml:space="preserve">Rectified </w:t>
      </w:r>
      <w:r w:rsidR="00E42BEA">
        <w:rPr>
          <w:rStyle w:val="a7"/>
        </w:rPr>
        <w:t>f</w:t>
      </w:r>
      <w:r w:rsidR="00E42BEA" w:rsidRPr="00E42BEA">
        <w:rPr>
          <w:rStyle w:val="a7"/>
        </w:rPr>
        <w:t xml:space="preserve">low </w:t>
      </w:r>
      <w:r w:rsidR="00E42BEA">
        <w:rPr>
          <w:rStyle w:val="a7"/>
        </w:rPr>
        <w:t>f</w:t>
      </w:r>
      <w:r w:rsidR="00E42BEA" w:rsidRPr="00E42BEA">
        <w:rPr>
          <w:rStyle w:val="a7"/>
        </w:rPr>
        <w:t>ormulation of Flux</w:t>
      </w:r>
    </w:p>
    <w:p w14:paraId="3DA0E0BB" w14:textId="2B71FBC5" w:rsidR="00094E71" w:rsidRDefault="00634A7B" w:rsidP="005E3B29">
      <w:pPr>
        <w:spacing w:line="360" w:lineRule="auto"/>
        <w:ind w:firstLineChars="200" w:firstLine="400"/>
        <w:rPr>
          <w:rFonts w:ascii="Times New Roman" w:eastAsia="等线" w:hAnsi="Times New Roman" w:cs="Times New Roman"/>
          <w:kern w:val="0"/>
          <w:sz w:val="20"/>
          <w:szCs w:val="20"/>
        </w:rPr>
      </w:pPr>
      <w:r w:rsidRPr="00634A7B">
        <w:rPr>
          <w:rFonts w:ascii="Times New Roman" w:eastAsia="等线" w:hAnsi="Times New Roman" w:cs="Times New Roman"/>
          <w:kern w:val="0"/>
          <w:sz w:val="20"/>
          <w:szCs w:val="20"/>
        </w:rPr>
        <w:t xml:space="preserve">Let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x</m:t>
            </m:r>
          </m:e>
          <m:sub>
            <m:r>
              <w:rPr>
                <w:rFonts w:ascii="Cambria Math" w:eastAsia="等线" w:hAnsi="Cambria Math" w:cs="Times New Roman"/>
                <w:kern w:val="0"/>
                <w:sz w:val="20"/>
                <w:szCs w:val="20"/>
              </w:rPr>
              <m:t>t</m:t>
            </m:r>
          </m:sub>
        </m:sSub>
        <m:r>
          <w:rPr>
            <w:rFonts w:ascii="Cambria Math" w:eastAsia="等线" w:hAnsi="Cambria Math" w:cs="Times New Roman"/>
            <w:kern w:val="0"/>
            <w:sz w:val="20"/>
            <w:szCs w:val="20"/>
          </w:rPr>
          <m:t>∈</m:t>
        </m:r>
        <m:sSup>
          <m:sSupPr>
            <m:ctrlPr>
              <w:rPr>
                <w:rFonts w:ascii="Cambria Math" w:eastAsia="等线" w:hAnsi="Cambria Math" w:cs="Times New Roman"/>
                <w:i/>
                <w:kern w:val="0"/>
                <w:sz w:val="20"/>
                <w:szCs w:val="20"/>
              </w:rPr>
            </m:ctrlPr>
          </m:sSupPr>
          <m:e>
            <m:r>
              <m:rPr>
                <m:scr m:val="double-struck"/>
              </m:rPr>
              <w:rPr>
                <w:rFonts w:ascii="Cambria Math" w:eastAsia="等线" w:hAnsi="Cambria Math" w:cs="Times New Roman"/>
                <w:kern w:val="0"/>
                <w:sz w:val="20"/>
                <w:szCs w:val="20"/>
              </w:rPr>
              <m:t>R</m:t>
            </m:r>
          </m:e>
          <m:sup>
            <m:r>
              <w:rPr>
                <w:rFonts w:ascii="Cambria Math" w:eastAsia="等线" w:hAnsi="Cambria Math" w:cs="Times New Roman"/>
                <w:kern w:val="0"/>
                <w:sz w:val="20"/>
                <w:szCs w:val="20"/>
              </w:rPr>
              <m:t>C×H×W</m:t>
            </m:r>
          </m:sup>
        </m:sSup>
      </m:oMath>
      <w:r w:rsidRPr="00634A7B">
        <w:rPr>
          <w:rFonts w:ascii="Times New Roman" w:eastAsia="等线" w:hAnsi="Times New Roman" w:cs="Times New Roman"/>
          <w:kern w:val="0"/>
          <w:sz w:val="20"/>
          <w:szCs w:val="20"/>
        </w:rPr>
        <w:t xml:space="preserve"> denote </w:t>
      </w:r>
      <w:r w:rsidR="00094E71">
        <w:rPr>
          <w:rFonts w:ascii="Times New Roman" w:eastAsia="等线" w:hAnsi="Times New Roman" w:cs="Times New Roman"/>
          <w:kern w:val="0"/>
          <w:sz w:val="20"/>
          <w:szCs w:val="20"/>
        </w:rPr>
        <w:t xml:space="preserve">the latent representation of </w:t>
      </w:r>
      <w:r w:rsidRPr="00634A7B">
        <w:rPr>
          <w:rFonts w:ascii="Times New Roman" w:eastAsia="等线" w:hAnsi="Times New Roman" w:cs="Times New Roman"/>
          <w:kern w:val="0"/>
          <w:sz w:val="20"/>
          <w:szCs w:val="20"/>
        </w:rPr>
        <w:t>a floor plan image</w:t>
      </w:r>
      <w:r w:rsidR="00094E71">
        <w:rPr>
          <w:rFonts w:ascii="Times New Roman" w:eastAsia="等线" w:hAnsi="Times New Roman" w:cs="Times New Roman"/>
          <w:kern w:val="0"/>
          <w:sz w:val="20"/>
          <w:szCs w:val="20"/>
        </w:rPr>
        <w:t xml:space="preserve"> at </w:t>
      </w:r>
      <w:r w:rsidR="00094E71" w:rsidRPr="00094E71">
        <w:rPr>
          <w:rFonts w:ascii="Times New Roman" w:eastAsia="等线" w:hAnsi="Times New Roman" w:cs="Times New Roman"/>
          <w:kern w:val="0"/>
          <w:sz w:val="20"/>
          <w:szCs w:val="20"/>
        </w:rPr>
        <w:t>continuous time</w:t>
      </w:r>
      <w:r w:rsidR="00094E71">
        <w:rPr>
          <w:rFonts w:ascii="Times New Roman" w:eastAsia="等线" w:hAnsi="Times New Roman" w:cs="Times New Roman"/>
          <w:kern w:val="0"/>
          <w:sz w:val="20"/>
          <w:szCs w:val="20"/>
        </w:rPr>
        <w:t xml:space="preserve"> </w:t>
      </w:r>
      <m:oMath>
        <m:r>
          <w:rPr>
            <w:rFonts w:ascii="Cambria Math" w:eastAsia="等线" w:hAnsi="Cambria Math" w:cs="Times New Roman"/>
            <w:kern w:val="0"/>
            <w:sz w:val="20"/>
            <w:szCs w:val="20"/>
          </w:rPr>
          <m:t>t∈</m:t>
        </m:r>
        <m:d>
          <m:dPr>
            <m:begChr m:val="["/>
            <m:endChr m:val="]"/>
            <m:ctrlPr>
              <w:rPr>
                <w:rFonts w:ascii="Cambria Math" w:eastAsia="等线" w:hAnsi="Cambria Math" w:cs="Times New Roman"/>
                <w:i/>
                <w:kern w:val="0"/>
                <w:sz w:val="20"/>
                <w:szCs w:val="20"/>
              </w:rPr>
            </m:ctrlPr>
          </m:dPr>
          <m:e>
            <m:r>
              <w:rPr>
                <w:rFonts w:ascii="Cambria Math" w:eastAsia="等线" w:hAnsi="Cambria Math" w:cs="Times New Roman"/>
                <w:kern w:val="0"/>
                <w:sz w:val="20"/>
                <w:szCs w:val="20"/>
              </w:rPr>
              <m:t>0,1</m:t>
            </m:r>
          </m:e>
        </m:d>
      </m:oMath>
      <w:r w:rsidRPr="00634A7B">
        <w:rPr>
          <w:rFonts w:ascii="Times New Roman" w:eastAsia="等线" w:hAnsi="Times New Roman" w:cs="Times New Roman"/>
          <w:kern w:val="0"/>
          <w:sz w:val="20"/>
          <w:szCs w:val="20"/>
        </w:rPr>
        <w:t xml:space="preserve">. </w:t>
      </w:r>
      <w:r w:rsidR="00094E71" w:rsidRPr="00094E71">
        <w:rPr>
          <w:rFonts w:ascii="Times New Roman" w:eastAsia="等线" w:hAnsi="Times New Roman" w:cs="Times New Roman"/>
          <w:kern w:val="0"/>
          <w:sz w:val="20"/>
          <w:szCs w:val="20"/>
        </w:rPr>
        <w:t xml:space="preserve">In Flux </w:t>
      </w:r>
      <w:r w:rsidR="00094E71">
        <w:rPr>
          <w:rFonts w:ascii="Times New Roman" w:eastAsia="等线" w:hAnsi="Times New Roman" w:cs="Times New Roman"/>
          <w:kern w:val="0"/>
          <w:sz w:val="20"/>
          <w:szCs w:val="20"/>
        </w:rPr>
        <w:t>model</w:t>
      </w:r>
      <w:r w:rsidR="00094E71" w:rsidRPr="00094E71">
        <w:rPr>
          <w:rFonts w:ascii="Times New Roman" w:eastAsia="等线" w:hAnsi="Times New Roman" w:cs="Times New Roman"/>
          <w:kern w:val="0"/>
          <w:sz w:val="20"/>
          <w:szCs w:val="20"/>
        </w:rPr>
        <w:t xml:space="preserve">, synthesis is posed as a rectified flow problem rather than a denoising-diffusion process. A single noise sample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x</m:t>
            </m:r>
          </m:e>
          <m:sub>
            <m:r>
              <w:rPr>
                <w:rFonts w:ascii="Cambria Math" w:eastAsia="等线" w:hAnsi="Cambria Math" w:cs="Times New Roman"/>
                <w:kern w:val="0"/>
                <w:sz w:val="20"/>
                <w:szCs w:val="20"/>
              </w:rPr>
              <m:t>t</m:t>
            </m:r>
          </m:sub>
        </m:sSub>
        <m:r>
          <w:rPr>
            <w:rFonts w:ascii="Cambria Math" w:eastAsia="等线" w:hAnsi="Cambria Math" w:cs="Times New Roman"/>
            <w:kern w:val="0"/>
            <w:sz w:val="20"/>
            <w:szCs w:val="20"/>
          </w:rPr>
          <m:t>∼</m:t>
        </m:r>
        <m:r>
          <m:rPr>
            <m:scr m:val="script"/>
          </m:rPr>
          <w:rPr>
            <w:rFonts w:ascii="Cambria Math" w:hAnsi="Cambria Math" w:cs="Times New Roman"/>
            <w:sz w:val="20"/>
          </w:rPr>
          <m:t>N</m:t>
        </m:r>
        <m:r>
          <w:rPr>
            <w:rFonts w:ascii="Cambria Math" w:hAnsi="Cambria Math" w:cs="Times New Roman"/>
            <w:sz w:val="20"/>
          </w:rPr>
          <m:t>(0,I)</m:t>
        </m:r>
      </m:oMath>
      <w:r w:rsidR="00094E71" w:rsidRPr="00094E71">
        <w:rPr>
          <w:rFonts w:ascii="Times New Roman" w:eastAsia="等线" w:hAnsi="Times New Roman" w:cs="Times New Roman"/>
          <w:kern w:val="0"/>
          <w:sz w:val="20"/>
          <w:szCs w:val="20"/>
        </w:rPr>
        <w:t xml:space="preserve"> is transported to the data manifold at </w:t>
      </w:r>
      <m:oMath>
        <m:r>
          <w:rPr>
            <w:rFonts w:ascii="Cambria Math" w:eastAsia="等线" w:hAnsi="Cambria Math" w:cs="Times New Roman"/>
            <w:kern w:val="0"/>
            <w:sz w:val="20"/>
            <w:szCs w:val="20"/>
          </w:rPr>
          <m:t>t</m:t>
        </m:r>
      </m:oMath>
      <w:r w:rsidR="00094E71">
        <w:rPr>
          <w:rFonts w:ascii="Times New Roman" w:eastAsia="等线" w:hAnsi="Times New Roman" w:cs="Times New Roman" w:hint="eastAsia"/>
          <w:kern w:val="0"/>
          <w:sz w:val="20"/>
          <w:szCs w:val="20"/>
        </w:rPr>
        <w:t>=</w:t>
      </w:r>
      <w:r w:rsidR="00094E71">
        <w:rPr>
          <w:rFonts w:ascii="Times New Roman" w:eastAsia="等线" w:hAnsi="Times New Roman" w:cs="Times New Roman"/>
          <w:kern w:val="0"/>
          <w:sz w:val="20"/>
          <w:szCs w:val="20"/>
        </w:rPr>
        <w:t>0</w:t>
      </w:r>
      <w:r w:rsidR="00094E71">
        <w:rPr>
          <w:rFonts w:ascii="Times New Roman" w:eastAsia="等线" w:hAnsi="Times New Roman" w:cs="Times New Roman" w:hint="eastAsia"/>
          <w:kern w:val="0"/>
          <w:sz w:val="20"/>
          <w:szCs w:val="20"/>
        </w:rPr>
        <w:t xml:space="preserve"> </w:t>
      </w:r>
      <w:r w:rsidR="00094E71" w:rsidRPr="00094E71">
        <w:rPr>
          <w:rFonts w:ascii="Times New Roman" w:eastAsia="等线" w:hAnsi="Times New Roman" w:cs="Times New Roman"/>
          <w:kern w:val="0"/>
          <w:sz w:val="20"/>
          <w:szCs w:val="20"/>
        </w:rPr>
        <w:t>by integrating the ordinary differential equation</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473"/>
      </w:tblGrid>
      <w:tr w:rsidR="00024327" w14:paraId="1F4322B0" w14:textId="77777777" w:rsidTr="00DD2271">
        <w:trPr>
          <w:trHeight w:val="360"/>
        </w:trPr>
        <w:tc>
          <w:tcPr>
            <w:tcW w:w="7833" w:type="dxa"/>
            <w:vAlign w:val="center"/>
          </w:tcPr>
          <w:p w14:paraId="777317C2" w14:textId="3876A342" w:rsidR="00024327" w:rsidRDefault="000B6FC6" w:rsidP="005E3B29">
            <w:pPr>
              <w:pStyle w:val="a9"/>
              <w:spacing w:after="0" w:line="360" w:lineRule="auto"/>
              <w:ind w:left="0"/>
              <w:jc w:val="both"/>
              <w:rPr>
                <w:rFonts w:ascii="Times New Roman" w:hAnsi="Times New Roman" w:cs="Times New Roman"/>
                <w:sz w:val="20"/>
              </w:rPr>
            </w:pPr>
            <m:oMathPara>
              <m:oMath>
                <m:f>
                  <m:fPr>
                    <m:ctrlPr>
                      <w:rPr>
                        <w:rFonts w:ascii="Cambria Math" w:hAnsi="Times New Roman" w:cs="Times New Roman"/>
                        <w:i/>
                        <w:sz w:val="20"/>
                      </w:rPr>
                    </m:ctrlPr>
                  </m:fPr>
                  <m:num>
                    <m:r>
                      <w:rPr>
                        <w:rFonts w:ascii="Cambria Math" w:hAnsi="Times New Roman" w:cs="Times New Roman"/>
                        <w:sz w:val="20"/>
                      </w:rPr>
                      <m:t>d</m:t>
                    </m:r>
                    <m:sSub>
                      <m:sSubPr>
                        <m:ctrlPr>
                          <w:rPr>
                            <w:rFonts w:ascii="Cambria Math" w:hAnsi="Times New Roman" w:cs="Times New Roman"/>
                            <w:i/>
                            <w:sz w:val="20"/>
                          </w:rPr>
                        </m:ctrlPr>
                      </m:sSubPr>
                      <m:e>
                        <m:r>
                          <w:rPr>
                            <w:rFonts w:ascii="Cambria Math" w:hAnsi="Times New Roman" w:cs="Times New Roman"/>
                            <w:sz w:val="20"/>
                          </w:rPr>
                          <m:t>x</m:t>
                        </m:r>
                      </m:e>
                      <m:sub>
                        <m:r>
                          <w:rPr>
                            <w:rFonts w:ascii="Cambria Math" w:hAnsi="Times New Roman" w:cs="Times New Roman"/>
                            <w:sz w:val="20"/>
                          </w:rPr>
                          <m:t>t</m:t>
                        </m:r>
                      </m:sub>
                    </m:sSub>
                  </m:num>
                  <m:den>
                    <m:r>
                      <w:rPr>
                        <w:rFonts w:ascii="Cambria Math" w:hAnsi="Times New Roman" w:cs="Times New Roman"/>
                        <w:sz w:val="20"/>
                      </w:rPr>
                      <m:t>dt</m:t>
                    </m:r>
                  </m:den>
                </m:f>
                <m:r>
                  <w:rPr>
                    <w:rFonts w:ascii="Cambria Math" w:hAnsi="Times New Roman" w:cs="Times New Roman"/>
                    <w:sz w:val="20"/>
                  </w:rPr>
                  <m:t>=</m:t>
                </m:r>
                <m:sSub>
                  <m:sSubPr>
                    <m:ctrlPr>
                      <w:rPr>
                        <w:rFonts w:ascii="Cambria Math" w:hAnsi="Times New Roman" w:cs="Times New Roman"/>
                        <w:i/>
                        <w:sz w:val="20"/>
                      </w:rPr>
                    </m:ctrlPr>
                  </m:sSubPr>
                  <m:e>
                    <m:r>
                      <w:rPr>
                        <w:rFonts w:ascii="Cambria Math" w:hAnsi="Times New Roman" w:cs="Times New Roman"/>
                        <w:sz w:val="20"/>
                      </w:rPr>
                      <m:t>v</m:t>
                    </m:r>
                  </m:e>
                  <m:sub>
                    <m:r>
                      <w:rPr>
                        <w:rFonts w:ascii="Cambria Math" w:hAnsi="Cambria Math" w:cs="Times New Roman"/>
                        <w:sz w:val="20"/>
                      </w:rPr>
                      <m:t>θ</m:t>
                    </m:r>
                  </m:sub>
                </m:sSub>
                <m:d>
                  <m:dPr>
                    <m:ctrlPr>
                      <w:rPr>
                        <w:rFonts w:ascii="Cambria Math" w:hAnsi="Times New Roman" w:cs="Times New Roman"/>
                        <w:i/>
                        <w:sz w:val="20"/>
                      </w:rPr>
                    </m:ctrlPr>
                  </m:dPr>
                  <m:e>
                    <m:sSub>
                      <m:sSubPr>
                        <m:ctrlPr>
                          <w:rPr>
                            <w:rFonts w:ascii="Cambria Math" w:hAnsi="Times New Roman" w:cs="Times New Roman"/>
                            <w:i/>
                            <w:sz w:val="20"/>
                          </w:rPr>
                        </m:ctrlPr>
                      </m:sSubPr>
                      <m:e>
                        <m:r>
                          <w:rPr>
                            <w:rFonts w:ascii="Cambria Math" w:hAnsi="Times New Roman" w:cs="Times New Roman"/>
                            <w:sz w:val="20"/>
                          </w:rPr>
                          <m:t>x</m:t>
                        </m:r>
                      </m:e>
                      <m:sub>
                        <m:r>
                          <w:rPr>
                            <w:rFonts w:ascii="Cambria Math" w:hAnsi="Times New Roman" w:cs="Times New Roman"/>
                            <w:sz w:val="20"/>
                          </w:rPr>
                          <m:t>t</m:t>
                        </m:r>
                      </m:sub>
                    </m:sSub>
                    <m:r>
                      <w:rPr>
                        <w:rFonts w:ascii="Cambria Math" w:hAnsi="Times New Roman" w:cs="Times New Roman"/>
                        <w:sz w:val="20"/>
                      </w:rPr>
                      <m:t>,t,c</m:t>
                    </m:r>
                  </m:e>
                </m:d>
                <m:r>
                  <w:rPr>
                    <w:rFonts w:ascii="Cambria Math" w:hAnsi="Times New Roman" w:cs="Times New Roman"/>
                    <w:sz w:val="20"/>
                  </w:rPr>
                  <m:t xml:space="preserve">,  </m:t>
                </m:r>
                <m:sSub>
                  <m:sSubPr>
                    <m:ctrlPr>
                      <w:rPr>
                        <w:rFonts w:ascii="Cambria Math" w:hAnsi="Times New Roman" w:cs="Times New Roman"/>
                        <w:i/>
                        <w:sz w:val="20"/>
                      </w:rPr>
                    </m:ctrlPr>
                  </m:sSubPr>
                  <m:e>
                    <m:r>
                      <w:rPr>
                        <w:rFonts w:ascii="Cambria Math" w:hAnsi="Times New Roman" w:cs="Times New Roman"/>
                        <w:sz w:val="20"/>
                      </w:rPr>
                      <m:t>x</m:t>
                    </m:r>
                  </m:e>
                  <m:sub>
                    <m:r>
                      <w:rPr>
                        <w:rFonts w:ascii="Cambria Math" w:hAnsi="Times New Roman" w:cs="Times New Roman"/>
                        <w:sz w:val="20"/>
                      </w:rPr>
                      <m:t>t=1</m:t>
                    </m:r>
                  </m:sub>
                </m:sSub>
                <m:r>
                  <w:rPr>
                    <w:rFonts w:ascii="Cambria Math" w:eastAsia="等线" w:hAnsi="Cambria Math" w:cs="Times New Roman"/>
                    <w:sz w:val="20"/>
                  </w:rPr>
                  <m:t>∼</m:t>
                </m:r>
                <m:r>
                  <m:rPr>
                    <m:scr m:val="script"/>
                  </m:rPr>
                  <w:rPr>
                    <w:rFonts w:ascii="Cambria Math" w:hAnsi="Cambria Math" w:cs="Times New Roman"/>
                    <w:sz w:val="20"/>
                  </w:rPr>
                  <m:t>N</m:t>
                </m:r>
                <m:r>
                  <w:rPr>
                    <w:rFonts w:ascii="Cambria Math" w:hAnsi="Cambria Math" w:cs="Times New Roman"/>
                    <w:sz w:val="20"/>
                  </w:rPr>
                  <m:t>(0,I)</m:t>
                </m:r>
              </m:oMath>
            </m:oMathPara>
          </w:p>
        </w:tc>
        <w:tc>
          <w:tcPr>
            <w:tcW w:w="473" w:type="dxa"/>
            <w:vAlign w:val="center"/>
          </w:tcPr>
          <w:p w14:paraId="15635867" w14:textId="04DB21E9" w:rsidR="00024327" w:rsidRPr="00ED02D0" w:rsidRDefault="00024327" w:rsidP="005E3B29">
            <w:pPr>
              <w:pStyle w:val="ac"/>
              <w:spacing w:line="360" w:lineRule="auto"/>
              <w:rPr>
                <w:rFonts w:ascii="Times New Roman" w:eastAsia="等线" w:hAnsi="Times New Roman" w:cs="Times New Roman"/>
              </w:rPr>
            </w:pPr>
            <w:r>
              <w:rPr>
                <w:rFonts w:ascii="Times New Roman" w:hAnsi="Times New Roman" w:cs="Times New Roman"/>
              </w:rPr>
              <w:t>(</w:t>
            </w:r>
            <w:r>
              <w:rPr>
                <w:rFonts w:ascii="Times New Roman" w:eastAsia="等线" w:hAnsi="Times New Roman" w:cs="Times New Roman"/>
              </w:rPr>
              <w:fldChar w:fldCharType="begin"/>
            </w:r>
            <w:r>
              <w:rPr>
                <w:rFonts w:ascii="Times New Roman" w:eastAsia="等线" w:hAnsi="Times New Roman" w:cs="Times New Roman"/>
              </w:rPr>
              <w:instrText xml:space="preserve"> SEQ Equation \* ARABIC </w:instrText>
            </w:r>
            <w:r>
              <w:rPr>
                <w:rFonts w:ascii="Times New Roman" w:eastAsia="等线" w:hAnsi="Times New Roman" w:cs="Times New Roman"/>
              </w:rPr>
              <w:fldChar w:fldCharType="separate"/>
            </w:r>
            <w:r w:rsidR="00BB3AC9">
              <w:rPr>
                <w:rFonts w:ascii="Times New Roman" w:eastAsia="等线" w:hAnsi="Times New Roman" w:cs="Times New Roman"/>
                <w:noProof/>
              </w:rPr>
              <w:t>1</w:t>
            </w:r>
            <w:r>
              <w:rPr>
                <w:rFonts w:ascii="Times New Roman" w:eastAsia="等线" w:hAnsi="Times New Roman" w:cs="Times New Roman"/>
              </w:rPr>
              <w:fldChar w:fldCharType="end"/>
            </w:r>
            <w:r>
              <w:rPr>
                <w:rFonts w:ascii="Times New Roman" w:hAnsi="Times New Roman" w:cs="Times New Roman"/>
              </w:rPr>
              <w:t>)</w:t>
            </w:r>
          </w:p>
        </w:tc>
      </w:tr>
    </w:tbl>
    <w:p w14:paraId="510CF4C7" w14:textId="5A32F2FD" w:rsidR="00094E71" w:rsidRDefault="008F68CA" w:rsidP="005E3B29">
      <w:pPr>
        <w:spacing w:line="360" w:lineRule="auto"/>
        <w:rPr>
          <w:rFonts w:ascii="Times New Roman" w:eastAsia="等线" w:hAnsi="Times New Roman" w:cs="Times New Roman"/>
          <w:kern w:val="0"/>
          <w:sz w:val="20"/>
          <w:szCs w:val="20"/>
        </w:rPr>
      </w:pPr>
      <w:r>
        <w:rPr>
          <w:rFonts w:ascii="Times New Roman" w:eastAsia="等线" w:hAnsi="Times New Roman" w:cs="Times New Roman"/>
          <w:kern w:val="0"/>
          <w:sz w:val="20"/>
          <w:szCs w:val="20"/>
        </w:rPr>
        <w:t xml:space="preserve">where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v</m:t>
            </m:r>
          </m:e>
          <m:sub>
            <m:r>
              <w:rPr>
                <w:rFonts w:ascii="Cambria Math" w:eastAsia="等线" w:hAnsi="Cambria Math" w:cs="Times New Roman"/>
                <w:kern w:val="0"/>
                <w:sz w:val="20"/>
                <w:szCs w:val="20"/>
              </w:rPr>
              <m:t>θ</m:t>
            </m:r>
          </m:sub>
        </m:sSub>
      </m:oMath>
      <w:r>
        <w:rPr>
          <w:rFonts w:ascii="Times New Roman" w:eastAsia="等线" w:hAnsi="Times New Roman" w:cs="Times New Roman" w:hint="eastAsia"/>
          <w:kern w:val="0"/>
          <w:sz w:val="20"/>
          <w:szCs w:val="20"/>
        </w:rPr>
        <w:t xml:space="preserve"> </w:t>
      </w:r>
      <w:r>
        <w:rPr>
          <w:rFonts w:ascii="Times New Roman" w:eastAsia="等线" w:hAnsi="Times New Roman" w:cs="Times New Roman"/>
          <w:kern w:val="0"/>
          <w:sz w:val="20"/>
          <w:szCs w:val="20"/>
        </w:rPr>
        <w:t xml:space="preserve">is a </w:t>
      </w:r>
      <w:r w:rsidRPr="008F68CA">
        <w:rPr>
          <w:rFonts w:ascii="Times New Roman" w:eastAsia="等线" w:hAnsi="Times New Roman" w:cs="Times New Roman"/>
          <w:kern w:val="0"/>
          <w:sz w:val="20"/>
          <w:szCs w:val="20"/>
        </w:rPr>
        <w:t xml:space="preserve">conditional velocity field </w:t>
      </w:r>
      <w:r w:rsidR="0094555E" w:rsidRPr="008F68CA">
        <w:rPr>
          <w:rFonts w:ascii="Times New Roman" w:eastAsia="等线" w:hAnsi="Times New Roman" w:cs="Times New Roman"/>
          <w:kern w:val="0"/>
          <w:sz w:val="20"/>
          <w:szCs w:val="20"/>
        </w:rPr>
        <w:t>parameterized</w:t>
      </w:r>
      <w:r w:rsidRPr="008F68CA">
        <w:rPr>
          <w:rFonts w:ascii="Times New Roman" w:eastAsia="等线" w:hAnsi="Times New Roman" w:cs="Times New Roman"/>
          <w:kern w:val="0"/>
          <w:sz w:val="20"/>
          <w:szCs w:val="20"/>
        </w:rPr>
        <w:t xml:space="preserve"> by </w:t>
      </w:r>
      <m:oMath>
        <m:r>
          <w:rPr>
            <w:rFonts w:ascii="Cambria Math" w:eastAsia="等线" w:hAnsi="Cambria Math" w:cs="Times New Roman"/>
            <w:kern w:val="0"/>
            <w:sz w:val="20"/>
            <w:szCs w:val="20"/>
          </w:rPr>
          <m:t>θ</m:t>
        </m:r>
      </m:oMath>
      <w:r w:rsidRPr="008F68CA">
        <w:rPr>
          <w:rFonts w:ascii="Times New Roman" w:eastAsia="等线" w:hAnsi="Times New Roman" w:cs="Times New Roman"/>
          <w:kern w:val="0"/>
          <w:sz w:val="20"/>
          <w:szCs w:val="20"/>
        </w:rPr>
        <w:t xml:space="preserve"> and driven by conditioning information </w:t>
      </w:r>
      <m:oMath>
        <m:r>
          <w:rPr>
            <w:rFonts w:ascii="Cambria Math" w:eastAsia="等线" w:hAnsi="Cambria Math" w:cs="Times New Roman"/>
            <w:kern w:val="0"/>
            <w:sz w:val="20"/>
            <w:szCs w:val="20"/>
          </w:rPr>
          <m:t>c</m:t>
        </m:r>
      </m:oMath>
      <w:r>
        <w:rPr>
          <w:rFonts w:ascii="Times New Roman" w:eastAsia="等线" w:hAnsi="Times New Roman" w:cs="Times New Roman" w:hint="eastAsia"/>
          <w:kern w:val="0"/>
          <w:sz w:val="20"/>
          <w:szCs w:val="20"/>
        </w:rPr>
        <w:t xml:space="preserve"> </w:t>
      </w:r>
      <w:r>
        <w:rPr>
          <w:rFonts w:ascii="Times New Roman" w:eastAsia="等线" w:hAnsi="Times New Roman" w:cs="Times New Roman"/>
          <w:kern w:val="0"/>
          <w:sz w:val="20"/>
          <w:szCs w:val="20"/>
        </w:rPr>
        <w:t>(</w:t>
      </w:r>
      <w:r w:rsidRPr="008F68CA">
        <w:rPr>
          <w:rFonts w:ascii="Times New Roman" w:eastAsia="等线" w:hAnsi="Times New Roman" w:cs="Times New Roman"/>
          <w:kern w:val="0"/>
          <w:sz w:val="20"/>
          <w:szCs w:val="20"/>
        </w:rPr>
        <w:t>text embeddings, spatial priors, or layout constraints</w:t>
      </w:r>
      <w:r>
        <w:rPr>
          <w:rFonts w:ascii="Times New Roman" w:eastAsia="等线" w:hAnsi="Times New Roman" w:cs="Times New Roman"/>
          <w:kern w:val="0"/>
          <w:sz w:val="20"/>
          <w:szCs w:val="20"/>
        </w:rPr>
        <w:t>)</w:t>
      </w:r>
      <w:r w:rsidR="00BA3A10">
        <w:rPr>
          <w:rFonts w:ascii="Times New Roman" w:eastAsia="等线" w:hAnsi="Times New Roman" w:cs="Times New Roman"/>
          <w:kern w:val="0"/>
          <w:sz w:val="20"/>
          <w:szCs w:val="20"/>
        </w:rPr>
        <w:fldChar w:fldCharType="begin"/>
      </w:r>
      <w:r w:rsidR="006555D5">
        <w:rPr>
          <w:rFonts w:ascii="Times New Roman" w:eastAsia="等线" w:hAnsi="Times New Roman" w:cs="Times New Roman"/>
          <w:kern w:val="0"/>
          <w:sz w:val="20"/>
          <w:szCs w:val="20"/>
        </w:rPr>
        <w:instrText xml:space="preserve"> ADDIN EN.CITE &lt;EndNote&gt;&lt;Cite&gt;&lt;Author&gt;Liu&lt;/Author&gt;&lt;Year&gt;2022&lt;/Year&gt;&lt;RecNum&gt;35&lt;/RecNum&gt;&lt;DisplayText&gt;&lt;style face="superscript"&gt;3&lt;/style&gt;&lt;/DisplayText&gt;&lt;record&gt;&lt;rec-number&gt;35&lt;/rec-number&gt;&lt;foreign-keys&gt;&lt;key app="EN" db-id="0ffr2dsd7wzr9peez9pp59xx2wzfwvrtzs5p" timestamp="1747515539"&gt;35&lt;/key&gt;&lt;/foreign-keys&gt;&lt;ref-type name="Journal Article"&gt;17&lt;/ref-type&gt;&lt;contributors&gt;&lt;authors&gt;&lt;author&gt;Liu, Xingchao&lt;/author&gt;&lt;author&gt;Gong, Chengyue&lt;/author&gt;&lt;author&gt;Liu, Qiang&lt;/author&gt;&lt;/authors&gt;&lt;/contributors&gt;&lt;titles&gt;&lt;title&gt;Flow straight and fast: Learning to generate and transfer data with rectified flow&lt;/title&gt;&lt;secondary-title&gt;arXiv preprint arXiv:2209.03003&lt;/secondary-title&gt;&lt;/titles&gt;&lt;periodical&gt;&lt;full-title&gt;arXiv preprint arXiv:2209.03003&lt;/full-title&gt;&lt;/periodical&gt;&lt;dates&gt;&lt;year&gt;2022&lt;/year&gt;&lt;/dates&gt;&lt;urls&gt;&lt;/urls&gt;&lt;/record&gt;&lt;/Cite&gt;&lt;/EndNote&gt;</w:instrText>
      </w:r>
      <w:r w:rsidR="00BA3A10">
        <w:rPr>
          <w:rFonts w:ascii="Times New Roman" w:eastAsia="等线" w:hAnsi="Times New Roman" w:cs="Times New Roman"/>
          <w:kern w:val="0"/>
          <w:sz w:val="20"/>
          <w:szCs w:val="20"/>
        </w:rPr>
        <w:fldChar w:fldCharType="separate"/>
      </w:r>
      <w:r w:rsidR="006555D5" w:rsidRPr="006555D5">
        <w:rPr>
          <w:rFonts w:ascii="Times New Roman" w:eastAsia="等线" w:hAnsi="Times New Roman" w:cs="Times New Roman"/>
          <w:noProof/>
          <w:kern w:val="0"/>
          <w:sz w:val="20"/>
          <w:szCs w:val="20"/>
          <w:vertAlign w:val="superscript"/>
        </w:rPr>
        <w:t>3</w:t>
      </w:r>
      <w:r w:rsidR="00BA3A10">
        <w:rPr>
          <w:rFonts w:ascii="Times New Roman" w:eastAsia="等线" w:hAnsi="Times New Roman" w:cs="Times New Roman"/>
          <w:kern w:val="0"/>
          <w:sz w:val="20"/>
          <w:szCs w:val="20"/>
        </w:rPr>
        <w:fldChar w:fldCharType="end"/>
      </w:r>
      <w:r>
        <w:rPr>
          <w:rFonts w:ascii="Times New Roman" w:eastAsia="等线" w:hAnsi="Times New Roman" w:cs="Times New Roman"/>
          <w:kern w:val="0"/>
          <w:sz w:val="20"/>
          <w:szCs w:val="20"/>
        </w:rPr>
        <w:t>.</w:t>
      </w:r>
    </w:p>
    <w:p w14:paraId="2106C671" w14:textId="58E96AA7" w:rsidR="000D34EC" w:rsidRDefault="000D34EC" w:rsidP="005E3B29">
      <w:pPr>
        <w:spacing w:line="360" w:lineRule="auto"/>
        <w:ind w:firstLineChars="200" w:firstLine="400"/>
        <w:rPr>
          <w:rFonts w:ascii="Times New Roman" w:eastAsia="等线" w:hAnsi="Times New Roman" w:cs="Times New Roman"/>
          <w:kern w:val="0"/>
          <w:sz w:val="20"/>
          <w:szCs w:val="20"/>
        </w:rPr>
      </w:pPr>
      <w:r w:rsidRPr="000D34EC">
        <w:rPr>
          <w:rFonts w:ascii="Times New Roman" w:eastAsia="等线" w:hAnsi="Times New Roman" w:cs="Times New Roman"/>
          <w:kern w:val="0"/>
          <w:sz w:val="20"/>
          <w:szCs w:val="20"/>
        </w:rPr>
        <w:t xml:space="preserve">Flux is trained with the flow-matching loss, which aligns the predicted velocity with a reference velocity </w:t>
      </w:r>
      <m:oMath>
        <m:acc>
          <m:accPr>
            <m:chr m:val="̅"/>
            <m:ctrlPr>
              <w:rPr>
                <w:rFonts w:ascii="Cambria Math" w:eastAsia="等线" w:hAnsi="Cambria Math" w:cs="Times New Roman"/>
                <w:i/>
                <w:kern w:val="0"/>
                <w:sz w:val="20"/>
                <w:szCs w:val="20"/>
              </w:rPr>
            </m:ctrlPr>
          </m:accPr>
          <m:e>
            <m:r>
              <w:rPr>
                <w:rFonts w:ascii="Cambria Math" w:eastAsia="等线" w:hAnsi="Cambria Math" w:cs="Times New Roman"/>
                <w:kern w:val="0"/>
                <w:sz w:val="20"/>
                <w:szCs w:val="20"/>
              </w:rPr>
              <m:t>v</m:t>
            </m:r>
          </m:e>
        </m:acc>
        <m:r>
          <w:rPr>
            <w:rFonts w:ascii="Cambria Math" w:eastAsia="等线" w:hAnsi="Cambria Math" w:cs="Times New Roman"/>
            <w:kern w:val="0"/>
            <w:sz w:val="20"/>
            <w:szCs w:val="20"/>
          </w:rPr>
          <m:t>(</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x</m:t>
            </m:r>
          </m:e>
          <m:sub>
            <m:r>
              <w:rPr>
                <w:rFonts w:ascii="Cambria Math" w:eastAsia="等线" w:hAnsi="Cambria Math" w:cs="Times New Roman"/>
                <w:kern w:val="0"/>
                <w:sz w:val="20"/>
                <w:szCs w:val="20"/>
              </w:rPr>
              <m:t>t</m:t>
            </m:r>
          </m:sub>
        </m:sSub>
        <m:r>
          <w:rPr>
            <w:rFonts w:ascii="Cambria Math" w:eastAsia="等线" w:hAnsi="Cambria Math" w:cs="Times New Roman"/>
            <w:kern w:val="0"/>
            <w:sz w:val="20"/>
            <w:szCs w:val="20"/>
          </w:rPr>
          <m:t>,t)</m:t>
        </m:r>
      </m:oMath>
      <w:r w:rsidRPr="000D34EC">
        <w:rPr>
          <w:rFonts w:ascii="Times New Roman" w:eastAsia="等线" w:hAnsi="Times New Roman" w:cs="Times New Roman"/>
          <w:kern w:val="0"/>
          <w:sz w:val="20"/>
          <w:szCs w:val="20"/>
        </w:rPr>
        <w:t xml:space="preserve"> derived from probability-flow theory: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473"/>
      </w:tblGrid>
      <w:tr w:rsidR="000D34EC" w14:paraId="77D78402" w14:textId="77777777" w:rsidTr="00DD2271">
        <w:trPr>
          <w:trHeight w:val="360"/>
        </w:trPr>
        <w:tc>
          <w:tcPr>
            <w:tcW w:w="7833" w:type="dxa"/>
            <w:vAlign w:val="center"/>
          </w:tcPr>
          <w:p w14:paraId="7565EB69" w14:textId="7BC4669F" w:rsidR="000D34EC"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Cambria Math" w:cs="Times New Roman"/>
                        <w:i/>
                        <w:sz w:val="20"/>
                      </w:rPr>
                    </m:ctrlPr>
                  </m:sSubPr>
                  <m:e>
                    <m:r>
                      <m:rPr>
                        <m:scr m:val="script"/>
                      </m:rPr>
                      <w:rPr>
                        <w:rFonts w:ascii="Cambria Math" w:hAnsi="Cambria Math" w:cs="Times New Roman"/>
                        <w:sz w:val="20"/>
                      </w:rPr>
                      <m:t>L</m:t>
                    </m:r>
                  </m:e>
                  <m:sub>
                    <m:r>
                      <w:rPr>
                        <w:rFonts w:ascii="Cambria Math" w:hAnsi="Cambria Math" w:cs="Times New Roman"/>
                        <w:sz w:val="20"/>
                      </w:rPr>
                      <m:t>FM</m:t>
                    </m:r>
                  </m:sub>
                </m:sSub>
                <m:r>
                  <w:rPr>
                    <w:rFonts w:ascii="Cambria Math" w:hAnsi="Cambria Math" w:cs="Times New Roman"/>
                    <w:sz w:val="20"/>
                  </w:rPr>
                  <m:t>=</m:t>
                </m:r>
                <m:sSub>
                  <m:sSubPr>
                    <m:ctrlPr>
                      <w:rPr>
                        <w:rFonts w:ascii="Cambria Math" w:hAnsi="Cambria Math" w:cs="Times New Roman"/>
                        <w:i/>
                        <w:sz w:val="20"/>
                      </w:rPr>
                    </m:ctrlPr>
                  </m:sSubPr>
                  <m:e>
                    <m:r>
                      <m:rPr>
                        <m:scr m:val="double-struck"/>
                      </m:rPr>
                      <w:rPr>
                        <w:rFonts w:ascii="Cambria Math" w:hAnsi="Cambria Math" w:cs="Times New Roman"/>
                        <w:sz w:val="20"/>
                      </w:rPr>
                      <m:t>E</m:t>
                    </m:r>
                  </m:e>
                  <m:sub>
                    <m:r>
                      <w:rPr>
                        <w:rFonts w:ascii="Cambria Math" w:hAnsi="Cambria Math" w:cs="Times New Roman"/>
                        <w:sz w:val="20"/>
                      </w:rPr>
                      <m:t>t∼</m:t>
                    </m:r>
                    <m:r>
                      <m:rPr>
                        <m:scr m:val="script"/>
                      </m:rPr>
                      <w:rPr>
                        <w:rFonts w:ascii="Cambria Math" w:hAnsi="Cambria Math" w:cs="Times New Roman"/>
                        <w:sz w:val="20"/>
                      </w:rPr>
                      <m:t>U</m:t>
                    </m:r>
                    <m:d>
                      <m:dPr>
                        <m:begChr m:val="["/>
                        <m:endChr m:val="]"/>
                        <m:ctrlPr>
                          <w:rPr>
                            <w:rFonts w:ascii="Cambria Math" w:hAnsi="Cambria Math" w:cs="Times New Roman"/>
                            <w:i/>
                            <w:sz w:val="20"/>
                          </w:rPr>
                        </m:ctrlPr>
                      </m:dPr>
                      <m:e>
                        <m:r>
                          <w:rPr>
                            <w:rFonts w:ascii="Cambria Math" w:hAnsi="Cambria Math" w:cs="Times New Roman"/>
                            <w:sz w:val="20"/>
                          </w:rPr>
                          <m:t>0,1</m:t>
                        </m:r>
                      </m:e>
                    </m:d>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0</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p</m:t>
                        </m:r>
                      </m:e>
                      <m:sub>
                        <m:r>
                          <w:rPr>
                            <w:rFonts w:ascii="Cambria Math" w:hAnsi="Cambria Math" w:cs="Times New Roman"/>
                            <w:sz w:val="20"/>
                          </w:rPr>
                          <m:t>data</m:t>
                        </m:r>
                      </m:sub>
                    </m:sSub>
                  </m:sub>
                </m:sSub>
                <m:sSubSup>
                  <m:sSubSupPr>
                    <m:ctrlPr>
                      <w:rPr>
                        <w:rFonts w:ascii="Cambria Math" w:hAnsi="Cambria Math" w:cs="Times New Roman"/>
                        <w:i/>
                        <w:sz w:val="20"/>
                      </w:rPr>
                    </m:ctrlPr>
                  </m:sSubSupPr>
                  <m:e>
                    <m:d>
                      <m:dPr>
                        <m:begChr m:val="‖"/>
                        <m:endChr m:val="‖"/>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θ</m:t>
                            </m:r>
                          </m:sub>
                        </m:sSub>
                        <m:d>
                          <m:dPr>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m:t>
                                </m:r>
                              </m:sub>
                            </m:sSub>
                            <m:r>
                              <w:rPr>
                                <w:rFonts w:ascii="Cambria Math" w:hAnsi="Cambria Math" w:cs="Times New Roman"/>
                                <w:sz w:val="20"/>
                              </w:rPr>
                              <m:t>,t,c</m:t>
                            </m:r>
                          </m:e>
                        </m:d>
                        <m:r>
                          <w:rPr>
                            <w:rFonts w:ascii="Cambria Math" w:hAnsi="Cambria Math" w:cs="Times New Roman"/>
                            <w:sz w:val="20"/>
                          </w:rPr>
                          <m:t>-</m:t>
                        </m:r>
                        <m:acc>
                          <m:accPr>
                            <m:chr m:val="̅"/>
                            <m:ctrlPr>
                              <w:rPr>
                                <w:rFonts w:ascii="Cambria Math" w:hAnsi="Cambria Math" w:cs="Times New Roman"/>
                                <w:i/>
                                <w:sz w:val="20"/>
                              </w:rPr>
                            </m:ctrlPr>
                          </m:accPr>
                          <m:e>
                            <m:r>
                              <w:rPr>
                                <w:rFonts w:ascii="Cambria Math" w:hAnsi="Cambria Math" w:cs="Times New Roman"/>
                                <w:sz w:val="20"/>
                              </w:rPr>
                              <m:t>v</m:t>
                            </m:r>
                          </m:e>
                        </m:acc>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m:t>
                            </m:r>
                          </m:sub>
                        </m:sSub>
                        <m:r>
                          <w:rPr>
                            <w:rFonts w:ascii="Cambria Math" w:hAnsi="Cambria Math" w:cs="Times New Roman"/>
                            <w:sz w:val="20"/>
                          </w:rPr>
                          <m:t>,t)</m:t>
                        </m:r>
                      </m:e>
                    </m:d>
                  </m:e>
                  <m:sub>
                    <m:r>
                      <w:rPr>
                        <w:rFonts w:ascii="Cambria Math" w:hAnsi="Cambria Math" w:cs="Times New Roman"/>
                        <w:sz w:val="20"/>
                      </w:rPr>
                      <m:t>2</m:t>
                    </m:r>
                  </m:sub>
                  <m:sup>
                    <m:r>
                      <w:rPr>
                        <w:rFonts w:ascii="Cambria Math" w:hAnsi="Cambria Math" w:cs="Times New Roman"/>
                        <w:sz w:val="20"/>
                      </w:rPr>
                      <m:t>2</m:t>
                    </m:r>
                  </m:sup>
                </m:sSubSup>
              </m:oMath>
            </m:oMathPara>
          </w:p>
        </w:tc>
        <w:tc>
          <w:tcPr>
            <w:tcW w:w="473" w:type="dxa"/>
            <w:vAlign w:val="center"/>
          </w:tcPr>
          <w:p w14:paraId="620513DA" w14:textId="31E8ABDF" w:rsidR="000D34EC" w:rsidRPr="00ED02D0" w:rsidRDefault="000D34EC" w:rsidP="005E3B29">
            <w:pPr>
              <w:pStyle w:val="ac"/>
              <w:spacing w:line="360" w:lineRule="auto"/>
              <w:rPr>
                <w:rFonts w:ascii="Times New Roman" w:eastAsia="等线" w:hAnsi="Times New Roman" w:cs="Times New Roman"/>
              </w:rPr>
            </w:pPr>
            <w:r>
              <w:rPr>
                <w:rFonts w:ascii="Times New Roman" w:hAnsi="Times New Roman" w:cs="Times New Roman"/>
              </w:rPr>
              <w:t>(</w:t>
            </w:r>
            <w:r>
              <w:rPr>
                <w:rFonts w:ascii="Times New Roman" w:eastAsia="等线" w:hAnsi="Times New Roman" w:cs="Times New Roman"/>
              </w:rPr>
              <w:fldChar w:fldCharType="begin"/>
            </w:r>
            <w:r>
              <w:rPr>
                <w:rFonts w:ascii="Times New Roman" w:eastAsia="等线" w:hAnsi="Times New Roman" w:cs="Times New Roman"/>
              </w:rPr>
              <w:instrText xml:space="preserve"> SEQ Equation \* ARABIC </w:instrText>
            </w:r>
            <w:r>
              <w:rPr>
                <w:rFonts w:ascii="Times New Roman" w:eastAsia="等线" w:hAnsi="Times New Roman" w:cs="Times New Roman"/>
              </w:rPr>
              <w:fldChar w:fldCharType="separate"/>
            </w:r>
            <w:r w:rsidR="00BB3AC9">
              <w:rPr>
                <w:rFonts w:ascii="Times New Roman" w:eastAsia="等线" w:hAnsi="Times New Roman" w:cs="Times New Roman"/>
                <w:noProof/>
              </w:rPr>
              <w:t>2</w:t>
            </w:r>
            <w:r>
              <w:rPr>
                <w:rFonts w:ascii="Times New Roman" w:eastAsia="等线" w:hAnsi="Times New Roman" w:cs="Times New Roman"/>
              </w:rPr>
              <w:fldChar w:fldCharType="end"/>
            </w:r>
            <w:r>
              <w:rPr>
                <w:rFonts w:ascii="Times New Roman" w:hAnsi="Times New Roman" w:cs="Times New Roman"/>
              </w:rPr>
              <w:t>)</w:t>
            </w:r>
          </w:p>
        </w:tc>
      </w:tr>
    </w:tbl>
    <w:p w14:paraId="64C2F195" w14:textId="1DAD881A" w:rsidR="008F68CA" w:rsidRDefault="00A14C4E" w:rsidP="005E3B29">
      <w:pPr>
        <w:spacing w:line="360" w:lineRule="auto"/>
        <w:rPr>
          <w:rFonts w:ascii="Times New Roman" w:eastAsia="等线" w:hAnsi="Times New Roman" w:cs="Times New Roman"/>
          <w:kern w:val="0"/>
          <w:sz w:val="20"/>
          <w:szCs w:val="20"/>
        </w:rPr>
      </w:pPr>
      <w:r w:rsidRPr="00A14C4E">
        <w:rPr>
          <w:rFonts w:ascii="Times New Roman" w:eastAsia="等线" w:hAnsi="Times New Roman" w:cs="Times New Roman"/>
          <w:kern w:val="0"/>
          <w:sz w:val="20"/>
          <w:szCs w:val="20"/>
        </w:rPr>
        <w:t xml:space="preserve">where </w:t>
      </w:r>
      <m:oMath>
        <m:sSub>
          <m:sSubPr>
            <m:ctrlPr>
              <w:rPr>
                <w:rFonts w:ascii="Cambria Math" w:hAnsi="Cambria Math" w:cs="Times New Roman"/>
                <w:i/>
                <w:kern w:val="0"/>
                <w:sz w:val="20"/>
                <w:szCs w:val="20"/>
              </w:rPr>
            </m:ctrlPr>
          </m:sSubPr>
          <m:e>
            <m:r>
              <w:rPr>
                <w:rFonts w:ascii="Cambria Math" w:hAnsi="Cambria Math" w:cs="Times New Roman"/>
                <w:sz w:val="20"/>
              </w:rPr>
              <m:t>x</m:t>
            </m:r>
          </m:e>
          <m:sub>
            <m:r>
              <w:rPr>
                <w:rFonts w:ascii="Cambria Math" w:hAnsi="Cambria Math" w:cs="Times New Roman"/>
                <w:sz w:val="20"/>
              </w:rPr>
              <m:t>t</m:t>
            </m:r>
          </m:sub>
        </m:sSub>
      </m:oMath>
      <w:r w:rsidRPr="00A14C4E">
        <w:rPr>
          <w:rFonts w:ascii="Times New Roman" w:eastAsia="等线" w:hAnsi="Times New Roman" w:cs="Times New Roman"/>
          <w:kern w:val="0"/>
          <w:sz w:val="20"/>
          <w:szCs w:val="20"/>
        </w:rPr>
        <w:t xml:space="preserve"> is obtained by analytically sampling along the reference flow connecting </w:t>
      </w:r>
      <m:oMath>
        <m:sSub>
          <m:sSubPr>
            <m:ctrlPr>
              <w:rPr>
                <w:rFonts w:ascii="Cambria Math" w:hAnsi="Cambria Math" w:cs="Times New Roman"/>
                <w:i/>
                <w:kern w:val="0"/>
                <w:sz w:val="20"/>
                <w:szCs w:val="20"/>
              </w:rPr>
            </m:ctrlPr>
          </m:sSubPr>
          <m:e>
            <m:r>
              <w:rPr>
                <w:rFonts w:ascii="Cambria Math" w:hAnsi="Cambria Math" w:cs="Times New Roman"/>
                <w:sz w:val="20"/>
              </w:rPr>
              <m:t>x</m:t>
            </m:r>
          </m:e>
          <m:sub>
            <m:r>
              <w:rPr>
                <w:rFonts w:ascii="Cambria Math" w:hAnsi="Cambria Math" w:cs="Times New Roman"/>
                <w:sz w:val="20"/>
              </w:rPr>
              <m:t>1</m:t>
            </m:r>
          </m:sub>
        </m:sSub>
      </m:oMath>
      <w:r w:rsidRPr="00A14C4E">
        <w:rPr>
          <w:rFonts w:ascii="Times New Roman" w:eastAsia="等线" w:hAnsi="Times New Roman" w:cs="Times New Roman"/>
          <w:kern w:val="0"/>
          <w:sz w:val="20"/>
          <w:szCs w:val="20"/>
        </w:rPr>
        <w:t xml:space="preserve"> and </w:t>
      </w:r>
      <m:oMath>
        <m:sSub>
          <m:sSubPr>
            <m:ctrlPr>
              <w:rPr>
                <w:rFonts w:ascii="Cambria Math" w:hAnsi="Cambria Math" w:cs="Times New Roman"/>
                <w:i/>
                <w:kern w:val="0"/>
                <w:sz w:val="20"/>
                <w:szCs w:val="20"/>
              </w:rPr>
            </m:ctrlPr>
          </m:sSubPr>
          <m:e>
            <m:r>
              <w:rPr>
                <w:rFonts w:ascii="Cambria Math" w:hAnsi="Cambria Math" w:cs="Times New Roman"/>
                <w:sz w:val="20"/>
              </w:rPr>
              <m:t>x</m:t>
            </m:r>
          </m:e>
          <m:sub>
            <m:r>
              <w:rPr>
                <w:rFonts w:ascii="Cambria Math" w:hAnsi="Cambria Math" w:cs="Times New Roman"/>
                <w:sz w:val="20"/>
              </w:rPr>
              <m:t>0</m:t>
            </m:r>
          </m:sub>
        </m:sSub>
      </m:oMath>
      <w:r w:rsidRPr="00A14C4E">
        <w:rPr>
          <w:rFonts w:ascii="Times New Roman" w:eastAsia="等线" w:hAnsi="Times New Roman" w:cs="Times New Roman"/>
          <w:kern w:val="0"/>
          <w:sz w:val="20"/>
          <w:szCs w:val="20"/>
        </w:rPr>
        <w:t xml:space="preserve">. No denoiser or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β</m:t>
            </m:r>
          </m:e>
          <m:sub>
            <m:r>
              <w:rPr>
                <w:rFonts w:ascii="Cambria Math" w:eastAsia="等线" w:hAnsi="Cambria Math" w:cs="Times New Roman"/>
                <w:kern w:val="0"/>
                <w:sz w:val="20"/>
                <w:szCs w:val="20"/>
              </w:rPr>
              <m:t>t</m:t>
            </m:r>
          </m:sub>
        </m:sSub>
      </m:oMath>
      <w:r w:rsidRPr="00A14C4E">
        <w:rPr>
          <w:rFonts w:ascii="Times New Roman" w:eastAsia="等线" w:hAnsi="Times New Roman" w:cs="Times New Roman"/>
          <w:kern w:val="0"/>
          <w:sz w:val="20"/>
          <w:szCs w:val="20"/>
        </w:rPr>
        <w:t xml:space="preserve"> variance schedule is required.</w:t>
      </w:r>
    </w:p>
    <w:p w14:paraId="0A7DACEC" w14:textId="618A2B30" w:rsidR="008F68CA" w:rsidRDefault="00A14C4E" w:rsidP="005E3B29">
      <w:pPr>
        <w:spacing w:line="360" w:lineRule="auto"/>
        <w:ind w:firstLineChars="200" w:firstLine="400"/>
        <w:rPr>
          <w:rFonts w:ascii="Times New Roman" w:eastAsia="等线" w:hAnsi="Times New Roman" w:cs="Times New Roman"/>
          <w:kern w:val="0"/>
          <w:sz w:val="20"/>
          <w:szCs w:val="20"/>
        </w:rPr>
      </w:pPr>
      <w:r w:rsidRPr="00A14C4E">
        <w:rPr>
          <w:rFonts w:ascii="Times New Roman" w:eastAsia="等线" w:hAnsi="Times New Roman" w:cs="Times New Roman"/>
          <w:kern w:val="0"/>
          <w:sz w:val="20"/>
          <w:szCs w:val="20"/>
        </w:rPr>
        <w:t>At test time, images are generated by discretizing Eq</w:t>
      </w:r>
      <w:r w:rsidR="00A024EF">
        <w:rPr>
          <w:rFonts w:ascii="Times New Roman" w:eastAsia="等线" w:hAnsi="Times New Roman" w:cs="Times New Roman"/>
          <w:kern w:val="0"/>
          <w:sz w:val="20"/>
          <w:szCs w:val="20"/>
        </w:rPr>
        <w:t>uation</w:t>
      </w:r>
      <w:r w:rsidRPr="00A14C4E">
        <w:rPr>
          <w:rFonts w:ascii="Times New Roman" w:eastAsia="等线" w:hAnsi="Times New Roman" w:cs="Times New Roman"/>
          <w:kern w:val="0"/>
          <w:sz w:val="20"/>
          <w:szCs w:val="20"/>
        </w:rPr>
        <w:t xml:space="preserve"> (1) with a fixed-step forward-Euler </w:t>
      </w:r>
      <w:r w:rsidRPr="00A14C4E">
        <w:rPr>
          <w:rFonts w:ascii="Times New Roman" w:eastAsia="等线" w:hAnsi="Times New Roman" w:cs="Times New Roman"/>
          <w:kern w:val="0"/>
          <w:sz w:val="20"/>
          <w:szCs w:val="20"/>
        </w:rPr>
        <w:lastRenderedPageBreak/>
        <w:t>solver:</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473"/>
      </w:tblGrid>
      <w:tr w:rsidR="00455138" w14:paraId="4A7D1455" w14:textId="77777777" w:rsidTr="00DD2271">
        <w:trPr>
          <w:trHeight w:val="360"/>
        </w:trPr>
        <w:tc>
          <w:tcPr>
            <w:tcW w:w="7833" w:type="dxa"/>
            <w:vAlign w:val="center"/>
          </w:tcPr>
          <w:p w14:paraId="243ECC6D" w14:textId="77777777" w:rsidR="00455138"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t-∆t</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m:t>
                    </m:r>
                  </m:sub>
                </m:sSub>
                <m:r>
                  <w:rPr>
                    <w:rFonts w:ascii="Cambria Math" w:hAnsi="Cambria Math" w:cs="Times New Roman"/>
                    <w:sz w:val="20"/>
                  </w:rPr>
                  <m:t>-∆t</m:t>
                </m:r>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θ</m:t>
                    </m:r>
                  </m:sub>
                </m:sSub>
                <m:d>
                  <m:dPr>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m:t>
                        </m:r>
                      </m:sub>
                    </m:sSub>
                    <m:r>
                      <w:rPr>
                        <w:rFonts w:ascii="Cambria Math" w:hAnsi="Cambria Math" w:cs="Times New Roman"/>
                        <w:sz w:val="20"/>
                      </w:rPr>
                      <m:t>,t,c</m:t>
                    </m:r>
                  </m:e>
                </m:d>
                <m:r>
                  <w:rPr>
                    <w:rFonts w:ascii="Cambria Math" w:hAnsi="Cambria Math" w:cs="Times New Roman"/>
                    <w:sz w:val="20"/>
                  </w:rPr>
                  <m:t>,  ∆</m:t>
                </m:r>
                <m:r>
                  <w:rPr>
                    <w:rFonts w:ascii="Cambria Math" w:hAnsi="Cambria Math" w:cs="Times New Roman" w:hint="eastAsia"/>
                    <w:sz w:val="20"/>
                  </w:rPr>
                  <m:t>t</m:t>
                </m:r>
                <m:r>
                  <w:rPr>
                    <w:rFonts w:ascii="Cambria Math" w:hAnsi="Cambria Math" w:cs="Times New Roman"/>
                    <w:sz w:val="20"/>
                  </w:rPr>
                  <m:t>=</m:t>
                </m:r>
                <m:f>
                  <m:fPr>
                    <m:ctrlPr>
                      <w:rPr>
                        <w:rFonts w:ascii="Cambria Math" w:hAnsi="Cambria Math" w:cs="Times New Roman"/>
                        <w:i/>
                        <w:sz w:val="20"/>
                      </w:rPr>
                    </m:ctrlPr>
                  </m:fPr>
                  <m:num>
                    <m:r>
                      <w:rPr>
                        <w:rFonts w:ascii="Cambria Math" w:hAnsi="Cambria Math" w:cs="Times New Roman"/>
                        <w:sz w:val="20"/>
                      </w:rPr>
                      <m:t>1</m:t>
                    </m:r>
                  </m:num>
                  <m:den>
                    <m:r>
                      <w:rPr>
                        <w:rFonts w:ascii="Cambria Math" w:hAnsi="Cambria Math" w:cs="Times New Roman"/>
                        <w:sz w:val="20"/>
                      </w:rPr>
                      <m:t>N</m:t>
                    </m:r>
                  </m:den>
                </m:f>
              </m:oMath>
            </m:oMathPara>
          </w:p>
        </w:tc>
        <w:tc>
          <w:tcPr>
            <w:tcW w:w="473" w:type="dxa"/>
            <w:vAlign w:val="center"/>
          </w:tcPr>
          <w:p w14:paraId="18352946" w14:textId="167D957F" w:rsidR="00455138" w:rsidRPr="00ED02D0" w:rsidRDefault="00455138" w:rsidP="005E3B29">
            <w:pPr>
              <w:pStyle w:val="ac"/>
              <w:spacing w:line="360" w:lineRule="auto"/>
              <w:rPr>
                <w:rFonts w:ascii="Times New Roman" w:eastAsia="等线" w:hAnsi="Times New Roman" w:cs="Times New Roman"/>
              </w:rPr>
            </w:pPr>
            <w:r>
              <w:rPr>
                <w:rFonts w:ascii="Times New Roman" w:hAnsi="Times New Roman" w:cs="Times New Roman"/>
              </w:rPr>
              <w:t>(</w:t>
            </w:r>
            <w:r w:rsidR="00075DA0">
              <w:rPr>
                <w:rFonts w:ascii="Times New Roman" w:eastAsia="等线" w:hAnsi="Times New Roman" w:cs="Times New Roman"/>
              </w:rPr>
              <w:fldChar w:fldCharType="begin"/>
            </w:r>
            <w:r w:rsidR="00075DA0">
              <w:rPr>
                <w:rFonts w:ascii="Times New Roman" w:eastAsia="等线" w:hAnsi="Times New Roman" w:cs="Times New Roman"/>
              </w:rPr>
              <w:instrText xml:space="preserve"> SEQ Equation \* ARABIC </w:instrText>
            </w:r>
            <w:r w:rsidR="00075DA0">
              <w:rPr>
                <w:rFonts w:ascii="Times New Roman" w:eastAsia="等线" w:hAnsi="Times New Roman" w:cs="Times New Roman"/>
              </w:rPr>
              <w:fldChar w:fldCharType="separate"/>
            </w:r>
            <w:r w:rsidR="00BB3AC9">
              <w:rPr>
                <w:rFonts w:ascii="Times New Roman" w:eastAsia="等线" w:hAnsi="Times New Roman" w:cs="Times New Roman"/>
                <w:noProof/>
              </w:rPr>
              <w:t>3</w:t>
            </w:r>
            <w:r w:rsidR="00075DA0">
              <w:rPr>
                <w:rFonts w:ascii="Times New Roman" w:eastAsia="等线" w:hAnsi="Times New Roman" w:cs="Times New Roman"/>
              </w:rPr>
              <w:fldChar w:fldCharType="end"/>
            </w:r>
            <w:r>
              <w:rPr>
                <w:rFonts w:ascii="Times New Roman" w:hAnsi="Times New Roman" w:cs="Times New Roman"/>
              </w:rPr>
              <w:t>)</w:t>
            </w:r>
          </w:p>
        </w:tc>
      </w:tr>
    </w:tbl>
    <w:p w14:paraId="2AF1528D" w14:textId="5309D2B6" w:rsidR="00455138" w:rsidRDefault="00000299" w:rsidP="005E3B29">
      <w:pPr>
        <w:spacing w:line="360" w:lineRule="auto"/>
        <w:rPr>
          <w:rFonts w:ascii="Times New Roman" w:eastAsia="等线" w:hAnsi="Times New Roman" w:cs="Times New Roman"/>
          <w:kern w:val="0"/>
          <w:sz w:val="20"/>
          <w:szCs w:val="20"/>
        </w:rPr>
      </w:pPr>
      <w:r w:rsidRPr="00000299">
        <w:rPr>
          <w:rFonts w:ascii="Times New Roman" w:eastAsia="等线" w:hAnsi="Times New Roman" w:cs="Times New Roman"/>
          <w:kern w:val="0"/>
          <w:sz w:val="20"/>
          <w:szCs w:val="20"/>
        </w:rPr>
        <w:t xml:space="preserve">where </w:t>
      </w:r>
      <m:oMath>
        <m:r>
          <w:rPr>
            <w:rFonts w:ascii="Cambria Math" w:eastAsia="等线" w:hAnsi="Cambria Math" w:cs="Times New Roman"/>
            <w:kern w:val="0"/>
            <w:sz w:val="20"/>
            <w:szCs w:val="20"/>
          </w:rPr>
          <m:t>N</m:t>
        </m:r>
      </m:oMath>
      <w:r w:rsidRPr="00000299">
        <w:rPr>
          <w:rFonts w:ascii="Times New Roman" w:eastAsia="等线" w:hAnsi="Times New Roman" w:cs="Times New Roman"/>
          <w:kern w:val="0"/>
          <w:sz w:val="20"/>
          <w:szCs w:val="20"/>
        </w:rPr>
        <w:t xml:space="preserve"> is typically 10–50. Classifier-free guidance is applied by evaluating both conditional and unconditional velocities and linearly combining them to modulate prompt fidelity.</w:t>
      </w:r>
      <w:r w:rsidR="009B5967" w:rsidRPr="009B5967">
        <w:t xml:space="preserve"> </w:t>
      </w:r>
      <w:r w:rsidR="009B5967" w:rsidRPr="009B5967">
        <w:rPr>
          <w:rFonts w:ascii="Times New Roman" w:eastAsia="等线" w:hAnsi="Times New Roman" w:cs="Times New Roman"/>
          <w:kern w:val="0"/>
          <w:sz w:val="20"/>
          <w:szCs w:val="20"/>
        </w:rPr>
        <w:t>This rectified-flow formulation eliminates the diffusion forward process and the noise-prediction objective altogether, enabling Flux 1 to achieve high-resolution, text-conditioned image synthesis with an order-of-magnitude fewer function evaluations than conventional denoising-diffusion models.</w:t>
      </w:r>
    </w:p>
    <w:p w14:paraId="1D48E8AE" w14:textId="48915862" w:rsidR="00702A5C" w:rsidRPr="0043785A" w:rsidRDefault="00CA3D0A" w:rsidP="003E20AF">
      <w:pPr>
        <w:spacing w:line="480" w:lineRule="auto"/>
        <w:outlineLvl w:val="2"/>
        <w:rPr>
          <w:rStyle w:val="a7"/>
        </w:rPr>
      </w:pPr>
      <w:r w:rsidRPr="0043785A">
        <w:rPr>
          <w:rStyle w:val="a7"/>
        </w:rPr>
        <w:t>1.</w:t>
      </w:r>
      <w:r w:rsidR="00121103">
        <w:rPr>
          <w:rStyle w:val="a7"/>
        </w:rPr>
        <w:t>1</w:t>
      </w:r>
      <w:r w:rsidRPr="0043785A">
        <w:rPr>
          <w:rStyle w:val="a7"/>
        </w:rPr>
        <w:t xml:space="preserve">.2 </w:t>
      </w:r>
      <w:r w:rsidR="00032463">
        <w:rPr>
          <w:rStyle w:val="a7"/>
        </w:rPr>
        <w:t xml:space="preserve">The model architecture of </w:t>
      </w:r>
      <w:r w:rsidRPr="0043785A">
        <w:rPr>
          <w:rStyle w:val="a7"/>
        </w:rPr>
        <w:t>Flux</w:t>
      </w:r>
    </w:p>
    <w:p w14:paraId="2626C515" w14:textId="2B8600F2" w:rsidR="00702A5C" w:rsidRDefault="00460165" w:rsidP="005E3B29">
      <w:pPr>
        <w:spacing w:line="360" w:lineRule="auto"/>
        <w:ind w:firstLineChars="200" w:firstLine="400"/>
        <w:rPr>
          <w:rFonts w:ascii="Times New Roman" w:eastAsia="等线" w:hAnsi="Times New Roman" w:cs="Times New Roman"/>
          <w:kern w:val="0"/>
          <w:sz w:val="20"/>
          <w:szCs w:val="20"/>
        </w:rPr>
      </w:pPr>
      <w:r w:rsidRPr="00460165">
        <w:rPr>
          <w:rFonts w:ascii="Times New Roman" w:eastAsia="等线" w:hAnsi="Times New Roman" w:cs="Times New Roman"/>
          <w:kern w:val="0"/>
          <w:sz w:val="20"/>
          <w:szCs w:val="20"/>
        </w:rPr>
        <w:t>The generative core of Flux is a high-capacity Transformer architecture, FluxTransformer2D, which models conditional vector fields over compressed latent spatial grids. The network operates on a resolution of 64 × 64 latent patches, each corresponding to a 16</w:t>
      </w:r>
      <w:r w:rsidRPr="00460165">
        <w:rPr>
          <w:rFonts w:ascii="Times New Roman" w:eastAsia="等线" w:hAnsi="Times New Roman" w:cs="Times New Roman" w:hint="eastAsia"/>
          <w:kern w:val="0"/>
          <w:sz w:val="20"/>
          <w:szCs w:val="20"/>
        </w:rPr>
        <w:t>×</w:t>
      </w:r>
      <w:r w:rsidRPr="00460165">
        <w:rPr>
          <w:rFonts w:ascii="Times New Roman" w:eastAsia="等线" w:hAnsi="Times New Roman" w:cs="Times New Roman"/>
          <w:kern w:val="0"/>
          <w:sz w:val="20"/>
          <w:szCs w:val="20"/>
        </w:rPr>
        <w:t>16 region in pixel space, and adopts a U-Net-style topology with deep hierarchical attention, parameter-efficient normalization, and cross-modal conditioning mechanisms.</w:t>
      </w:r>
      <w:r w:rsidR="000722E6" w:rsidRPr="000722E6">
        <w:t xml:space="preserve"> </w:t>
      </w:r>
      <w:r w:rsidR="000722E6" w:rsidRPr="000722E6">
        <w:rPr>
          <w:rFonts w:ascii="Times New Roman" w:eastAsia="等线" w:hAnsi="Times New Roman" w:cs="Times New Roman"/>
          <w:kern w:val="0"/>
          <w:sz w:val="20"/>
          <w:szCs w:val="20"/>
        </w:rPr>
        <w:t>The model architecture consists of three principal stages—input embedding, a dual-stream encoder, and a single-stream fusion block—all implemented using transformer layers augmented with convolutional projections and residual attention.</w:t>
      </w:r>
    </w:p>
    <w:p w14:paraId="4EDF1CB4" w14:textId="455D7206" w:rsidR="00880700" w:rsidRDefault="00880700" w:rsidP="005E3B29">
      <w:pPr>
        <w:spacing w:line="360" w:lineRule="auto"/>
        <w:ind w:firstLineChars="200" w:firstLine="400"/>
        <w:rPr>
          <w:rFonts w:ascii="Times New Roman" w:eastAsia="等线" w:hAnsi="Times New Roman" w:cs="Times New Roman"/>
          <w:kern w:val="0"/>
          <w:sz w:val="20"/>
          <w:szCs w:val="20"/>
        </w:rPr>
      </w:pPr>
      <w:r w:rsidRPr="00880700">
        <w:rPr>
          <w:rFonts w:ascii="Times New Roman" w:eastAsia="等线" w:hAnsi="Times New Roman" w:cs="Times New Roman"/>
          <w:i/>
          <w:iCs/>
          <w:kern w:val="0"/>
          <w:sz w:val="20"/>
          <w:szCs w:val="20"/>
        </w:rPr>
        <w:t>Latent patch embedding</w:t>
      </w:r>
      <w:r>
        <w:rPr>
          <w:rFonts w:ascii="Times New Roman" w:eastAsia="等线" w:hAnsi="Times New Roman" w:cs="Times New Roman"/>
          <w:kern w:val="0"/>
          <w:sz w:val="20"/>
          <w:szCs w:val="20"/>
        </w:rPr>
        <w:t>:</w:t>
      </w:r>
      <w:r w:rsidRPr="00880700">
        <w:rPr>
          <w:rFonts w:ascii="Times New Roman" w:eastAsia="等线" w:hAnsi="Times New Roman" w:cs="Times New Roman"/>
          <w:kern w:val="0"/>
          <w:sz w:val="20"/>
          <w:szCs w:val="20"/>
        </w:rPr>
        <w:t xml:space="preserve"> The input latent tensor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x</m:t>
            </m:r>
          </m:e>
          <m:sub>
            <m:r>
              <w:rPr>
                <w:rFonts w:ascii="Cambria Math" w:eastAsia="等线" w:hAnsi="Cambria Math" w:cs="Times New Roman"/>
                <w:kern w:val="0"/>
                <w:sz w:val="20"/>
                <w:szCs w:val="20"/>
              </w:rPr>
              <m:t>t</m:t>
            </m:r>
          </m:sub>
        </m:sSub>
        <m:r>
          <w:rPr>
            <w:rFonts w:ascii="Cambria Math" w:eastAsia="等线" w:hAnsi="Cambria Math" w:cs="Times New Roman"/>
            <w:kern w:val="0"/>
            <w:sz w:val="20"/>
            <w:szCs w:val="20"/>
          </w:rPr>
          <m:t>∈</m:t>
        </m:r>
        <m:sSup>
          <m:sSupPr>
            <m:ctrlPr>
              <w:rPr>
                <w:rFonts w:ascii="Cambria Math" w:eastAsia="等线" w:hAnsi="Cambria Math" w:cs="Times New Roman"/>
                <w:i/>
                <w:kern w:val="0"/>
                <w:sz w:val="20"/>
                <w:szCs w:val="20"/>
              </w:rPr>
            </m:ctrlPr>
          </m:sSupPr>
          <m:e>
            <m:r>
              <m:rPr>
                <m:scr m:val="double-struck"/>
              </m:rPr>
              <w:rPr>
                <w:rFonts w:ascii="Cambria Math" w:eastAsia="等线" w:hAnsi="Cambria Math" w:cs="Times New Roman"/>
                <w:kern w:val="0"/>
                <w:sz w:val="20"/>
                <w:szCs w:val="20"/>
              </w:rPr>
              <m:t>R</m:t>
            </m:r>
          </m:e>
          <m:sup>
            <m:r>
              <w:rPr>
                <w:rFonts w:ascii="Cambria Math" w:eastAsia="等线" w:hAnsi="Cambria Math" w:cs="Times New Roman"/>
                <w:kern w:val="0"/>
                <w:sz w:val="20"/>
                <w:szCs w:val="20"/>
              </w:rPr>
              <m:t>C×H×W</m:t>
            </m:r>
          </m:sup>
        </m:sSup>
      </m:oMath>
      <w:r w:rsidRPr="00880700">
        <w:rPr>
          <w:rFonts w:ascii="Times New Roman" w:eastAsia="等线" w:hAnsi="Times New Roman" w:cs="Times New Roman"/>
          <w:kern w:val="0"/>
          <w:sz w:val="20"/>
          <w:szCs w:val="20"/>
        </w:rPr>
        <w:t xml:space="preserve">, typically </w:t>
      </w:r>
      <w:r w:rsidR="005C2F87" w:rsidRPr="00880700">
        <w:rPr>
          <w:rFonts w:ascii="Times New Roman" w:eastAsia="等线" w:hAnsi="Times New Roman" w:cs="Times New Roman"/>
          <w:kern w:val="0"/>
          <w:sz w:val="20"/>
          <w:szCs w:val="20"/>
        </w:rPr>
        <w:t>initialized</w:t>
      </w:r>
      <w:r w:rsidRPr="00880700">
        <w:rPr>
          <w:rFonts w:ascii="Times New Roman" w:eastAsia="等线" w:hAnsi="Times New Roman" w:cs="Times New Roman"/>
          <w:kern w:val="0"/>
          <w:sz w:val="20"/>
          <w:szCs w:val="20"/>
        </w:rPr>
        <w:t xml:space="preserve"> from standard Gaussian noise at </w:t>
      </w:r>
      <m:oMath>
        <m:r>
          <w:rPr>
            <w:rFonts w:ascii="Cambria Math" w:eastAsia="等线" w:hAnsi="Cambria Math" w:cs="Times New Roman"/>
            <w:kern w:val="0"/>
            <w:sz w:val="20"/>
            <w:szCs w:val="20"/>
          </w:rPr>
          <m:t>t</m:t>
        </m:r>
      </m:oMath>
      <w:r w:rsidRPr="00880700">
        <w:rPr>
          <w:rFonts w:ascii="Times New Roman" w:eastAsia="等线" w:hAnsi="Times New Roman" w:cs="Times New Roman"/>
          <w:kern w:val="0"/>
          <w:sz w:val="20"/>
          <w:szCs w:val="20"/>
        </w:rPr>
        <w:t>=1, is first passed through a</w:t>
      </w:r>
      <w:r w:rsidR="006153CF">
        <w:rPr>
          <w:rFonts w:ascii="Times New Roman" w:eastAsia="等线" w:hAnsi="Times New Roman" w:cs="Times New Roman"/>
          <w:kern w:val="0"/>
          <w:sz w:val="20"/>
          <w:szCs w:val="20"/>
        </w:rPr>
        <w:t xml:space="preserve"> 1</w:t>
      </w:r>
      <w:r w:rsidRPr="00880700">
        <w:rPr>
          <w:rFonts w:ascii="Times New Roman" w:eastAsia="等线" w:hAnsi="Times New Roman" w:cs="Times New Roman"/>
          <w:kern w:val="0"/>
          <w:sz w:val="20"/>
          <w:szCs w:val="20"/>
        </w:rPr>
        <w:t>×1 convolutional projection layer that maps it into a 64-channel token space. This serves as the initial representation for subsequent attention-based processing.</w:t>
      </w:r>
    </w:p>
    <w:p w14:paraId="6F615DB3" w14:textId="538BC04B" w:rsidR="006153CF" w:rsidRDefault="006153CF" w:rsidP="005E3B29">
      <w:pPr>
        <w:spacing w:line="360" w:lineRule="auto"/>
        <w:ind w:firstLineChars="200" w:firstLine="400"/>
        <w:rPr>
          <w:rFonts w:ascii="Times New Roman" w:eastAsia="等线" w:hAnsi="Times New Roman" w:cs="Times New Roman"/>
          <w:kern w:val="0"/>
          <w:sz w:val="20"/>
          <w:szCs w:val="20"/>
        </w:rPr>
      </w:pPr>
      <w:r w:rsidRPr="006153CF">
        <w:rPr>
          <w:rFonts w:ascii="Times New Roman" w:eastAsia="等线" w:hAnsi="Times New Roman" w:cs="Times New Roman"/>
          <w:i/>
          <w:iCs/>
          <w:kern w:val="0"/>
          <w:sz w:val="20"/>
          <w:szCs w:val="20"/>
        </w:rPr>
        <w:t>Dual-stream encoder</w:t>
      </w:r>
      <w:r>
        <w:rPr>
          <w:rFonts w:ascii="Times New Roman" w:eastAsia="等线" w:hAnsi="Times New Roman" w:cs="Times New Roman"/>
          <w:kern w:val="0"/>
          <w:sz w:val="20"/>
          <w:szCs w:val="20"/>
        </w:rPr>
        <w:t>:</w:t>
      </w:r>
      <w:r w:rsidRPr="006153CF">
        <w:rPr>
          <w:rFonts w:ascii="Times New Roman" w:eastAsia="等线" w:hAnsi="Times New Roman" w:cs="Times New Roman"/>
          <w:kern w:val="0"/>
          <w:sz w:val="20"/>
          <w:szCs w:val="20"/>
        </w:rPr>
        <w:t xml:space="preserve"> The first stage comprises 19 Transformer blocks, each composed of residual self-attention and feedforward layers, collectively referred to as </w:t>
      </w:r>
      <w:r>
        <w:rPr>
          <w:rFonts w:ascii="Times New Roman" w:eastAsia="等线" w:hAnsi="Times New Roman" w:cs="Times New Roman"/>
          <w:kern w:val="0"/>
          <w:sz w:val="20"/>
          <w:szCs w:val="20"/>
        </w:rPr>
        <w:t>d</w:t>
      </w:r>
      <w:r w:rsidRPr="006153CF">
        <w:rPr>
          <w:rFonts w:ascii="Times New Roman" w:eastAsia="等线" w:hAnsi="Times New Roman" w:cs="Times New Roman"/>
          <w:kern w:val="0"/>
          <w:sz w:val="20"/>
          <w:szCs w:val="20"/>
        </w:rPr>
        <w:t>ouble</w:t>
      </w:r>
      <w:r>
        <w:rPr>
          <w:rFonts w:ascii="Times New Roman" w:eastAsia="等线" w:hAnsi="Times New Roman" w:cs="Times New Roman"/>
          <w:kern w:val="0"/>
          <w:sz w:val="20"/>
          <w:szCs w:val="20"/>
        </w:rPr>
        <w:t xml:space="preserve"> s</w:t>
      </w:r>
      <w:r w:rsidRPr="006153CF">
        <w:rPr>
          <w:rFonts w:ascii="Times New Roman" w:eastAsia="等线" w:hAnsi="Times New Roman" w:cs="Times New Roman"/>
          <w:kern w:val="0"/>
          <w:sz w:val="20"/>
          <w:szCs w:val="20"/>
        </w:rPr>
        <w:t>tream</w:t>
      </w:r>
      <w:r>
        <w:rPr>
          <w:rFonts w:ascii="Times New Roman" w:eastAsia="等线" w:hAnsi="Times New Roman" w:cs="Times New Roman"/>
          <w:kern w:val="0"/>
          <w:sz w:val="20"/>
          <w:szCs w:val="20"/>
        </w:rPr>
        <w:t xml:space="preserve"> b</w:t>
      </w:r>
      <w:r w:rsidRPr="006153CF">
        <w:rPr>
          <w:rFonts w:ascii="Times New Roman" w:eastAsia="等线" w:hAnsi="Times New Roman" w:cs="Times New Roman"/>
          <w:kern w:val="0"/>
          <w:sz w:val="20"/>
          <w:szCs w:val="20"/>
        </w:rPr>
        <w:t>locks. Spatial positional encoding is implemented using rotary positional embedding</w:t>
      </w:r>
      <w:r w:rsidR="00BA3A10">
        <w:rPr>
          <w:rFonts w:ascii="Times New Roman" w:eastAsia="等线" w:hAnsi="Times New Roman" w:cs="Times New Roman"/>
          <w:kern w:val="0"/>
          <w:sz w:val="20"/>
          <w:szCs w:val="20"/>
        </w:rPr>
        <w:fldChar w:fldCharType="begin"/>
      </w:r>
      <w:r w:rsidR="006555D5">
        <w:rPr>
          <w:rFonts w:ascii="Times New Roman" w:eastAsia="等线" w:hAnsi="Times New Roman" w:cs="Times New Roman"/>
          <w:kern w:val="0"/>
          <w:sz w:val="20"/>
          <w:szCs w:val="20"/>
        </w:rPr>
        <w:instrText xml:space="preserve"> ADDIN EN.CITE &lt;EndNote&gt;&lt;Cite&gt;&lt;Author&gt;Su&lt;/Author&gt;&lt;Year&gt;2024&lt;/Year&gt;&lt;RecNum&gt;36&lt;/RecNum&gt;&lt;DisplayText&gt;&lt;style face="superscript"&gt;4&lt;/style&gt;&lt;/DisplayText&gt;&lt;record&gt;&lt;rec-number&gt;36&lt;/rec-number&gt;&lt;foreign-keys&gt;&lt;key app="EN" db-id="0ffr2dsd7wzr9peez9pp59xx2wzfwvrtzs5p" timestamp="1747515638"&gt;36&lt;/key&gt;&lt;/foreign-keys&gt;&lt;ref-type name="Journal Article"&gt;17&lt;/ref-type&gt;&lt;contributors&gt;&lt;authors&gt;&lt;author&gt;Su, Jianlin&lt;/author&gt;&lt;author&gt;Ahmed, Murtadha&lt;/author&gt;&lt;author&gt;Lu, Yu&lt;/author&gt;&lt;author&gt;Pan, Shengfeng&lt;/author&gt;&lt;author&gt;Bo, Wen&lt;/author&gt;&lt;author&gt;Liu, Yunfeng&lt;/author&gt;&lt;/authors&gt;&lt;/contributors&gt;&lt;titles&gt;&lt;title&gt;Roformer: Enhanced transformer with rotary position embedding&lt;/title&gt;&lt;secondary-title&gt;Neurocomputing&lt;/secondary-title&gt;&lt;/titles&gt;&lt;periodical&gt;&lt;full-title&gt;Neurocomputing&lt;/full-title&gt;&lt;/periodical&gt;&lt;pages&gt;127063&lt;/pages&gt;&lt;volume&gt;568&lt;/volume&gt;&lt;dates&gt;&lt;year&gt;2024&lt;/year&gt;&lt;/dates&gt;&lt;isbn&gt;0925-2312&lt;/isbn&gt;&lt;urls&gt;&lt;/urls&gt;&lt;/record&gt;&lt;/Cite&gt;&lt;/EndNote&gt;</w:instrText>
      </w:r>
      <w:r w:rsidR="00BA3A10">
        <w:rPr>
          <w:rFonts w:ascii="Times New Roman" w:eastAsia="等线" w:hAnsi="Times New Roman" w:cs="Times New Roman"/>
          <w:kern w:val="0"/>
          <w:sz w:val="20"/>
          <w:szCs w:val="20"/>
        </w:rPr>
        <w:fldChar w:fldCharType="separate"/>
      </w:r>
      <w:r w:rsidR="006555D5" w:rsidRPr="006555D5">
        <w:rPr>
          <w:rFonts w:ascii="Times New Roman" w:eastAsia="等线" w:hAnsi="Times New Roman" w:cs="Times New Roman"/>
          <w:noProof/>
          <w:kern w:val="0"/>
          <w:sz w:val="20"/>
          <w:szCs w:val="20"/>
          <w:vertAlign w:val="superscript"/>
        </w:rPr>
        <w:t>4</w:t>
      </w:r>
      <w:r w:rsidR="00BA3A10">
        <w:rPr>
          <w:rFonts w:ascii="Times New Roman" w:eastAsia="等线" w:hAnsi="Times New Roman" w:cs="Times New Roman"/>
          <w:kern w:val="0"/>
          <w:sz w:val="20"/>
          <w:szCs w:val="20"/>
        </w:rPr>
        <w:fldChar w:fldCharType="end"/>
      </w:r>
      <w:r w:rsidRPr="006153CF">
        <w:rPr>
          <w:rFonts w:ascii="Times New Roman" w:eastAsia="等线" w:hAnsi="Times New Roman" w:cs="Times New Roman"/>
          <w:kern w:val="0"/>
          <w:sz w:val="20"/>
          <w:szCs w:val="20"/>
        </w:rPr>
        <w:t xml:space="preserve"> (</w:t>
      </w:r>
      <w:proofErr w:type="spellStart"/>
      <w:r w:rsidRPr="006153CF">
        <w:rPr>
          <w:rFonts w:ascii="Times New Roman" w:eastAsia="等线" w:hAnsi="Times New Roman" w:cs="Times New Roman"/>
          <w:kern w:val="0"/>
          <w:sz w:val="20"/>
          <w:szCs w:val="20"/>
        </w:rPr>
        <w:t>RoPE</w:t>
      </w:r>
      <w:proofErr w:type="spellEnd"/>
      <w:r w:rsidRPr="006153CF">
        <w:rPr>
          <w:rFonts w:ascii="Times New Roman" w:eastAsia="等线" w:hAnsi="Times New Roman" w:cs="Times New Roman"/>
          <w:kern w:val="0"/>
          <w:sz w:val="20"/>
          <w:szCs w:val="20"/>
        </w:rPr>
        <w:t>) over a canonical patch grid (16,56,56), which is critical for maintaining alignment constraints and local symmetry—particularly important in structured design tasks such as architectural layout synthesis.</w:t>
      </w:r>
    </w:p>
    <w:p w14:paraId="5AADAB2D" w14:textId="4A9B23BB" w:rsidR="00702A5C" w:rsidRDefault="006153CF" w:rsidP="005E3B29">
      <w:pPr>
        <w:spacing w:line="360" w:lineRule="auto"/>
        <w:ind w:firstLineChars="200" w:firstLine="400"/>
        <w:rPr>
          <w:rFonts w:ascii="Times New Roman" w:eastAsia="等线" w:hAnsi="Times New Roman" w:cs="Times New Roman"/>
          <w:kern w:val="0"/>
          <w:sz w:val="20"/>
          <w:szCs w:val="20"/>
        </w:rPr>
      </w:pPr>
      <w:r w:rsidRPr="006153CF">
        <w:rPr>
          <w:rFonts w:ascii="Times New Roman" w:eastAsia="等线" w:hAnsi="Times New Roman" w:cs="Times New Roman"/>
          <w:i/>
          <w:iCs/>
          <w:kern w:val="0"/>
          <w:sz w:val="20"/>
          <w:szCs w:val="20"/>
        </w:rPr>
        <w:t>Single-stream fusion</w:t>
      </w:r>
      <w:r>
        <w:rPr>
          <w:rFonts w:ascii="Times New Roman" w:eastAsia="等线" w:hAnsi="Times New Roman" w:cs="Times New Roman"/>
          <w:kern w:val="0"/>
          <w:sz w:val="20"/>
          <w:szCs w:val="20"/>
        </w:rPr>
        <w:t>:</w:t>
      </w:r>
      <w:r w:rsidRPr="006153CF">
        <w:rPr>
          <w:rFonts w:ascii="Times New Roman" w:eastAsia="等线" w:hAnsi="Times New Roman" w:cs="Times New Roman"/>
          <w:kern w:val="0"/>
          <w:sz w:val="20"/>
          <w:szCs w:val="20"/>
        </w:rPr>
        <w:t xml:space="preserve"> To facilitate interaction between visual </w:t>
      </w:r>
      <w:proofErr w:type="spellStart"/>
      <w:r w:rsidRPr="006153CF">
        <w:rPr>
          <w:rFonts w:ascii="Times New Roman" w:eastAsia="等线" w:hAnsi="Times New Roman" w:cs="Times New Roman"/>
          <w:kern w:val="0"/>
          <w:sz w:val="20"/>
          <w:szCs w:val="20"/>
        </w:rPr>
        <w:t>latents</w:t>
      </w:r>
      <w:proofErr w:type="spellEnd"/>
      <w:r w:rsidRPr="006153CF">
        <w:rPr>
          <w:rFonts w:ascii="Times New Roman" w:eastAsia="等线" w:hAnsi="Times New Roman" w:cs="Times New Roman"/>
          <w:kern w:val="0"/>
          <w:sz w:val="20"/>
          <w:szCs w:val="20"/>
        </w:rPr>
        <w:t xml:space="preserve"> and textual conditions, the second stage consists of 38 Transformer blocks that integrate the image stream with textual embeddings via cross-attention. Prior to fusion, textual embeddings from CLIP</w:t>
      </w:r>
      <w:r w:rsidR="00901838">
        <w:rPr>
          <w:rFonts w:ascii="Times New Roman" w:eastAsia="等线" w:hAnsi="Times New Roman" w:cs="Times New Roman"/>
          <w:kern w:val="0"/>
          <w:sz w:val="20"/>
          <w:szCs w:val="20"/>
        </w:rPr>
        <w:fldChar w:fldCharType="begin"/>
      </w:r>
      <w:r w:rsidR="006555D5">
        <w:rPr>
          <w:rFonts w:ascii="Times New Roman" w:eastAsia="等线" w:hAnsi="Times New Roman" w:cs="Times New Roman"/>
          <w:kern w:val="0"/>
          <w:sz w:val="20"/>
          <w:szCs w:val="20"/>
        </w:rPr>
        <w:instrText xml:space="preserve"> ADDIN EN.CITE &lt;EndNote&gt;&lt;Cite&gt;&lt;Author&gt;Radford&lt;/Author&gt;&lt;Year&gt;2021&lt;/Year&gt;&lt;RecNum&gt;38&lt;/RecNum&gt;&lt;DisplayText&gt;&lt;style face="superscript"&gt;5&lt;/style&gt;&lt;/DisplayText&gt;&lt;record&gt;&lt;rec-number&gt;38&lt;/rec-number&gt;&lt;foreign-keys&gt;&lt;key app="EN" db-id="0ffr2dsd7wzr9peez9pp59xx2wzfwvrtzs5p" timestamp="1747515940"&gt;38&lt;/key&gt;&lt;/foreign-keys&gt;&lt;ref-type name="Conference Proceedings"&gt;10&lt;/ref-type&gt;&lt;contributors&gt;&lt;authors&gt;&lt;author&gt;Radford, Alec&lt;/author&gt;&lt;author&gt;Kim, Jong Wook&lt;/author&gt;&lt;author&gt;Hallacy, Chris&lt;/author&gt;&lt;author&gt;Ramesh, Aditya&lt;/author&gt;&lt;author&gt;Goh, Gabriel&lt;/author&gt;&lt;author&gt;Agarwal, Sandhini&lt;/author&gt;&lt;author&gt;Sastry, Girish&lt;/author&gt;&lt;author&gt;Askell, Amanda&lt;/author&gt;&lt;author&gt;Mishkin, Pamela&lt;/author&gt;&lt;author&gt;Clark, Jack&lt;/author&gt;&lt;/authors&gt;&lt;/contributors&gt;&lt;titles&gt;&lt;title&gt;Learning transferable visual models from natural language supervision&lt;/title&gt;&lt;secondary-title&gt;International conference on machine learning&lt;/secondary-title&gt;&lt;/titles&gt;&lt;pages&gt;8748-8763&lt;/pages&gt;&lt;dates&gt;&lt;year&gt;2021&lt;/year&gt;&lt;/dates&gt;&lt;publisher&gt;PmLR&lt;/publisher&gt;&lt;isbn&gt;2640-3498&lt;/isbn&gt;&lt;urls&gt;&lt;/urls&gt;&lt;/record&gt;&lt;/Cite&gt;&lt;/EndNote&gt;</w:instrText>
      </w:r>
      <w:r w:rsidR="00901838">
        <w:rPr>
          <w:rFonts w:ascii="Times New Roman" w:eastAsia="等线" w:hAnsi="Times New Roman" w:cs="Times New Roman"/>
          <w:kern w:val="0"/>
          <w:sz w:val="20"/>
          <w:szCs w:val="20"/>
        </w:rPr>
        <w:fldChar w:fldCharType="separate"/>
      </w:r>
      <w:r w:rsidR="006555D5" w:rsidRPr="006555D5">
        <w:rPr>
          <w:rFonts w:ascii="Times New Roman" w:eastAsia="等线" w:hAnsi="Times New Roman" w:cs="Times New Roman"/>
          <w:noProof/>
          <w:kern w:val="0"/>
          <w:sz w:val="20"/>
          <w:szCs w:val="20"/>
          <w:vertAlign w:val="superscript"/>
        </w:rPr>
        <w:t>5</w:t>
      </w:r>
      <w:r w:rsidR="00901838">
        <w:rPr>
          <w:rFonts w:ascii="Times New Roman" w:eastAsia="等线" w:hAnsi="Times New Roman" w:cs="Times New Roman"/>
          <w:kern w:val="0"/>
          <w:sz w:val="20"/>
          <w:szCs w:val="20"/>
        </w:rPr>
        <w:fldChar w:fldCharType="end"/>
      </w:r>
      <w:r w:rsidRPr="006153CF">
        <w:rPr>
          <w:rFonts w:ascii="Times New Roman" w:eastAsia="等线" w:hAnsi="Times New Roman" w:cs="Times New Roman"/>
          <w:kern w:val="0"/>
          <w:sz w:val="20"/>
          <w:szCs w:val="20"/>
        </w:rPr>
        <w:t xml:space="preserve"> (</w:t>
      </w:r>
      <w:proofErr w:type="spellStart"/>
      <w:r w:rsidRPr="006153CF">
        <w:rPr>
          <w:rFonts w:ascii="Times New Roman" w:eastAsia="等线" w:hAnsi="Times New Roman" w:cs="Times New Roman"/>
          <w:kern w:val="0"/>
          <w:sz w:val="20"/>
          <w:szCs w:val="20"/>
        </w:rPr>
        <w:t>ViT</w:t>
      </w:r>
      <w:proofErr w:type="spellEnd"/>
      <w:r w:rsidRPr="006153CF">
        <w:rPr>
          <w:rFonts w:ascii="Times New Roman" w:eastAsia="等线" w:hAnsi="Times New Roman" w:cs="Times New Roman"/>
          <w:kern w:val="0"/>
          <w:sz w:val="20"/>
          <w:szCs w:val="20"/>
        </w:rPr>
        <w:t>-L/14) and T5</w:t>
      </w:r>
      <w:r w:rsidR="00901838">
        <w:rPr>
          <w:rFonts w:ascii="Times New Roman" w:eastAsia="等线" w:hAnsi="Times New Roman" w:cs="Times New Roman"/>
          <w:kern w:val="0"/>
          <w:sz w:val="20"/>
          <w:szCs w:val="20"/>
        </w:rPr>
        <w:fldChar w:fldCharType="begin"/>
      </w:r>
      <w:r w:rsidR="006555D5">
        <w:rPr>
          <w:rFonts w:ascii="Times New Roman" w:eastAsia="等线" w:hAnsi="Times New Roman" w:cs="Times New Roman"/>
          <w:kern w:val="0"/>
          <w:sz w:val="20"/>
          <w:szCs w:val="20"/>
        </w:rPr>
        <w:instrText xml:space="preserve"> ADDIN EN.CITE &lt;EndNote&gt;&lt;Cite&gt;&lt;Author&gt;Raffel&lt;/Author&gt;&lt;Year&gt;2020&lt;/Year&gt;&lt;RecNum&gt;39&lt;/RecNum&gt;&lt;DisplayText&gt;&lt;style face="superscript"&gt;6&lt;/style&gt;&lt;/DisplayText&gt;&lt;record&gt;&lt;rec-number&gt;39&lt;/rec-number&gt;&lt;foreign-keys&gt;&lt;key app="EN" db-id="0ffr2dsd7wzr9peez9pp59xx2wzfwvrtzs5p" timestamp="1747515942"&gt;39&lt;/key&gt;&lt;/foreign-keys&gt;&lt;ref-type name="Journal Article"&gt;17&lt;/ref-type&gt;&lt;contributors&gt;&lt;authors&gt;&lt;author&gt;Raffel, Colin&lt;/author&gt;&lt;author&gt;Shazeer, Noam&lt;/author&gt;&lt;author&gt;Roberts, Adam&lt;/author&gt;&lt;author&gt;Lee, Katherine&lt;/author&gt;&lt;author&gt;Narang, Sharan&lt;/author&gt;&lt;author&gt;Matena, Michael&lt;/author&gt;&lt;author&gt;Zhou, Yanqi&lt;/author&gt;&lt;author&gt;Li, Wei&lt;/author&gt;&lt;author&gt;Liu, Peter J&lt;/author&gt;&lt;/authors&gt;&lt;/contributors&gt;&lt;titles&gt;&lt;title&gt;Exploring the limits of transfer learning with a unified text-to-text transformer&lt;/title&gt;&lt;secondary-title&gt;Journal of machine learning research&lt;/secondary-title&gt;&lt;/titles&gt;&lt;periodical&gt;&lt;full-title&gt;Journal of machine learning research&lt;/full-title&gt;&lt;/periodical&gt;&lt;pages&gt;1-67&lt;/pages&gt;&lt;volume&gt;21&lt;/volume&gt;&lt;number&gt;140&lt;/number&gt;&lt;dates&gt;&lt;year&gt;2020&lt;/year&gt;&lt;/dates&gt;&lt;isbn&gt;1533-7928&lt;/isbn&gt;&lt;urls&gt;&lt;/urls&gt;&lt;/record&gt;&lt;/Cite&gt;&lt;/EndNote&gt;</w:instrText>
      </w:r>
      <w:r w:rsidR="00901838">
        <w:rPr>
          <w:rFonts w:ascii="Times New Roman" w:eastAsia="等线" w:hAnsi="Times New Roman" w:cs="Times New Roman"/>
          <w:kern w:val="0"/>
          <w:sz w:val="20"/>
          <w:szCs w:val="20"/>
        </w:rPr>
        <w:fldChar w:fldCharType="separate"/>
      </w:r>
      <w:r w:rsidR="006555D5" w:rsidRPr="006555D5">
        <w:rPr>
          <w:rFonts w:ascii="Times New Roman" w:eastAsia="等线" w:hAnsi="Times New Roman" w:cs="Times New Roman"/>
          <w:noProof/>
          <w:kern w:val="0"/>
          <w:sz w:val="20"/>
          <w:szCs w:val="20"/>
          <w:vertAlign w:val="superscript"/>
        </w:rPr>
        <w:t>6</w:t>
      </w:r>
      <w:r w:rsidR="00901838">
        <w:rPr>
          <w:rFonts w:ascii="Times New Roman" w:eastAsia="等线" w:hAnsi="Times New Roman" w:cs="Times New Roman"/>
          <w:kern w:val="0"/>
          <w:sz w:val="20"/>
          <w:szCs w:val="20"/>
        </w:rPr>
        <w:fldChar w:fldCharType="end"/>
      </w:r>
      <w:r w:rsidRPr="006153CF">
        <w:rPr>
          <w:rFonts w:ascii="Times New Roman" w:eastAsia="等线" w:hAnsi="Times New Roman" w:cs="Times New Roman"/>
          <w:kern w:val="0"/>
          <w:sz w:val="20"/>
          <w:szCs w:val="20"/>
        </w:rPr>
        <w:t xml:space="preserve"> encoders are projected into a shared 768-dimensional space and concatenated along the sequence dimension. Cross-modal joint attention is then computed over the fused sequence, with a model-wide joint embedding </w:t>
      </w:r>
      <w:r w:rsidRPr="006153CF">
        <w:rPr>
          <w:rFonts w:ascii="Times New Roman" w:eastAsia="等线" w:hAnsi="Times New Roman" w:cs="Times New Roman"/>
          <w:kern w:val="0"/>
          <w:sz w:val="20"/>
          <w:szCs w:val="20"/>
        </w:rPr>
        <w:lastRenderedPageBreak/>
        <w:t>dimension of 4096.</w:t>
      </w:r>
    </w:p>
    <w:p w14:paraId="34D31610" w14:textId="0C88CF7F" w:rsidR="00ED02D0" w:rsidRDefault="00A52724" w:rsidP="005E3B29">
      <w:pPr>
        <w:spacing w:line="360" w:lineRule="auto"/>
        <w:ind w:firstLineChars="200" w:firstLine="400"/>
        <w:rPr>
          <w:rFonts w:ascii="Times New Roman" w:eastAsia="等线" w:hAnsi="Times New Roman" w:cs="Times New Roman"/>
          <w:kern w:val="0"/>
          <w:sz w:val="20"/>
          <w:szCs w:val="20"/>
        </w:rPr>
      </w:pPr>
      <w:r w:rsidRPr="00A52724">
        <w:rPr>
          <w:rFonts w:ascii="Times New Roman" w:eastAsia="等线" w:hAnsi="Times New Roman" w:cs="Times New Roman"/>
          <w:kern w:val="0"/>
          <w:sz w:val="20"/>
          <w:szCs w:val="20"/>
        </w:rPr>
        <w:t>Each Transformer block comprises a 24-head self-attention mechanism with 128-dimensional heads, followed by a feedforward network using SwiGLU</w:t>
      </w:r>
      <w:r w:rsidR="00901838">
        <w:rPr>
          <w:rFonts w:ascii="Times New Roman" w:eastAsia="等线" w:hAnsi="Times New Roman" w:cs="Times New Roman"/>
          <w:kern w:val="0"/>
          <w:sz w:val="20"/>
          <w:szCs w:val="20"/>
        </w:rPr>
        <w:fldChar w:fldCharType="begin"/>
      </w:r>
      <w:r w:rsidR="006555D5">
        <w:rPr>
          <w:rFonts w:ascii="Times New Roman" w:eastAsia="等线" w:hAnsi="Times New Roman" w:cs="Times New Roman"/>
          <w:kern w:val="0"/>
          <w:sz w:val="20"/>
          <w:szCs w:val="20"/>
        </w:rPr>
        <w:instrText xml:space="preserve"> ADDIN EN.CITE &lt;EndNote&gt;&lt;Cite&gt;&lt;Author&gt;Shazeer&lt;/Author&gt;&lt;Year&gt;2020&lt;/Year&gt;&lt;RecNum&gt;37&lt;/RecNum&gt;&lt;DisplayText&gt;&lt;style face="superscript"&gt;7&lt;/style&gt;&lt;/DisplayText&gt;&lt;record&gt;&lt;rec-number&gt;37&lt;/rec-number&gt;&lt;foreign-keys&gt;&lt;key app="EN" db-id="0ffr2dsd7wzr9peez9pp59xx2wzfwvrtzs5p" timestamp="1747515786"&gt;37&lt;/key&gt;&lt;/foreign-keys&gt;&lt;ref-type name="Journal Article"&gt;17&lt;/ref-type&gt;&lt;contributors&gt;&lt;authors&gt;&lt;author&gt;Shazeer, Noam&lt;/author&gt;&lt;/authors&gt;&lt;/contributors&gt;&lt;titles&gt;&lt;title&gt;Glu variants improve transformer&lt;/title&gt;&lt;secondary-title&gt;arXiv preprint arXiv:2002.05202&lt;/secondary-title&gt;&lt;/titles&gt;&lt;periodical&gt;&lt;full-title&gt;arXiv preprint arXiv:2002.05202&lt;/full-title&gt;&lt;/periodical&gt;&lt;dates&gt;&lt;year&gt;2020&lt;/year&gt;&lt;/dates&gt;&lt;urls&gt;&lt;/urls&gt;&lt;/record&gt;&lt;/Cite&gt;&lt;/EndNote&gt;</w:instrText>
      </w:r>
      <w:r w:rsidR="00901838">
        <w:rPr>
          <w:rFonts w:ascii="Times New Roman" w:eastAsia="等线" w:hAnsi="Times New Roman" w:cs="Times New Roman"/>
          <w:kern w:val="0"/>
          <w:sz w:val="20"/>
          <w:szCs w:val="20"/>
        </w:rPr>
        <w:fldChar w:fldCharType="separate"/>
      </w:r>
      <w:r w:rsidR="006555D5" w:rsidRPr="006555D5">
        <w:rPr>
          <w:rFonts w:ascii="Times New Roman" w:eastAsia="等线" w:hAnsi="Times New Roman" w:cs="Times New Roman"/>
          <w:noProof/>
          <w:kern w:val="0"/>
          <w:sz w:val="20"/>
          <w:szCs w:val="20"/>
          <w:vertAlign w:val="superscript"/>
        </w:rPr>
        <w:t>7</w:t>
      </w:r>
      <w:r w:rsidR="00901838">
        <w:rPr>
          <w:rFonts w:ascii="Times New Roman" w:eastAsia="等线" w:hAnsi="Times New Roman" w:cs="Times New Roman"/>
          <w:kern w:val="0"/>
          <w:sz w:val="20"/>
          <w:szCs w:val="20"/>
        </w:rPr>
        <w:fldChar w:fldCharType="end"/>
      </w:r>
      <w:r w:rsidRPr="00A52724">
        <w:rPr>
          <w:rFonts w:ascii="Times New Roman" w:eastAsia="等线" w:hAnsi="Times New Roman" w:cs="Times New Roman"/>
          <w:kern w:val="0"/>
          <w:sz w:val="20"/>
          <w:szCs w:val="20"/>
        </w:rPr>
        <w:t xml:space="preserve"> activation and a 4× expansion ratio (≈8192 units). RMSNorm</w:t>
      </w:r>
      <w:r w:rsidR="001F7738">
        <w:rPr>
          <w:rFonts w:ascii="Times New Roman" w:eastAsia="等线" w:hAnsi="Times New Roman" w:cs="Times New Roman"/>
          <w:kern w:val="0"/>
          <w:sz w:val="20"/>
          <w:szCs w:val="20"/>
        </w:rPr>
        <w:fldChar w:fldCharType="begin"/>
      </w:r>
      <w:r w:rsidR="001F7738">
        <w:rPr>
          <w:rFonts w:ascii="Times New Roman" w:eastAsia="等线" w:hAnsi="Times New Roman" w:cs="Times New Roman"/>
          <w:kern w:val="0"/>
          <w:sz w:val="20"/>
          <w:szCs w:val="20"/>
        </w:rPr>
        <w:instrText xml:space="preserve"> ADDIN EN.CITE &lt;EndNote&gt;&lt;Cite&gt;&lt;Author&gt;Zhang&lt;/Author&gt;&lt;Year&gt;2019&lt;/Year&gt;&lt;RecNum&gt;45&lt;/RecNum&gt;&lt;DisplayText&gt;&lt;style face="superscript"&gt;8&lt;/style&gt;&lt;/DisplayText&gt;&lt;record&gt;&lt;rec-number&gt;45&lt;/rec-number&gt;&lt;foreign-keys&gt;&lt;key app="EN" db-id="0ffr2dsd7wzr9peez9pp59xx2wzfwvrtzs5p" timestamp="1747724423"&gt;45&lt;/key&gt;&lt;/foreign-keys&gt;&lt;ref-type name="Journal Article"&gt;17&lt;/ref-type&gt;&lt;contributors&gt;&lt;authors&gt;&lt;author&gt;Zhang, Biao&lt;/author&gt;&lt;author&gt;Sennrich, Rico&lt;/author&gt;&lt;/authors&gt;&lt;/contributors&gt;&lt;titles&gt;&lt;title&gt;Root mean square layer normalization&lt;/title&gt;&lt;secondary-title&gt;Advances in Neural Information Processing Systems&lt;/secondary-title&gt;&lt;/titles&gt;&lt;periodical&gt;&lt;full-title&gt;Advances in neural information processing systems&lt;/full-title&gt;&lt;/periodical&gt;&lt;volume&gt;32&lt;/volume&gt;&lt;dates&gt;&lt;year&gt;2019&lt;/year&gt;&lt;/dates&gt;&lt;urls&gt;&lt;/urls&gt;&lt;/record&gt;&lt;/Cite&gt;&lt;/EndNote&gt;</w:instrText>
      </w:r>
      <w:r w:rsidR="001F7738">
        <w:rPr>
          <w:rFonts w:ascii="Times New Roman" w:eastAsia="等线" w:hAnsi="Times New Roman" w:cs="Times New Roman"/>
          <w:kern w:val="0"/>
          <w:sz w:val="20"/>
          <w:szCs w:val="20"/>
        </w:rPr>
        <w:fldChar w:fldCharType="separate"/>
      </w:r>
      <w:r w:rsidR="001F7738" w:rsidRPr="001F7738">
        <w:rPr>
          <w:rFonts w:ascii="Times New Roman" w:eastAsia="等线" w:hAnsi="Times New Roman" w:cs="Times New Roman"/>
          <w:noProof/>
          <w:kern w:val="0"/>
          <w:sz w:val="20"/>
          <w:szCs w:val="20"/>
          <w:vertAlign w:val="superscript"/>
        </w:rPr>
        <w:t>8</w:t>
      </w:r>
      <w:r w:rsidR="001F7738">
        <w:rPr>
          <w:rFonts w:ascii="Times New Roman" w:eastAsia="等线" w:hAnsi="Times New Roman" w:cs="Times New Roman"/>
          <w:kern w:val="0"/>
          <w:sz w:val="20"/>
          <w:szCs w:val="20"/>
        </w:rPr>
        <w:fldChar w:fldCharType="end"/>
      </w:r>
      <w:r w:rsidRPr="00A52724">
        <w:rPr>
          <w:rFonts w:ascii="Times New Roman" w:eastAsia="等线" w:hAnsi="Times New Roman" w:cs="Times New Roman"/>
          <w:kern w:val="0"/>
          <w:sz w:val="20"/>
          <w:szCs w:val="20"/>
        </w:rPr>
        <w:t xml:space="preserve"> is applied after both attention and </w:t>
      </w:r>
      <w:r w:rsidR="00032E73">
        <w:rPr>
          <w:rFonts w:ascii="Times New Roman" w:eastAsia="等线" w:hAnsi="Times New Roman" w:cs="Times New Roman"/>
          <w:kern w:val="0"/>
          <w:sz w:val="20"/>
          <w:szCs w:val="20"/>
        </w:rPr>
        <w:t>m</w:t>
      </w:r>
      <w:r w:rsidR="00032E73" w:rsidRPr="00032E73">
        <w:rPr>
          <w:rFonts w:ascii="Times New Roman" w:eastAsia="等线" w:hAnsi="Times New Roman" w:cs="Times New Roman"/>
          <w:kern w:val="0"/>
          <w:sz w:val="20"/>
          <w:szCs w:val="20"/>
        </w:rPr>
        <w:t>ulti-</w:t>
      </w:r>
      <w:r w:rsidR="00032E73">
        <w:rPr>
          <w:rFonts w:ascii="Times New Roman" w:eastAsia="等线" w:hAnsi="Times New Roman" w:cs="Times New Roman"/>
          <w:kern w:val="0"/>
          <w:sz w:val="20"/>
          <w:szCs w:val="20"/>
        </w:rPr>
        <w:t>l</w:t>
      </w:r>
      <w:r w:rsidR="00032E73" w:rsidRPr="00032E73">
        <w:rPr>
          <w:rFonts w:ascii="Times New Roman" w:eastAsia="等线" w:hAnsi="Times New Roman" w:cs="Times New Roman"/>
          <w:kern w:val="0"/>
          <w:sz w:val="20"/>
          <w:szCs w:val="20"/>
        </w:rPr>
        <w:t xml:space="preserve">ayer </w:t>
      </w:r>
      <w:r w:rsidR="00032E73">
        <w:rPr>
          <w:rFonts w:ascii="Times New Roman" w:eastAsia="等线" w:hAnsi="Times New Roman" w:cs="Times New Roman"/>
          <w:kern w:val="0"/>
          <w:sz w:val="20"/>
          <w:szCs w:val="20"/>
        </w:rPr>
        <w:t>p</w:t>
      </w:r>
      <w:r w:rsidR="00032E73" w:rsidRPr="00032E73">
        <w:rPr>
          <w:rFonts w:ascii="Times New Roman" w:eastAsia="等线" w:hAnsi="Times New Roman" w:cs="Times New Roman"/>
          <w:kern w:val="0"/>
          <w:sz w:val="20"/>
          <w:szCs w:val="20"/>
        </w:rPr>
        <w:t>erceptron</w:t>
      </w:r>
      <w:r w:rsidR="00032E73">
        <w:rPr>
          <w:rFonts w:ascii="Times New Roman" w:eastAsia="等线" w:hAnsi="Times New Roman" w:cs="Times New Roman"/>
          <w:kern w:val="0"/>
          <w:sz w:val="20"/>
          <w:szCs w:val="20"/>
        </w:rPr>
        <w:t xml:space="preserve"> (</w:t>
      </w:r>
      <w:r w:rsidRPr="00A52724">
        <w:rPr>
          <w:rFonts w:ascii="Times New Roman" w:eastAsia="等线" w:hAnsi="Times New Roman" w:cs="Times New Roman"/>
          <w:kern w:val="0"/>
          <w:sz w:val="20"/>
          <w:szCs w:val="20"/>
        </w:rPr>
        <w:t>MLP</w:t>
      </w:r>
      <w:r w:rsidR="00032E73">
        <w:rPr>
          <w:rFonts w:ascii="Times New Roman" w:eastAsia="等线" w:hAnsi="Times New Roman" w:cs="Times New Roman"/>
          <w:kern w:val="0"/>
          <w:sz w:val="20"/>
          <w:szCs w:val="20"/>
        </w:rPr>
        <w:t>)</w:t>
      </w:r>
      <w:r w:rsidRPr="00A52724">
        <w:rPr>
          <w:rFonts w:ascii="Times New Roman" w:eastAsia="等线" w:hAnsi="Times New Roman" w:cs="Times New Roman"/>
          <w:kern w:val="0"/>
          <w:sz w:val="20"/>
          <w:szCs w:val="20"/>
        </w:rPr>
        <w:t xml:space="preserve"> layers to ensure stable optimization and efficient gradient propagation at scale.</w:t>
      </w:r>
    </w:p>
    <w:p w14:paraId="0DDBDE74" w14:textId="79F52472" w:rsidR="006153CF" w:rsidRPr="001B2B2D" w:rsidRDefault="001E1151" w:rsidP="003E20AF">
      <w:pPr>
        <w:spacing w:line="480" w:lineRule="auto"/>
        <w:outlineLvl w:val="2"/>
        <w:rPr>
          <w:rStyle w:val="a7"/>
        </w:rPr>
      </w:pPr>
      <w:r w:rsidRPr="001B2B2D">
        <w:rPr>
          <w:rStyle w:val="a7"/>
          <w:rFonts w:hint="eastAsia"/>
        </w:rPr>
        <w:t>1</w:t>
      </w:r>
      <w:r w:rsidRPr="001B2B2D">
        <w:rPr>
          <w:rStyle w:val="a7"/>
        </w:rPr>
        <w:t>.</w:t>
      </w:r>
      <w:r w:rsidR="00121103">
        <w:rPr>
          <w:rStyle w:val="a7"/>
        </w:rPr>
        <w:t>1</w:t>
      </w:r>
      <w:r w:rsidRPr="001B2B2D">
        <w:rPr>
          <w:rStyle w:val="a7"/>
        </w:rPr>
        <w:t xml:space="preserve">.3 </w:t>
      </w:r>
      <w:r w:rsidR="001B2B2D" w:rsidRPr="001B2B2D">
        <w:rPr>
          <w:rStyle w:val="a7"/>
        </w:rPr>
        <w:t>Spatial conditioning with ControlNet</w:t>
      </w:r>
    </w:p>
    <w:p w14:paraId="4C227485" w14:textId="3480569A" w:rsidR="001B2B2D" w:rsidRDefault="001B2B2D" w:rsidP="005E3B29">
      <w:pPr>
        <w:spacing w:line="360" w:lineRule="auto"/>
        <w:ind w:firstLineChars="200" w:firstLine="400"/>
        <w:rPr>
          <w:rFonts w:ascii="Times New Roman" w:eastAsia="等线" w:hAnsi="Times New Roman" w:cs="Times New Roman"/>
          <w:kern w:val="0"/>
          <w:sz w:val="20"/>
          <w:szCs w:val="20"/>
        </w:rPr>
      </w:pPr>
      <w:r w:rsidRPr="001B2B2D">
        <w:rPr>
          <w:rFonts w:ascii="Times New Roman" w:eastAsia="等线" w:hAnsi="Times New Roman" w:cs="Times New Roman"/>
          <w:kern w:val="0"/>
          <w:sz w:val="20"/>
          <w:szCs w:val="20"/>
        </w:rPr>
        <w:t>To guide the generative process with structured spatial constraints, a ControlNet</w:t>
      </w:r>
      <w:r w:rsidR="00BA3A10">
        <w:rPr>
          <w:rFonts w:ascii="Times New Roman" w:eastAsia="等线" w:hAnsi="Times New Roman" w:cs="Times New Roman"/>
          <w:kern w:val="0"/>
          <w:sz w:val="20"/>
          <w:szCs w:val="20"/>
        </w:rPr>
        <w:fldChar w:fldCharType="begin"/>
      </w:r>
      <w:r w:rsidR="001F7738">
        <w:rPr>
          <w:rFonts w:ascii="Times New Roman" w:eastAsia="等线" w:hAnsi="Times New Roman" w:cs="Times New Roman"/>
          <w:kern w:val="0"/>
          <w:sz w:val="20"/>
          <w:szCs w:val="20"/>
        </w:rPr>
        <w:instrText xml:space="preserve"> ADDIN EN.CITE &lt;EndNote&gt;&lt;Cite&gt;&lt;Author&gt;Zhang&lt;/Author&gt;&lt;Year&gt;2023&lt;/Year&gt;&lt;RecNum&gt;25&lt;/RecNum&gt;&lt;DisplayText&gt;&lt;style face="superscript"&gt;9&lt;/style&gt;&lt;/DisplayText&gt;&lt;record&gt;&lt;rec-number&gt;25&lt;/rec-number&gt;&lt;foreign-keys&gt;&lt;key app="EN" db-id="0ffr2dsd7wzr9peez9pp59xx2wzfwvrtzs5p" timestamp="1746605080"&gt;25&lt;/key&gt;&lt;/foreign-keys&gt;&lt;ref-type name="Conference Proceedings"&gt;10&lt;/ref-type&gt;&lt;contributors&gt;&lt;authors&gt;&lt;author&gt;Zhang, Lvmin&lt;/author&gt;&lt;author&gt;Rao, Anyi&lt;/author&gt;&lt;author&gt;Agrawala, Maneesh&lt;/author&gt;&lt;/authors&gt;&lt;/contributors&gt;&lt;titles&gt;&lt;title&gt;Adding conditional control to text-to-image diffusion models&lt;/title&gt;&lt;secondary-title&gt;the IEEE/CVF international conference on computer vision&lt;/secondary-title&gt;&lt;/titles&gt;&lt;pages&gt;3836-3847&lt;/pages&gt;&lt;dates&gt;&lt;year&gt;2023&lt;/year&gt;&lt;/dates&gt;&lt;pub-location&gt;Paris, France&lt;/pub-location&gt;&lt;urls&gt;&lt;/urls&gt;&lt;/record&gt;&lt;/Cite&gt;&lt;/EndNote&gt;</w:instrText>
      </w:r>
      <w:r w:rsidR="00BA3A10">
        <w:rPr>
          <w:rFonts w:ascii="Times New Roman" w:eastAsia="等线" w:hAnsi="Times New Roman" w:cs="Times New Roman"/>
          <w:kern w:val="0"/>
          <w:sz w:val="20"/>
          <w:szCs w:val="20"/>
        </w:rPr>
        <w:fldChar w:fldCharType="separate"/>
      </w:r>
      <w:r w:rsidR="001F7738" w:rsidRPr="001F7738">
        <w:rPr>
          <w:rFonts w:ascii="Times New Roman" w:eastAsia="等线" w:hAnsi="Times New Roman" w:cs="Times New Roman"/>
          <w:noProof/>
          <w:kern w:val="0"/>
          <w:sz w:val="20"/>
          <w:szCs w:val="20"/>
          <w:vertAlign w:val="superscript"/>
        </w:rPr>
        <w:t>9</w:t>
      </w:r>
      <w:r w:rsidR="00BA3A10">
        <w:rPr>
          <w:rFonts w:ascii="Times New Roman" w:eastAsia="等线" w:hAnsi="Times New Roman" w:cs="Times New Roman"/>
          <w:kern w:val="0"/>
          <w:sz w:val="20"/>
          <w:szCs w:val="20"/>
        </w:rPr>
        <w:fldChar w:fldCharType="end"/>
      </w:r>
      <w:r w:rsidRPr="001B2B2D">
        <w:rPr>
          <w:rFonts w:ascii="Times New Roman" w:eastAsia="等线" w:hAnsi="Times New Roman" w:cs="Times New Roman"/>
          <w:kern w:val="0"/>
          <w:sz w:val="20"/>
          <w:szCs w:val="20"/>
        </w:rPr>
        <w:t xml:space="preserve"> module is integrated at each resolution stage. This mechanism adds a parallel, trainable path to the Flux backbone, enabling fine-grained control without modifying the original network weights.</w:t>
      </w:r>
      <w:r>
        <w:rPr>
          <w:rFonts w:ascii="Times New Roman" w:eastAsia="等线" w:hAnsi="Times New Roman" w:cs="Times New Roman"/>
          <w:kern w:val="0"/>
          <w:sz w:val="20"/>
          <w:szCs w:val="20"/>
        </w:rPr>
        <w:t xml:space="preserve"> </w:t>
      </w:r>
      <w:r w:rsidRPr="001B2B2D">
        <w:rPr>
          <w:rFonts w:ascii="Times New Roman" w:eastAsia="等线" w:hAnsi="Times New Roman" w:cs="Times New Roman"/>
          <w:kern w:val="0"/>
          <w:sz w:val="20"/>
          <w:szCs w:val="20"/>
        </w:rPr>
        <w:t xml:space="preserve">Specifically, a frozen encoder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F</m:t>
            </m:r>
          </m:e>
          <m:sub>
            <m:r>
              <w:rPr>
                <w:rFonts w:ascii="Cambria Math" w:eastAsia="等线" w:hAnsi="Cambria Math" w:cs="Times New Roman"/>
                <w:kern w:val="0"/>
                <w:sz w:val="20"/>
                <w:szCs w:val="20"/>
              </w:rPr>
              <m:t>locked</m:t>
            </m:r>
          </m:sub>
        </m:sSub>
      </m:oMath>
      <w:r w:rsidRPr="001B2B2D">
        <w:rPr>
          <w:rFonts w:ascii="Times New Roman" w:eastAsia="等线" w:hAnsi="Times New Roman" w:cs="Times New Roman"/>
          <w:kern w:val="0"/>
          <w:sz w:val="20"/>
          <w:szCs w:val="20"/>
        </w:rPr>
        <w:t xml:space="preserve"> is combined with a trainable duplicate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F</m:t>
            </m:r>
          </m:e>
          <m:sub>
            <m:r>
              <w:rPr>
                <w:rFonts w:ascii="Cambria Math" w:eastAsia="等线" w:hAnsi="Cambria Math" w:cs="Times New Roman"/>
                <w:kern w:val="0"/>
                <w:sz w:val="20"/>
                <w:szCs w:val="20"/>
              </w:rPr>
              <m:t>train</m:t>
            </m:r>
          </m:sub>
        </m:sSub>
      </m:oMath>
      <w:r>
        <w:rPr>
          <w:rFonts w:ascii="Times New Roman" w:eastAsia="等线" w:hAnsi="Times New Roman" w:cs="Times New Roman"/>
          <w:kern w:val="0"/>
          <w:sz w:val="20"/>
          <w:szCs w:val="20"/>
        </w:rPr>
        <w:t xml:space="preserve">, </w:t>
      </w:r>
      <w:r w:rsidRPr="001B2B2D">
        <w:rPr>
          <w:rFonts w:ascii="Times New Roman" w:eastAsia="等线" w:hAnsi="Times New Roman" w:cs="Times New Roman"/>
          <w:kern w:val="0"/>
          <w:sz w:val="20"/>
          <w:szCs w:val="20"/>
        </w:rPr>
        <w:t>modulated through a zero-</w:t>
      </w:r>
      <w:r w:rsidR="00901838" w:rsidRPr="001B2B2D">
        <w:rPr>
          <w:rFonts w:ascii="Times New Roman" w:eastAsia="等线" w:hAnsi="Times New Roman" w:cs="Times New Roman"/>
          <w:kern w:val="0"/>
          <w:sz w:val="20"/>
          <w:szCs w:val="20"/>
        </w:rPr>
        <w:t>initialized</w:t>
      </w:r>
      <w:r w:rsidRPr="001B2B2D">
        <w:rPr>
          <w:rFonts w:ascii="Times New Roman" w:eastAsia="等线" w:hAnsi="Times New Roman" w:cs="Times New Roman"/>
          <w:kern w:val="0"/>
          <w:sz w:val="20"/>
          <w:szCs w:val="20"/>
        </w:rPr>
        <w:t xml:space="preserve"> 1×1 convolution layer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W</m:t>
            </m:r>
          </m:e>
          <m:sub>
            <m:r>
              <w:rPr>
                <w:rFonts w:ascii="Cambria Math" w:eastAsia="等线" w:hAnsi="Cambria Math" w:cs="Times New Roman"/>
                <w:kern w:val="0"/>
                <w:sz w:val="20"/>
                <w:szCs w:val="20"/>
              </w:rPr>
              <m:t>0</m:t>
            </m:r>
          </m:sub>
        </m:sSub>
      </m:oMath>
      <w:r w:rsidR="001B3B0D">
        <w:rPr>
          <w:rFonts w:ascii="Times New Roman" w:eastAsia="等线" w:hAnsi="Times New Roman" w:cs="Times New Roman" w:hint="eastAsia"/>
          <w:kern w:val="0"/>
          <w:sz w:val="20"/>
          <w:szCs w:val="20"/>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473"/>
      </w:tblGrid>
      <w:tr w:rsidR="009C18E8" w14:paraId="27B449BE" w14:textId="77777777" w:rsidTr="00DD2271">
        <w:trPr>
          <w:trHeight w:val="360"/>
        </w:trPr>
        <w:tc>
          <w:tcPr>
            <w:tcW w:w="7833" w:type="dxa"/>
            <w:vAlign w:val="center"/>
          </w:tcPr>
          <w:p w14:paraId="5AE69171" w14:textId="5FF913C1" w:rsidR="009C18E8" w:rsidRDefault="009C18E8" w:rsidP="005E3B29">
            <w:pPr>
              <w:pStyle w:val="a9"/>
              <w:spacing w:after="0" w:line="360" w:lineRule="auto"/>
              <w:ind w:left="0"/>
              <w:jc w:val="both"/>
              <w:rPr>
                <w:rFonts w:ascii="Times New Roman" w:hAnsi="Times New Roman" w:cs="Times New Roman"/>
                <w:sz w:val="20"/>
              </w:rPr>
            </w:pPr>
            <m:oMathPara>
              <m:oMath>
                <m:r>
                  <w:rPr>
                    <w:rFonts w:ascii="Cambria Math" w:hAnsi="Cambria Math" w:cs="Times New Roman"/>
                    <w:sz w:val="20"/>
                  </w:rPr>
                  <m:t>y=</m:t>
                </m:r>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locked</m:t>
                    </m:r>
                  </m:sub>
                </m:sSub>
                <m:d>
                  <m:dPr>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m:t>
                        </m:r>
                      </m:sub>
                    </m:sSub>
                  </m:e>
                </m:d>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W</m:t>
                    </m:r>
                  </m:e>
                  <m:sub>
                    <m:r>
                      <w:rPr>
                        <w:rFonts w:ascii="Cambria Math" w:hAnsi="Cambria Math" w:cs="Times New Roman"/>
                        <w:sz w:val="20"/>
                      </w:rPr>
                      <m:t>0</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train</m:t>
                    </m:r>
                  </m:sub>
                </m:sSub>
                <m:r>
                  <w:rPr>
                    <w:rFonts w:ascii="Cambria Math" w:hAnsi="Cambria Math" w:cs="Times New Roman"/>
                    <w:sz w:val="20"/>
                  </w:rPr>
                  <m:t>(s)</m:t>
                </m:r>
              </m:oMath>
            </m:oMathPara>
          </w:p>
        </w:tc>
        <w:tc>
          <w:tcPr>
            <w:tcW w:w="473" w:type="dxa"/>
            <w:vAlign w:val="center"/>
          </w:tcPr>
          <w:p w14:paraId="5A667571" w14:textId="091E97B8" w:rsidR="009C18E8" w:rsidRPr="00ED02D0" w:rsidRDefault="009C18E8" w:rsidP="005E3B29">
            <w:pPr>
              <w:pStyle w:val="ac"/>
              <w:spacing w:line="360" w:lineRule="auto"/>
              <w:rPr>
                <w:rFonts w:ascii="Times New Roman" w:eastAsia="等线" w:hAnsi="Times New Roman" w:cs="Times New Roman"/>
              </w:rPr>
            </w:pPr>
            <w:r>
              <w:rPr>
                <w:rFonts w:ascii="Times New Roman" w:hAnsi="Times New Roman" w:cs="Times New Roman"/>
              </w:rPr>
              <w:t>(</w:t>
            </w:r>
            <w:r>
              <w:rPr>
                <w:rFonts w:ascii="Times New Roman" w:eastAsia="等线" w:hAnsi="Times New Roman" w:cs="Times New Roman"/>
              </w:rPr>
              <w:fldChar w:fldCharType="begin"/>
            </w:r>
            <w:r>
              <w:rPr>
                <w:rFonts w:ascii="Times New Roman" w:eastAsia="等线" w:hAnsi="Times New Roman" w:cs="Times New Roman"/>
              </w:rPr>
              <w:instrText xml:space="preserve"> </w:instrText>
            </w:r>
            <w:r>
              <w:rPr>
                <w:rFonts w:ascii="Times New Roman" w:eastAsia="等线" w:hAnsi="Times New Roman" w:cs="Times New Roman" w:hint="eastAsia"/>
              </w:rPr>
              <w:instrText>SEQ Equation \* ARABIC</w:instrText>
            </w:r>
            <w:r>
              <w:rPr>
                <w:rFonts w:ascii="Times New Roman" w:eastAsia="等线" w:hAnsi="Times New Roman" w:cs="Times New Roman"/>
              </w:rPr>
              <w:instrText xml:space="preserve"> </w:instrText>
            </w:r>
            <w:r>
              <w:rPr>
                <w:rFonts w:ascii="Times New Roman" w:eastAsia="等线" w:hAnsi="Times New Roman" w:cs="Times New Roman"/>
              </w:rPr>
              <w:fldChar w:fldCharType="separate"/>
            </w:r>
            <w:r w:rsidR="00BB3AC9">
              <w:rPr>
                <w:rFonts w:ascii="Times New Roman" w:eastAsia="等线" w:hAnsi="Times New Roman" w:cs="Times New Roman"/>
                <w:noProof/>
              </w:rPr>
              <w:t>4</w:t>
            </w:r>
            <w:r>
              <w:rPr>
                <w:rFonts w:ascii="Times New Roman" w:eastAsia="等线" w:hAnsi="Times New Roman" w:cs="Times New Roman"/>
              </w:rPr>
              <w:fldChar w:fldCharType="end"/>
            </w:r>
            <w:r>
              <w:rPr>
                <w:rFonts w:ascii="Times New Roman" w:hAnsi="Times New Roman" w:cs="Times New Roman"/>
              </w:rPr>
              <w:t>)</w:t>
            </w:r>
          </w:p>
        </w:tc>
      </w:tr>
    </w:tbl>
    <w:p w14:paraId="12F9C873" w14:textId="366B2C51" w:rsidR="009C18E8" w:rsidRDefault="00D9353C" w:rsidP="005E3B29">
      <w:pPr>
        <w:spacing w:line="360" w:lineRule="auto"/>
        <w:rPr>
          <w:rFonts w:ascii="Times New Roman" w:eastAsia="等线" w:hAnsi="Times New Roman" w:cs="Times New Roman"/>
          <w:kern w:val="0"/>
          <w:sz w:val="20"/>
          <w:szCs w:val="20"/>
        </w:rPr>
      </w:pPr>
      <w:r w:rsidRPr="00D9353C">
        <w:rPr>
          <w:rFonts w:ascii="Times New Roman" w:eastAsia="等线" w:hAnsi="Times New Roman" w:cs="Times New Roman"/>
          <w:kern w:val="0"/>
          <w:sz w:val="20"/>
          <w:szCs w:val="20"/>
        </w:rPr>
        <w:t xml:space="preserve">where </w:t>
      </w:r>
      <m:oMath>
        <m:r>
          <w:rPr>
            <w:rFonts w:ascii="Cambria Math" w:eastAsia="等线" w:hAnsi="Cambria Math" w:cs="Times New Roman"/>
            <w:kern w:val="0"/>
            <w:sz w:val="20"/>
            <w:szCs w:val="20"/>
          </w:rPr>
          <m:t>s</m:t>
        </m:r>
      </m:oMath>
      <w:r w:rsidRPr="00D9353C">
        <w:rPr>
          <w:rFonts w:ascii="Times New Roman" w:eastAsia="等线" w:hAnsi="Times New Roman" w:cs="Times New Roman"/>
          <w:kern w:val="0"/>
          <w:sz w:val="20"/>
          <w:szCs w:val="20"/>
        </w:rPr>
        <w:t xml:space="preserve"> represents the spatial condition input (e.g., zoning boundaries or element masks). At inference, classifier-free guidance is used to adjust conditioning strength:</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473"/>
      </w:tblGrid>
      <w:tr w:rsidR="001C5544" w14:paraId="5143FC46" w14:textId="77777777" w:rsidTr="00DD2271">
        <w:trPr>
          <w:trHeight w:val="360"/>
        </w:trPr>
        <w:tc>
          <w:tcPr>
            <w:tcW w:w="7833" w:type="dxa"/>
            <w:vAlign w:val="center"/>
          </w:tcPr>
          <w:p w14:paraId="26D60D38" w14:textId="3A85B109" w:rsidR="001C5544" w:rsidRDefault="000B6FC6" w:rsidP="005E3B29">
            <w:pPr>
              <w:pStyle w:val="a9"/>
              <w:spacing w:after="0" w:line="360" w:lineRule="auto"/>
              <w:ind w:left="0"/>
              <w:jc w:val="both"/>
              <w:rPr>
                <w:rFonts w:ascii="Times New Roman" w:hAnsi="Times New Roman" w:cs="Times New Roman"/>
                <w:sz w:val="20"/>
              </w:rPr>
            </w:pPr>
            <m:oMathPara>
              <m:oMath>
                <m:sSubSup>
                  <m:sSubSupPr>
                    <m:ctrlPr>
                      <w:rPr>
                        <w:rFonts w:ascii="Cambria Math" w:hAnsi="Cambria Math" w:cs="Times New Roman"/>
                        <w:i/>
                        <w:sz w:val="20"/>
                      </w:rPr>
                    </m:ctrlPr>
                  </m:sSubSupPr>
                  <m:e>
                    <m:r>
                      <w:rPr>
                        <w:rFonts w:ascii="Cambria Math" w:hAnsi="Cambria Math" w:cs="Times New Roman"/>
                        <w:sz w:val="20"/>
                      </w:rPr>
                      <m:t>ε</m:t>
                    </m:r>
                  </m:e>
                  <m:sub>
                    <m:r>
                      <w:rPr>
                        <w:rFonts w:ascii="Cambria Math" w:hAnsi="Cambria Math" w:cs="Times New Roman"/>
                        <w:sz w:val="20"/>
                      </w:rPr>
                      <m:t>θ</m:t>
                    </m:r>
                  </m:sub>
                  <m:sup>
                    <m:r>
                      <w:rPr>
                        <w:rFonts w:ascii="Cambria Math" w:hAnsi="Cambria Math" w:cs="Times New Roman"/>
                        <w:sz w:val="20"/>
                      </w:rPr>
                      <m:t>cfg</m:t>
                    </m:r>
                  </m:sup>
                </m:sSubSup>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ε</m:t>
                    </m:r>
                  </m:e>
                  <m:sub>
                    <m:r>
                      <w:rPr>
                        <w:rFonts w:ascii="Cambria Math" w:hAnsi="Cambria Math" w:cs="Times New Roman"/>
                        <w:sz w:val="20"/>
                      </w:rPr>
                      <m:t>θ</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m:t>
                    </m:r>
                  </m:sub>
                </m:sSub>
                <m:r>
                  <w:rPr>
                    <w:rFonts w:ascii="Cambria Math" w:hAnsi="Cambria Math" w:cs="Times New Roman"/>
                    <w:sz w:val="20"/>
                  </w:rPr>
                  <m:t>,∅,t)+g</m:t>
                </m:r>
                <m:d>
                  <m:dPr>
                    <m:begChr m:val="["/>
                    <m:endChr m:val="]"/>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ε</m:t>
                        </m:r>
                      </m:e>
                      <m:sub>
                        <m:r>
                          <w:rPr>
                            <w:rFonts w:ascii="Cambria Math" w:hAnsi="Cambria Math" w:cs="Times New Roman"/>
                            <w:sz w:val="20"/>
                          </w:rPr>
                          <m:t>θ</m:t>
                        </m:r>
                      </m:sub>
                    </m:sSub>
                    <m:d>
                      <m:dPr>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m:t>
                            </m:r>
                          </m:sub>
                        </m:sSub>
                        <m:r>
                          <w:rPr>
                            <w:rFonts w:ascii="Cambria Math" w:hAnsi="Cambria Math" w:cs="Times New Roman"/>
                            <w:sz w:val="20"/>
                          </w:rPr>
                          <m:t>,c,t</m:t>
                        </m:r>
                      </m:e>
                    </m:d>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ε</m:t>
                        </m:r>
                      </m:e>
                      <m:sub>
                        <m:r>
                          <w:rPr>
                            <w:rFonts w:ascii="Cambria Math" w:hAnsi="Cambria Math" w:cs="Times New Roman"/>
                            <w:sz w:val="20"/>
                          </w:rPr>
                          <m:t>θ</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t</m:t>
                        </m:r>
                      </m:sub>
                    </m:sSub>
                    <m:r>
                      <w:rPr>
                        <w:rFonts w:ascii="Cambria Math" w:hAnsi="Cambria Math" w:cs="Times New Roman"/>
                        <w:sz w:val="20"/>
                      </w:rPr>
                      <m:t>,∅,t)</m:t>
                    </m:r>
                  </m:e>
                </m:d>
              </m:oMath>
            </m:oMathPara>
          </w:p>
        </w:tc>
        <w:tc>
          <w:tcPr>
            <w:tcW w:w="473" w:type="dxa"/>
            <w:vAlign w:val="center"/>
          </w:tcPr>
          <w:p w14:paraId="7CC5F48F" w14:textId="3DB388F3" w:rsidR="001C5544" w:rsidRPr="00ED02D0" w:rsidRDefault="001C5544" w:rsidP="005E3B29">
            <w:pPr>
              <w:pStyle w:val="ac"/>
              <w:spacing w:line="360" w:lineRule="auto"/>
              <w:rPr>
                <w:rFonts w:ascii="Times New Roman" w:eastAsia="等线" w:hAnsi="Times New Roman" w:cs="Times New Roman"/>
              </w:rPr>
            </w:pPr>
            <w:r>
              <w:rPr>
                <w:rFonts w:ascii="Times New Roman" w:hAnsi="Times New Roman" w:cs="Times New Roman"/>
              </w:rPr>
              <w:t>(</w:t>
            </w:r>
            <w:r>
              <w:rPr>
                <w:rFonts w:ascii="Times New Roman" w:eastAsia="等线" w:hAnsi="Times New Roman" w:cs="Times New Roman"/>
              </w:rPr>
              <w:fldChar w:fldCharType="begin"/>
            </w:r>
            <w:r>
              <w:rPr>
                <w:rFonts w:ascii="Times New Roman" w:eastAsia="等线" w:hAnsi="Times New Roman" w:cs="Times New Roman"/>
              </w:rPr>
              <w:instrText xml:space="preserve"> SEQ Equation \* ARABIC </w:instrText>
            </w:r>
            <w:r>
              <w:rPr>
                <w:rFonts w:ascii="Times New Roman" w:eastAsia="等线" w:hAnsi="Times New Roman" w:cs="Times New Roman"/>
              </w:rPr>
              <w:fldChar w:fldCharType="separate"/>
            </w:r>
            <w:r w:rsidR="00BB3AC9">
              <w:rPr>
                <w:rFonts w:ascii="Times New Roman" w:eastAsia="等线" w:hAnsi="Times New Roman" w:cs="Times New Roman"/>
                <w:noProof/>
              </w:rPr>
              <w:t>5</w:t>
            </w:r>
            <w:r>
              <w:rPr>
                <w:rFonts w:ascii="Times New Roman" w:eastAsia="等线" w:hAnsi="Times New Roman" w:cs="Times New Roman"/>
              </w:rPr>
              <w:fldChar w:fldCharType="end"/>
            </w:r>
            <w:r>
              <w:rPr>
                <w:rFonts w:ascii="Times New Roman" w:hAnsi="Times New Roman" w:cs="Times New Roman"/>
              </w:rPr>
              <w:t>)</w:t>
            </w:r>
          </w:p>
        </w:tc>
      </w:tr>
    </w:tbl>
    <w:p w14:paraId="100FFD0C" w14:textId="77286838" w:rsidR="001C5544" w:rsidRDefault="00861244" w:rsidP="005E3B29">
      <w:pPr>
        <w:spacing w:line="360" w:lineRule="auto"/>
        <w:rPr>
          <w:rFonts w:ascii="Times New Roman" w:eastAsia="等线" w:hAnsi="Times New Roman" w:cs="Times New Roman"/>
          <w:kern w:val="0"/>
          <w:sz w:val="20"/>
          <w:szCs w:val="20"/>
        </w:rPr>
      </w:pPr>
      <w:r w:rsidRPr="00861244">
        <w:rPr>
          <w:rFonts w:ascii="Times New Roman" w:eastAsia="等线" w:hAnsi="Times New Roman" w:cs="Times New Roman"/>
          <w:kern w:val="0"/>
          <w:sz w:val="20"/>
          <w:szCs w:val="20"/>
        </w:rPr>
        <w:t xml:space="preserve">with </w:t>
      </w:r>
      <m:oMath>
        <m:r>
          <w:rPr>
            <w:rFonts w:ascii="Cambria Math" w:eastAsia="等线" w:hAnsi="Cambria Math" w:cs="Times New Roman"/>
            <w:kern w:val="0"/>
            <w:sz w:val="20"/>
            <w:szCs w:val="20"/>
          </w:rPr>
          <m:t>g</m:t>
        </m:r>
      </m:oMath>
      <w:r w:rsidRPr="00861244">
        <w:rPr>
          <w:rFonts w:ascii="Times New Roman" w:eastAsia="等线" w:hAnsi="Times New Roman" w:cs="Times New Roman"/>
          <w:kern w:val="0"/>
          <w:sz w:val="20"/>
          <w:szCs w:val="20"/>
        </w:rPr>
        <w:t xml:space="preserve"> controlling the trade-off between fidelity and constraint adherence.</w:t>
      </w:r>
    </w:p>
    <w:p w14:paraId="4636CDAB" w14:textId="02CAC058" w:rsidR="001C5544" w:rsidRPr="00BA0A35" w:rsidRDefault="003B70B1" w:rsidP="003E20AF">
      <w:pPr>
        <w:spacing w:line="480" w:lineRule="auto"/>
        <w:outlineLvl w:val="2"/>
        <w:rPr>
          <w:rStyle w:val="a7"/>
        </w:rPr>
      </w:pPr>
      <w:r w:rsidRPr="00BA0A35">
        <w:rPr>
          <w:rStyle w:val="a7"/>
        </w:rPr>
        <w:t>1.</w:t>
      </w:r>
      <w:r w:rsidR="00121103">
        <w:rPr>
          <w:rStyle w:val="a7"/>
        </w:rPr>
        <w:t>1</w:t>
      </w:r>
      <w:r w:rsidRPr="00BA0A35">
        <w:rPr>
          <w:rStyle w:val="a7"/>
        </w:rPr>
        <w:t xml:space="preserve">.4 Hierarchical domain adaptation: </w:t>
      </w:r>
      <w:proofErr w:type="spellStart"/>
      <w:r w:rsidRPr="00BA0A35">
        <w:rPr>
          <w:rStyle w:val="a7"/>
        </w:rPr>
        <w:t>ArchiFlux</w:t>
      </w:r>
      <w:proofErr w:type="spellEnd"/>
      <w:r w:rsidRPr="00BA0A35">
        <w:rPr>
          <w:rStyle w:val="a7"/>
        </w:rPr>
        <w:t xml:space="preserve">, </w:t>
      </w:r>
      <w:proofErr w:type="spellStart"/>
      <w:r w:rsidRPr="00BA0A35">
        <w:rPr>
          <w:rStyle w:val="a7"/>
        </w:rPr>
        <w:t>StructFlux</w:t>
      </w:r>
      <w:proofErr w:type="spellEnd"/>
      <w:r w:rsidRPr="00BA0A35">
        <w:rPr>
          <w:rStyle w:val="a7"/>
        </w:rPr>
        <w:t xml:space="preserve">, and </w:t>
      </w:r>
      <w:proofErr w:type="spellStart"/>
      <w:r w:rsidRPr="00BA0A35">
        <w:rPr>
          <w:rStyle w:val="a7"/>
        </w:rPr>
        <w:t>BeamFlux</w:t>
      </w:r>
      <w:proofErr w:type="spellEnd"/>
    </w:p>
    <w:p w14:paraId="7B077B33" w14:textId="77777777" w:rsidR="008A013D" w:rsidRDefault="008A013D" w:rsidP="005E3B29">
      <w:pPr>
        <w:spacing w:line="360" w:lineRule="auto"/>
        <w:ind w:firstLineChars="200" w:firstLine="400"/>
        <w:rPr>
          <w:rFonts w:ascii="Times New Roman" w:eastAsia="等线" w:hAnsi="Times New Roman" w:cs="Times New Roman"/>
          <w:kern w:val="0"/>
          <w:sz w:val="20"/>
          <w:szCs w:val="20"/>
        </w:rPr>
      </w:pPr>
      <w:r w:rsidRPr="008A013D">
        <w:rPr>
          <w:rFonts w:ascii="Times New Roman" w:eastAsia="等线" w:hAnsi="Times New Roman" w:cs="Times New Roman"/>
          <w:kern w:val="0"/>
          <w:sz w:val="20"/>
          <w:szCs w:val="20"/>
        </w:rPr>
        <w:t xml:space="preserve">A core methodological contribution of this work is the hierarchical adaptation of the Flux rectified-flow model for automated structural layout generation, </w:t>
      </w:r>
      <w:proofErr w:type="spellStart"/>
      <w:r w:rsidRPr="008A013D">
        <w:rPr>
          <w:rFonts w:ascii="Times New Roman" w:eastAsia="等线" w:hAnsi="Times New Roman" w:cs="Times New Roman"/>
          <w:kern w:val="0"/>
          <w:sz w:val="20"/>
          <w:szCs w:val="20"/>
        </w:rPr>
        <w:t>realised</w:t>
      </w:r>
      <w:proofErr w:type="spellEnd"/>
      <w:r w:rsidRPr="008A013D">
        <w:rPr>
          <w:rFonts w:ascii="Times New Roman" w:eastAsia="等线" w:hAnsi="Times New Roman" w:cs="Times New Roman"/>
          <w:kern w:val="0"/>
          <w:sz w:val="20"/>
          <w:szCs w:val="20"/>
        </w:rPr>
        <w:t xml:space="preserve"> through three task-specific variants: </w:t>
      </w:r>
      <w:proofErr w:type="spellStart"/>
      <w:r w:rsidRPr="008A013D">
        <w:rPr>
          <w:rFonts w:ascii="Times New Roman" w:eastAsia="等线" w:hAnsi="Times New Roman" w:cs="Times New Roman"/>
          <w:kern w:val="0"/>
          <w:sz w:val="20"/>
          <w:szCs w:val="20"/>
        </w:rPr>
        <w:t>ArchiFlux</w:t>
      </w:r>
      <w:proofErr w:type="spellEnd"/>
      <w:r w:rsidRPr="008A013D">
        <w:rPr>
          <w:rFonts w:ascii="Times New Roman" w:eastAsia="等线" w:hAnsi="Times New Roman" w:cs="Times New Roman"/>
          <w:kern w:val="0"/>
          <w:sz w:val="20"/>
          <w:szCs w:val="20"/>
        </w:rPr>
        <w:t xml:space="preserve">, </w:t>
      </w:r>
      <w:proofErr w:type="spellStart"/>
      <w:r w:rsidRPr="008A013D">
        <w:rPr>
          <w:rFonts w:ascii="Times New Roman" w:eastAsia="等线" w:hAnsi="Times New Roman" w:cs="Times New Roman"/>
          <w:kern w:val="0"/>
          <w:sz w:val="20"/>
          <w:szCs w:val="20"/>
        </w:rPr>
        <w:t>StructFlux</w:t>
      </w:r>
      <w:proofErr w:type="spellEnd"/>
      <w:r w:rsidRPr="008A013D">
        <w:rPr>
          <w:rFonts w:ascii="Times New Roman" w:eastAsia="等线" w:hAnsi="Times New Roman" w:cs="Times New Roman"/>
          <w:kern w:val="0"/>
          <w:sz w:val="20"/>
          <w:szCs w:val="20"/>
        </w:rPr>
        <w:t xml:space="preserve">, and </w:t>
      </w:r>
      <w:proofErr w:type="spellStart"/>
      <w:r w:rsidRPr="008A013D">
        <w:rPr>
          <w:rFonts w:ascii="Times New Roman" w:eastAsia="等线" w:hAnsi="Times New Roman" w:cs="Times New Roman"/>
          <w:kern w:val="0"/>
          <w:sz w:val="20"/>
          <w:szCs w:val="20"/>
        </w:rPr>
        <w:t>BeamFlux</w:t>
      </w:r>
      <w:proofErr w:type="spellEnd"/>
      <w:r w:rsidRPr="008A013D">
        <w:rPr>
          <w:rFonts w:ascii="Times New Roman" w:eastAsia="等线" w:hAnsi="Times New Roman" w:cs="Times New Roman"/>
          <w:kern w:val="0"/>
          <w:sz w:val="20"/>
          <w:szCs w:val="20"/>
        </w:rPr>
        <w:t xml:space="preserve">. These models were fine-tuned from a shared Flux.1 backbone using a domain-specific dataset comprising 232 semantically annotated architectural drawings at 1024 × 1024 resolution. Each drawing encodes six structural and architectural categories via a fixed </w:t>
      </w:r>
      <w:proofErr w:type="spellStart"/>
      <w:r w:rsidRPr="008A013D">
        <w:rPr>
          <w:rFonts w:ascii="Times New Roman" w:eastAsia="等线" w:hAnsi="Times New Roman" w:cs="Times New Roman"/>
          <w:kern w:val="0"/>
          <w:sz w:val="20"/>
          <w:szCs w:val="20"/>
        </w:rPr>
        <w:t>colour</w:t>
      </w:r>
      <w:proofErr w:type="spellEnd"/>
      <w:r w:rsidRPr="008A013D">
        <w:rPr>
          <w:rFonts w:ascii="Times New Roman" w:eastAsia="等线" w:hAnsi="Times New Roman" w:cs="Times New Roman"/>
          <w:kern w:val="0"/>
          <w:sz w:val="20"/>
          <w:szCs w:val="20"/>
        </w:rPr>
        <w:t xml:space="preserve"> mapping: white (background), grey (infill walls), red (columns or shear walls), blue (beams), green (windows), and dark blue (doors).</w:t>
      </w:r>
    </w:p>
    <w:p w14:paraId="7EB0D841" w14:textId="7A644E3C" w:rsidR="009C18E8" w:rsidRDefault="008A013D" w:rsidP="005E3B29">
      <w:pPr>
        <w:spacing w:line="360" w:lineRule="auto"/>
        <w:ind w:firstLineChars="200" w:firstLine="400"/>
        <w:rPr>
          <w:rFonts w:ascii="Times New Roman" w:eastAsia="等线" w:hAnsi="Times New Roman" w:cs="Times New Roman"/>
          <w:kern w:val="0"/>
          <w:sz w:val="20"/>
          <w:szCs w:val="20"/>
        </w:rPr>
      </w:pPr>
      <w:r w:rsidRPr="008A013D">
        <w:rPr>
          <w:rFonts w:ascii="Times New Roman" w:eastAsia="等线" w:hAnsi="Times New Roman" w:cs="Times New Roman"/>
          <w:kern w:val="0"/>
          <w:sz w:val="20"/>
          <w:szCs w:val="20"/>
        </w:rPr>
        <w:t>Fine-tuning was performed using the ControlNet, which attaches a zero-</w:t>
      </w:r>
      <w:proofErr w:type="spellStart"/>
      <w:r w:rsidRPr="008A013D">
        <w:rPr>
          <w:rFonts w:ascii="Times New Roman" w:eastAsia="等线" w:hAnsi="Times New Roman" w:cs="Times New Roman"/>
          <w:kern w:val="0"/>
          <w:sz w:val="20"/>
          <w:szCs w:val="20"/>
        </w:rPr>
        <w:t>initialised</w:t>
      </w:r>
      <w:proofErr w:type="spellEnd"/>
      <w:r w:rsidRPr="008A013D">
        <w:rPr>
          <w:rFonts w:ascii="Times New Roman" w:eastAsia="等线" w:hAnsi="Times New Roman" w:cs="Times New Roman"/>
          <w:kern w:val="0"/>
          <w:sz w:val="20"/>
          <w:szCs w:val="20"/>
        </w:rPr>
        <w:t xml:space="preserve"> conditioning branch to the frozen backbone of Flux. Each model was trained for 100 epochs using the </w:t>
      </w:r>
      <w:proofErr w:type="spellStart"/>
      <w:r w:rsidRPr="008A013D">
        <w:rPr>
          <w:rFonts w:ascii="Times New Roman" w:eastAsia="等线" w:hAnsi="Times New Roman" w:cs="Times New Roman"/>
          <w:kern w:val="0"/>
          <w:sz w:val="20"/>
          <w:szCs w:val="20"/>
        </w:rPr>
        <w:t>AdamW</w:t>
      </w:r>
      <w:proofErr w:type="spellEnd"/>
      <w:r w:rsidRPr="008A013D">
        <w:rPr>
          <w:rFonts w:ascii="Times New Roman" w:eastAsia="等线" w:hAnsi="Times New Roman" w:cs="Times New Roman"/>
          <w:kern w:val="0"/>
          <w:sz w:val="20"/>
          <w:szCs w:val="20"/>
        </w:rPr>
        <w:t xml:space="preserve"> </w:t>
      </w:r>
      <w:proofErr w:type="spellStart"/>
      <w:r w:rsidRPr="008A013D">
        <w:rPr>
          <w:rFonts w:ascii="Times New Roman" w:eastAsia="等线" w:hAnsi="Times New Roman" w:cs="Times New Roman"/>
          <w:kern w:val="0"/>
          <w:sz w:val="20"/>
          <w:szCs w:val="20"/>
        </w:rPr>
        <w:t>optimiser</w:t>
      </w:r>
      <w:proofErr w:type="spellEnd"/>
      <w:r w:rsidRPr="008A013D">
        <w:rPr>
          <w:rFonts w:ascii="Times New Roman" w:eastAsia="等线" w:hAnsi="Times New Roman" w:cs="Times New Roman"/>
          <w:kern w:val="0"/>
          <w:sz w:val="20"/>
          <w:szCs w:val="20"/>
        </w:rPr>
        <w:t xml:space="preserve"> (learning rate 5×10</w:t>
      </w:r>
      <w:r w:rsidRPr="008A013D">
        <w:rPr>
          <w:rFonts w:ascii="Times New Roman" w:eastAsia="等线" w:hAnsi="Times New Roman" w:cs="Times New Roman"/>
          <w:kern w:val="0"/>
          <w:sz w:val="20"/>
          <w:szCs w:val="20"/>
          <w:vertAlign w:val="superscript"/>
        </w:rPr>
        <w:t>−5</w:t>
      </w:r>
      <w:r w:rsidRPr="008A013D">
        <w:rPr>
          <w:rFonts w:ascii="Times New Roman" w:eastAsia="等线" w:hAnsi="Times New Roman" w:cs="Times New Roman"/>
          <w:kern w:val="0"/>
          <w:sz w:val="20"/>
          <w:szCs w:val="20"/>
        </w:rPr>
        <w:t>, batch size 4, mixed-precision). To preserve hierarchical consistency, earlier-stage models were frozen during the training of downstream variants.</w:t>
      </w:r>
    </w:p>
    <w:p w14:paraId="7A8DBBC5" w14:textId="529FD3AE" w:rsidR="00C116F5" w:rsidRPr="00C116F5" w:rsidRDefault="00C116F5" w:rsidP="005E3B29">
      <w:pPr>
        <w:spacing w:line="360" w:lineRule="auto"/>
        <w:ind w:firstLineChars="200" w:firstLine="400"/>
        <w:rPr>
          <w:rFonts w:ascii="Times New Roman" w:eastAsia="等线" w:hAnsi="Times New Roman" w:cs="Times New Roman"/>
          <w:kern w:val="0"/>
          <w:sz w:val="20"/>
          <w:szCs w:val="20"/>
        </w:rPr>
      </w:pPr>
      <w:proofErr w:type="spellStart"/>
      <w:r w:rsidRPr="00C116F5">
        <w:rPr>
          <w:rFonts w:ascii="Times New Roman" w:eastAsia="等线" w:hAnsi="Times New Roman" w:cs="Times New Roman"/>
          <w:i/>
          <w:iCs/>
          <w:kern w:val="0"/>
          <w:sz w:val="20"/>
          <w:szCs w:val="20"/>
        </w:rPr>
        <w:t>ArchiFlux</w:t>
      </w:r>
      <w:proofErr w:type="spellEnd"/>
      <w:r w:rsidRPr="00C116F5">
        <w:rPr>
          <w:rFonts w:ascii="Times New Roman" w:eastAsia="等线" w:hAnsi="Times New Roman" w:cs="Times New Roman"/>
          <w:kern w:val="0"/>
          <w:sz w:val="20"/>
          <w:szCs w:val="20"/>
        </w:rPr>
        <w:t xml:space="preserve"> generates multi-class architectural floor plans from binary input masks representing </w:t>
      </w:r>
      <w:r w:rsidRPr="00C116F5">
        <w:rPr>
          <w:rFonts w:ascii="Times New Roman" w:eastAsia="等线" w:hAnsi="Times New Roman" w:cs="Times New Roman"/>
          <w:kern w:val="0"/>
          <w:sz w:val="20"/>
          <w:szCs w:val="20"/>
        </w:rPr>
        <w:lastRenderedPageBreak/>
        <w:t>building footprints.</w:t>
      </w:r>
    </w:p>
    <w:p w14:paraId="2A696855" w14:textId="77777777" w:rsidR="00C116F5" w:rsidRPr="00C116F5" w:rsidRDefault="00C116F5" w:rsidP="005E3B29">
      <w:pPr>
        <w:spacing w:line="360" w:lineRule="auto"/>
        <w:ind w:firstLineChars="200" w:firstLine="400"/>
        <w:rPr>
          <w:rFonts w:ascii="Times New Roman" w:eastAsia="等线" w:hAnsi="Times New Roman" w:cs="Times New Roman"/>
          <w:kern w:val="0"/>
          <w:sz w:val="20"/>
          <w:szCs w:val="20"/>
        </w:rPr>
      </w:pPr>
      <w:proofErr w:type="spellStart"/>
      <w:r w:rsidRPr="00C116F5">
        <w:rPr>
          <w:rFonts w:ascii="Times New Roman" w:eastAsia="等线" w:hAnsi="Times New Roman" w:cs="Times New Roman"/>
          <w:i/>
          <w:iCs/>
          <w:kern w:val="0"/>
          <w:sz w:val="20"/>
          <w:szCs w:val="20"/>
        </w:rPr>
        <w:t>StructFlux</w:t>
      </w:r>
      <w:proofErr w:type="spellEnd"/>
      <w:r w:rsidRPr="00C116F5">
        <w:rPr>
          <w:rFonts w:ascii="Times New Roman" w:eastAsia="等线" w:hAnsi="Times New Roman" w:cs="Times New Roman"/>
          <w:i/>
          <w:iCs/>
          <w:kern w:val="0"/>
          <w:sz w:val="20"/>
          <w:szCs w:val="20"/>
        </w:rPr>
        <w:t xml:space="preserve"> </w:t>
      </w:r>
      <w:r w:rsidRPr="00C116F5">
        <w:rPr>
          <w:rFonts w:ascii="Times New Roman" w:eastAsia="等线" w:hAnsi="Times New Roman" w:cs="Times New Roman"/>
          <w:kern w:val="0"/>
          <w:sz w:val="20"/>
          <w:szCs w:val="20"/>
        </w:rPr>
        <w:t xml:space="preserve">takes the output of </w:t>
      </w:r>
      <w:proofErr w:type="spellStart"/>
      <w:r w:rsidRPr="00C116F5">
        <w:rPr>
          <w:rFonts w:ascii="Times New Roman" w:eastAsia="等线" w:hAnsi="Times New Roman" w:cs="Times New Roman"/>
          <w:kern w:val="0"/>
          <w:sz w:val="20"/>
          <w:szCs w:val="20"/>
        </w:rPr>
        <w:t>ArchiFlux</w:t>
      </w:r>
      <w:proofErr w:type="spellEnd"/>
      <w:r w:rsidRPr="00C116F5">
        <w:rPr>
          <w:rFonts w:ascii="Times New Roman" w:eastAsia="等线" w:hAnsi="Times New Roman" w:cs="Times New Roman"/>
          <w:kern w:val="0"/>
          <w:sz w:val="20"/>
          <w:szCs w:val="20"/>
        </w:rPr>
        <w:t xml:space="preserve"> as input and predicts the spatial arrangement of vertical load-bearing components, including columns and shear walls.</w:t>
      </w:r>
    </w:p>
    <w:p w14:paraId="751A3F8A" w14:textId="742BE291" w:rsidR="00C116F5" w:rsidRDefault="00C116F5" w:rsidP="005E3B29">
      <w:pPr>
        <w:spacing w:line="360" w:lineRule="auto"/>
        <w:ind w:firstLineChars="200" w:firstLine="400"/>
        <w:rPr>
          <w:rFonts w:ascii="Times New Roman" w:eastAsia="等线" w:hAnsi="Times New Roman" w:cs="Times New Roman"/>
          <w:kern w:val="0"/>
          <w:sz w:val="20"/>
          <w:szCs w:val="20"/>
        </w:rPr>
      </w:pPr>
      <w:proofErr w:type="spellStart"/>
      <w:r w:rsidRPr="00C116F5">
        <w:rPr>
          <w:rFonts w:ascii="Times New Roman" w:eastAsia="等线" w:hAnsi="Times New Roman" w:cs="Times New Roman"/>
          <w:i/>
          <w:iCs/>
          <w:kern w:val="0"/>
          <w:sz w:val="20"/>
          <w:szCs w:val="20"/>
        </w:rPr>
        <w:t>BeamFlux</w:t>
      </w:r>
      <w:proofErr w:type="spellEnd"/>
      <w:r w:rsidRPr="00C116F5">
        <w:rPr>
          <w:rFonts w:ascii="Times New Roman" w:eastAsia="等线" w:hAnsi="Times New Roman" w:cs="Times New Roman"/>
          <w:kern w:val="0"/>
          <w:sz w:val="20"/>
          <w:szCs w:val="20"/>
        </w:rPr>
        <w:t xml:space="preserve"> receives the </w:t>
      </w:r>
      <w:proofErr w:type="spellStart"/>
      <w:r w:rsidRPr="00C116F5">
        <w:rPr>
          <w:rFonts w:ascii="Times New Roman" w:eastAsia="等线" w:hAnsi="Times New Roman" w:cs="Times New Roman"/>
          <w:kern w:val="0"/>
          <w:sz w:val="20"/>
          <w:szCs w:val="20"/>
        </w:rPr>
        <w:t>StructFlux</w:t>
      </w:r>
      <w:proofErr w:type="spellEnd"/>
      <w:r w:rsidRPr="00C116F5">
        <w:rPr>
          <w:rFonts w:ascii="Times New Roman" w:eastAsia="等线" w:hAnsi="Times New Roman" w:cs="Times New Roman"/>
          <w:kern w:val="0"/>
          <w:sz w:val="20"/>
          <w:szCs w:val="20"/>
        </w:rPr>
        <w:t xml:space="preserve"> layout and outputs the complete beam network defining the gravity-load system.</w:t>
      </w:r>
    </w:p>
    <w:p w14:paraId="1952A8D5" w14:textId="3EEEA4BB" w:rsidR="00634A7B" w:rsidRDefault="008425C5" w:rsidP="005E3B29">
      <w:pPr>
        <w:spacing w:line="360" w:lineRule="auto"/>
        <w:ind w:firstLineChars="200" w:firstLine="400"/>
        <w:rPr>
          <w:rFonts w:ascii="Times New Roman" w:eastAsia="等线" w:hAnsi="Times New Roman" w:cs="Times New Roman"/>
          <w:kern w:val="0"/>
          <w:sz w:val="20"/>
          <w:szCs w:val="20"/>
        </w:rPr>
      </w:pPr>
      <w:r w:rsidRPr="008425C5">
        <w:rPr>
          <w:rFonts w:ascii="Times New Roman" w:eastAsia="等线" w:hAnsi="Times New Roman" w:cs="Times New Roman"/>
          <w:kern w:val="0"/>
          <w:sz w:val="20"/>
          <w:szCs w:val="20"/>
        </w:rPr>
        <w:t>Each model was trained under consistent settings and evaluated using Euler-based integration over 100 steps. In total, the framework generated 270,000 structured floor plan layouts, including 150,000 frame structures, 60,000 frame–shear wall structures, and 60,000 shear wall structures, providing a large-scale, code-compliant dataset for downstream structural simulation and learning.</w:t>
      </w:r>
    </w:p>
    <w:p w14:paraId="3FAF346F" w14:textId="1465C7F2" w:rsidR="004A0D2D" w:rsidRDefault="00424FCC" w:rsidP="004410F4">
      <w:pPr>
        <w:widowControl/>
        <w:rPr>
          <w:rFonts w:ascii="Times New Roman" w:eastAsia="等线" w:hAnsi="Times New Roman" w:cs="Times New Roman"/>
          <w:kern w:val="0"/>
          <w:sz w:val="20"/>
          <w:szCs w:val="20"/>
        </w:rPr>
      </w:pPr>
      <w:r w:rsidRPr="002E6213">
        <w:rPr>
          <w:rStyle w:val="a7"/>
        </w:rPr>
        <w:t>1.</w:t>
      </w:r>
      <w:r w:rsidR="00066C04">
        <w:rPr>
          <w:rStyle w:val="a7"/>
        </w:rPr>
        <w:t>2</w:t>
      </w:r>
      <w:r w:rsidRPr="002E6213">
        <w:rPr>
          <w:rStyle w:val="a7"/>
        </w:rPr>
        <w:t xml:space="preserve"> </w:t>
      </w:r>
      <w:r w:rsidR="00347CBE" w:rsidRPr="00347CBE">
        <w:rPr>
          <w:rStyle w:val="a7"/>
        </w:rPr>
        <w:t>Post-processing of Image Data for Generated Structural Layout</w:t>
      </w:r>
    </w:p>
    <w:p w14:paraId="1DF7B973" w14:textId="77777777" w:rsidR="00347CBE" w:rsidRPr="00347CBE" w:rsidRDefault="00347CBE" w:rsidP="005E3B29">
      <w:pPr>
        <w:spacing w:line="360" w:lineRule="auto"/>
        <w:ind w:firstLineChars="200" w:firstLine="400"/>
        <w:rPr>
          <w:rFonts w:ascii="Times New Roman" w:eastAsia="等线" w:hAnsi="Times New Roman" w:cs="Times New Roman"/>
          <w:kern w:val="0"/>
          <w:sz w:val="20"/>
          <w:szCs w:val="20"/>
        </w:rPr>
      </w:pPr>
      <w:r w:rsidRPr="00347CBE">
        <w:rPr>
          <w:rFonts w:ascii="Times New Roman" w:eastAsia="等线" w:hAnsi="Times New Roman" w:cs="Times New Roman"/>
          <w:kern w:val="0"/>
          <w:sz w:val="20"/>
          <w:szCs w:val="20"/>
        </w:rPr>
        <w:t xml:space="preserve">To convert color-encoded raster images into high-fidelity finite element models, we developed a sophisticated pipeline that integrates state-of-the-art computer vision techniques with advanced structural modeling frameworks. This process ensures the accurate extraction, classification, and serialization of structural elements for subsequent analysis in </w:t>
      </w:r>
      <w:proofErr w:type="spellStart"/>
      <w:r w:rsidRPr="00347CBE">
        <w:rPr>
          <w:rFonts w:ascii="Times New Roman" w:eastAsia="等线" w:hAnsi="Times New Roman" w:cs="Times New Roman"/>
          <w:kern w:val="0"/>
          <w:sz w:val="20"/>
          <w:szCs w:val="20"/>
        </w:rPr>
        <w:t>OpenSees</w:t>
      </w:r>
      <w:proofErr w:type="spellEnd"/>
      <w:r w:rsidRPr="00347CBE">
        <w:rPr>
          <w:rFonts w:ascii="Times New Roman" w:eastAsia="等线" w:hAnsi="Times New Roman" w:cs="Times New Roman"/>
          <w:kern w:val="0"/>
          <w:sz w:val="20"/>
          <w:szCs w:val="20"/>
        </w:rPr>
        <w:t>.</w:t>
      </w:r>
    </w:p>
    <w:p w14:paraId="0870BCF2" w14:textId="2C0E04FC" w:rsidR="00347CBE" w:rsidRPr="00347CBE" w:rsidRDefault="00347CBE" w:rsidP="005E3B29">
      <w:pPr>
        <w:spacing w:line="360" w:lineRule="auto"/>
        <w:ind w:firstLineChars="200" w:firstLine="400"/>
        <w:rPr>
          <w:rFonts w:ascii="Times New Roman" w:eastAsia="等线" w:hAnsi="Times New Roman" w:cs="Times New Roman"/>
          <w:kern w:val="0"/>
          <w:sz w:val="20"/>
          <w:szCs w:val="20"/>
        </w:rPr>
      </w:pPr>
      <w:r w:rsidRPr="00D70551">
        <w:rPr>
          <w:rFonts w:ascii="Times New Roman" w:eastAsia="等线" w:hAnsi="Times New Roman" w:cs="Times New Roman"/>
          <w:i/>
          <w:iCs/>
          <w:kern w:val="0"/>
          <w:sz w:val="20"/>
          <w:szCs w:val="20"/>
        </w:rPr>
        <w:t>Image Preprocessing and Skeletonization</w:t>
      </w:r>
      <w:r w:rsidR="00D70551">
        <w:rPr>
          <w:rFonts w:ascii="Times New Roman" w:eastAsia="等线" w:hAnsi="Times New Roman" w:cs="Times New Roman"/>
          <w:kern w:val="0"/>
          <w:sz w:val="20"/>
          <w:szCs w:val="20"/>
        </w:rPr>
        <w:t xml:space="preserve">: </w:t>
      </w:r>
      <w:r w:rsidRPr="00347CBE">
        <w:rPr>
          <w:rFonts w:ascii="Times New Roman" w:eastAsia="等线" w:hAnsi="Times New Roman" w:cs="Times New Roman"/>
          <w:kern w:val="0"/>
          <w:sz w:val="20"/>
          <w:szCs w:val="20"/>
        </w:rPr>
        <w:t>The initial step involves isolating structural elements based on their chromatic encoding: beams are represented in blue (R=0, G=0, B=255), and columns or shear wall boundaries in red (R=255, G=0, B=0). The images are converted to grayscale and binarized to distinguish foreground elements. Morphological operations, including dilation and directional opening, are applied to enhance the continuity of structural lines. Subsequently, the Guo–Hall thinning algorithm is employed to reduce the binary images to their skeletal representations, preserving the topology and connectivity of structural components.</w:t>
      </w:r>
    </w:p>
    <w:p w14:paraId="3D58B1E3" w14:textId="4B7ED12B" w:rsidR="00347CBE" w:rsidRPr="00347CBE" w:rsidRDefault="00347CBE" w:rsidP="005E3B29">
      <w:pPr>
        <w:spacing w:line="360" w:lineRule="auto"/>
        <w:ind w:firstLineChars="200" w:firstLine="400"/>
        <w:rPr>
          <w:rFonts w:ascii="Times New Roman" w:eastAsia="等线" w:hAnsi="Times New Roman" w:cs="Times New Roman"/>
          <w:kern w:val="0"/>
          <w:sz w:val="20"/>
          <w:szCs w:val="20"/>
        </w:rPr>
      </w:pPr>
      <w:r w:rsidRPr="00C5682A">
        <w:rPr>
          <w:rFonts w:ascii="Times New Roman" w:eastAsia="等线" w:hAnsi="Times New Roman" w:cs="Times New Roman"/>
          <w:i/>
          <w:iCs/>
          <w:kern w:val="0"/>
          <w:sz w:val="20"/>
          <w:szCs w:val="20"/>
        </w:rPr>
        <w:t>Geometric Extraction and Topological Reconstruction</w:t>
      </w:r>
      <w:r w:rsidR="00152CE3">
        <w:rPr>
          <w:rFonts w:ascii="Times New Roman" w:eastAsia="等线" w:hAnsi="Times New Roman" w:cs="Times New Roman"/>
          <w:kern w:val="0"/>
          <w:sz w:val="20"/>
          <w:szCs w:val="20"/>
        </w:rPr>
        <w:t xml:space="preserve">: </w:t>
      </w:r>
      <w:r w:rsidRPr="00347CBE">
        <w:rPr>
          <w:rFonts w:ascii="Times New Roman" w:eastAsia="等线" w:hAnsi="Times New Roman" w:cs="Times New Roman"/>
          <w:kern w:val="0"/>
          <w:sz w:val="20"/>
          <w:szCs w:val="20"/>
        </w:rPr>
        <w:t>From the skeletonized images, maximal axis-aligned line segments are extracted using a flood-fill approach. To address fragmentation due to raster artifacts, adjacent segments within a 2-pixel proximity are merged. Intersections, including T-junctions and crosses, are detected to ensure nodal continuity. Endpoints within a 2-pixel threshold are unified to resolve minor discrepancies, and segments are straightened to enforce orthogonality, resulting in a clean and connected structural graph.</w:t>
      </w:r>
    </w:p>
    <w:p w14:paraId="53238C9A" w14:textId="0DBAACD5" w:rsidR="00775B2F" w:rsidRPr="00347CBE" w:rsidRDefault="00347CBE" w:rsidP="005E3B29">
      <w:pPr>
        <w:spacing w:line="360" w:lineRule="auto"/>
        <w:ind w:firstLineChars="200" w:firstLine="400"/>
        <w:rPr>
          <w:rFonts w:ascii="Times New Roman" w:eastAsia="等线" w:hAnsi="Times New Roman" w:cs="Times New Roman"/>
          <w:kern w:val="0"/>
          <w:sz w:val="20"/>
          <w:szCs w:val="20"/>
        </w:rPr>
      </w:pPr>
      <w:r w:rsidRPr="00531EA7">
        <w:rPr>
          <w:rFonts w:ascii="Times New Roman" w:eastAsia="等线" w:hAnsi="Times New Roman" w:cs="Times New Roman"/>
          <w:i/>
          <w:iCs/>
          <w:kern w:val="0"/>
          <w:sz w:val="20"/>
          <w:szCs w:val="20"/>
        </w:rPr>
        <w:t>Structural Classification</w:t>
      </w:r>
      <w:r w:rsidR="006F6740">
        <w:rPr>
          <w:rFonts w:ascii="Times New Roman" w:eastAsia="等线" w:hAnsi="Times New Roman" w:cs="Times New Roman"/>
          <w:kern w:val="0"/>
          <w:sz w:val="20"/>
          <w:szCs w:val="20"/>
        </w:rPr>
        <w:t xml:space="preserve">: </w:t>
      </w:r>
      <w:r w:rsidRPr="00347CBE">
        <w:rPr>
          <w:rFonts w:ascii="Times New Roman" w:eastAsia="等线" w:hAnsi="Times New Roman" w:cs="Times New Roman"/>
          <w:kern w:val="0"/>
          <w:sz w:val="20"/>
          <w:szCs w:val="20"/>
        </w:rPr>
        <w:t xml:space="preserve">Each line segment is sampled along its length, and RGB values are interpolated to determine the dominant structural class via Euclidean color distance. This classification distinguishes beams from columns or walls, enabling the segregation of structural elements into distinct </w:t>
      </w:r>
      <w:r w:rsidRPr="00347CBE">
        <w:rPr>
          <w:rFonts w:ascii="Times New Roman" w:eastAsia="等线" w:hAnsi="Times New Roman" w:cs="Times New Roman"/>
          <w:kern w:val="0"/>
          <w:sz w:val="20"/>
          <w:szCs w:val="20"/>
        </w:rPr>
        <w:lastRenderedPageBreak/>
        <w:t>categories for modeling purposes.</w:t>
      </w:r>
    </w:p>
    <w:p w14:paraId="5209B7F6" w14:textId="47CF5E28" w:rsidR="0023157E" w:rsidRPr="00121103" w:rsidRDefault="00BA7FDB" w:rsidP="003E20AF">
      <w:pPr>
        <w:pStyle w:val="a6"/>
        <w:rPr>
          <w:rStyle w:val="a7"/>
          <w:b/>
          <w:bCs/>
        </w:rPr>
      </w:pPr>
      <w:r w:rsidRPr="00121103">
        <w:rPr>
          <w:rStyle w:val="a7"/>
          <w:b/>
          <w:bCs/>
        </w:rPr>
        <w:t>1.3 Automated Structural Design and Drift-Controlled Optimization for Synthetic Finite Element Models</w:t>
      </w:r>
    </w:p>
    <w:p w14:paraId="7CC7A463" w14:textId="7105162B" w:rsidR="0023157E" w:rsidRDefault="00BA7FDB" w:rsidP="005E3B29">
      <w:pPr>
        <w:spacing w:line="360" w:lineRule="auto"/>
        <w:ind w:firstLineChars="200" w:firstLine="400"/>
        <w:rPr>
          <w:rFonts w:ascii="Times New Roman" w:eastAsia="等线" w:hAnsi="Times New Roman" w:cs="Times New Roman"/>
          <w:kern w:val="0"/>
          <w:sz w:val="20"/>
          <w:szCs w:val="20"/>
        </w:rPr>
      </w:pPr>
      <w:r w:rsidRPr="00693A1A">
        <w:rPr>
          <w:rFonts w:ascii="Times New Roman" w:eastAsia="等线" w:hAnsi="Times New Roman" w:cs="Times New Roman"/>
          <w:kern w:val="0"/>
          <w:sz w:val="20"/>
          <w:szCs w:val="20"/>
        </w:rPr>
        <w:t>To generate large-scale, code-compliant structural models from architectural layouts, we developed an automated design framework that transforms building skeletons produced by the Flux model into finite element (FE) representations. This pipeline performs structural member sizing, reinforcement design, and seismic compliance verification based on regulatory criteria, with iterative optimization steps if necessary. While the design success rate for any individual building may be relatively low, the extreme scalability of Flux-generated candidates ensures that a sufficiently large and diverse database of valid structural models can still be constructed.</w:t>
      </w:r>
    </w:p>
    <w:p w14:paraId="45C19919" w14:textId="62897D45" w:rsidR="002A5D8B" w:rsidRPr="002A5D8B" w:rsidRDefault="002A5D8B" w:rsidP="003E20AF">
      <w:pPr>
        <w:spacing w:line="480" w:lineRule="auto"/>
        <w:outlineLvl w:val="2"/>
        <w:rPr>
          <w:rStyle w:val="a7"/>
        </w:rPr>
      </w:pPr>
      <w:r w:rsidRPr="002A5D8B">
        <w:rPr>
          <w:rStyle w:val="a7"/>
        </w:rPr>
        <w:t xml:space="preserve">1.3.1 Structural </w:t>
      </w:r>
      <w:r w:rsidR="00A8397A" w:rsidRPr="002A5D8B">
        <w:rPr>
          <w:rStyle w:val="a7"/>
        </w:rPr>
        <w:t>Design Workflow</w:t>
      </w:r>
    </w:p>
    <w:p w14:paraId="30FB6CD4" w14:textId="26FF70E9" w:rsidR="009E7CEE" w:rsidRDefault="00A8397A" w:rsidP="005E3B29">
      <w:pPr>
        <w:spacing w:line="360" w:lineRule="auto"/>
        <w:ind w:firstLineChars="200" w:firstLine="400"/>
        <w:rPr>
          <w:rFonts w:ascii="Times New Roman" w:eastAsia="等线" w:hAnsi="Times New Roman" w:cs="Times New Roman"/>
          <w:kern w:val="0"/>
          <w:sz w:val="20"/>
          <w:szCs w:val="20"/>
        </w:rPr>
      </w:pPr>
      <w:r w:rsidRPr="00A8397A">
        <w:rPr>
          <w:rFonts w:ascii="Times New Roman" w:eastAsia="等线" w:hAnsi="Times New Roman" w:cs="Times New Roman"/>
          <w:kern w:val="0"/>
          <w:sz w:val="20"/>
          <w:szCs w:val="20"/>
        </w:rPr>
        <w:t xml:space="preserve">Given a discrete building layout generated by the Flux model—comprising walls, beam spans, </w:t>
      </w:r>
      <w:r w:rsidR="00430F86">
        <w:rPr>
          <w:rFonts w:ascii="Times New Roman" w:eastAsia="等线" w:hAnsi="Times New Roman" w:cs="Times New Roman"/>
          <w:kern w:val="0"/>
          <w:sz w:val="20"/>
          <w:szCs w:val="20"/>
        </w:rPr>
        <w:t xml:space="preserve">columns, </w:t>
      </w:r>
      <w:r w:rsidRPr="00A8397A">
        <w:rPr>
          <w:rFonts w:ascii="Times New Roman" w:eastAsia="等线" w:hAnsi="Times New Roman" w:cs="Times New Roman"/>
          <w:kern w:val="0"/>
          <w:sz w:val="20"/>
          <w:szCs w:val="20"/>
        </w:rPr>
        <w:t>and floor heights—a Python-based structural design pipeline initiates the assignment of concrete section sizes and reinforcement for all vertical and horizontal components. The design adheres to the relevant provisions of Chinese structural codes, including GB 50010-2010</w:t>
      </w:r>
      <w:r w:rsidR="0000474C">
        <w:rPr>
          <w:rFonts w:ascii="Times New Roman" w:eastAsia="等线" w:hAnsi="Times New Roman" w:cs="Times New Roman"/>
          <w:kern w:val="0"/>
          <w:sz w:val="20"/>
          <w:szCs w:val="20"/>
        </w:rPr>
        <w:fldChar w:fldCharType="begin"/>
      </w:r>
      <w:r w:rsidR="006555D5">
        <w:rPr>
          <w:rFonts w:ascii="Times New Roman" w:eastAsia="等线" w:hAnsi="Times New Roman" w:cs="Times New Roman"/>
          <w:kern w:val="0"/>
          <w:sz w:val="20"/>
          <w:szCs w:val="20"/>
        </w:rPr>
        <w:instrText xml:space="preserve"> ADDIN EN.CITE &lt;EndNote&gt;&lt;Cite&gt;&lt;Author&gt;Ministry of Housing and Urban-Rural Development of the People’s Republic of China&lt;/Author&gt;&lt;Year&gt;2016&lt;/Year&gt;&lt;RecNum&gt;26&lt;/RecNum&gt;&lt;DisplayText&gt;&lt;style face="superscript"&gt;1&lt;/style&gt;&lt;/DisplayText&gt;&lt;record&gt;&lt;rec-number&gt;26&lt;/rec-number&gt;&lt;foreign-keys&gt;&lt;key app="EN" db-id="0ffr2dsd7wzr9peez9pp59xx2wzfwvrtzs5p" timestamp="1746606426"&gt;26&lt;/key&gt;&lt;/foreign-keys&gt;&lt;ref-type name="Standard Number"&gt;27&lt;/ref-type&gt;&lt;contributors&gt;&lt;authors&gt;&lt;author&gt;Ministry of Housing and Urban-Rural Development of the People’s Republic of China,&lt;/author&gt;&lt;/authors&gt;&lt;/contributors&gt;&lt;titles&gt;&lt;title&gt;Code for Seismic Design of Buildings&lt;/title&gt;&lt;/titles&gt;&lt;dates&gt;&lt;year&gt;2016&lt;/year&gt;&lt;/dates&gt;&lt;pub-location&gt;Beijing&lt;/pub-location&gt;&lt;publisher&gt;China Architecture &amp;amp; Building Press&lt;/publisher&gt;&lt;isbn&gt;GB 50011–2010&lt;/isbn&gt;&lt;urls&gt;&lt;/urls&gt;&lt;language&gt;Chinese&lt;/language&gt;&lt;/record&gt;&lt;/Cite&gt;&lt;/EndNote&gt;</w:instrText>
      </w:r>
      <w:r w:rsidR="0000474C">
        <w:rPr>
          <w:rFonts w:ascii="Times New Roman" w:eastAsia="等线" w:hAnsi="Times New Roman" w:cs="Times New Roman"/>
          <w:kern w:val="0"/>
          <w:sz w:val="20"/>
          <w:szCs w:val="20"/>
        </w:rPr>
        <w:fldChar w:fldCharType="separate"/>
      </w:r>
      <w:r w:rsidR="006555D5" w:rsidRPr="006555D5">
        <w:rPr>
          <w:rFonts w:ascii="Times New Roman" w:eastAsia="等线" w:hAnsi="Times New Roman" w:cs="Times New Roman"/>
          <w:noProof/>
          <w:kern w:val="0"/>
          <w:sz w:val="20"/>
          <w:szCs w:val="20"/>
          <w:vertAlign w:val="superscript"/>
        </w:rPr>
        <w:t>1</w:t>
      </w:r>
      <w:r w:rsidR="0000474C">
        <w:rPr>
          <w:rFonts w:ascii="Times New Roman" w:eastAsia="等线" w:hAnsi="Times New Roman" w:cs="Times New Roman"/>
          <w:kern w:val="0"/>
          <w:sz w:val="20"/>
          <w:szCs w:val="20"/>
        </w:rPr>
        <w:fldChar w:fldCharType="end"/>
      </w:r>
      <w:r w:rsidRPr="00A8397A">
        <w:rPr>
          <w:rFonts w:ascii="Times New Roman" w:eastAsia="等线" w:hAnsi="Times New Roman" w:cs="Times New Roman"/>
          <w:kern w:val="0"/>
          <w:sz w:val="20"/>
          <w:szCs w:val="20"/>
        </w:rPr>
        <w:t>, and JGJ 3-2010</w:t>
      </w:r>
      <w:r w:rsidR="0000474C">
        <w:rPr>
          <w:rFonts w:ascii="Times New Roman" w:eastAsia="等线" w:hAnsi="Times New Roman" w:cs="Times New Roman"/>
          <w:kern w:val="0"/>
          <w:sz w:val="20"/>
          <w:szCs w:val="20"/>
        </w:rPr>
        <w:fldChar w:fldCharType="begin"/>
      </w:r>
      <w:r w:rsidR="006555D5">
        <w:rPr>
          <w:rFonts w:ascii="Times New Roman" w:eastAsia="等线" w:hAnsi="Times New Roman" w:cs="Times New Roman"/>
          <w:kern w:val="0"/>
          <w:sz w:val="20"/>
          <w:szCs w:val="20"/>
        </w:rPr>
        <w:instrText xml:space="preserve"> ADDIN EN.CITE &lt;EndNote&gt;&lt;Cite&gt;&lt;Author&gt;Ministry of Housing and Urban-Rural Development of the PRC&lt;/Author&gt;&lt;Year&gt;2010&lt;/Year&gt;&lt;RecNum&gt;30&lt;/RecNum&gt;&lt;DisplayText&gt;&lt;style face="superscript"&gt;2&lt;/style&gt;&lt;/DisplayText&gt;&lt;record&gt;&lt;rec-number&gt;30&lt;/rec-number&gt;&lt;foreign-keys&gt;&lt;key app="EN" db-id="0ffr2dsd7wzr9peez9pp59xx2wzfwvrtzs5p" timestamp="1747246159"&gt;30&lt;/key&gt;&lt;/foreign-keys&gt;&lt;ref-type name="Standard Number"&gt;27&lt;/ref-type&gt;&lt;contributors&gt;&lt;authors&gt;&lt;author&gt;Ministry of Housing and Urban-Rural Development of the PRC,&lt;/author&gt;&lt;/authors&gt;&lt;tertiary-authors&gt;&lt;author&gt;China Architecture &amp;amp; Building Press&lt;/author&gt;&lt;/tertiary-authors&gt;&lt;/contributors&gt;&lt;titles&gt;&lt;title&gt;Technical Specification for Concrete Structures of Tall Buildings&lt;/title&gt;&lt;/titles&gt;&lt;dates&gt;&lt;year&gt;2010&lt;/year&gt;&lt;/dates&gt;&lt;pub-location&gt;Beijing&lt;/pub-location&gt;&lt;isbn&gt;JGJ 3-2010&lt;/isbn&gt;&lt;urls&gt;&lt;/urls&gt;&lt;language&gt;Chinese&lt;/language&gt;&lt;/record&gt;&lt;/Cite&gt;&lt;/EndNote&gt;</w:instrText>
      </w:r>
      <w:r w:rsidR="0000474C">
        <w:rPr>
          <w:rFonts w:ascii="Times New Roman" w:eastAsia="等线" w:hAnsi="Times New Roman" w:cs="Times New Roman"/>
          <w:kern w:val="0"/>
          <w:sz w:val="20"/>
          <w:szCs w:val="20"/>
        </w:rPr>
        <w:fldChar w:fldCharType="separate"/>
      </w:r>
      <w:r w:rsidR="006555D5" w:rsidRPr="006555D5">
        <w:rPr>
          <w:rFonts w:ascii="Times New Roman" w:eastAsia="等线" w:hAnsi="Times New Roman" w:cs="Times New Roman"/>
          <w:noProof/>
          <w:kern w:val="0"/>
          <w:sz w:val="20"/>
          <w:szCs w:val="20"/>
          <w:vertAlign w:val="superscript"/>
        </w:rPr>
        <w:t>2</w:t>
      </w:r>
      <w:r w:rsidR="0000474C">
        <w:rPr>
          <w:rFonts w:ascii="Times New Roman" w:eastAsia="等线" w:hAnsi="Times New Roman" w:cs="Times New Roman"/>
          <w:kern w:val="0"/>
          <w:sz w:val="20"/>
          <w:szCs w:val="20"/>
        </w:rPr>
        <w:fldChar w:fldCharType="end"/>
      </w:r>
      <w:r w:rsidRPr="00A8397A">
        <w:rPr>
          <w:rFonts w:ascii="Times New Roman" w:eastAsia="等线" w:hAnsi="Times New Roman" w:cs="Times New Roman"/>
          <w:kern w:val="0"/>
          <w:sz w:val="20"/>
          <w:szCs w:val="20"/>
        </w:rPr>
        <w:t>, encompassing both member-level and system-level requirements.</w:t>
      </w:r>
    </w:p>
    <w:p w14:paraId="40B603D8" w14:textId="4C25A182" w:rsidR="009E7CEE" w:rsidRDefault="00512B19" w:rsidP="005E3B29">
      <w:pPr>
        <w:spacing w:line="360" w:lineRule="auto"/>
        <w:ind w:firstLineChars="200" w:firstLine="400"/>
        <w:rPr>
          <w:rFonts w:ascii="Times New Roman" w:eastAsia="等线" w:hAnsi="Times New Roman" w:cs="Times New Roman"/>
          <w:kern w:val="0"/>
          <w:sz w:val="20"/>
          <w:szCs w:val="20"/>
        </w:rPr>
      </w:pPr>
      <w:r w:rsidRPr="00512B19">
        <w:rPr>
          <w:rFonts w:ascii="Times New Roman" w:eastAsia="等线" w:hAnsi="Times New Roman" w:cs="Times New Roman"/>
          <w:kern w:val="0"/>
          <w:sz w:val="20"/>
          <w:szCs w:val="20"/>
        </w:rPr>
        <w:t>The design process follows a hierarchical logic:</w:t>
      </w:r>
    </w:p>
    <w:p w14:paraId="5AB1C63A" w14:textId="12215D87" w:rsidR="003D712E" w:rsidRPr="003B50F9" w:rsidRDefault="003D712E" w:rsidP="005E3B29">
      <w:pPr>
        <w:pStyle w:val="a9"/>
        <w:numPr>
          <w:ilvl w:val="0"/>
          <w:numId w:val="9"/>
        </w:numPr>
        <w:spacing w:line="360" w:lineRule="auto"/>
        <w:jc w:val="both"/>
        <w:rPr>
          <w:rFonts w:ascii="Times New Roman" w:eastAsia="等线" w:hAnsi="Times New Roman" w:cs="Times New Roman"/>
          <w:sz w:val="20"/>
          <w:szCs w:val="20"/>
        </w:rPr>
      </w:pPr>
      <w:r w:rsidRPr="003B50F9">
        <w:rPr>
          <w:rFonts w:ascii="Times New Roman" w:eastAsia="等线" w:hAnsi="Times New Roman" w:cs="Times New Roman"/>
          <w:sz w:val="20"/>
          <w:szCs w:val="20"/>
        </w:rPr>
        <w:t>Initial Assignment: Cross-sectional dimensions and reinforcement ratios for beams, columns, and shear walls are computed using closed-form solutions embedded in Chinese design codes. Beams are evaluated for flexural and shear capacity; shear walls are divided into boundary and core zones, with axial and vertical reinforcement ratios set according to seismic intensity and structural importance class.</w:t>
      </w:r>
    </w:p>
    <w:p w14:paraId="300CBB07" w14:textId="7AAABBAF" w:rsidR="003D712E" w:rsidRPr="003B50F9" w:rsidRDefault="003D712E" w:rsidP="005E3B29">
      <w:pPr>
        <w:pStyle w:val="a9"/>
        <w:numPr>
          <w:ilvl w:val="0"/>
          <w:numId w:val="9"/>
        </w:numPr>
        <w:spacing w:line="360" w:lineRule="auto"/>
        <w:jc w:val="both"/>
        <w:rPr>
          <w:rFonts w:ascii="Times New Roman" w:eastAsia="等线" w:hAnsi="Times New Roman" w:cs="Times New Roman"/>
          <w:sz w:val="20"/>
          <w:szCs w:val="20"/>
        </w:rPr>
      </w:pPr>
      <w:r w:rsidRPr="003B50F9">
        <w:rPr>
          <w:rFonts w:ascii="Times New Roman" w:eastAsia="等线" w:hAnsi="Times New Roman" w:cs="Times New Roman"/>
          <w:sz w:val="20"/>
          <w:szCs w:val="20"/>
        </w:rPr>
        <w:t>Serviceability and Strength Filtering: Each design is evaluated against key structural criteria, including: (</w:t>
      </w:r>
      <w:proofErr w:type="spellStart"/>
      <w:r w:rsidRPr="003B50F9">
        <w:rPr>
          <w:rFonts w:ascii="Times New Roman" w:eastAsia="等线" w:hAnsi="Times New Roman" w:cs="Times New Roman"/>
          <w:sz w:val="20"/>
          <w:szCs w:val="20"/>
        </w:rPr>
        <w:t>i</w:t>
      </w:r>
      <w:proofErr w:type="spellEnd"/>
      <w:r w:rsidRPr="003B50F9">
        <w:rPr>
          <w:rFonts w:ascii="Times New Roman" w:eastAsia="等线" w:hAnsi="Times New Roman" w:cs="Times New Roman"/>
          <w:sz w:val="20"/>
          <w:szCs w:val="20"/>
        </w:rPr>
        <w:t>) flexural and shear strength compliance; (ii) strong-column–weak-beam requirements; (iii) span-to-depth and axial compression limits; and (iv) reinforcement ratios and detailing for seismic ductility. Members failing any check are marked for redesign or excluded during optimization.</w:t>
      </w:r>
    </w:p>
    <w:p w14:paraId="1E663093" w14:textId="38FAABCB" w:rsidR="003D712E" w:rsidRPr="003B50F9" w:rsidRDefault="003D712E" w:rsidP="005E3B29">
      <w:pPr>
        <w:pStyle w:val="a9"/>
        <w:numPr>
          <w:ilvl w:val="0"/>
          <w:numId w:val="9"/>
        </w:numPr>
        <w:spacing w:line="360" w:lineRule="auto"/>
        <w:jc w:val="both"/>
        <w:rPr>
          <w:rFonts w:ascii="Times New Roman" w:eastAsia="等线" w:hAnsi="Times New Roman" w:cs="Times New Roman"/>
          <w:sz w:val="20"/>
          <w:szCs w:val="20"/>
        </w:rPr>
      </w:pPr>
      <w:r w:rsidRPr="003B50F9">
        <w:rPr>
          <w:rFonts w:ascii="Times New Roman" w:eastAsia="等线" w:hAnsi="Times New Roman" w:cs="Times New Roman"/>
          <w:sz w:val="20"/>
          <w:szCs w:val="20"/>
        </w:rPr>
        <w:lastRenderedPageBreak/>
        <w:t>Drift Control and Seismic Compliance Criteria: Certainly. To ensure regulatory compliance under seismic actions, each structural model must satisfy inter-</w:t>
      </w:r>
      <w:proofErr w:type="spellStart"/>
      <w:r w:rsidRPr="003B50F9">
        <w:rPr>
          <w:rFonts w:ascii="Times New Roman" w:eastAsia="等线" w:hAnsi="Times New Roman" w:cs="Times New Roman"/>
          <w:sz w:val="20"/>
          <w:szCs w:val="20"/>
        </w:rPr>
        <w:t>storey</w:t>
      </w:r>
      <w:proofErr w:type="spellEnd"/>
      <w:r w:rsidRPr="003B50F9">
        <w:rPr>
          <w:rFonts w:ascii="Times New Roman" w:eastAsia="等线" w:hAnsi="Times New Roman" w:cs="Times New Roman"/>
          <w:sz w:val="20"/>
          <w:szCs w:val="20"/>
        </w:rPr>
        <w:t xml:space="preserve"> drift limits as prescribed in GB 50011-2010</w:t>
      </w:r>
      <w:r w:rsidRPr="003B50F9">
        <w:rPr>
          <w:rFonts w:ascii="Times New Roman" w:eastAsia="等线" w:hAnsi="Times New Roman" w:cs="Times New Roman"/>
          <w:sz w:val="20"/>
          <w:szCs w:val="20"/>
        </w:rPr>
        <w:fldChar w:fldCharType="begin"/>
      </w:r>
      <w:r w:rsidR="006555D5">
        <w:rPr>
          <w:rFonts w:ascii="Times New Roman" w:eastAsia="等线" w:hAnsi="Times New Roman" w:cs="Times New Roman"/>
          <w:sz w:val="20"/>
          <w:szCs w:val="20"/>
        </w:rPr>
        <w:instrText xml:space="preserve"> ADDIN EN.CITE &lt;EndNote&gt;&lt;Cite&gt;&lt;Author&gt;Ministry of Housing and Urban-Rural Development of the People’s Republic of China&lt;/Author&gt;&lt;Year&gt;2016&lt;/Year&gt;&lt;RecNum&gt;26&lt;/RecNum&gt;&lt;DisplayText&gt;&lt;style face="superscript"&gt;1&lt;/style&gt;&lt;/DisplayText&gt;&lt;record&gt;&lt;rec-number&gt;26&lt;/rec-number&gt;&lt;foreign-keys&gt;&lt;key app="EN" db-id="0ffr2dsd7wzr9peez9pp59xx2wzfwvrtzs5p" timestamp="1746606426"&gt;26&lt;/key&gt;&lt;/foreign-keys&gt;&lt;ref-type name="Standard Number"&gt;27&lt;/ref-type&gt;&lt;contributors&gt;&lt;authors&gt;&lt;author&gt;Ministry of Housing and Urban-Rural Development of the People’s Republic of China,&lt;/author&gt;&lt;/authors&gt;&lt;/contributors&gt;&lt;titles&gt;&lt;title&gt;Code for Seismic Design of Buildings&lt;/title&gt;&lt;/titles&gt;&lt;dates&gt;&lt;year&gt;2016&lt;/year&gt;&lt;/dates&gt;&lt;pub-location&gt;Beijing&lt;/pub-location&gt;&lt;publisher&gt;China Architecture &amp;amp; Building Press&lt;/publisher&gt;&lt;isbn&gt;GB 50011–2010&lt;/isbn&gt;&lt;urls&gt;&lt;/urls&gt;&lt;language&gt;Chinese&lt;/language&gt;&lt;/record&gt;&lt;/Cite&gt;&lt;/EndNote&gt;</w:instrText>
      </w:r>
      <w:r w:rsidRPr="003B50F9">
        <w:rPr>
          <w:rFonts w:ascii="Times New Roman" w:eastAsia="等线" w:hAnsi="Times New Roman" w:cs="Times New Roman"/>
          <w:sz w:val="20"/>
          <w:szCs w:val="20"/>
        </w:rPr>
        <w:fldChar w:fldCharType="separate"/>
      </w:r>
      <w:r w:rsidR="006555D5" w:rsidRPr="006555D5">
        <w:rPr>
          <w:rFonts w:ascii="Times New Roman" w:eastAsia="等线" w:hAnsi="Times New Roman" w:cs="Times New Roman"/>
          <w:noProof/>
          <w:sz w:val="20"/>
          <w:szCs w:val="20"/>
          <w:vertAlign w:val="superscript"/>
        </w:rPr>
        <w:t>1</w:t>
      </w:r>
      <w:r w:rsidRPr="003B50F9">
        <w:rPr>
          <w:rFonts w:ascii="Times New Roman" w:eastAsia="等线" w:hAnsi="Times New Roman" w:cs="Times New Roman"/>
          <w:sz w:val="20"/>
          <w:szCs w:val="20"/>
        </w:rPr>
        <w:fldChar w:fldCharType="end"/>
      </w:r>
      <w:r w:rsidRPr="003B50F9">
        <w:rPr>
          <w:rFonts w:ascii="Times New Roman" w:eastAsia="等线" w:hAnsi="Times New Roman" w:cs="Times New Roman"/>
          <w:sz w:val="20"/>
          <w:szCs w:val="20"/>
        </w:rPr>
        <w:t>, with allowable thresholds explicitly defined by structural system type and seismic intensity. Specifically, the maximum inter-</w:t>
      </w:r>
      <w:proofErr w:type="spellStart"/>
      <w:r w:rsidRPr="003B50F9">
        <w:rPr>
          <w:rFonts w:ascii="Times New Roman" w:eastAsia="等线" w:hAnsi="Times New Roman" w:cs="Times New Roman"/>
          <w:sz w:val="20"/>
          <w:szCs w:val="20"/>
        </w:rPr>
        <w:t>storey</w:t>
      </w:r>
      <w:proofErr w:type="spellEnd"/>
      <w:r w:rsidRPr="003B50F9">
        <w:rPr>
          <w:rFonts w:ascii="Times New Roman" w:eastAsia="等线" w:hAnsi="Times New Roman" w:cs="Times New Roman"/>
          <w:sz w:val="20"/>
          <w:szCs w:val="20"/>
        </w:rPr>
        <w:t xml:space="preserve"> drift ratio (</w:t>
      </w:r>
      <m:oMath>
        <m:r>
          <w:rPr>
            <w:rFonts w:ascii="Cambria Math" w:eastAsia="等线" w:hAnsi="Cambria Math" w:cs="Times New Roman"/>
            <w:sz w:val="20"/>
            <w:szCs w:val="20"/>
          </w:rPr>
          <m:t>θ</m:t>
        </m:r>
      </m:oMath>
      <w:r w:rsidRPr="003B50F9">
        <w:rPr>
          <w:rFonts w:ascii="Times New Roman" w:eastAsia="等线" w:hAnsi="Times New Roman" w:cs="Times New Roman"/>
          <w:sz w:val="20"/>
          <w:szCs w:val="20"/>
        </w:rPr>
        <w:t>) must not exceed 1/550 under frequent earthquakes and 1/50 under rare earthquakes for frame structures; 1/800 and 1/100</w:t>
      </w:r>
      <w:r w:rsidR="006F753F" w:rsidRPr="003B50F9">
        <w:rPr>
          <w:rFonts w:ascii="Times New Roman" w:eastAsia="等线" w:hAnsi="Times New Roman" w:cs="Times New Roman"/>
          <w:sz w:val="20"/>
          <w:szCs w:val="20"/>
        </w:rPr>
        <w:t>,</w:t>
      </w:r>
      <w:r w:rsidRPr="003B50F9">
        <w:rPr>
          <w:rFonts w:ascii="Times New Roman" w:eastAsia="等线" w:hAnsi="Times New Roman" w:cs="Times New Roman"/>
          <w:sz w:val="20"/>
          <w:szCs w:val="20"/>
        </w:rPr>
        <w:t xml:space="preserve"> respectively, for frame–shear wall systems; and 1/1000 and 1/120 for pure shear wall systems. These limits are rigorously evaluated through nonlinear time-history analysis or equivalent static procedures following model generation.</w:t>
      </w:r>
      <w:r w:rsidR="006F753F" w:rsidRPr="003B50F9">
        <w:rPr>
          <w:rFonts w:ascii="Times New Roman" w:eastAsia="等线" w:hAnsi="Times New Roman" w:cs="Times New Roman"/>
          <w:sz w:val="20"/>
          <w:szCs w:val="20"/>
        </w:rPr>
        <w:t xml:space="preserve"> </w:t>
      </w:r>
      <w:r w:rsidRPr="003B50F9">
        <w:rPr>
          <w:rFonts w:ascii="Times New Roman" w:eastAsia="等线" w:hAnsi="Times New Roman" w:cs="Times New Roman"/>
          <w:sz w:val="20"/>
          <w:szCs w:val="20"/>
        </w:rPr>
        <w:t xml:space="preserve">If a given configuration violates the prescribed drift criteria, the pipeline engages a hierarchical optimization process that iteratively adjusts global building scale, material grade, wall thickness, and </w:t>
      </w:r>
      <w:proofErr w:type="spellStart"/>
      <w:r w:rsidRPr="003B50F9">
        <w:rPr>
          <w:rFonts w:ascii="Times New Roman" w:eastAsia="等线" w:hAnsi="Times New Roman" w:cs="Times New Roman"/>
          <w:sz w:val="20"/>
          <w:szCs w:val="20"/>
        </w:rPr>
        <w:t>storey</w:t>
      </w:r>
      <w:proofErr w:type="spellEnd"/>
      <w:r w:rsidRPr="003B50F9">
        <w:rPr>
          <w:rFonts w:ascii="Times New Roman" w:eastAsia="等线" w:hAnsi="Times New Roman" w:cs="Times New Roman"/>
          <w:sz w:val="20"/>
          <w:szCs w:val="20"/>
        </w:rPr>
        <w:t xml:space="preserve"> configuration. Models are reanalyzed after each adjustment cycle. Designs that consistently fail to meet the drift requirements after all permitted modifications are systematically excluded from the dataset. Owing to the high-throughput generative capability of the Flux model, this rejection-based strategy remains computationally efficient and enables the construction of a large, structurally diverse corpus of finite element models that conform to seismic design codes.</w:t>
      </w:r>
    </w:p>
    <w:p w14:paraId="5242A441" w14:textId="78AA0833" w:rsidR="00D93C34" w:rsidRPr="00D93C34" w:rsidRDefault="00D93C34" w:rsidP="003E20AF">
      <w:pPr>
        <w:spacing w:line="480" w:lineRule="auto"/>
        <w:outlineLvl w:val="2"/>
        <w:rPr>
          <w:rStyle w:val="a7"/>
        </w:rPr>
      </w:pPr>
      <w:r w:rsidRPr="00D93C34">
        <w:rPr>
          <w:rStyle w:val="a7"/>
        </w:rPr>
        <w:t xml:space="preserve">1.3.2 </w:t>
      </w:r>
      <w:r w:rsidR="006F753F" w:rsidRPr="00D93C34">
        <w:rPr>
          <w:rStyle w:val="a7"/>
        </w:rPr>
        <w:t>Optimization Strategy</w:t>
      </w:r>
    </w:p>
    <w:p w14:paraId="49E57D4F" w14:textId="0EDE5A77" w:rsidR="00A36009" w:rsidRDefault="006F753F" w:rsidP="005E3B29">
      <w:pPr>
        <w:spacing w:line="360" w:lineRule="auto"/>
        <w:ind w:firstLineChars="200" w:firstLine="400"/>
        <w:rPr>
          <w:rFonts w:ascii="Times New Roman" w:eastAsia="等线" w:hAnsi="Times New Roman" w:cs="Times New Roman"/>
          <w:kern w:val="0"/>
          <w:sz w:val="20"/>
          <w:szCs w:val="20"/>
        </w:rPr>
      </w:pPr>
      <w:r w:rsidRPr="006F753F">
        <w:rPr>
          <w:rFonts w:ascii="Times New Roman" w:eastAsia="等线" w:hAnsi="Times New Roman" w:cs="Times New Roman"/>
          <w:kern w:val="0"/>
          <w:sz w:val="20"/>
          <w:szCs w:val="20"/>
        </w:rPr>
        <w:t>For designs that violate strength or drift limits, a structured multi-stage optimization is employed. The pipeline sequentially adjusts (</w:t>
      </w:r>
      <w:proofErr w:type="spellStart"/>
      <w:r w:rsidRPr="006F753F">
        <w:rPr>
          <w:rFonts w:ascii="Times New Roman" w:eastAsia="等线" w:hAnsi="Times New Roman" w:cs="Times New Roman"/>
          <w:kern w:val="0"/>
          <w:sz w:val="20"/>
          <w:szCs w:val="20"/>
        </w:rPr>
        <w:t>i</w:t>
      </w:r>
      <w:proofErr w:type="spellEnd"/>
      <w:r w:rsidRPr="006F753F">
        <w:rPr>
          <w:rFonts w:ascii="Times New Roman" w:eastAsia="等线" w:hAnsi="Times New Roman" w:cs="Times New Roman"/>
          <w:kern w:val="0"/>
          <w:sz w:val="20"/>
          <w:szCs w:val="20"/>
        </w:rPr>
        <w:t xml:space="preserve">) the global geometric scale to modify stiffness and seismic demand, (ii) material grades to higher concrete and reinforcement strengths, (iii) wall and column dimensions to enhance lateral and axial capacities, and (iv) the number of </w:t>
      </w:r>
      <w:proofErr w:type="spellStart"/>
      <w:r w:rsidRPr="006F753F">
        <w:rPr>
          <w:rFonts w:ascii="Times New Roman" w:eastAsia="等线" w:hAnsi="Times New Roman" w:cs="Times New Roman"/>
          <w:kern w:val="0"/>
          <w:sz w:val="20"/>
          <w:szCs w:val="20"/>
        </w:rPr>
        <w:t>storeys</w:t>
      </w:r>
      <w:proofErr w:type="spellEnd"/>
      <w:r w:rsidRPr="006F753F">
        <w:rPr>
          <w:rFonts w:ascii="Times New Roman" w:eastAsia="等线" w:hAnsi="Times New Roman" w:cs="Times New Roman"/>
          <w:kern w:val="0"/>
          <w:sz w:val="20"/>
          <w:szCs w:val="20"/>
        </w:rPr>
        <w:t xml:space="preserve"> within allowable height constraints. Each modified configuration is re-evaluated via finite element analysis. To control computational cost, the process is capped at a maximum of four iterations. Designs that remain noncompliant after all permitted adjustments are discarded.</w:t>
      </w:r>
    </w:p>
    <w:p w14:paraId="4AF706B4" w14:textId="18F7D229" w:rsidR="00DA60F6" w:rsidRPr="00DA60F6" w:rsidRDefault="00DA60F6" w:rsidP="003E20AF">
      <w:pPr>
        <w:spacing w:line="480" w:lineRule="auto"/>
        <w:outlineLvl w:val="2"/>
        <w:rPr>
          <w:rStyle w:val="a7"/>
        </w:rPr>
      </w:pPr>
      <w:r w:rsidRPr="00DA60F6">
        <w:rPr>
          <w:rStyle w:val="a7"/>
        </w:rPr>
        <w:t xml:space="preserve">1.3.3 </w:t>
      </w:r>
      <w:r w:rsidR="002D2C49" w:rsidRPr="00DA60F6">
        <w:rPr>
          <w:rStyle w:val="a7"/>
        </w:rPr>
        <w:t>Code Compliance and Structural Detailing</w:t>
      </w:r>
    </w:p>
    <w:p w14:paraId="3D20D6CB" w14:textId="57008B90" w:rsidR="003D712E" w:rsidRDefault="002D2C49" w:rsidP="005E3B29">
      <w:pPr>
        <w:spacing w:line="360" w:lineRule="auto"/>
        <w:ind w:firstLineChars="200" w:firstLine="400"/>
        <w:rPr>
          <w:rFonts w:ascii="Times New Roman" w:eastAsia="等线" w:hAnsi="Times New Roman" w:cs="Times New Roman"/>
          <w:kern w:val="0"/>
          <w:sz w:val="20"/>
          <w:szCs w:val="20"/>
        </w:rPr>
      </w:pPr>
      <w:r w:rsidRPr="002D2C49">
        <w:rPr>
          <w:rFonts w:ascii="Times New Roman" w:eastAsia="等线" w:hAnsi="Times New Roman" w:cs="Times New Roman"/>
          <w:kern w:val="0"/>
          <w:sz w:val="20"/>
          <w:szCs w:val="20"/>
        </w:rPr>
        <w:t xml:space="preserve">To enhance the fidelity and regulatory alignment of the generated finite element models, the design pipeline incorporates key structural detailing and verification procedures drawn from current seismic and concrete design codes. These procedures aim to ensure that each model not only meets basic strength and drift requirements but also captures essential features of realistic structural performance under </w:t>
      </w:r>
      <w:r w:rsidRPr="002D2C49">
        <w:rPr>
          <w:rFonts w:ascii="Times New Roman" w:eastAsia="等线" w:hAnsi="Times New Roman" w:cs="Times New Roman"/>
          <w:kern w:val="0"/>
          <w:sz w:val="20"/>
          <w:szCs w:val="20"/>
        </w:rPr>
        <w:lastRenderedPageBreak/>
        <w:t>seismic loading.</w:t>
      </w:r>
      <w:r w:rsidR="002301FA">
        <w:rPr>
          <w:rFonts w:ascii="Times New Roman" w:eastAsia="等线" w:hAnsi="Times New Roman" w:cs="Times New Roman"/>
          <w:kern w:val="0"/>
          <w:sz w:val="20"/>
          <w:szCs w:val="20"/>
        </w:rPr>
        <w:t xml:space="preserve"> </w:t>
      </w:r>
      <w:r w:rsidRPr="002D2C49">
        <w:rPr>
          <w:rFonts w:ascii="Times New Roman" w:eastAsia="等线" w:hAnsi="Times New Roman" w:cs="Times New Roman"/>
          <w:kern w:val="0"/>
          <w:sz w:val="20"/>
          <w:szCs w:val="20"/>
        </w:rPr>
        <w:t>At the member level, ductile detailing provisions are applied, including transverse reinforcement in beam and column plastic hinge zones, confinement zones at wall boundaries, and joint reinforcement satisfying strong-column–weak-beam requirements. Shear design checks are implemented to ensure that both flexural and shear capacities remain within allowable limits under design loading conditions.</w:t>
      </w:r>
      <w:r w:rsidR="007A7C72">
        <w:rPr>
          <w:rFonts w:ascii="Times New Roman" w:eastAsia="等线" w:hAnsi="Times New Roman" w:cs="Times New Roman"/>
          <w:kern w:val="0"/>
          <w:sz w:val="20"/>
          <w:szCs w:val="20"/>
        </w:rPr>
        <w:t xml:space="preserve"> </w:t>
      </w:r>
      <w:r w:rsidRPr="002D2C49">
        <w:rPr>
          <w:rFonts w:ascii="Times New Roman" w:eastAsia="等线" w:hAnsi="Times New Roman" w:cs="Times New Roman"/>
          <w:kern w:val="0"/>
          <w:sz w:val="20"/>
          <w:szCs w:val="20"/>
        </w:rPr>
        <w:t>Structural responses are evaluated across a range of ultimate and serviceability load combinations, incorporating dead, live, and seismic actions, as well as accidental torsion effects to account for plan irregularities. Force and displacement envelopes derived from these combinations are used to guide member verification and ensure compliance with governing load effects.</w:t>
      </w:r>
      <w:r w:rsidR="00F84FFD">
        <w:rPr>
          <w:rFonts w:ascii="Times New Roman" w:eastAsia="等线" w:hAnsi="Times New Roman" w:cs="Times New Roman"/>
          <w:kern w:val="0"/>
          <w:sz w:val="20"/>
          <w:szCs w:val="20"/>
        </w:rPr>
        <w:t xml:space="preserve"> </w:t>
      </w:r>
      <w:r w:rsidRPr="002D2C49">
        <w:rPr>
          <w:rFonts w:ascii="Times New Roman" w:eastAsia="等线" w:hAnsi="Times New Roman" w:cs="Times New Roman"/>
          <w:kern w:val="0"/>
          <w:sz w:val="20"/>
          <w:szCs w:val="20"/>
        </w:rPr>
        <w:t>All design outputs, including geometry, material properties, reinforcement layouts, and seismic performance indicators, are systematically stored in a structured database. This facilitates traceability, supports downstream analysis, and enables integration with data-driven modeling efforts. Collectively, these enhancements improve the realism, robustness, and regulatory conformity of the synthetic structural models, while preserving the scalability required for large-scale generation.</w:t>
      </w:r>
    </w:p>
    <w:p w14:paraId="51F0184A" w14:textId="02E0A847" w:rsidR="0023157E" w:rsidRDefault="0023157E">
      <w:pPr>
        <w:widowControl/>
        <w:jc w:val="left"/>
      </w:pPr>
      <w:r>
        <w:br w:type="page"/>
      </w:r>
    </w:p>
    <w:p w14:paraId="2DD48EE9" w14:textId="60918E08" w:rsidR="0023157E" w:rsidRPr="002E46B7" w:rsidRDefault="0023157E" w:rsidP="003E20AF">
      <w:pPr>
        <w:widowControl/>
        <w:spacing w:before="120" w:after="120" w:line="480" w:lineRule="auto"/>
        <w:outlineLvl w:val="0"/>
        <w:rPr>
          <w:rFonts w:ascii="Times New Roman" w:hAnsi="Times New Roman" w:cs="Times New Roman"/>
          <w:b/>
          <w:bCs/>
          <w:kern w:val="0"/>
          <w:sz w:val="24"/>
          <w:szCs w:val="24"/>
        </w:rPr>
      </w:pPr>
      <w:r w:rsidRPr="002E46B7">
        <w:rPr>
          <w:rFonts w:ascii="Times New Roman" w:hAnsi="Times New Roman" w:cs="Times New Roman"/>
          <w:b/>
          <w:bCs/>
          <w:kern w:val="0"/>
          <w:sz w:val="24"/>
          <w:szCs w:val="24"/>
        </w:rPr>
        <w:lastRenderedPageBreak/>
        <w:t>2. Finite-</w:t>
      </w:r>
      <w:r w:rsidR="00CC2D98">
        <w:rPr>
          <w:rFonts w:ascii="Times New Roman" w:hAnsi="Times New Roman" w:cs="Times New Roman"/>
          <w:b/>
          <w:bCs/>
          <w:kern w:val="0"/>
          <w:sz w:val="24"/>
          <w:szCs w:val="24"/>
        </w:rPr>
        <w:t>E</w:t>
      </w:r>
      <w:r w:rsidRPr="002E46B7">
        <w:rPr>
          <w:rFonts w:ascii="Times New Roman" w:hAnsi="Times New Roman" w:cs="Times New Roman"/>
          <w:b/>
          <w:bCs/>
          <w:kern w:val="0"/>
          <w:sz w:val="24"/>
          <w:szCs w:val="24"/>
        </w:rPr>
        <w:t xml:space="preserve">lement </w:t>
      </w:r>
      <w:r w:rsidR="00CC2D98">
        <w:rPr>
          <w:rFonts w:ascii="Times New Roman" w:hAnsi="Times New Roman" w:cs="Times New Roman"/>
          <w:b/>
          <w:bCs/>
          <w:kern w:val="0"/>
          <w:sz w:val="24"/>
          <w:szCs w:val="24"/>
        </w:rPr>
        <w:t>M</w:t>
      </w:r>
      <w:r w:rsidRPr="002E46B7">
        <w:rPr>
          <w:rFonts w:ascii="Times New Roman" w:hAnsi="Times New Roman" w:cs="Times New Roman"/>
          <w:b/>
          <w:bCs/>
          <w:kern w:val="0"/>
          <w:sz w:val="24"/>
          <w:szCs w:val="24"/>
        </w:rPr>
        <w:t xml:space="preserve">odelling and </w:t>
      </w:r>
      <w:r w:rsidR="00CC2D98">
        <w:rPr>
          <w:rFonts w:ascii="Times New Roman" w:hAnsi="Times New Roman" w:cs="Times New Roman"/>
          <w:b/>
          <w:bCs/>
          <w:kern w:val="0"/>
          <w:sz w:val="24"/>
          <w:szCs w:val="24"/>
        </w:rPr>
        <w:t>N</w:t>
      </w:r>
      <w:r w:rsidRPr="002E46B7">
        <w:rPr>
          <w:rFonts w:ascii="Times New Roman" w:hAnsi="Times New Roman" w:cs="Times New Roman"/>
          <w:b/>
          <w:bCs/>
          <w:kern w:val="0"/>
          <w:sz w:val="24"/>
          <w:szCs w:val="24"/>
        </w:rPr>
        <w:t xml:space="preserve">onlinear </w:t>
      </w:r>
      <w:r w:rsidR="00CC2D98">
        <w:rPr>
          <w:rFonts w:ascii="Times New Roman" w:hAnsi="Times New Roman" w:cs="Times New Roman"/>
          <w:b/>
          <w:bCs/>
          <w:kern w:val="0"/>
          <w:sz w:val="24"/>
          <w:szCs w:val="24"/>
        </w:rPr>
        <w:t>T</w:t>
      </w:r>
      <w:r w:rsidRPr="002E46B7">
        <w:rPr>
          <w:rFonts w:ascii="Times New Roman" w:hAnsi="Times New Roman" w:cs="Times New Roman"/>
          <w:b/>
          <w:bCs/>
          <w:kern w:val="0"/>
          <w:sz w:val="24"/>
          <w:szCs w:val="24"/>
        </w:rPr>
        <w:t>ime-</w:t>
      </w:r>
      <w:r w:rsidR="00CC2D98">
        <w:rPr>
          <w:rFonts w:ascii="Times New Roman" w:hAnsi="Times New Roman" w:cs="Times New Roman"/>
          <w:b/>
          <w:bCs/>
          <w:kern w:val="0"/>
          <w:sz w:val="24"/>
          <w:szCs w:val="24"/>
        </w:rPr>
        <w:t>H</w:t>
      </w:r>
      <w:r w:rsidRPr="002E46B7">
        <w:rPr>
          <w:rFonts w:ascii="Times New Roman" w:hAnsi="Times New Roman" w:cs="Times New Roman"/>
          <w:b/>
          <w:bCs/>
          <w:kern w:val="0"/>
          <w:sz w:val="24"/>
          <w:szCs w:val="24"/>
        </w:rPr>
        <w:t xml:space="preserve">istory </w:t>
      </w:r>
      <w:r w:rsidR="00CC2D98">
        <w:rPr>
          <w:rFonts w:ascii="Times New Roman" w:hAnsi="Times New Roman" w:cs="Times New Roman"/>
          <w:b/>
          <w:bCs/>
          <w:kern w:val="0"/>
          <w:sz w:val="24"/>
          <w:szCs w:val="24"/>
        </w:rPr>
        <w:t>A</w:t>
      </w:r>
      <w:r w:rsidRPr="002E46B7">
        <w:rPr>
          <w:rFonts w:ascii="Times New Roman" w:hAnsi="Times New Roman" w:cs="Times New Roman"/>
          <w:b/>
          <w:bCs/>
          <w:kern w:val="0"/>
          <w:sz w:val="24"/>
          <w:szCs w:val="24"/>
        </w:rPr>
        <w:t xml:space="preserve">nalysis </w:t>
      </w:r>
      <w:r w:rsidR="00CC2D98">
        <w:rPr>
          <w:rFonts w:ascii="Times New Roman" w:hAnsi="Times New Roman" w:cs="Times New Roman"/>
          <w:b/>
          <w:bCs/>
          <w:kern w:val="0"/>
          <w:sz w:val="24"/>
          <w:szCs w:val="24"/>
        </w:rPr>
        <w:t>B</w:t>
      </w:r>
      <w:r w:rsidRPr="002E46B7">
        <w:rPr>
          <w:rFonts w:ascii="Times New Roman" w:hAnsi="Times New Roman" w:cs="Times New Roman"/>
          <w:b/>
          <w:bCs/>
          <w:kern w:val="0"/>
          <w:sz w:val="24"/>
          <w:szCs w:val="24"/>
        </w:rPr>
        <w:t xml:space="preserve">ased on </w:t>
      </w:r>
      <w:proofErr w:type="spellStart"/>
      <w:r w:rsidRPr="002E46B7">
        <w:rPr>
          <w:rFonts w:ascii="Times New Roman" w:hAnsi="Times New Roman" w:cs="Times New Roman"/>
          <w:b/>
          <w:bCs/>
          <w:kern w:val="0"/>
          <w:sz w:val="24"/>
          <w:szCs w:val="24"/>
        </w:rPr>
        <w:t>OpenSees</w:t>
      </w:r>
      <w:proofErr w:type="spellEnd"/>
    </w:p>
    <w:p w14:paraId="5A8D12B9" w14:textId="3EB053FA" w:rsidR="002E46B7" w:rsidRPr="002E46B7" w:rsidRDefault="002E46B7" w:rsidP="003E20AF">
      <w:pPr>
        <w:widowControl/>
        <w:spacing w:line="480" w:lineRule="auto"/>
        <w:outlineLvl w:val="1"/>
        <w:rPr>
          <w:rFonts w:ascii="Times New Roman" w:hAnsi="Times New Roman" w:cs="Times New Roman"/>
          <w:b/>
          <w:bCs/>
          <w:kern w:val="0"/>
          <w:sz w:val="20"/>
          <w:szCs w:val="20"/>
        </w:rPr>
      </w:pPr>
      <w:r>
        <w:rPr>
          <w:rFonts w:ascii="Times New Roman" w:hAnsi="Times New Roman" w:cs="Times New Roman"/>
          <w:b/>
          <w:bCs/>
          <w:kern w:val="0"/>
          <w:sz w:val="20"/>
          <w:szCs w:val="20"/>
        </w:rPr>
        <w:t xml:space="preserve">2.1 </w:t>
      </w:r>
      <w:r w:rsidRPr="002E46B7">
        <w:rPr>
          <w:rFonts w:ascii="Times New Roman" w:hAnsi="Times New Roman" w:cs="Times New Roman"/>
          <w:b/>
          <w:bCs/>
          <w:kern w:val="0"/>
          <w:sz w:val="20"/>
          <w:szCs w:val="20"/>
        </w:rPr>
        <w:t xml:space="preserve">Modelling </w:t>
      </w:r>
      <w:r w:rsidR="00506EE3">
        <w:rPr>
          <w:rFonts w:ascii="Times New Roman" w:hAnsi="Times New Roman" w:cs="Times New Roman"/>
          <w:b/>
          <w:bCs/>
          <w:kern w:val="0"/>
          <w:sz w:val="20"/>
          <w:szCs w:val="20"/>
        </w:rPr>
        <w:t>F</w:t>
      </w:r>
      <w:r w:rsidRPr="002E46B7">
        <w:rPr>
          <w:rFonts w:ascii="Times New Roman" w:hAnsi="Times New Roman" w:cs="Times New Roman"/>
          <w:b/>
          <w:bCs/>
          <w:kern w:val="0"/>
          <w:sz w:val="20"/>
          <w:szCs w:val="20"/>
        </w:rPr>
        <w:t xml:space="preserve">ramework and </w:t>
      </w:r>
      <w:r w:rsidR="00506EE3">
        <w:rPr>
          <w:rFonts w:ascii="Times New Roman" w:hAnsi="Times New Roman" w:cs="Times New Roman"/>
          <w:b/>
          <w:bCs/>
          <w:kern w:val="0"/>
          <w:sz w:val="20"/>
          <w:szCs w:val="20"/>
        </w:rPr>
        <w:t>G</w:t>
      </w:r>
      <w:r w:rsidRPr="002E46B7">
        <w:rPr>
          <w:rFonts w:ascii="Times New Roman" w:hAnsi="Times New Roman" w:cs="Times New Roman"/>
          <w:b/>
          <w:bCs/>
          <w:kern w:val="0"/>
          <w:sz w:val="20"/>
          <w:szCs w:val="20"/>
        </w:rPr>
        <w:t xml:space="preserve">lobal </w:t>
      </w:r>
      <w:r w:rsidR="00506EE3">
        <w:rPr>
          <w:rFonts w:ascii="Times New Roman" w:hAnsi="Times New Roman" w:cs="Times New Roman"/>
          <w:b/>
          <w:bCs/>
          <w:kern w:val="0"/>
          <w:sz w:val="20"/>
          <w:szCs w:val="20"/>
        </w:rPr>
        <w:t>A</w:t>
      </w:r>
      <w:r w:rsidRPr="002E46B7">
        <w:rPr>
          <w:rFonts w:ascii="Times New Roman" w:hAnsi="Times New Roman" w:cs="Times New Roman"/>
          <w:b/>
          <w:bCs/>
          <w:kern w:val="0"/>
          <w:sz w:val="20"/>
          <w:szCs w:val="20"/>
        </w:rPr>
        <w:t>ssumptions</w:t>
      </w:r>
    </w:p>
    <w:p w14:paraId="5819BAA2" w14:textId="73880B58" w:rsidR="0023157E" w:rsidRPr="002E46B7" w:rsidRDefault="002E46B7" w:rsidP="005E3B29">
      <w:pPr>
        <w:widowControl/>
        <w:spacing w:line="360" w:lineRule="auto"/>
        <w:ind w:firstLineChars="200" w:firstLine="400"/>
        <w:rPr>
          <w:rFonts w:ascii="Times New Roman" w:eastAsia="等线" w:hAnsi="Times New Roman" w:cs="Times New Roman"/>
          <w:kern w:val="0"/>
          <w:sz w:val="20"/>
          <w:szCs w:val="20"/>
        </w:rPr>
      </w:pPr>
      <w:r w:rsidRPr="002E46B7">
        <w:rPr>
          <w:rFonts w:ascii="Times New Roman" w:eastAsia="等线" w:hAnsi="Times New Roman" w:cs="Times New Roman"/>
          <w:kern w:val="0"/>
          <w:sz w:val="20"/>
          <w:szCs w:val="20"/>
        </w:rPr>
        <w:t xml:space="preserve">All simulations were executed with </w:t>
      </w:r>
      <w:proofErr w:type="spellStart"/>
      <w:r w:rsidRPr="002E46B7">
        <w:rPr>
          <w:rFonts w:ascii="Times New Roman" w:eastAsia="等线" w:hAnsi="Times New Roman" w:cs="Times New Roman"/>
          <w:kern w:val="0"/>
          <w:sz w:val="20"/>
          <w:szCs w:val="20"/>
        </w:rPr>
        <w:t>OpenSees</w:t>
      </w:r>
      <w:proofErr w:type="spellEnd"/>
      <w:r w:rsidRPr="002E46B7">
        <w:rPr>
          <w:rFonts w:ascii="Times New Roman" w:eastAsia="等线" w:hAnsi="Times New Roman" w:cs="Times New Roman"/>
          <w:kern w:val="0"/>
          <w:sz w:val="20"/>
          <w:szCs w:val="20"/>
        </w:rPr>
        <w:t xml:space="preserve"> (v3.6.0) in a three-dimensional setting. </w:t>
      </w:r>
      <w:proofErr w:type="spellStart"/>
      <w:r w:rsidRPr="002E46B7">
        <w:rPr>
          <w:rFonts w:ascii="Times New Roman" w:eastAsia="等线" w:hAnsi="Times New Roman" w:cs="Times New Roman"/>
          <w:kern w:val="0"/>
          <w:sz w:val="20"/>
          <w:szCs w:val="20"/>
        </w:rPr>
        <w:t>Millimetre</w:t>
      </w:r>
      <w:proofErr w:type="spellEnd"/>
      <w:r w:rsidRPr="002E46B7">
        <w:rPr>
          <w:rFonts w:ascii="Times New Roman" w:eastAsia="等线" w:hAnsi="Times New Roman" w:cs="Times New Roman"/>
          <w:kern w:val="0"/>
          <w:sz w:val="20"/>
          <w:szCs w:val="20"/>
        </w:rPr>
        <w:t>–Newton–second units were maintained throughout. Each model is instantiated with a three-dimensional builder, providing six degrees of freedom (</w:t>
      </w:r>
      <w:proofErr w:type="spellStart"/>
      <w:r w:rsidRPr="002E46B7">
        <w:rPr>
          <w:rFonts w:ascii="Times New Roman" w:eastAsia="等线" w:hAnsi="Times New Roman" w:cs="Times New Roman"/>
          <w:kern w:val="0"/>
          <w:sz w:val="20"/>
          <w:szCs w:val="20"/>
        </w:rPr>
        <w:t>DoF</w:t>
      </w:r>
      <w:proofErr w:type="spellEnd"/>
      <w:r w:rsidRPr="002E46B7">
        <w:rPr>
          <w:rFonts w:ascii="Times New Roman" w:eastAsia="等线" w:hAnsi="Times New Roman" w:cs="Times New Roman"/>
          <w:kern w:val="0"/>
          <w:sz w:val="20"/>
          <w:szCs w:val="20"/>
        </w:rPr>
        <w:t xml:space="preserve">) per node. The global axes are defined as X and Y in-plane and Z vertical. </w:t>
      </w:r>
      <w:proofErr w:type="spellStart"/>
      <w:r w:rsidRPr="002E46B7">
        <w:rPr>
          <w:rFonts w:ascii="Times New Roman" w:eastAsia="等线" w:hAnsi="Times New Roman" w:cs="Times New Roman"/>
          <w:kern w:val="0"/>
          <w:sz w:val="20"/>
          <w:szCs w:val="20"/>
        </w:rPr>
        <w:t>Storey</w:t>
      </w:r>
      <w:proofErr w:type="spellEnd"/>
      <w:r w:rsidRPr="002E46B7">
        <w:rPr>
          <w:rFonts w:ascii="Times New Roman" w:eastAsia="等线" w:hAnsi="Times New Roman" w:cs="Times New Roman"/>
          <w:kern w:val="0"/>
          <w:sz w:val="20"/>
          <w:szCs w:val="20"/>
        </w:rPr>
        <w:t xml:space="preserve"> diaphragms are assumed rigid in-plane: all nodes belonging to a </w:t>
      </w:r>
      <w:proofErr w:type="spellStart"/>
      <w:r w:rsidRPr="002E46B7">
        <w:rPr>
          <w:rFonts w:ascii="Times New Roman" w:eastAsia="等线" w:hAnsi="Times New Roman" w:cs="Times New Roman"/>
          <w:kern w:val="0"/>
          <w:sz w:val="20"/>
          <w:szCs w:val="20"/>
        </w:rPr>
        <w:t>storey</w:t>
      </w:r>
      <w:proofErr w:type="spellEnd"/>
      <w:r w:rsidRPr="002E46B7">
        <w:rPr>
          <w:rFonts w:ascii="Times New Roman" w:eastAsia="等线" w:hAnsi="Times New Roman" w:cs="Times New Roman"/>
          <w:kern w:val="0"/>
          <w:sz w:val="20"/>
          <w:szCs w:val="20"/>
        </w:rPr>
        <w:t xml:space="preserve"> are slaved</w:t>
      </w:r>
      <w:r>
        <w:rPr>
          <w:rFonts w:ascii="Times New Roman" w:eastAsia="等线" w:hAnsi="Times New Roman" w:cs="Times New Roman"/>
          <w:kern w:val="0"/>
          <w:sz w:val="20"/>
          <w:szCs w:val="20"/>
        </w:rPr>
        <w:t xml:space="preserve"> </w:t>
      </w:r>
      <w:r w:rsidRPr="002E46B7">
        <w:rPr>
          <w:rFonts w:ascii="Times New Roman" w:eastAsia="等线" w:hAnsi="Times New Roman" w:cs="Times New Roman"/>
          <w:kern w:val="0"/>
          <w:sz w:val="20"/>
          <w:szCs w:val="20"/>
        </w:rPr>
        <w:t>to a master node located at the geometric centroid of the slab. This constraint suppresses membrane distortion while still allowing vertical, torsional and out-of-plane motions.</w:t>
      </w:r>
    </w:p>
    <w:p w14:paraId="6B92B158" w14:textId="452B1568" w:rsidR="0023157E" w:rsidRPr="002E46B7" w:rsidRDefault="002E46B7" w:rsidP="003E20AF">
      <w:pPr>
        <w:widowControl/>
        <w:spacing w:line="480" w:lineRule="auto"/>
        <w:outlineLvl w:val="1"/>
        <w:rPr>
          <w:rFonts w:ascii="Times New Roman" w:hAnsi="Times New Roman" w:cs="Times New Roman"/>
          <w:b/>
          <w:bCs/>
          <w:kern w:val="0"/>
          <w:sz w:val="20"/>
          <w:szCs w:val="20"/>
        </w:rPr>
      </w:pPr>
      <w:r w:rsidRPr="002E46B7">
        <w:rPr>
          <w:rFonts w:ascii="Times New Roman" w:hAnsi="Times New Roman" w:cs="Times New Roman" w:hint="eastAsia"/>
          <w:b/>
          <w:bCs/>
          <w:kern w:val="0"/>
          <w:sz w:val="20"/>
          <w:szCs w:val="20"/>
        </w:rPr>
        <w:t>2</w:t>
      </w:r>
      <w:r w:rsidRPr="002E46B7">
        <w:rPr>
          <w:rFonts w:ascii="Times New Roman" w:hAnsi="Times New Roman" w:cs="Times New Roman"/>
          <w:b/>
          <w:bCs/>
          <w:kern w:val="0"/>
          <w:sz w:val="20"/>
          <w:szCs w:val="20"/>
        </w:rPr>
        <w:t xml:space="preserve">.2 Constitutive </w:t>
      </w:r>
      <w:r w:rsidR="00506EE3">
        <w:rPr>
          <w:rFonts w:ascii="Times New Roman" w:hAnsi="Times New Roman" w:cs="Times New Roman"/>
          <w:b/>
          <w:bCs/>
          <w:kern w:val="0"/>
          <w:sz w:val="20"/>
          <w:szCs w:val="20"/>
        </w:rPr>
        <w:t>F</w:t>
      </w:r>
      <w:r w:rsidRPr="002E46B7">
        <w:rPr>
          <w:rFonts w:ascii="Times New Roman" w:hAnsi="Times New Roman" w:cs="Times New Roman"/>
          <w:b/>
          <w:bCs/>
          <w:kern w:val="0"/>
          <w:sz w:val="20"/>
          <w:szCs w:val="20"/>
        </w:rPr>
        <w:t>ormulations</w:t>
      </w:r>
    </w:p>
    <w:p w14:paraId="25327988" w14:textId="01999003" w:rsidR="0023157E" w:rsidRPr="00635BA2" w:rsidRDefault="00635BA2" w:rsidP="005E3B29">
      <w:pPr>
        <w:widowControl/>
        <w:spacing w:line="360" w:lineRule="auto"/>
        <w:ind w:firstLineChars="200" w:firstLine="400"/>
        <w:rPr>
          <w:rFonts w:ascii="Times New Roman" w:eastAsia="等线" w:hAnsi="Times New Roman" w:cs="Times New Roman"/>
          <w:kern w:val="0"/>
          <w:sz w:val="20"/>
          <w:szCs w:val="20"/>
        </w:rPr>
      </w:pPr>
      <w:r w:rsidRPr="00635BA2">
        <w:rPr>
          <w:rFonts w:ascii="Times New Roman" w:eastAsia="等线" w:hAnsi="Times New Roman" w:cs="Times New Roman"/>
          <w:i/>
          <w:iCs/>
          <w:kern w:val="0"/>
          <w:sz w:val="20"/>
          <w:szCs w:val="20"/>
        </w:rPr>
        <w:t>Concrete</w:t>
      </w:r>
      <w:r w:rsidRPr="00635BA2">
        <w:rPr>
          <w:rFonts w:ascii="Times New Roman" w:eastAsia="等线" w:hAnsi="Times New Roman" w:cs="Times New Roman"/>
          <w:kern w:val="0"/>
          <w:sz w:val="20"/>
          <w:szCs w:val="20"/>
        </w:rPr>
        <w:t xml:space="preserve">: Confined and unconfined concrete </w:t>
      </w:r>
      <w:r w:rsidR="00872F11" w:rsidRPr="00635BA2">
        <w:rPr>
          <w:rFonts w:ascii="Times New Roman" w:eastAsia="等线" w:hAnsi="Times New Roman" w:cs="Times New Roman"/>
          <w:kern w:val="0"/>
          <w:sz w:val="20"/>
          <w:szCs w:val="20"/>
        </w:rPr>
        <w:t>fibers</w:t>
      </w:r>
      <w:r w:rsidRPr="00635BA2">
        <w:rPr>
          <w:rFonts w:ascii="Times New Roman" w:eastAsia="等线" w:hAnsi="Times New Roman" w:cs="Times New Roman"/>
          <w:kern w:val="0"/>
          <w:sz w:val="20"/>
          <w:szCs w:val="20"/>
        </w:rPr>
        <w:t xml:space="preserve"> are modelled with the Concrete02 material, which combines the Kent–Scott–Park compressive parabola with a linear post-peak branch and an exponential tension softening law. The compressive backbone is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473"/>
      </w:tblGrid>
      <w:tr w:rsidR="00AA4A17" w14:paraId="7CAFF0BD" w14:textId="77777777" w:rsidTr="00A80280">
        <w:trPr>
          <w:trHeight w:val="360"/>
        </w:trPr>
        <w:tc>
          <w:tcPr>
            <w:tcW w:w="7833" w:type="dxa"/>
            <w:vAlign w:val="center"/>
          </w:tcPr>
          <w:p w14:paraId="7C501415" w14:textId="5175FC20" w:rsidR="00AA4A17"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Times New Roman" w:cs="Times New Roman"/>
                        <w:i/>
                        <w:sz w:val="20"/>
                      </w:rPr>
                    </m:ctrlPr>
                  </m:sSubPr>
                  <m:e>
                    <m:r>
                      <w:rPr>
                        <w:rFonts w:ascii="Cambria Math" w:hAnsi="Cambria Math" w:cs="Times New Roman"/>
                        <w:sz w:val="20"/>
                      </w:rPr>
                      <m:t>σ</m:t>
                    </m:r>
                  </m:e>
                  <m:sub>
                    <m:r>
                      <w:rPr>
                        <w:rFonts w:ascii="Cambria Math" w:hAnsi="Times New Roman" w:cs="Times New Roman"/>
                        <w:sz w:val="20"/>
                      </w:rPr>
                      <m:t>c</m:t>
                    </m:r>
                  </m:sub>
                </m:sSub>
                <m:d>
                  <m:dPr>
                    <m:ctrlPr>
                      <w:rPr>
                        <w:rFonts w:ascii="Cambria Math" w:hAnsi="Times New Roman" w:cs="Times New Roman"/>
                        <w:i/>
                        <w:sz w:val="20"/>
                      </w:rPr>
                    </m:ctrlPr>
                  </m:dPr>
                  <m:e>
                    <m:r>
                      <w:rPr>
                        <w:rFonts w:ascii="Cambria Math" w:hAnsi="Cambria Math" w:cs="Times New Roman"/>
                        <w:sz w:val="20"/>
                      </w:rPr>
                      <m:t>ε</m:t>
                    </m:r>
                  </m:e>
                </m:d>
                <m:r>
                  <w:rPr>
                    <w:rFonts w:ascii="Cambria Math" w:hAnsi="Times New Roman" w:cs="Times New Roman"/>
                    <w:sz w:val="20"/>
                  </w:rPr>
                  <m:t>=</m:t>
                </m:r>
                <m:d>
                  <m:dPr>
                    <m:begChr m:val="{"/>
                    <m:endChr m:val=""/>
                    <m:ctrlPr>
                      <w:rPr>
                        <w:rFonts w:ascii="Cambria Math" w:hAnsi="Times New Roman" w:cs="Times New Roman"/>
                        <w:i/>
                        <w:sz w:val="20"/>
                      </w:rPr>
                    </m:ctrlPr>
                  </m:dPr>
                  <m:e>
                    <m:m>
                      <m:mPr>
                        <m:mcs>
                          <m:mc>
                            <m:mcPr>
                              <m:count m:val="1"/>
                              <m:mcJc m:val="center"/>
                            </m:mcPr>
                          </m:mc>
                        </m:mcs>
                        <m:ctrlPr>
                          <w:rPr>
                            <w:rFonts w:ascii="Cambria Math" w:hAnsi="Times New Roman" w:cs="Times New Roman"/>
                            <w:i/>
                            <w:sz w:val="20"/>
                          </w:rPr>
                        </m:ctrlPr>
                      </m:mPr>
                      <m:mr>
                        <m:e>
                          <m:sSubSup>
                            <m:sSubSupPr>
                              <m:ctrlPr>
                                <w:rPr>
                                  <w:rFonts w:ascii="Cambria Math" w:hAnsi="Times New Roman" w:cs="Times New Roman"/>
                                  <w:i/>
                                  <w:sz w:val="20"/>
                                </w:rPr>
                              </m:ctrlPr>
                            </m:sSubSupPr>
                            <m:e>
                              <m:r>
                                <w:rPr>
                                  <w:rFonts w:ascii="Cambria Math" w:hAnsi="Times New Roman" w:cs="Times New Roman"/>
                                  <w:sz w:val="20"/>
                                </w:rPr>
                                <m:t>f</m:t>
                              </m:r>
                            </m:e>
                            <m:sub>
                              <m:r>
                                <w:rPr>
                                  <w:rFonts w:ascii="Cambria Math" w:hAnsi="Times New Roman" w:cs="Times New Roman"/>
                                  <w:sz w:val="20"/>
                                </w:rPr>
                                <m:t>c</m:t>
                              </m:r>
                            </m:sub>
                            <m:sup>
                              <m:r>
                                <w:rPr>
                                  <w:rFonts w:ascii="Cambria Math" w:hAnsi="Times New Roman" w:cs="Times New Roman"/>
                                  <w:sz w:val="20"/>
                                </w:rPr>
                                <m:t>'</m:t>
                              </m:r>
                            </m:sup>
                          </m:sSubSup>
                          <m:d>
                            <m:dPr>
                              <m:ctrlPr>
                                <w:rPr>
                                  <w:rFonts w:ascii="Cambria Math" w:hAnsi="Times New Roman" w:cs="Times New Roman"/>
                                  <w:i/>
                                  <w:sz w:val="20"/>
                                </w:rPr>
                              </m:ctrlPr>
                            </m:dPr>
                            <m:e>
                              <m:r>
                                <w:rPr>
                                  <w:rFonts w:ascii="Cambria Math" w:hAnsi="Times New Roman" w:cs="Times New Roman"/>
                                  <w:sz w:val="20"/>
                                </w:rPr>
                                <m:t>2</m:t>
                              </m:r>
                              <m:f>
                                <m:fPr>
                                  <m:ctrlPr>
                                    <w:rPr>
                                      <w:rFonts w:ascii="Cambria Math" w:hAnsi="Times New Roman" w:cs="Times New Roman"/>
                                      <w:i/>
                                      <w:sz w:val="20"/>
                                    </w:rPr>
                                  </m:ctrlPr>
                                </m:fPr>
                                <m:num>
                                  <m:r>
                                    <w:rPr>
                                      <w:rFonts w:ascii="Cambria Math" w:hAnsi="Cambria Math" w:cs="Times New Roman"/>
                                      <w:sz w:val="20"/>
                                    </w:rPr>
                                    <m:t>ε</m:t>
                                  </m:r>
                                </m:num>
                                <m:den>
                                  <m:sSub>
                                    <m:sSubPr>
                                      <m:ctrlPr>
                                        <w:rPr>
                                          <w:rFonts w:ascii="Cambria Math" w:hAnsi="Times New Roman" w:cs="Times New Roman"/>
                                          <w:i/>
                                          <w:sz w:val="20"/>
                                        </w:rPr>
                                      </m:ctrlPr>
                                    </m:sSubPr>
                                    <m:e>
                                      <m:r>
                                        <w:rPr>
                                          <w:rFonts w:ascii="Cambria Math" w:hAnsi="Cambria Math" w:cs="Times New Roman"/>
                                          <w:sz w:val="20"/>
                                        </w:rPr>
                                        <m:t>ε</m:t>
                                      </m:r>
                                    </m:e>
                                    <m:sub>
                                      <m:r>
                                        <w:rPr>
                                          <w:rFonts w:ascii="Cambria Math" w:hAnsi="Times New Roman" w:cs="Times New Roman"/>
                                          <w:sz w:val="20"/>
                                        </w:rPr>
                                        <m:t>0</m:t>
                                      </m:r>
                                    </m:sub>
                                  </m:sSub>
                                </m:den>
                              </m:f>
                              <m:r>
                                <w:rPr>
                                  <w:rFonts w:ascii="Cambria Math" w:hAnsi="Times New Roman" w:cs="Times New Roman"/>
                                  <w:sz w:val="20"/>
                                </w:rPr>
                                <m:t>-</m:t>
                              </m:r>
                              <m:sSup>
                                <m:sSupPr>
                                  <m:ctrlPr>
                                    <w:rPr>
                                      <w:rFonts w:ascii="Cambria Math" w:hAnsi="Times New Roman" w:cs="Times New Roman"/>
                                      <w:i/>
                                      <w:sz w:val="20"/>
                                    </w:rPr>
                                  </m:ctrlPr>
                                </m:sSupPr>
                                <m:e>
                                  <m:d>
                                    <m:dPr>
                                      <m:ctrlPr>
                                        <w:rPr>
                                          <w:rFonts w:ascii="Cambria Math" w:hAnsi="Times New Roman" w:cs="Times New Roman"/>
                                          <w:i/>
                                          <w:sz w:val="20"/>
                                        </w:rPr>
                                      </m:ctrlPr>
                                    </m:dPr>
                                    <m:e>
                                      <m:f>
                                        <m:fPr>
                                          <m:ctrlPr>
                                            <w:rPr>
                                              <w:rFonts w:ascii="Cambria Math" w:hAnsi="Times New Roman" w:cs="Times New Roman"/>
                                              <w:i/>
                                              <w:sz w:val="20"/>
                                            </w:rPr>
                                          </m:ctrlPr>
                                        </m:fPr>
                                        <m:num>
                                          <m:r>
                                            <w:rPr>
                                              <w:rFonts w:ascii="Cambria Math" w:hAnsi="Cambria Math" w:cs="Times New Roman"/>
                                              <w:sz w:val="20"/>
                                            </w:rPr>
                                            <m:t>ε</m:t>
                                          </m:r>
                                        </m:num>
                                        <m:den>
                                          <m:sSub>
                                            <m:sSubPr>
                                              <m:ctrlPr>
                                                <w:rPr>
                                                  <w:rFonts w:ascii="Cambria Math" w:hAnsi="Times New Roman" w:cs="Times New Roman"/>
                                                  <w:i/>
                                                  <w:sz w:val="20"/>
                                                </w:rPr>
                                              </m:ctrlPr>
                                            </m:sSubPr>
                                            <m:e>
                                              <m:r>
                                                <w:rPr>
                                                  <w:rFonts w:ascii="Cambria Math" w:hAnsi="Cambria Math" w:cs="Times New Roman"/>
                                                  <w:sz w:val="20"/>
                                                </w:rPr>
                                                <m:t>ε</m:t>
                                              </m:r>
                                            </m:e>
                                            <m:sub>
                                              <m:r>
                                                <w:rPr>
                                                  <w:rFonts w:ascii="Cambria Math" w:hAnsi="Times New Roman" w:cs="Times New Roman"/>
                                                  <w:sz w:val="20"/>
                                                </w:rPr>
                                                <m:t>0</m:t>
                                              </m:r>
                                            </m:sub>
                                          </m:sSub>
                                        </m:den>
                                      </m:f>
                                    </m:e>
                                  </m:d>
                                </m:e>
                                <m:sup>
                                  <m:r>
                                    <w:rPr>
                                      <w:rFonts w:ascii="Cambria Math" w:hAnsi="Times New Roman" w:cs="Times New Roman"/>
                                      <w:sz w:val="20"/>
                                    </w:rPr>
                                    <m:t>2</m:t>
                                  </m:r>
                                </m:sup>
                              </m:sSup>
                            </m:e>
                          </m:d>
                          <m:r>
                            <w:rPr>
                              <w:rFonts w:ascii="Cambria Math" w:hAnsi="Times New Roman" w:cs="Times New Roman"/>
                              <w:sz w:val="20"/>
                            </w:rPr>
                            <m:t>, 0</m:t>
                          </m:r>
                          <m:r>
                            <w:rPr>
                              <w:rFonts w:ascii="Cambria Math" w:hAnsi="Cambria Math" w:cs="Times New Roman"/>
                              <w:sz w:val="20"/>
                            </w:rPr>
                            <m:t>≤ε≤</m:t>
                          </m:r>
                          <m:sSub>
                            <m:sSubPr>
                              <m:ctrlPr>
                                <w:rPr>
                                  <w:rFonts w:ascii="Cambria Math" w:hAnsi="Cambria Math" w:cs="Times New Roman"/>
                                  <w:i/>
                                  <w:sz w:val="20"/>
                                </w:rPr>
                              </m:ctrlPr>
                            </m:sSubPr>
                            <m:e>
                              <m:r>
                                <w:rPr>
                                  <w:rFonts w:ascii="Cambria Math" w:hAnsi="Cambria Math" w:cs="Times New Roman"/>
                                  <w:sz w:val="20"/>
                                </w:rPr>
                                <m:t>ε</m:t>
                              </m:r>
                            </m:e>
                            <m:sub>
                              <m:r>
                                <w:rPr>
                                  <w:rFonts w:ascii="Cambria Math" w:hAnsi="Cambria Math" w:cs="Times New Roman"/>
                                  <w:sz w:val="20"/>
                                </w:rPr>
                                <m:t>0</m:t>
                              </m:r>
                            </m:sub>
                          </m:sSub>
                        </m:e>
                      </m:mr>
                      <m:mr>
                        <m:e>
                          <m:sSubSup>
                            <m:sSubSupPr>
                              <m:ctrlPr>
                                <w:rPr>
                                  <w:rFonts w:ascii="Cambria Math" w:hAnsi="Times New Roman" w:cs="Times New Roman"/>
                                  <w:i/>
                                  <w:sz w:val="20"/>
                                </w:rPr>
                              </m:ctrlPr>
                            </m:sSubSupPr>
                            <m:e>
                              <m:r>
                                <w:rPr>
                                  <w:rFonts w:ascii="Cambria Math" w:hAnsi="Times New Roman" w:cs="Times New Roman"/>
                                  <w:sz w:val="20"/>
                                </w:rPr>
                                <m:t>f</m:t>
                              </m:r>
                            </m:e>
                            <m:sub>
                              <m:r>
                                <w:rPr>
                                  <w:rFonts w:ascii="Cambria Math" w:hAnsi="Times New Roman" w:cs="Times New Roman"/>
                                  <w:sz w:val="20"/>
                                </w:rPr>
                                <m:t>c</m:t>
                              </m:r>
                            </m:sub>
                            <m:sup>
                              <m:r>
                                <w:rPr>
                                  <w:rFonts w:ascii="Cambria Math" w:hAnsi="Times New Roman" w:cs="Times New Roman"/>
                                  <w:sz w:val="20"/>
                                </w:rPr>
                                <m:t>'</m:t>
                              </m:r>
                            </m:sup>
                          </m:sSubSup>
                          <m:d>
                            <m:dPr>
                              <m:ctrlPr>
                                <w:rPr>
                                  <w:rFonts w:ascii="Cambria Math" w:hAnsi="Times New Roman" w:cs="Times New Roman"/>
                                  <w:i/>
                                  <w:sz w:val="20"/>
                                </w:rPr>
                              </m:ctrlPr>
                            </m:dPr>
                            <m:e>
                              <m:r>
                                <w:rPr>
                                  <w:rFonts w:ascii="Cambria Math" w:hAnsi="Times New Roman" w:cs="Times New Roman"/>
                                  <w:sz w:val="20"/>
                                </w:rPr>
                                <m:t>1</m:t>
                              </m:r>
                              <m:r>
                                <w:rPr>
                                  <w:rFonts w:ascii="Cambria Math" w:hAnsi="Times New Roman" w:cs="Times New Roman"/>
                                  <w:sz w:val="20"/>
                                </w:rPr>
                                <m:t>-</m:t>
                              </m:r>
                              <m:sSub>
                                <m:sSubPr>
                                  <m:ctrlPr>
                                    <w:rPr>
                                      <w:rFonts w:ascii="Cambria Math" w:hAnsi="Cambria Math" w:cs="Times New Roman"/>
                                      <w:i/>
                                      <w:sz w:val="20"/>
                                    </w:rPr>
                                  </m:ctrlPr>
                                </m:sSubPr>
                                <m:e>
                                  <m:r>
                                    <w:rPr>
                                      <w:rFonts w:ascii="Cambria Math" w:hAnsi="Cambria Math" w:cs="Times New Roman"/>
                                      <w:sz w:val="20"/>
                                    </w:rPr>
                                    <m:t>k</m:t>
                                  </m:r>
                                </m:e>
                                <m:sub>
                                  <m:r>
                                    <w:rPr>
                                      <w:rFonts w:ascii="Cambria Math" w:hAnsi="Cambria Math" w:cs="Times New Roman"/>
                                      <w:sz w:val="20"/>
                                    </w:rPr>
                                    <m:t>r</m:t>
                                  </m:r>
                                </m:sub>
                              </m:sSub>
                            </m:e>
                          </m:d>
                          <m:f>
                            <m:fPr>
                              <m:ctrlPr>
                                <w:rPr>
                                  <w:rFonts w:ascii="Cambria Math" w:hAnsi="Times New Roman" w:cs="Times New Roman"/>
                                  <w:i/>
                                  <w:sz w:val="20"/>
                                </w:rPr>
                              </m:ctrlPr>
                            </m:fPr>
                            <m:num>
                              <m:sSub>
                                <m:sSubPr>
                                  <m:ctrlPr>
                                    <w:rPr>
                                      <w:rFonts w:ascii="Cambria Math" w:hAnsi="Times New Roman" w:cs="Times New Roman"/>
                                      <w:i/>
                                      <w:sz w:val="20"/>
                                    </w:rPr>
                                  </m:ctrlPr>
                                </m:sSubPr>
                                <m:e>
                                  <m:r>
                                    <w:rPr>
                                      <w:rFonts w:ascii="Cambria Math" w:hAnsi="Cambria Math" w:cs="Times New Roman"/>
                                      <w:sz w:val="20"/>
                                    </w:rPr>
                                    <m:t>ε</m:t>
                                  </m:r>
                                </m:e>
                                <m:sub>
                                  <m:r>
                                    <w:rPr>
                                      <w:rFonts w:ascii="Cambria Math" w:hAnsi="Times New Roman" w:cs="Times New Roman"/>
                                      <w:sz w:val="20"/>
                                    </w:rPr>
                                    <m:t>u</m:t>
                                  </m:r>
                                </m:sub>
                              </m:sSub>
                              <m:r>
                                <w:rPr>
                                  <w:rFonts w:ascii="Cambria Math" w:hAnsi="Times New Roman" w:cs="Times New Roman"/>
                                  <w:sz w:val="20"/>
                                </w:rPr>
                                <m:t>-</m:t>
                              </m:r>
                              <m:r>
                                <w:rPr>
                                  <w:rFonts w:ascii="Cambria Math" w:hAnsi="Cambria Math" w:cs="Times New Roman"/>
                                  <w:sz w:val="20"/>
                                </w:rPr>
                                <m:t>ε</m:t>
                              </m:r>
                            </m:num>
                            <m:den>
                              <m:sSub>
                                <m:sSubPr>
                                  <m:ctrlPr>
                                    <w:rPr>
                                      <w:rFonts w:ascii="Cambria Math" w:hAnsi="Times New Roman" w:cs="Times New Roman"/>
                                      <w:i/>
                                      <w:sz w:val="20"/>
                                    </w:rPr>
                                  </m:ctrlPr>
                                </m:sSubPr>
                                <m:e>
                                  <m:r>
                                    <w:rPr>
                                      <w:rFonts w:ascii="Cambria Math" w:hAnsi="Cambria Math" w:cs="Times New Roman"/>
                                      <w:sz w:val="20"/>
                                    </w:rPr>
                                    <m:t>ε</m:t>
                                  </m:r>
                                </m:e>
                                <m:sub>
                                  <m:r>
                                    <w:rPr>
                                      <w:rFonts w:ascii="Cambria Math" w:hAnsi="Times New Roman" w:cs="Times New Roman"/>
                                      <w:sz w:val="20"/>
                                    </w:rPr>
                                    <m:t>u</m:t>
                                  </m:r>
                                </m:sub>
                              </m:sSub>
                              <m:r>
                                <w:rPr>
                                  <w:rFonts w:ascii="Cambria Math" w:hAnsi="Times New Roman" w:cs="Times New Roman"/>
                                  <w:sz w:val="20"/>
                                </w:rPr>
                                <m:t>-</m:t>
                              </m:r>
                              <m:sSub>
                                <m:sSubPr>
                                  <m:ctrlPr>
                                    <w:rPr>
                                      <w:rFonts w:ascii="Cambria Math" w:hAnsi="Cambria Math" w:cs="Times New Roman"/>
                                      <w:i/>
                                      <w:sz w:val="20"/>
                                    </w:rPr>
                                  </m:ctrlPr>
                                </m:sSubPr>
                                <m:e>
                                  <m:r>
                                    <w:rPr>
                                      <w:rFonts w:ascii="Cambria Math" w:hAnsi="Cambria Math" w:cs="Times New Roman"/>
                                      <w:sz w:val="20"/>
                                    </w:rPr>
                                    <m:t>ε</m:t>
                                  </m:r>
                                </m:e>
                                <m:sub>
                                  <m:r>
                                    <w:rPr>
                                      <w:rFonts w:ascii="Cambria Math" w:hAnsi="Cambria Math" w:cs="Times New Roman"/>
                                      <w:sz w:val="20"/>
                                    </w:rPr>
                                    <m:t>0</m:t>
                                  </m:r>
                                </m:sub>
                              </m:sSub>
                            </m:den>
                          </m:f>
                          <m:r>
                            <w:rPr>
                              <w:rFonts w:ascii="Cambria Math" w:hAnsi="Times New Roman" w:cs="Times New Roman"/>
                              <w:sz w:val="20"/>
                            </w:rPr>
                            <m:t>,</m:t>
                          </m:r>
                          <m:sSub>
                            <m:sSubPr>
                              <m:ctrlPr>
                                <w:rPr>
                                  <w:rFonts w:ascii="Cambria Math" w:hAnsi="Times New Roman" w:cs="Times New Roman"/>
                                  <w:i/>
                                  <w:sz w:val="20"/>
                                </w:rPr>
                              </m:ctrlPr>
                            </m:sSubPr>
                            <m:e>
                              <m:r>
                                <w:rPr>
                                  <w:rFonts w:ascii="Cambria Math" w:hAnsi="Cambria Math" w:cs="Times New Roman"/>
                                  <w:sz w:val="20"/>
                                </w:rPr>
                                <m:t>ε</m:t>
                              </m:r>
                            </m:e>
                            <m:sub>
                              <m:r>
                                <w:rPr>
                                  <w:rFonts w:ascii="Cambria Math" w:hAnsi="Times New Roman" w:cs="Times New Roman"/>
                                  <w:sz w:val="20"/>
                                </w:rPr>
                                <m:t>0</m:t>
                              </m:r>
                            </m:sub>
                          </m:sSub>
                          <m:r>
                            <w:rPr>
                              <w:rFonts w:ascii="Cambria Math" w:hAnsi="Cambria Math" w:cs="Times New Roman"/>
                              <w:sz w:val="20"/>
                            </w:rPr>
                            <m:t>≤ε≤</m:t>
                          </m:r>
                          <m:sSub>
                            <m:sSubPr>
                              <m:ctrlPr>
                                <w:rPr>
                                  <w:rFonts w:ascii="Cambria Math" w:hAnsi="Cambria Math" w:cs="Times New Roman"/>
                                  <w:i/>
                                  <w:sz w:val="20"/>
                                </w:rPr>
                              </m:ctrlPr>
                            </m:sSubPr>
                            <m:e>
                              <m:r>
                                <w:rPr>
                                  <w:rFonts w:ascii="Cambria Math" w:hAnsi="Cambria Math" w:cs="Times New Roman"/>
                                  <w:sz w:val="20"/>
                                </w:rPr>
                                <m:t>ε</m:t>
                              </m:r>
                            </m:e>
                            <m:sub>
                              <m:r>
                                <w:rPr>
                                  <w:rFonts w:ascii="Cambria Math" w:hAnsi="Cambria Math" w:cs="Times New Roman"/>
                                  <w:sz w:val="20"/>
                                </w:rPr>
                                <m:t>u</m:t>
                              </m:r>
                            </m:sub>
                          </m:sSub>
                        </m:e>
                      </m:mr>
                    </m:m>
                  </m:e>
                </m:d>
              </m:oMath>
            </m:oMathPara>
          </w:p>
        </w:tc>
        <w:tc>
          <w:tcPr>
            <w:tcW w:w="473" w:type="dxa"/>
            <w:vAlign w:val="center"/>
          </w:tcPr>
          <w:p w14:paraId="271F73F3" w14:textId="021E9860" w:rsidR="00AA4A17" w:rsidRDefault="00AA4A17" w:rsidP="005E3B29">
            <w:pPr>
              <w:pStyle w:val="a9"/>
              <w:spacing w:after="0" w:line="360" w:lineRule="auto"/>
              <w:ind w:left="0"/>
              <w:jc w:val="both"/>
              <w:rPr>
                <w:rFonts w:ascii="Times New Roman" w:hAnsi="Times New Roman" w:cs="Times New Roman"/>
                <w:sz w:val="20"/>
              </w:rPr>
            </w:pP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w:instrText>
            </w:r>
            <w:r>
              <w:rPr>
                <w:rFonts w:ascii="Times New Roman" w:hAnsi="Times New Roman" w:cs="Times New Roman" w:hint="eastAsia"/>
              </w:rPr>
              <w:instrText>SEQ Equation \* ARABIC</w:instrText>
            </w:r>
            <w:r>
              <w:rPr>
                <w:rFonts w:ascii="Times New Roman" w:hAnsi="Times New Roman" w:cs="Times New Roman"/>
              </w:rPr>
              <w:instrText xml:space="preserve"> </w:instrText>
            </w:r>
            <w:r>
              <w:rPr>
                <w:rFonts w:ascii="Times New Roman" w:hAnsi="Times New Roman" w:cs="Times New Roman"/>
              </w:rPr>
              <w:fldChar w:fldCharType="separate"/>
            </w:r>
            <w:r w:rsidR="00BB3AC9">
              <w:rPr>
                <w:rFonts w:ascii="Times New Roman" w:hAnsi="Times New Roman" w:cs="Times New Roman"/>
                <w:noProof/>
              </w:rPr>
              <w:t>6</w:t>
            </w:r>
            <w:r>
              <w:rPr>
                <w:rFonts w:ascii="Times New Roman" w:hAnsi="Times New Roman" w:cs="Times New Roman"/>
              </w:rPr>
              <w:fldChar w:fldCharType="end"/>
            </w:r>
            <w:r>
              <w:rPr>
                <w:rFonts w:ascii="Times New Roman" w:hAnsi="Times New Roman" w:cs="Times New Roman"/>
              </w:rPr>
              <w:t>)</w:t>
            </w:r>
          </w:p>
        </w:tc>
      </w:tr>
    </w:tbl>
    <w:p w14:paraId="206B5A65" w14:textId="3F86EC08" w:rsidR="0023157E" w:rsidRPr="00A80280" w:rsidRDefault="00A80280" w:rsidP="005E3B29">
      <w:pPr>
        <w:widowControl/>
        <w:spacing w:line="360" w:lineRule="auto"/>
        <w:rPr>
          <w:rFonts w:ascii="Times New Roman" w:eastAsia="等线" w:hAnsi="Times New Roman" w:cs="Times New Roman"/>
          <w:kern w:val="0"/>
          <w:sz w:val="20"/>
          <w:szCs w:val="20"/>
        </w:rPr>
      </w:pPr>
      <w:r w:rsidRPr="00A80280">
        <w:rPr>
          <w:rFonts w:ascii="Times New Roman" w:eastAsia="等线" w:hAnsi="Times New Roman" w:cs="Times New Roman"/>
          <w:kern w:val="0"/>
          <w:sz w:val="20"/>
          <w:szCs w:val="20"/>
        </w:rPr>
        <w:t xml:space="preserve">where </w:t>
      </w:r>
      <m:oMath>
        <m:sSubSup>
          <m:sSubSupPr>
            <m:ctrlPr>
              <w:rPr>
                <w:rFonts w:ascii="Cambria Math" w:eastAsia="等线" w:hAnsi="Cambria Math" w:cs="Times New Roman"/>
                <w:i/>
                <w:kern w:val="0"/>
                <w:sz w:val="20"/>
                <w:szCs w:val="20"/>
              </w:rPr>
            </m:ctrlPr>
          </m:sSubSupPr>
          <m:e>
            <m:r>
              <w:rPr>
                <w:rFonts w:ascii="Cambria Math" w:eastAsia="等线" w:hAnsi="Cambria Math" w:cs="Times New Roman"/>
                <w:kern w:val="0"/>
                <w:sz w:val="20"/>
                <w:szCs w:val="20"/>
              </w:rPr>
              <m:t>f</m:t>
            </m:r>
          </m:e>
          <m:sub>
            <m:r>
              <w:rPr>
                <w:rFonts w:ascii="Cambria Math" w:eastAsia="等线" w:hAnsi="Cambria Math" w:cs="Times New Roman"/>
                <w:kern w:val="0"/>
                <w:sz w:val="20"/>
                <w:szCs w:val="20"/>
              </w:rPr>
              <m:t>c</m:t>
            </m:r>
          </m:sub>
          <m:sup>
            <m:r>
              <w:rPr>
                <w:rFonts w:ascii="Cambria Math" w:eastAsia="等线" w:hAnsi="Cambria Math" w:cs="Times New Roman"/>
                <w:kern w:val="0"/>
                <w:sz w:val="20"/>
                <w:szCs w:val="20"/>
              </w:rPr>
              <m:t>'</m:t>
            </m:r>
          </m:sup>
        </m:sSubSup>
      </m:oMath>
      <w:r w:rsidRPr="00A80280">
        <w:rPr>
          <w:rFonts w:ascii="Times New Roman" w:eastAsia="等线" w:hAnsi="Times New Roman" w:cs="Times New Roman"/>
          <w:kern w:val="0"/>
          <w:sz w:val="20"/>
          <w:szCs w:val="20"/>
        </w:rPr>
        <w:t xml:space="preserve"> is the compressive strength, </w:t>
      </w:r>
      <m:oMath>
        <m:sSub>
          <m:sSubPr>
            <m:ctrlPr>
              <w:rPr>
                <w:rFonts w:ascii="Cambria Math" w:hAnsi="Cambria Math" w:cs="Times New Roman"/>
                <w:i/>
                <w:kern w:val="0"/>
                <w:sz w:val="20"/>
                <w:szCs w:val="20"/>
              </w:rPr>
            </m:ctrlPr>
          </m:sSubPr>
          <m:e>
            <m:r>
              <w:rPr>
                <w:rFonts w:ascii="Cambria Math" w:hAnsi="Cambria Math" w:cs="Times New Roman"/>
                <w:sz w:val="20"/>
              </w:rPr>
              <m:t>ε</m:t>
            </m:r>
          </m:e>
          <m:sub>
            <m:r>
              <w:rPr>
                <w:rFonts w:ascii="Cambria Math" w:hAnsi="Cambria Math" w:cs="Times New Roman"/>
                <w:sz w:val="20"/>
              </w:rPr>
              <m:t>0</m:t>
            </m:r>
          </m:sub>
        </m:sSub>
      </m:oMath>
      <w:r>
        <w:rPr>
          <w:rFonts w:ascii="Times New Roman" w:eastAsia="等线" w:hAnsi="Times New Roman" w:cs="Times New Roman"/>
          <w:kern w:val="0"/>
          <w:sz w:val="20"/>
          <w:szCs w:val="20"/>
        </w:rPr>
        <w:t xml:space="preserve"> indicates </w:t>
      </w:r>
      <w:r w:rsidRPr="00A80280">
        <w:rPr>
          <w:rFonts w:ascii="Times New Roman" w:eastAsia="等线" w:hAnsi="Times New Roman" w:cs="Times New Roman"/>
          <w:kern w:val="0"/>
          <w:sz w:val="20"/>
          <w:szCs w:val="20"/>
        </w:rPr>
        <w:t xml:space="preserve">the strain at peak stress, </w:t>
      </w:r>
      <m:oMath>
        <m:sSub>
          <m:sSubPr>
            <m:ctrlPr>
              <w:rPr>
                <w:rFonts w:ascii="Cambria Math" w:hAnsi="Cambria Math" w:cs="Times New Roman"/>
                <w:i/>
                <w:kern w:val="0"/>
                <w:sz w:val="20"/>
                <w:szCs w:val="20"/>
              </w:rPr>
            </m:ctrlPr>
          </m:sSubPr>
          <m:e>
            <m:r>
              <w:rPr>
                <w:rFonts w:ascii="Cambria Math" w:hAnsi="Cambria Math" w:cs="Times New Roman"/>
                <w:sz w:val="20"/>
              </w:rPr>
              <m:t>ε</m:t>
            </m:r>
          </m:e>
          <m:sub>
            <m:r>
              <w:rPr>
                <w:rFonts w:ascii="Cambria Math" w:hAnsi="Cambria Math" w:cs="Times New Roman"/>
                <w:sz w:val="20"/>
              </w:rPr>
              <m:t>u</m:t>
            </m:r>
          </m:sub>
        </m:sSub>
      </m:oMath>
      <w:r w:rsidRPr="00A80280">
        <w:rPr>
          <w:rFonts w:ascii="Times New Roman" w:eastAsia="等线" w:hAnsi="Times New Roman" w:cs="Times New Roman"/>
          <w:kern w:val="0"/>
          <w:sz w:val="20"/>
          <w:szCs w:val="20"/>
        </w:rPr>
        <w:t xml:space="preserve"> </w:t>
      </w:r>
      <w:r>
        <w:rPr>
          <w:rFonts w:ascii="Times New Roman" w:eastAsia="等线" w:hAnsi="Times New Roman" w:cs="Times New Roman"/>
          <w:kern w:val="0"/>
          <w:sz w:val="20"/>
          <w:szCs w:val="20"/>
        </w:rPr>
        <w:t xml:space="preserve">represents </w:t>
      </w:r>
      <w:r w:rsidRPr="00A80280">
        <w:rPr>
          <w:rFonts w:ascii="Times New Roman" w:eastAsia="等线" w:hAnsi="Times New Roman" w:cs="Times New Roman"/>
          <w:kern w:val="0"/>
          <w:sz w:val="20"/>
          <w:szCs w:val="20"/>
        </w:rPr>
        <w:t xml:space="preserve">the ultimate strain and </w:t>
      </w:r>
      <m:oMath>
        <m:sSub>
          <m:sSubPr>
            <m:ctrlPr>
              <w:rPr>
                <w:rFonts w:ascii="Cambria Math" w:hAnsi="Cambria Math" w:cs="Times New Roman"/>
                <w:i/>
                <w:kern w:val="0"/>
                <w:sz w:val="20"/>
                <w:szCs w:val="20"/>
              </w:rPr>
            </m:ctrlPr>
          </m:sSubPr>
          <m:e>
            <m:r>
              <w:rPr>
                <w:rFonts w:ascii="Cambria Math" w:hAnsi="Cambria Math" w:cs="Times New Roman"/>
                <w:sz w:val="20"/>
              </w:rPr>
              <m:t>k</m:t>
            </m:r>
          </m:e>
          <m:sub>
            <m:r>
              <w:rPr>
                <w:rFonts w:ascii="Cambria Math" w:hAnsi="Cambria Math" w:cs="Times New Roman"/>
                <w:sz w:val="20"/>
              </w:rPr>
              <m:t>r</m:t>
            </m:r>
          </m:sub>
        </m:sSub>
      </m:oMath>
      <w:r w:rsidRPr="00A80280">
        <w:rPr>
          <w:rFonts w:ascii="Times New Roman" w:eastAsia="等线" w:hAnsi="Times New Roman" w:cs="Times New Roman"/>
          <w:kern w:val="0"/>
          <w:sz w:val="20"/>
          <w:szCs w:val="20"/>
        </w:rPr>
        <w:t xml:space="preserve"> </w:t>
      </w:r>
      <w:r w:rsidR="006715AA">
        <w:rPr>
          <w:rFonts w:ascii="Times New Roman" w:eastAsia="等线" w:hAnsi="Times New Roman" w:cs="Times New Roman"/>
          <w:kern w:val="0"/>
          <w:sz w:val="20"/>
          <w:szCs w:val="20"/>
        </w:rPr>
        <w:t xml:space="preserve">is </w:t>
      </w:r>
      <w:r w:rsidRPr="00A80280">
        <w:rPr>
          <w:rFonts w:ascii="Times New Roman" w:eastAsia="等线" w:hAnsi="Times New Roman" w:cs="Times New Roman"/>
          <w:kern w:val="0"/>
          <w:sz w:val="20"/>
          <w:szCs w:val="20"/>
        </w:rPr>
        <w:t xml:space="preserve">the residual-strength ratio. </w:t>
      </w:r>
    </w:p>
    <w:p w14:paraId="743A49F4" w14:textId="2416B886" w:rsidR="00AA4A17" w:rsidRPr="00A80280" w:rsidRDefault="006715AA" w:rsidP="005E3B29">
      <w:pPr>
        <w:widowControl/>
        <w:spacing w:line="360" w:lineRule="auto"/>
        <w:ind w:firstLineChars="200" w:firstLine="400"/>
        <w:rPr>
          <w:rFonts w:ascii="Times New Roman" w:eastAsia="等线" w:hAnsi="Times New Roman" w:cs="Times New Roman"/>
          <w:kern w:val="0"/>
          <w:sz w:val="20"/>
          <w:szCs w:val="20"/>
        </w:rPr>
      </w:pPr>
      <w:r w:rsidRPr="00D95DD8">
        <w:rPr>
          <w:rFonts w:ascii="Times New Roman" w:eastAsia="等线" w:hAnsi="Times New Roman" w:cs="Times New Roman"/>
          <w:i/>
          <w:iCs/>
          <w:kern w:val="0"/>
          <w:sz w:val="20"/>
          <w:szCs w:val="20"/>
        </w:rPr>
        <w:t>Reinforcing steel</w:t>
      </w:r>
      <w:r>
        <w:rPr>
          <w:rFonts w:ascii="Times New Roman" w:eastAsia="等线" w:hAnsi="Times New Roman" w:cs="Times New Roman"/>
          <w:kern w:val="0"/>
          <w:sz w:val="20"/>
          <w:szCs w:val="20"/>
        </w:rPr>
        <w:t xml:space="preserve">: </w:t>
      </w:r>
      <w:r w:rsidRPr="006715AA">
        <w:rPr>
          <w:rFonts w:ascii="Times New Roman" w:eastAsia="等线" w:hAnsi="Times New Roman" w:cs="Times New Roman"/>
          <w:kern w:val="0"/>
          <w:sz w:val="20"/>
          <w:szCs w:val="20"/>
        </w:rPr>
        <w:t xml:space="preserve">Longitudinal bars, stirrups and boundary steels follow the </w:t>
      </w:r>
      <w:proofErr w:type="spellStart"/>
      <w:r w:rsidRPr="006715AA">
        <w:rPr>
          <w:rFonts w:ascii="Times New Roman" w:eastAsia="等线" w:hAnsi="Times New Roman" w:cs="Times New Roman"/>
          <w:kern w:val="0"/>
          <w:sz w:val="20"/>
          <w:szCs w:val="20"/>
        </w:rPr>
        <w:t>Giuffré</w:t>
      </w:r>
      <w:proofErr w:type="spellEnd"/>
      <w:r w:rsidRPr="006715AA">
        <w:rPr>
          <w:rFonts w:ascii="Times New Roman" w:eastAsia="等线" w:hAnsi="Times New Roman" w:cs="Times New Roman"/>
          <w:kern w:val="0"/>
          <w:sz w:val="20"/>
          <w:szCs w:val="20"/>
        </w:rPr>
        <w:t>–</w:t>
      </w:r>
      <w:proofErr w:type="spellStart"/>
      <w:r w:rsidRPr="006715AA">
        <w:rPr>
          <w:rFonts w:ascii="Times New Roman" w:eastAsia="等线" w:hAnsi="Times New Roman" w:cs="Times New Roman"/>
          <w:kern w:val="0"/>
          <w:sz w:val="20"/>
          <w:szCs w:val="20"/>
        </w:rPr>
        <w:t>Menegotto</w:t>
      </w:r>
      <w:proofErr w:type="spellEnd"/>
      <w:r w:rsidRPr="006715AA">
        <w:rPr>
          <w:rFonts w:ascii="Times New Roman" w:eastAsia="等线" w:hAnsi="Times New Roman" w:cs="Times New Roman"/>
          <w:kern w:val="0"/>
          <w:sz w:val="20"/>
          <w:szCs w:val="20"/>
        </w:rPr>
        <w:t>–Pinto rule (Steel02). The stress update reads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473"/>
      </w:tblGrid>
      <w:tr w:rsidR="006715AA" w14:paraId="7B7F8783" w14:textId="77777777" w:rsidTr="00DD2271">
        <w:trPr>
          <w:trHeight w:val="360"/>
        </w:trPr>
        <w:tc>
          <w:tcPr>
            <w:tcW w:w="7833" w:type="dxa"/>
            <w:vAlign w:val="center"/>
          </w:tcPr>
          <w:p w14:paraId="385D35E0" w14:textId="6DF21DDA" w:rsidR="006715AA"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Times New Roman" w:cs="Times New Roman"/>
                        <w:i/>
                        <w:sz w:val="20"/>
                      </w:rPr>
                    </m:ctrlPr>
                  </m:sSubPr>
                  <m:e>
                    <m:r>
                      <w:rPr>
                        <w:rFonts w:ascii="Cambria Math" w:hAnsi="Cambria Math" w:cs="Times New Roman"/>
                        <w:sz w:val="20"/>
                      </w:rPr>
                      <m:t>σ</m:t>
                    </m:r>
                  </m:e>
                  <m:sub>
                    <m:r>
                      <w:rPr>
                        <w:rFonts w:ascii="Cambria Math" w:hAnsi="Times New Roman" w:cs="Times New Roman"/>
                        <w:sz w:val="20"/>
                      </w:rPr>
                      <m:t>s</m:t>
                    </m:r>
                  </m:sub>
                </m:sSub>
                <m:r>
                  <w:rPr>
                    <w:rFonts w:ascii="Cambria Math" w:hAnsi="Times New Roman" w:cs="Times New Roman"/>
                    <w:sz w:val="20"/>
                  </w:rPr>
                  <m:t>=b</m:t>
                </m:r>
                <m:sSub>
                  <m:sSubPr>
                    <m:ctrlPr>
                      <w:rPr>
                        <w:rFonts w:ascii="Cambria Math" w:hAnsi="Times New Roman" w:cs="Times New Roman"/>
                        <w:i/>
                        <w:sz w:val="20"/>
                      </w:rPr>
                    </m:ctrlPr>
                  </m:sSubPr>
                  <m:e>
                    <m:r>
                      <w:rPr>
                        <w:rFonts w:ascii="Cambria Math" w:hAnsi="Times New Roman" w:cs="Times New Roman"/>
                        <w:sz w:val="20"/>
                      </w:rPr>
                      <m:t>E</m:t>
                    </m:r>
                  </m:e>
                  <m:sub>
                    <m:r>
                      <w:rPr>
                        <w:rFonts w:ascii="Cambria Math" w:hAnsi="Times New Roman" w:cs="Times New Roman"/>
                        <w:sz w:val="20"/>
                      </w:rPr>
                      <m:t>0</m:t>
                    </m:r>
                  </m:sub>
                </m:sSub>
                <m:r>
                  <m:rPr>
                    <m:sty m:val="p"/>
                  </m:rPr>
                  <w:rPr>
                    <w:rFonts w:ascii="Cambria Math" w:hAnsi="Cambria Math" w:cs="Times New Roman"/>
                    <w:sz w:val="20"/>
                  </w:rPr>
                  <m:t>Δ</m:t>
                </m:r>
                <m:r>
                  <w:rPr>
                    <w:rFonts w:ascii="Cambria Math" w:hAnsi="Cambria Math" w:cs="Times New Roman"/>
                    <w:sz w:val="20"/>
                  </w:rPr>
                  <m:t>ε</m:t>
                </m:r>
                <m:r>
                  <w:rPr>
                    <w:rFonts w:ascii="Cambria Math" w:hAnsi="Times New Roman" w:cs="Times New Roman"/>
                    <w:sz w:val="20"/>
                  </w:rPr>
                  <m:t>+(1</m:t>
                </m:r>
                <m:r>
                  <w:rPr>
                    <w:rFonts w:ascii="Cambria Math" w:hAnsi="Times New Roman" w:cs="Times New Roman"/>
                    <w:sz w:val="20"/>
                  </w:rPr>
                  <m:t>-</m:t>
                </m:r>
                <m:r>
                  <w:rPr>
                    <w:rFonts w:ascii="Cambria Math" w:hAnsi="Times New Roman" w:cs="Times New Roman"/>
                    <w:sz w:val="20"/>
                  </w:rPr>
                  <m:t>b)</m:t>
                </m:r>
                <m:f>
                  <m:fPr>
                    <m:ctrlPr>
                      <w:rPr>
                        <w:rFonts w:ascii="Cambria Math" w:hAnsi="Times New Roman" w:cs="Times New Roman"/>
                        <w:i/>
                        <w:sz w:val="20"/>
                      </w:rPr>
                    </m:ctrlPr>
                  </m:fPr>
                  <m:num>
                    <m:sSub>
                      <m:sSubPr>
                        <m:ctrlPr>
                          <w:rPr>
                            <w:rFonts w:ascii="Cambria Math" w:hAnsi="Times New Roman" w:cs="Times New Roman"/>
                            <w:i/>
                            <w:sz w:val="20"/>
                          </w:rPr>
                        </m:ctrlPr>
                      </m:sSubPr>
                      <m:e>
                        <m:r>
                          <w:rPr>
                            <w:rFonts w:ascii="Cambria Math" w:hAnsi="Times New Roman" w:cs="Times New Roman"/>
                            <w:sz w:val="20"/>
                          </w:rPr>
                          <m:t>E</m:t>
                        </m:r>
                      </m:e>
                      <m:sub>
                        <m:r>
                          <w:rPr>
                            <w:rFonts w:ascii="Cambria Math" w:hAnsi="Times New Roman" w:cs="Times New Roman"/>
                            <w:sz w:val="20"/>
                          </w:rPr>
                          <m:t>0</m:t>
                        </m:r>
                      </m:sub>
                    </m:sSub>
                    <m:r>
                      <m:rPr>
                        <m:sty m:val="p"/>
                      </m:rPr>
                      <w:rPr>
                        <w:rFonts w:ascii="Cambria Math" w:hAnsi="Cambria Math" w:cs="Times New Roman"/>
                        <w:sz w:val="20"/>
                      </w:rPr>
                      <m:t>Δ</m:t>
                    </m:r>
                    <m:r>
                      <w:rPr>
                        <w:rFonts w:ascii="Cambria Math" w:hAnsi="Cambria Math" w:cs="Times New Roman"/>
                        <w:sz w:val="20"/>
                      </w:rPr>
                      <m:t>ε</m:t>
                    </m:r>
                  </m:num>
                  <m:den>
                    <m:r>
                      <w:rPr>
                        <w:rFonts w:ascii="Cambria Math" w:hAnsi="Times New Roman" w:cs="Times New Roman"/>
                        <w:sz w:val="20"/>
                      </w:rPr>
                      <m:t>1+</m:t>
                    </m:r>
                    <m:sSup>
                      <m:sSupPr>
                        <m:ctrlPr>
                          <w:rPr>
                            <w:rFonts w:ascii="Cambria Math" w:hAnsi="Times New Roman" w:cs="Times New Roman"/>
                            <w:i/>
                            <w:sz w:val="20"/>
                          </w:rPr>
                        </m:ctrlPr>
                      </m:sSupPr>
                      <m:e>
                        <m:d>
                          <m:dPr>
                            <m:begChr m:val="|"/>
                            <m:endChr m:val="|"/>
                            <m:ctrlPr>
                              <w:rPr>
                                <w:rFonts w:ascii="Cambria Math" w:hAnsi="Times New Roman" w:cs="Times New Roman"/>
                                <w:i/>
                                <w:sz w:val="20"/>
                              </w:rPr>
                            </m:ctrlPr>
                          </m:dPr>
                          <m:e>
                            <m:r>
                              <m:rPr>
                                <m:sty m:val="p"/>
                              </m:rPr>
                              <w:rPr>
                                <w:rFonts w:ascii="Cambria Math" w:hAnsi="Cambria Math" w:cs="Times New Roman"/>
                                <w:sz w:val="20"/>
                              </w:rPr>
                              <m:t>Δ</m:t>
                            </m:r>
                            <m:r>
                              <w:rPr>
                                <w:rFonts w:ascii="Cambria Math" w:hAnsi="Cambria Math" w:cs="Times New Roman"/>
                                <w:sz w:val="20"/>
                              </w:rPr>
                              <m:t>ε/(</m:t>
                            </m:r>
                            <m:sSub>
                              <m:sSubPr>
                                <m:ctrlPr>
                                  <w:rPr>
                                    <w:rFonts w:ascii="Cambria Math" w:hAnsi="Cambria Math" w:cs="Times New Roman"/>
                                    <w:i/>
                                    <w:sz w:val="20"/>
                                  </w:rPr>
                                </m:ctrlPr>
                              </m:sSubPr>
                              <m:e>
                                <m:r>
                                  <w:rPr>
                                    <w:rFonts w:ascii="Cambria Math" w:hAnsi="Cambria Math" w:cs="Times New Roman"/>
                                    <w:sz w:val="20"/>
                                  </w:rPr>
                                  <m:t>ε</m:t>
                                </m:r>
                              </m:e>
                              <m:sub>
                                <m:r>
                                  <w:rPr>
                                    <w:rFonts w:ascii="Cambria Math" w:hAnsi="Cambria Math" w:cs="Times New Roman"/>
                                    <w:sz w:val="20"/>
                                  </w:rPr>
                                  <m:t>y</m:t>
                                </m:r>
                              </m:sub>
                            </m:sSub>
                            <m:sSub>
                              <m:sSubPr>
                                <m:ctrlPr>
                                  <w:rPr>
                                    <w:rFonts w:ascii="Cambria Math" w:hAnsi="Cambria Math" w:cs="Times New Roman"/>
                                    <w:i/>
                                    <w:sz w:val="20"/>
                                  </w:rPr>
                                </m:ctrlPr>
                              </m:sSubPr>
                              <m:e>
                                <m:r>
                                  <w:rPr>
                                    <w:rFonts w:ascii="Cambria Math" w:hAnsi="Cambria Math" w:cs="Times New Roman"/>
                                    <w:sz w:val="20"/>
                                  </w:rPr>
                                  <m:t>R</m:t>
                                </m:r>
                              </m:e>
                              <m:sub>
                                <m:r>
                                  <w:rPr>
                                    <w:rFonts w:ascii="Cambria Math" w:hAnsi="Cambria Math" w:cs="Times New Roman"/>
                                    <w:sz w:val="20"/>
                                  </w:rPr>
                                  <m:t>0</m:t>
                                </m:r>
                              </m:sub>
                            </m:sSub>
                            <m:r>
                              <w:rPr>
                                <w:rFonts w:ascii="Cambria Math" w:hAnsi="Cambria Math" w:cs="Times New Roman"/>
                                <w:sz w:val="20"/>
                              </w:rPr>
                              <m:t>)</m:t>
                            </m:r>
                          </m:e>
                        </m:d>
                      </m:e>
                      <m:sup>
                        <m:r>
                          <w:rPr>
                            <w:rFonts w:ascii="Cambria Math" w:hAnsi="Times New Roman" w:cs="Times New Roman"/>
                            <w:sz w:val="20"/>
                          </w:rPr>
                          <m:t>R</m:t>
                        </m:r>
                      </m:sup>
                    </m:sSup>
                  </m:den>
                </m:f>
              </m:oMath>
            </m:oMathPara>
          </w:p>
        </w:tc>
        <w:tc>
          <w:tcPr>
            <w:tcW w:w="473" w:type="dxa"/>
            <w:vAlign w:val="center"/>
          </w:tcPr>
          <w:p w14:paraId="6AE8AE9C" w14:textId="61EFD670" w:rsidR="006715AA" w:rsidRPr="006715AA" w:rsidRDefault="006715AA" w:rsidP="005E3B29">
            <w:pPr>
              <w:pStyle w:val="ac"/>
              <w:spacing w:line="360" w:lineRule="auto"/>
              <w:rPr>
                <w:rFonts w:ascii="Times New Roman" w:eastAsia="等线" w:hAnsi="Times New Roman" w:cs="Times New Roman"/>
              </w:rPr>
            </w:pPr>
            <w:r>
              <w:rPr>
                <w:rFonts w:ascii="Times New Roman" w:hAnsi="Times New Roman" w:cs="Times New Roman"/>
              </w:rPr>
              <w:t>(</w:t>
            </w:r>
            <w:r w:rsidRPr="006715AA">
              <w:rPr>
                <w:rFonts w:ascii="Times New Roman" w:eastAsia="等线" w:hAnsi="Times New Roman" w:cs="Times New Roman"/>
                <w:sz w:val="22"/>
                <w:szCs w:val="22"/>
              </w:rPr>
              <w:fldChar w:fldCharType="begin"/>
            </w:r>
            <w:r w:rsidRPr="006715AA">
              <w:rPr>
                <w:rFonts w:ascii="Times New Roman" w:eastAsia="等线" w:hAnsi="Times New Roman" w:cs="Times New Roman"/>
                <w:sz w:val="22"/>
                <w:szCs w:val="22"/>
              </w:rPr>
              <w:instrText xml:space="preserve"> SEQ Equation \* ARABIC </w:instrText>
            </w:r>
            <w:r w:rsidRPr="006715AA">
              <w:rPr>
                <w:rFonts w:ascii="Times New Roman" w:eastAsia="等线" w:hAnsi="Times New Roman" w:cs="Times New Roman"/>
                <w:sz w:val="22"/>
                <w:szCs w:val="22"/>
              </w:rPr>
              <w:fldChar w:fldCharType="separate"/>
            </w:r>
            <w:r w:rsidR="00BB3AC9">
              <w:rPr>
                <w:rFonts w:ascii="Times New Roman" w:eastAsia="等线" w:hAnsi="Times New Roman" w:cs="Times New Roman"/>
                <w:noProof/>
                <w:sz w:val="22"/>
                <w:szCs w:val="22"/>
              </w:rPr>
              <w:t>7</w:t>
            </w:r>
            <w:r w:rsidRPr="006715AA">
              <w:rPr>
                <w:rFonts w:ascii="Times New Roman" w:eastAsia="等线" w:hAnsi="Times New Roman" w:cs="Times New Roman"/>
                <w:sz w:val="22"/>
                <w:szCs w:val="22"/>
              </w:rPr>
              <w:fldChar w:fldCharType="end"/>
            </w:r>
            <w:r>
              <w:rPr>
                <w:rFonts w:ascii="Times New Roman" w:hAnsi="Times New Roman" w:cs="Times New Roman"/>
              </w:rPr>
              <w:t>)</w:t>
            </w:r>
          </w:p>
        </w:tc>
      </w:tr>
      <w:tr w:rsidR="00C62FE0" w14:paraId="7FFE9838" w14:textId="77777777" w:rsidTr="00DD2271">
        <w:trPr>
          <w:trHeight w:val="360"/>
        </w:trPr>
        <w:tc>
          <w:tcPr>
            <w:tcW w:w="7833" w:type="dxa"/>
            <w:vAlign w:val="center"/>
          </w:tcPr>
          <w:p w14:paraId="6F51F183" w14:textId="0150D47F" w:rsidR="00C62FE0" w:rsidRDefault="00C62FE0" w:rsidP="005E3B29">
            <w:pPr>
              <w:pStyle w:val="a9"/>
              <w:spacing w:after="0" w:line="360" w:lineRule="auto"/>
              <w:ind w:left="0"/>
              <w:jc w:val="both"/>
              <w:rPr>
                <w:rFonts w:ascii="Times New Roman" w:eastAsia="等线" w:hAnsi="Times New Roman" w:cs="Times New Roman"/>
                <w:sz w:val="20"/>
              </w:rPr>
            </w:pPr>
            <m:oMathPara>
              <m:oMath>
                <m:r>
                  <w:rPr>
                    <w:rFonts w:ascii="Cambria Math" w:eastAsia="等线" w:hAnsi="Cambria Math" w:cs="Times New Roman"/>
                    <w:sz w:val="20"/>
                  </w:rPr>
                  <m:t>R=</m:t>
                </m:r>
                <m:sSub>
                  <m:sSubPr>
                    <m:ctrlPr>
                      <w:rPr>
                        <w:rFonts w:ascii="Cambria Math" w:eastAsia="等线" w:hAnsi="Cambria Math" w:cs="Times New Roman"/>
                        <w:i/>
                        <w:sz w:val="20"/>
                      </w:rPr>
                    </m:ctrlPr>
                  </m:sSubPr>
                  <m:e>
                    <m:r>
                      <w:rPr>
                        <w:rFonts w:ascii="Cambria Math" w:eastAsia="等线" w:hAnsi="Cambria Math" w:cs="Times New Roman"/>
                        <w:sz w:val="20"/>
                      </w:rPr>
                      <m:t>R</m:t>
                    </m:r>
                  </m:e>
                  <m:sub>
                    <m:r>
                      <w:rPr>
                        <w:rFonts w:ascii="Cambria Math" w:eastAsia="等线" w:hAnsi="Cambria Math" w:cs="Times New Roman"/>
                        <w:sz w:val="20"/>
                      </w:rPr>
                      <m:t>0</m:t>
                    </m:r>
                  </m:sub>
                </m:sSub>
                <m:d>
                  <m:dPr>
                    <m:begChr m:val="["/>
                    <m:endChr m:val="]"/>
                    <m:ctrlPr>
                      <w:rPr>
                        <w:rFonts w:ascii="Cambria Math" w:eastAsia="等线" w:hAnsi="Cambria Math" w:cs="Times New Roman"/>
                        <w:i/>
                        <w:sz w:val="20"/>
                      </w:rPr>
                    </m:ctrlPr>
                  </m:dPr>
                  <m:e>
                    <m:r>
                      <w:rPr>
                        <w:rFonts w:ascii="Cambria Math" w:eastAsia="等线" w:hAnsi="Cambria Math" w:cs="Times New Roman"/>
                        <w:sz w:val="20"/>
                      </w:rPr>
                      <m:t>1-</m:t>
                    </m:r>
                    <m:sSub>
                      <m:sSubPr>
                        <m:ctrlPr>
                          <w:rPr>
                            <w:rFonts w:ascii="Cambria Math" w:eastAsia="等线" w:hAnsi="Cambria Math" w:cs="Times New Roman"/>
                            <w:i/>
                            <w:sz w:val="20"/>
                          </w:rPr>
                        </m:ctrlPr>
                      </m:sSubPr>
                      <m:e>
                        <m:r>
                          <w:rPr>
                            <w:rFonts w:ascii="Cambria Math" w:eastAsia="等线" w:hAnsi="Cambria Math" w:cs="Times New Roman"/>
                            <w:sz w:val="20"/>
                          </w:rPr>
                          <m:t>c</m:t>
                        </m:r>
                      </m:e>
                      <m:sub>
                        <m:r>
                          <w:rPr>
                            <w:rFonts w:ascii="Cambria Math" w:eastAsia="等线" w:hAnsi="Cambria Math" w:cs="Times New Roman"/>
                            <w:sz w:val="20"/>
                          </w:rPr>
                          <m:t>1</m:t>
                        </m:r>
                      </m:sub>
                    </m:sSub>
                    <m:sSup>
                      <m:sSupPr>
                        <m:ctrlPr>
                          <w:rPr>
                            <w:rFonts w:ascii="Cambria Math" w:eastAsia="等线" w:hAnsi="Cambria Math" w:cs="Times New Roman"/>
                            <w:i/>
                            <w:sz w:val="20"/>
                          </w:rPr>
                        </m:ctrlPr>
                      </m:sSupPr>
                      <m:e>
                        <m:r>
                          <w:rPr>
                            <w:rFonts w:ascii="Cambria Math" w:eastAsia="等线" w:hAnsi="Cambria Math" w:cs="Times New Roman"/>
                            <w:sz w:val="20"/>
                          </w:rPr>
                          <m:t>(</m:t>
                        </m:r>
                        <m:d>
                          <m:dPr>
                            <m:begChr m:val="|"/>
                            <m:endChr m:val="|"/>
                            <m:ctrlPr>
                              <w:rPr>
                                <w:rFonts w:ascii="Cambria Math" w:eastAsia="等线" w:hAnsi="Cambria Math" w:cs="Times New Roman"/>
                                <w:i/>
                                <w:sz w:val="20"/>
                              </w:rPr>
                            </m:ctrlPr>
                          </m:dPr>
                          <m:e>
                            <m:r>
                              <w:rPr>
                                <w:rFonts w:ascii="Cambria Math" w:eastAsia="等线" w:hAnsi="Cambria Math" w:cs="Times New Roman"/>
                                <w:sz w:val="20"/>
                              </w:rPr>
                              <m:t>σ/</m:t>
                            </m:r>
                            <m:sSub>
                              <m:sSubPr>
                                <m:ctrlPr>
                                  <w:rPr>
                                    <w:rFonts w:ascii="Cambria Math" w:eastAsia="等线" w:hAnsi="Cambria Math" w:cs="Times New Roman"/>
                                    <w:i/>
                                    <w:sz w:val="20"/>
                                  </w:rPr>
                                </m:ctrlPr>
                              </m:sSubPr>
                              <m:e>
                                <m:r>
                                  <w:rPr>
                                    <w:rFonts w:ascii="Cambria Math" w:eastAsia="等线" w:hAnsi="Cambria Math" w:cs="Times New Roman"/>
                                    <w:sz w:val="20"/>
                                  </w:rPr>
                                  <m:t>E</m:t>
                                </m:r>
                              </m:e>
                              <m:sub>
                                <m:r>
                                  <w:rPr>
                                    <w:rFonts w:ascii="Cambria Math" w:eastAsia="等线" w:hAnsi="Cambria Math" w:cs="Times New Roman"/>
                                    <w:sz w:val="20"/>
                                  </w:rPr>
                                  <m:t>0</m:t>
                                </m:r>
                              </m:sub>
                            </m:sSub>
                          </m:e>
                        </m:d>
                        <m:r>
                          <w:rPr>
                            <w:rFonts w:ascii="Cambria Math" w:eastAsia="等线" w:hAnsi="Cambria Math" w:cs="Times New Roman"/>
                            <w:sz w:val="20"/>
                          </w:rPr>
                          <m:t>)</m:t>
                        </m:r>
                      </m:e>
                      <m:sup>
                        <m:sSub>
                          <m:sSubPr>
                            <m:ctrlPr>
                              <w:rPr>
                                <w:rFonts w:ascii="Cambria Math" w:eastAsia="等线" w:hAnsi="Cambria Math" w:cs="Times New Roman"/>
                                <w:i/>
                                <w:sz w:val="20"/>
                              </w:rPr>
                            </m:ctrlPr>
                          </m:sSubPr>
                          <m:e>
                            <m:r>
                              <w:rPr>
                                <w:rFonts w:ascii="Cambria Math" w:eastAsia="等线" w:hAnsi="Cambria Math" w:cs="Times New Roman"/>
                                <w:sz w:val="20"/>
                              </w:rPr>
                              <m:t>c</m:t>
                            </m:r>
                          </m:e>
                          <m:sub>
                            <m:r>
                              <w:rPr>
                                <w:rFonts w:ascii="Cambria Math" w:eastAsia="等线" w:hAnsi="Cambria Math" w:cs="Times New Roman"/>
                                <w:sz w:val="20"/>
                              </w:rPr>
                              <m:t>2</m:t>
                            </m:r>
                          </m:sub>
                        </m:sSub>
                      </m:sup>
                    </m:sSup>
                  </m:e>
                </m:d>
              </m:oMath>
            </m:oMathPara>
          </w:p>
        </w:tc>
        <w:tc>
          <w:tcPr>
            <w:tcW w:w="473" w:type="dxa"/>
            <w:vAlign w:val="center"/>
          </w:tcPr>
          <w:p w14:paraId="35AB1983" w14:textId="2036A00C" w:rsidR="00C62FE0" w:rsidRPr="00C62FE0" w:rsidRDefault="00C62FE0" w:rsidP="005E3B29">
            <w:pPr>
              <w:pStyle w:val="ac"/>
              <w:spacing w:line="360" w:lineRule="auto"/>
            </w:pPr>
            <w:r>
              <w:rPr>
                <w:rFonts w:ascii="Times New Roman" w:hAnsi="Times New Roman" w:cs="Times New Roman" w:hint="eastAsia"/>
              </w:rPr>
              <w:t>(</w:t>
            </w:r>
            <w:r w:rsidRPr="00C62FE0">
              <w:rPr>
                <w:rFonts w:ascii="Times New Roman" w:hAnsi="Times New Roman" w:cs="Times New Roman"/>
                <w:sz w:val="22"/>
                <w:szCs w:val="22"/>
              </w:rPr>
              <w:fldChar w:fldCharType="begin"/>
            </w:r>
            <w:r w:rsidRPr="00C62FE0">
              <w:rPr>
                <w:rFonts w:ascii="Times New Roman" w:hAnsi="Times New Roman" w:cs="Times New Roman"/>
                <w:sz w:val="22"/>
                <w:szCs w:val="22"/>
              </w:rPr>
              <w:instrText xml:space="preserve"> SEQ Equation \* ARABIC </w:instrText>
            </w:r>
            <w:r w:rsidRPr="00C62FE0">
              <w:rPr>
                <w:rFonts w:ascii="Times New Roman" w:hAnsi="Times New Roman" w:cs="Times New Roman"/>
                <w:sz w:val="22"/>
                <w:szCs w:val="22"/>
              </w:rPr>
              <w:fldChar w:fldCharType="separate"/>
            </w:r>
            <w:r w:rsidR="00BB3AC9">
              <w:rPr>
                <w:rFonts w:ascii="Times New Roman" w:hAnsi="Times New Roman" w:cs="Times New Roman"/>
                <w:noProof/>
                <w:sz w:val="22"/>
                <w:szCs w:val="22"/>
              </w:rPr>
              <w:t>8</w:t>
            </w:r>
            <w:r w:rsidRPr="00C62FE0">
              <w:rPr>
                <w:rFonts w:ascii="Times New Roman" w:hAnsi="Times New Roman" w:cs="Times New Roman"/>
                <w:sz w:val="22"/>
                <w:szCs w:val="22"/>
              </w:rPr>
              <w:fldChar w:fldCharType="end"/>
            </w:r>
            <w:r>
              <w:rPr>
                <w:rFonts w:ascii="Times New Roman" w:hAnsi="Times New Roman" w:cs="Times New Roman"/>
              </w:rPr>
              <w:t>)</w:t>
            </w:r>
          </w:p>
        </w:tc>
      </w:tr>
    </w:tbl>
    <w:p w14:paraId="40F7C512" w14:textId="0527007C" w:rsidR="00AA4A17" w:rsidRDefault="002D7DC8" w:rsidP="005E3B29">
      <w:pPr>
        <w:widowControl/>
        <w:spacing w:line="360" w:lineRule="auto"/>
        <w:rPr>
          <w:rFonts w:ascii="Times New Roman" w:eastAsia="等线" w:hAnsi="Times New Roman" w:cs="Times New Roman"/>
          <w:kern w:val="0"/>
          <w:sz w:val="20"/>
          <w:szCs w:val="20"/>
        </w:rPr>
      </w:pPr>
      <w:r w:rsidRPr="002D7DC8">
        <w:rPr>
          <w:rFonts w:ascii="Times New Roman" w:eastAsia="等线" w:hAnsi="Times New Roman" w:cs="Times New Roman"/>
          <w:kern w:val="0"/>
          <w:sz w:val="20"/>
          <w:szCs w:val="20"/>
        </w:rPr>
        <w:t xml:space="preserve">with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E</m:t>
            </m:r>
          </m:e>
          <m:sub>
            <m:r>
              <w:rPr>
                <w:rFonts w:ascii="Cambria Math" w:eastAsia="等线" w:hAnsi="Cambria Math" w:cs="Times New Roman"/>
                <w:kern w:val="0"/>
                <w:sz w:val="20"/>
                <w:szCs w:val="20"/>
              </w:rPr>
              <m:t>0</m:t>
            </m:r>
          </m:sub>
        </m:sSub>
      </m:oMath>
      <w:r>
        <w:rPr>
          <w:rFonts w:ascii="Times New Roman" w:eastAsia="等线" w:hAnsi="Times New Roman" w:cs="Times New Roman" w:hint="eastAsia"/>
          <w:kern w:val="0"/>
          <w:sz w:val="20"/>
          <w:szCs w:val="20"/>
        </w:rPr>
        <w:t xml:space="preserve"> </w:t>
      </w:r>
      <w:r w:rsidRPr="002D7DC8">
        <w:rPr>
          <w:rFonts w:ascii="Times New Roman" w:eastAsia="等线" w:hAnsi="Times New Roman" w:cs="Times New Roman"/>
          <w:kern w:val="0"/>
          <w:sz w:val="20"/>
          <w:szCs w:val="20"/>
        </w:rPr>
        <w:t xml:space="preserve">the elastic modulus, </w:t>
      </w:r>
      <w:r w:rsidRPr="002D7DC8">
        <w:rPr>
          <w:rFonts w:ascii="Times New Roman" w:eastAsia="等线" w:hAnsi="Times New Roman" w:cs="Times New Roman"/>
          <w:i/>
          <w:iCs/>
          <w:kern w:val="0"/>
          <w:sz w:val="20"/>
          <w:szCs w:val="20"/>
        </w:rPr>
        <w:t>b</w:t>
      </w:r>
      <w:r w:rsidRPr="002D7DC8">
        <w:rPr>
          <w:rFonts w:ascii="Times New Roman" w:eastAsia="等线" w:hAnsi="Times New Roman" w:cs="Times New Roman"/>
          <w:kern w:val="0"/>
          <w:sz w:val="20"/>
          <w:szCs w:val="20"/>
        </w:rPr>
        <w:t xml:space="preserve"> the strain-hardening ratio,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ε</m:t>
            </m:r>
          </m:e>
          <m:sub>
            <m:r>
              <w:rPr>
                <w:rFonts w:ascii="Cambria Math" w:eastAsia="等线" w:hAnsi="Cambria Math" w:cs="Times New Roman"/>
                <w:kern w:val="0"/>
                <w:sz w:val="20"/>
                <w:szCs w:val="20"/>
              </w:rPr>
              <m:t>y</m:t>
            </m:r>
          </m:sub>
        </m:sSub>
      </m:oMath>
      <w:r w:rsidRPr="002D7DC8">
        <w:rPr>
          <w:rFonts w:ascii="Times New Roman" w:eastAsia="等线" w:hAnsi="Times New Roman" w:cs="Times New Roman"/>
          <w:kern w:val="0"/>
          <w:sz w:val="20"/>
          <w:szCs w:val="20"/>
        </w:rPr>
        <w:t xml:space="preserve"> the yield strain,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R</m:t>
            </m:r>
          </m:e>
          <m:sub>
            <m:r>
              <w:rPr>
                <w:rFonts w:ascii="Cambria Math" w:eastAsia="等线" w:hAnsi="Cambria Math" w:cs="Times New Roman"/>
                <w:kern w:val="0"/>
                <w:sz w:val="20"/>
                <w:szCs w:val="20"/>
              </w:rPr>
              <m:t>0</m:t>
            </m:r>
          </m:sub>
        </m:sSub>
      </m:oMath>
      <w:r w:rsidRPr="002D7DC8">
        <w:rPr>
          <w:rFonts w:ascii="Times New Roman" w:eastAsia="等线" w:hAnsi="Times New Roman" w:cs="Times New Roman"/>
          <w:kern w:val="0"/>
          <w:sz w:val="20"/>
          <w:szCs w:val="20"/>
        </w:rPr>
        <w:t xml:space="preserve"> a transition coefficient and </w:t>
      </w:r>
      <m:oMath>
        <m:r>
          <w:rPr>
            <w:rFonts w:ascii="Cambria Math" w:eastAsia="等线" w:hAnsi="Cambria Math" w:cs="Times New Roman"/>
            <w:kern w:val="0"/>
            <w:sz w:val="20"/>
            <w:szCs w:val="20"/>
          </w:rPr>
          <m:t>R</m:t>
        </m:r>
      </m:oMath>
      <w:r w:rsidRPr="002D7DC8">
        <w:rPr>
          <w:rFonts w:ascii="Times New Roman" w:eastAsia="等线" w:hAnsi="Times New Roman" w:cs="Times New Roman"/>
          <w:kern w:val="0"/>
          <w:sz w:val="20"/>
          <w:szCs w:val="20"/>
        </w:rPr>
        <w:t xml:space="preserve"> governing the Bauschinger effect.</w:t>
      </w:r>
    </w:p>
    <w:p w14:paraId="2D69D4DC" w14:textId="153F9AF9" w:rsidR="00AC2041" w:rsidRDefault="00AC2041" w:rsidP="005E3B29">
      <w:pPr>
        <w:widowControl/>
        <w:spacing w:line="360" w:lineRule="auto"/>
        <w:ind w:firstLineChars="200" w:firstLine="400"/>
        <w:rPr>
          <w:rFonts w:ascii="Times New Roman" w:eastAsia="等线" w:hAnsi="Times New Roman" w:cs="Times New Roman"/>
          <w:kern w:val="0"/>
          <w:sz w:val="20"/>
          <w:szCs w:val="20"/>
        </w:rPr>
      </w:pPr>
      <w:r w:rsidRPr="00290C55">
        <w:rPr>
          <w:rFonts w:ascii="Times New Roman" w:eastAsia="等线" w:hAnsi="Times New Roman" w:cs="Times New Roman"/>
          <w:i/>
          <w:iCs/>
          <w:kern w:val="0"/>
          <w:sz w:val="20"/>
          <w:szCs w:val="20"/>
        </w:rPr>
        <w:t>Concrete–steel coupling in wall panels</w:t>
      </w:r>
      <w:r>
        <w:rPr>
          <w:rFonts w:ascii="Times New Roman" w:eastAsia="等线" w:hAnsi="Times New Roman" w:cs="Times New Roman"/>
          <w:kern w:val="0"/>
          <w:sz w:val="20"/>
          <w:szCs w:val="20"/>
        </w:rPr>
        <w:t xml:space="preserve">: </w:t>
      </w:r>
      <w:r w:rsidRPr="00AC2041">
        <w:rPr>
          <w:rFonts w:ascii="Times New Roman" w:eastAsia="等线" w:hAnsi="Times New Roman" w:cs="Times New Roman"/>
          <w:kern w:val="0"/>
          <w:sz w:val="20"/>
          <w:szCs w:val="20"/>
        </w:rPr>
        <w:t xml:space="preserve">Planar wall </w:t>
      </w:r>
      <w:proofErr w:type="spellStart"/>
      <w:r w:rsidRPr="00AC2041">
        <w:rPr>
          <w:rFonts w:ascii="Times New Roman" w:eastAsia="等线" w:hAnsi="Times New Roman" w:cs="Times New Roman"/>
          <w:kern w:val="0"/>
          <w:sz w:val="20"/>
          <w:szCs w:val="20"/>
        </w:rPr>
        <w:t>fibres</w:t>
      </w:r>
      <w:proofErr w:type="spellEnd"/>
      <w:r w:rsidRPr="00AC2041">
        <w:rPr>
          <w:rFonts w:ascii="Times New Roman" w:eastAsia="等线" w:hAnsi="Times New Roman" w:cs="Times New Roman"/>
          <w:kern w:val="0"/>
          <w:sz w:val="20"/>
          <w:szCs w:val="20"/>
        </w:rPr>
        <w:t xml:space="preserve"> employ a plane-stress FSAM material, which couples Concrete02 in the principal directions with orthogonal Steel02 reinforcement under perfect bond. The stress vector</w:t>
      </w:r>
      <w:r>
        <w:rPr>
          <w:rFonts w:ascii="Times New Roman" w:eastAsia="等线" w:hAnsi="Times New Roman" w:cs="Times New Roman"/>
          <w:kern w:val="0"/>
          <w:sz w:val="20"/>
          <w:szCs w:val="20"/>
        </w:rPr>
        <w:t xml:space="preserve"> </w:t>
      </w:r>
      <w:r w:rsidRPr="00AC2041">
        <w:rPr>
          <w:rFonts w:ascii="Times New Roman" w:eastAsia="等线" w:hAnsi="Times New Roman" w:cs="Times New Roman"/>
          <w:kern w:val="0"/>
          <w:sz w:val="20"/>
          <w:szCs w:val="20"/>
        </w:rPr>
        <w:t xml:space="preserve">is obtained from a return-mapping algorithm that enforces equilibrium of </w:t>
      </w:r>
      <w:r w:rsidRPr="00AC2041">
        <w:rPr>
          <w:rFonts w:ascii="Times New Roman" w:eastAsia="等线" w:hAnsi="Times New Roman" w:cs="Times New Roman"/>
          <w:kern w:val="0"/>
          <w:sz w:val="20"/>
          <w:szCs w:val="20"/>
        </w:rPr>
        <w:lastRenderedPageBreak/>
        <w:t xml:space="preserve">concrete and steel sub-constituents while accommodating aggregate dowel action through a parameter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α</m:t>
            </m:r>
          </m:e>
          <m:sub>
            <m:r>
              <w:rPr>
                <w:rFonts w:ascii="Cambria Math" w:eastAsia="等线" w:hAnsi="Cambria Math" w:cs="Times New Roman"/>
                <w:kern w:val="0"/>
                <w:sz w:val="20"/>
                <w:szCs w:val="20"/>
              </w:rPr>
              <m:t>dow</m:t>
            </m:r>
          </m:sub>
        </m:sSub>
      </m:oMath>
      <w:r>
        <w:rPr>
          <w:rFonts w:ascii="Times New Roman" w:eastAsia="等线" w:hAnsi="Times New Roman" w:cs="Times New Roman" w:hint="eastAsia"/>
          <w:kern w:val="0"/>
          <w:sz w:val="20"/>
          <w:szCs w:val="20"/>
        </w:rPr>
        <w:t>.</w:t>
      </w:r>
    </w:p>
    <w:p w14:paraId="239F1F45" w14:textId="11C9B90D" w:rsidR="00AC2041" w:rsidRPr="00C13C97" w:rsidRDefault="00C13C97" w:rsidP="003E20AF">
      <w:pPr>
        <w:widowControl/>
        <w:spacing w:line="480" w:lineRule="auto"/>
        <w:outlineLvl w:val="1"/>
        <w:rPr>
          <w:rFonts w:ascii="Times New Roman" w:hAnsi="Times New Roman" w:cs="Times New Roman"/>
          <w:b/>
          <w:bCs/>
          <w:kern w:val="0"/>
          <w:sz w:val="20"/>
          <w:szCs w:val="20"/>
        </w:rPr>
      </w:pPr>
      <w:r w:rsidRPr="00C13C97">
        <w:rPr>
          <w:rFonts w:ascii="Times New Roman" w:hAnsi="Times New Roman" w:cs="Times New Roman" w:hint="eastAsia"/>
          <w:b/>
          <w:bCs/>
          <w:kern w:val="0"/>
          <w:sz w:val="20"/>
          <w:szCs w:val="20"/>
        </w:rPr>
        <w:t>2</w:t>
      </w:r>
      <w:r w:rsidRPr="00C13C97">
        <w:rPr>
          <w:rFonts w:ascii="Times New Roman" w:hAnsi="Times New Roman" w:cs="Times New Roman"/>
          <w:b/>
          <w:bCs/>
          <w:kern w:val="0"/>
          <w:sz w:val="20"/>
          <w:szCs w:val="20"/>
        </w:rPr>
        <w:t xml:space="preserve">.3 Structural </w:t>
      </w:r>
      <w:r w:rsidR="00506EE3">
        <w:rPr>
          <w:rFonts w:ascii="Times New Roman" w:hAnsi="Times New Roman" w:cs="Times New Roman"/>
          <w:b/>
          <w:bCs/>
          <w:kern w:val="0"/>
          <w:sz w:val="20"/>
          <w:szCs w:val="20"/>
        </w:rPr>
        <w:t>C</w:t>
      </w:r>
      <w:r w:rsidRPr="00C13C97">
        <w:rPr>
          <w:rFonts w:ascii="Times New Roman" w:hAnsi="Times New Roman" w:cs="Times New Roman"/>
          <w:b/>
          <w:bCs/>
          <w:kern w:val="0"/>
          <w:sz w:val="20"/>
          <w:szCs w:val="20"/>
        </w:rPr>
        <w:t xml:space="preserve">omponent </w:t>
      </w:r>
      <w:r w:rsidR="00506EE3">
        <w:rPr>
          <w:rFonts w:ascii="Times New Roman" w:hAnsi="Times New Roman" w:cs="Times New Roman"/>
          <w:b/>
          <w:bCs/>
          <w:kern w:val="0"/>
          <w:sz w:val="20"/>
          <w:szCs w:val="20"/>
        </w:rPr>
        <w:t>M</w:t>
      </w:r>
      <w:r w:rsidRPr="00C13C97">
        <w:rPr>
          <w:rFonts w:ascii="Times New Roman" w:hAnsi="Times New Roman" w:cs="Times New Roman"/>
          <w:b/>
          <w:bCs/>
          <w:kern w:val="0"/>
          <w:sz w:val="20"/>
          <w:szCs w:val="20"/>
        </w:rPr>
        <w:t>odeling</w:t>
      </w:r>
    </w:p>
    <w:p w14:paraId="74B9D208" w14:textId="4907D97E" w:rsidR="00AC2041" w:rsidRDefault="009A781B" w:rsidP="005E3B29">
      <w:pPr>
        <w:widowControl/>
        <w:spacing w:line="360" w:lineRule="auto"/>
        <w:ind w:firstLineChars="200" w:firstLine="400"/>
        <w:rPr>
          <w:rFonts w:ascii="Times New Roman" w:eastAsia="等线" w:hAnsi="Times New Roman" w:cs="Times New Roman"/>
          <w:kern w:val="0"/>
          <w:sz w:val="20"/>
          <w:szCs w:val="20"/>
        </w:rPr>
      </w:pPr>
      <w:r w:rsidRPr="009A781B">
        <w:rPr>
          <w:rFonts w:ascii="Times New Roman" w:eastAsia="等线" w:hAnsi="Times New Roman" w:cs="Times New Roman"/>
          <w:kern w:val="0"/>
          <w:sz w:val="20"/>
          <w:szCs w:val="20"/>
        </w:rPr>
        <w:t>The modeling approaches adopted for all structural components in this study are summarized in</w:t>
      </w:r>
      <w:r w:rsidR="00CF5232">
        <w:rPr>
          <w:rFonts w:ascii="Times New Roman" w:eastAsia="等线" w:hAnsi="Times New Roman" w:cs="Times New Roman"/>
          <w:kern w:val="0"/>
          <w:sz w:val="20"/>
          <w:szCs w:val="20"/>
        </w:rPr>
        <w:t xml:space="preserve"> </w:t>
      </w:r>
      <w:r w:rsidR="00CF5232" w:rsidRPr="00CF5232">
        <w:rPr>
          <w:rFonts w:ascii="Times New Roman" w:eastAsia="等线" w:hAnsi="Times New Roman" w:cs="Times New Roman"/>
          <w:kern w:val="0"/>
          <w:sz w:val="20"/>
          <w:szCs w:val="20"/>
        </w:rPr>
        <w:fldChar w:fldCharType="begin"/>
      </w:r>
      <w:r w:rsidR="00CF5232" w:rsidRPr="00CF5232">
        <w:rPr>
          <w:rFonts w:ascii="Times New Roman" w:eastAsia="等线" w:hAnsi="Times New Roman" w:cs="Times New Roman"/>
          <w:kern w:val="0"/>
          <w:sz w:val="20"/>
          <w:szCs w:val="20"/>
        </w:rPr>
        <w:instrText xml:space="preserve"> REF _Ref198750935 \h  \* MERGEFORMAT </w:instrText>
      </w:r>
      <w:r w:rsidR="00CF5232" w:rsidRPr="00CF5232">
        <w:rPr>
          <w:rFonts w:ascii="Times New Roman" w:eastAsia="等线" w:hAnsi="Times New Roman" w:cs="Times New Roman"/>
          <w:kern w:val="0"/>
          <w:sz w:val="20"/>
          <w:szCs w:val="20"/>
        </w:rPr>
      </w:r>
      <w:r w:rsidR="00CF5232" w:rsidRPr="00CF5232">
        <w:rPr>
          <w:rFonts w:ascii="Times New Roman" w:eastAsia="等线" w:hAnsi="Times New Roman" w:cs="Times New Roman"/>
          <w:kern w:val="0"/>
          <w:sz w:val="20"/>
          <w:szCs w:val="20"/>
        </w:rPr>
        <w:fldChar w:fldCharType="separate"/>
      </w:r>
      <w:r w:rsidR="00CF5232" w:rsidRPr="00CF5232">
        <w:rPr>
          <w:rFonts w:ascii="Times New Roman" w:eastAsia="等线" w:hAnsi="Times New Roman" w:cs="Times New Roman"/>
          <w:kern w:val="0"/>
          <w:sz w:val="20"/>
          <w:szCs w:val="20"/>
        </w:rPr>
        <w:t xml:space="preserve">Supplementary </w:t>
      </w:r>
      <w:r w:rsidR="00CF5232" w:rsidRPr="00CF5232">
        <w:rPr>
          <w:rFonts w:ascii="Times New Roman" w:eastAsia="等线" w:hAnsi="Times New Roman" w:cs="Times New Roman" w:hint="eastAsia"/>
          <w:kern w:val="0"/>
          <w:sz w:val="20"/>
          <w:szCs w:val="20"/>
        </w:rPr>
        <w:t xml:space="preserve">Table </w:t>
      </w:r>
      <w:r w:rsidR="00CF5232" w:rsidRPr="00CF5232">
        <w:rPr>
          <w:rFonts w:ascii="Times New Roman" w:eastAsia="等线" w:hAnsi="Times New Roman" w:cs="Times New Roman"/>
          <w:noProof/>
          <w:kern w:val="0"/>
          <w:sz w:val="20"/>
          <w:szCs w:val="20"/>
        </w:rPr>
        <w:t>1</w:t>
      </w:r>
      <w:r w:rsidR="00CF5232" w:rsidRPr="00CF5232">
        <w:rPr>
          <w:rFonts w:ascii="Times New Roman" w:eastAsia="等线" w:hAnsi="Times New Roman" w:cs="Times New Roman"/>
          <w:kern w:val="0"/>
          <w:sz w:val="20"/>
          <w:szCs w:val="20"/>
        </w:rPr>
        <w:fldChar w:fldCharType="end"/>
      </w:r>
      <w:r w:rsidRPr="009A781B">
        <w:rPr>
          <w:rFonts w:ascii="Times New Roman" w:eastAsia="等线" w:hAnsi="Times New Roman" w:cs="Times New Roman"/>
          <w:kern w:val="0"/>
          <w:sz w:val="20"/>
          <w:szCs w:val="20"/>
        </w:rPr>
        <w:t>.</w:t>
      </w:r>
    </w:p>
    <w:p w14:paraId="7F13A7AC" w14:textId="4B997573" w:rsidR="008551E3" w:rsidRDefault="00B0795F" w:rsidP="005E3B29">
      <w:pPr>
        <w:widowControl/>
        <w:spacing w:line="360" w:lineRule="auto"/>
        <w:ind w:firstLineChars="200" w:firstLine="400"/>
        <w:rPr>
          <w:rFonts w:ascii="Times New Roman" w:eastAsia="等线" w:hAnsi="Times New Roman" w:cs="Times New Roman"/>
          <w:kern w:val="0"/>
          <w:sz w:val="20"/>
          <w:szCs w:val="20"/>
        </w:rPr>
      </w:pPr>
      <w:r w:rsidRPr="00E624EA">
        <w:rPr>
          <w:rFonts w:ascii="Times New Roman" w:eastAsia="等线" w:hAnsi="Times New Roman" w:cs="Times New Roman"/>
          <w:kern w:val="0"/>
          <w:sz w:val="20"/>
          <w:szCs w:val="20"/>
        </w:rPr>
        <w:t>Concrete regions were discretized using quadrilateral fiber patches, while longitudinal reinforcement was assigned via straight bar layers aligned along the member axis. To ensure numerically stable torsional behavior without interfering with flexural plasticity, all fiber sections were augmented with an elastic torsional spring, providing Saint-</w:t>
      </w:r>
      <w:proofErr w:type="spellStart"/>
      <w:r w:rsidRPr="00E624EA">
        <w:rPr>
          <w:rFonts w:ascii="Times New Roman" w:eastAsia="等线" w:hAnsi="Times New Roman" w:cs="Times New Roman"/>
          <w:kern w:val="0"/>
          <w:sz w:val="20"/>
          <w:szCs w:val="20"/>
        </w:rPr>
        <w:t>Venant</w:t>
      </w:r>
      <w:proofErr w:type="spellEnd"/>
      <w:r w:rsidRPr="00E624EA">
        <w:rPr>
          <w:rFonts w:ascii="Times New Roman" w:eastAsia="等线" w:hAnsi="Times New Roman" w:cs="Times New Roman"/>
          <w:kern w:val="0"/>
          <w:sz w:val="20"/>
          <w:szCs w:val="20"/>
        </w:rPr>
        <w:t xml:space="preserve"> stiffness in the out-of-plane direction.</w:t>
      </w:r>
    </w:p>
    <w:p w14:paraId="593B87DB" w14:textId="77777777" w:rsidR="005E3B29" w:rsidRDefault="005E3B29" w:rsidP="005E3B29">
      <w:pPr>
        <w:widowControl/>
        <w:spacing w:line="360" w:lineRule="auto"/>
        <w:rPr>
          <w:rFonts w:ascii="Times New Roman" w:eastAsia="等线" w:hAnsi="Times New Roman" w:cs="Times New Roman"/>
          <w:kern w:val="0"/>
          <w:sz w:val="20"/>
          <w:szCs w:val="20"/>
        </w:rPr>
      </w:pPr>
    </w:p>
    <w:p w14:paraId="11B61E52" w14:textId="1399949B" w:rsidR="00EF3B2A" w:rsidRPr="00BB351A" w:rsidRDefault="00F533CF" w:rsidP="00F533CF">
      <w:pPr>
        <w:pStyle w:val="ac"/>
        <w:rPr>
          <w:rFonts w:ascii="Times New Roman" w:eastAsia="等线" w:hAnsi="Times New Roman" w:cs="Times New Roman"/>
          <w:b/>
          <w:bCs/>
          <w:kern w:val="0"/>
        </w:rPr>
      </w:pPr>
      <w:bookmarkStart w:id="3" w:name="_Ref198704273"/>
      <w:bookmarkStart w:id="4" w:name="_Ref198750935"/>
      <w:r>
        <w:rPr>
          <w:rFonts w:ascii="Times New Roman" w:eastAsia="等线" w:hAnsi="Times New Roman" w:cs="Times New Roman"/>
          <w:b/>
          <w:bCs/>
          <w:kern w:val="0"/>
        </w:rPr>
        <w:t xml:space="preserve">Supplementary </w:t>
      </w:r>
      <w:r w:rsidR="00BB351A" w:rsidRPr="00BB351A">
        <w:rPr>
          <w:rFonts w:ascii="Times New Roman" w:eastAsia="等线" w:hAnsi="Times New Roman" w:cs="Times New Roman" w:hint="eastAsia"/>
          <w:b/>
          <w:bCs/>
          <w:kern w:val="0"/>
        </w:rPr>
        <w:t xml:space="preserve">Table </w:t>
      </w:r>
      <w:bookmarkEnd w:id="3"/>
      <w:r>
        <w:rPr>
          <w:rFonts w:ascii="Times New Roman" w:eastAsia="等线" w:hAnsi="Times New Roman" w:cs="Times New Roman"/>
          <w:b/>
          <w:bCs/>
          <w:kern w:val="0"/>
        </w:rPr>
        <w:fldChar w:fldCharType="begin"/>
      </w:r>
      <w:r>
        <w:rPr>
          <w:rFonts w:ascii="Times New Roman" w:eastAsia="等线" w:hAnsi="Times New Roman" w:cs="Times New Roman"/>
          <w:b/>
          <w:bCs/>
          <w:kern w:val="0"/>
        </w:rPr>
        <w:instrText xml:space="preserve"> </w:instrText>
      </w:r>
      <w:r>
        <w:rPr>
          <w:rFonts w:ascii="Times New Roman" w:eastAsia="等线" w:hAnsi="Times New Roman" w:cs="Times New Roman" w:hint="eastAsia"/>
          <w:b/>
          <w:bCs/>
          <w:kern w:val="0"/>
        </w:rPr>
        <w:instrText>SEQ Supplementary_Table \* ARABIC</w:instrText>
      </w:r>
      <w:r>
        <w:rPr>
          <w:rFonts w:ascii="Times New Roman" w:eastAsia="等线" w:hAnsi="Times New Roman" w:cs="Times New Roman"/>
          <w:b/>
          <w:bCs/>
          <w:kern w:val="0"/>
        </w:rPr>
        <w:instrText xml:space="preserve"> </w:instrText>
      </w:r>
      <w:r>
        <w:rPr>
          <w:rFonts w:ascii="Times New Roman" w:eastAsia="等线" w:hAnsi="Times New Roman" w:cs="Times New Roman"/>
          <w:b/>
          <w:bCs/>
          <w:kern w:val="0"/>
        </w:rPr>
        <w:fldChar w:fldCharType="separate"/>
      </w:r>
      <w:r w:rsidR="0021796F">
        <w:rPr>
          <w:rFonts w:ascii="Times New Roman" w:eastAsia="等线" w:hAnsi="Times New Roman" w:cs="Times New Roman"/>
          <w:b/>
          <w:bCs/>
          <w:noProof/>
          <w:kern w:val="0"/>
        </w:rPr>
        <w:t>1</w:t>
      </w:r>
      <w:r>
        <w:rPr>
          <w:rFonts w:ascii="Times New Roman" w:eastAsia="等线" w:hAnsi="Times New Roman" w:cs="Times New Roman"/>
          <w:b/>
          <w:bCs/>
          <w:kern w:val="0"/>
        </w:rPr>
        <w:fldChar w:fldCharType="end"/>
      </w:r>
      <w:bookmarkEnd w:id="4"/>
      <w:r w:rsidR="00BB351A" w:rsidRPr="00BB351A">
        <w:rPr>
          <w:rFonts w:ascii="Times New Roman" w:eastAsia="等线" w:hAnsi="Times New Roman" w:cs="Times New Roman" w:hint="eastAsia"/>
          <w:b/>
          <w:bCs/>
          <w:kern w:val="0"/>
        </w:rPr>
        <w:t xml:space="preserve"> |</w:t>
      </w:r>
      <w:r w:rsidR="009A781B" w:rsidRPr="009A781B">
        <w:t xml:space="preserve"> </w:t>
      </w:r>
      <w:r w:rsidR="009A781B" w:rsidRPr="009A781B">
        <w:rPr>
          <w:rFonts w:ascii="Times New Roman" w:eastAsia="等线" w:hAnsi="Times New Roman" w:cs="Times New Roman"/>
          <w:b/>
          <w:bCs/>
          <w:kern w:val="0"/>
        </w:rPr>
        <w:t>Finite-element modeling strategies for different structural components</w:t>
      </w:r>
    </w:p>
    <w:tbl>
      <w:tblPr>
        <w:tblStyle w:val="a8"/>
        <w:tblW w:w="0" w:type="auto"/>
        <w:jc w:val="center"/>
        <w:tblBorders>
          <w:top w:val="single" w:sz="8" w:space="0" w:color="auto"/>
          <w:left w:val="none" w:sz="0" w:space="0" w:color="auto"/>
          <w:bottom w:val="single" w:sz="8" w:space="0" w:color="auto"/>
          <w:right w:val="none" w:sz="0" w:space="0" w:color="auto"/>
          <w:insideH w:val="single" w:sz="6" w:space="0" w:color="auto"/>
          <w:insideV w:val="none" w:sz="0" w:space="0" w:color="auto"/>
        </w:tblBorders>
        <w:tblLook w:val="04A0" w:firstRow="1" w:lastRow="0" w:firstColumn="1" w:lastColumn="0" w:noHBand="0" w:noVBand="1"/>
      </w:tblPr>
      <w:tblGrid>
        <w:gridCol w:w="1217"/>
        <w:gridCol w:w="2597"/>
        <w:gridCol w:w="2768"/>
        <w:gridCol w:w="1724"/>
      </w:tblGrid>
      <w:tr w:rsidR="005353C2" w14:paraId="401F3C4A" w14:textId="77777777" w:rsidTr="00010453">
        <w:trPr>
          <w:jc w:val="center"/>
        </w:trPr>
        <w:tc>
          <w:tcPr>
            <w:tcW w:w="0" w:type="auto"/>
            <w:tcBorders>
              <w:top w:val="single" w:sz="8" w:space="0" w:color="auto"/>
              <w:bottom w:val="single" w:sz="8" w:space="0" w:color="auto"/>
            </w:tcBorders>
            <w:vAlign w:val="center"/>
          </w:tcPr>
          <w:p w14:paraId="4DF1E935" w14:textId="71D71F1B" w:rsidR="00010453" w:rsidRDefault="00010453" w:rsidP="00116A12">
            <w:pPr>
              <w:widowControl/>
              <w:jc w:val="center"/>
              <w:rPr>
                <w:rFonts w:ascii="Times New Roman" w:eastAsia="等线" w:hAnsi="Times New Roman" w:cs="Times New Roman"/>
              </w:rPr>
            </w:pPr>
            <w:r w:rsidRPr="00E84D7D">
              <w:rPr>
                <w:rFonts w:ascii="Times New Roman" w:eastAsia="Times New Roman" w:hAnsi="Times New Roman" w:cs="Times New Roman"/>
                <w:b/>
                <w:bCs/>
              </w:rPr>
              <w:t>Component</w:t>
            </w:r>
          </w:p>
        </w:tc>
        <w:tc>
          <w:tcPr>
            <w:tcW w:w="0" w:type="auto"/>
            <w:tcBorders>
              <w:top w:val="single" w:sz="8" w:space="0" w:color="auto"/>
              <w:bottom w:val="single" w:sz="8" w:space="0" w:color="auto"/>
            </w:tcBorders>
            <w:vAlign w:val="center"/>
          </w:tcPr>
          <w:p w14:paraId="548C7616" w14:textId="64D14438"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b/>
                <w:bCs/>
              </w:rPr>
              <w:t>Element type</w:t>
            </w:r>
          </w:p>
        </w:tc>
        <w:tc>
          <w:tcPr>
            <w:tcW w:w="0" w:type="auto"/>
            <w:tcBorders>
              <w:top w:val="single" w:sz="8" w:space="0" w:color="auto"/>
              <w:bottom w:val="single" w:sz="8" w:space="0" w:color="auto"/>
            </w:tcBorders>
            <w:vAlign w:val="center"/>
          </w:tcPr>
          <w:p w14:paraId="2B9B100C" w14:textId="4B330A76"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b/>
                <w:bCs/>
              </w:rPr>
              <w:t>Section / material</w:t>
            </w:r>
          </w:p>
        </w:tc>
        <w:tc>
          <w:tcPr>
            <w:tcW w:w="0" w:type="auto"/>
            <w:tcBorders>
              <w:top w:val="single" w:sz="8" w:space="0" w:color="auto"/>
              <w:bottom w:val="single" w:sz="8" w:space="0" w:color="auto"/>
            </w:tcBorders>
            <w:vAlign w:val="center"/>
          </w:tcPr>
          <w:p w14:paraId="76C35EF8" w14:textId="00251CD9"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b/>
                <w:bCs/>
              </w:rPr>
              <w:t>Integration</w:t>
            </w:r>
          </w:p>
        </w:tc>
      </w:tr>
      <w:tr w:rsidR="005353C2" w14:paraId="16515359" w14:textId="77777777" w:rsidTr="00010453">
        <w:trPr>
          <w:jc w:val="center"/>
        </w:trPr>
        <w:tc>
          <w:tcPr>
            <w:tcW w:w="0" w:type="auto"/>
            <w:tcBorders>
              <w:top w:val="single" w:sz="8" w:space="0" w:color="auto"/>
            </w:tcBorders>
            <w:vAlign w:val="center"/>
          </w:tcPr>
          <w:p w14:paraId="0958C7D1" w14:textId="0535CFCF"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rPr>
              <w:t>Columns</w:t>
            </w:r>
          </w:p>
        </w:tc>
        <w:tc>
          <w:tcPr>
            <w:tcW w:w="0" w:type="auto"/>
            <w:tcBorders>
              <w:top w:val="single" w:sz="8" w:space="0" w:color="auto"/>
            </w:tcBorders>
            <w:vAlign w:val="center"/>
          </w:tcPr>
          <w:p w14:paraId="2DF643BD" w14:textId="7346507E"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rPr>
              <w:t>nonlinearBeamColumn</w:t>
            </w:r>
            <w:r w:rsidR="004E667B">
              <w:rPr>
                <w:rFonts w:ascii="Times New Roman" w:eastAsia="宋体" w:hAnsi="Times New Roman" w:cs="Times New Roman"/>
              </w:rPr>
              <w:fldChar w:fldCharType="begin"/>
            </w:r>
            <w:r w:rsidR="001F7738">
              <w:rPr>
                <w:rFonts w:ascii="Times New Roman" w:eastAsia="宋体" w:hAnsi="Times New Roman" w:cs="Times New Roman"/>
              </w:rPr>
              <w:instrText xml:space="preserve"> ADDIN EN.CITE &lt;EndNote&gt;&lt;Cite&gt;&lt;Author&gt;Martinelli&lt;/Author&gt;&lt;Year&gt;2013&lt;/Year&gt;&lt;RecNum&gt;34&lt;/RecNum&gt;&lt;DisplayText&gt;&lt;style face="superscript"&gt;10&lt;/style&gt;&lt;/DisplayText&gt;&lt;record&gt;&lt;rec-number&gt;34&lt;/rec-number&gt;&lt;foreign-keys&gt;&lt;key app="EN" db-id="0ffr2dsd7wzr9peez9pp59xx2wzfwvrtzs5p" timestamp="1747501664"&gt;34&lt;/key&gt;&lt;/foreign-keys&gt;&lt;ref-type name="Journal Article"&gt;17&lt;/ref-type&gt;&lt;contributors&gt;&lt;authors&gt;&lt;author&gt;Martinelli, Luca&lt;/author&gt;&lt;author&gt;Martinelli, Paolo&lt;/author&gt;&lt;author&gt;Mulas, Maria Gabriella&lt;/author&gt;&lt;/authors&gt;&lt;/contributors&gt;&lt;titles&gt;&lt;title&gt;Performance of fiber beam–column elements in the seismic analysis of a lightly reinforced shear wall&lt;/title&gt;&lt;secondary-title&gt;Engineering structures&lt;/secondary-title&gt;&lt;/titles&gt;&lt;periodical&gt;&lt;full-title&gt;Engineering Structures&lt;/full-title&gt;&lt;/periodical&gt;&lt;pages&gt;345-359&lt;/pages&gt;&lt;volume&gt;49&lt;/volume&gt;&lt;dates&gt;&lt;year&gt;2013&lt;/year&gt;&lt;/dates&gt;&lt;isbn&gt;0141-0296&lt;/isbn&gt;&lt;urls&gt;&lt;/urls&gt;&lt;/record&gt;&lt;/Cite&gt;&lt;/EndNote&gt;</w:instrText>
            </w:r>
            <w:r w:rsidR="004E667B">
              <w:rPr>
                <w:rFonts w:ascii="Times New Roman" w:eastAsia="宋体" w:hAnsi="Times New Roman" w:cs="Times New Roman"/>
              </w:rPr>
              <w:fldChar w:fldCharType="separate"/>
            </w:r>
            <w:r w:rsidR="001F7738" w:rsidRPr="001F7738">
              <w:rPr>
                <w:rFonts w:ascii="Times New Roman" w:eastAsia="宋体" w:hAnsi="Times New Roman" w:cs="Times New Roman"/>
                <w:noProof/>
                <w:vertAlign w:val="superscript"/>
              </w:rPr>
              <w:t>10</w:t>
            </w:r>
            <w:r w:rsidR="004E667B">
              <w:rPr>
                <w:rFonts w:ascii="Times New Roman" w:eastAsia="宋体" w:hAnsi="Times New Roman" w:cs="Times New Roman"/>
              </w:rPr>
              <w:fldChar w:fldCharType="end"/>
            </w:r>
          </w:p>
        </w:tc>
        <w:tc>
          <w:tcPr>
            <w:tcW w:w="0" w:type="auto"/>
            <w:tcBorders>
              <w:top w:val="single" w:sz="8" w:space="0" w:color="auto"/>
            </w:tcBorders>
            <w:vAlign w:val="center"/>
          </w:tcPr>
          <w:p w14:paraId="5B9186F2" w14:textId="50DEFCA3" w:rsidR="00010453" w:rsidRDefault="00873781" w:rsidP="00116A12">
            <w:pPr>
              <w:widowControl/>
              <w:jc w:val="center"/>
              <w:rPr>
                <w:rFonts w:ascii="Times New Roman" w:eastAsia="等线" w:hAnsi="Times New Roman" w:cs="Times New Roman"/>
              </w:rPr>
            </w:pPr>
            <w:r w:rsidRPr="00873781">
              <w:rPr>
                <w:rFonts w:ascii="Times New Roman" w:eastAsia="宋体" w:hAnsi="Times New Roman" w:cs="Times New Roman"/>
              </w:rPr>
              <w:t>Fiber section with Aggregator and torsional stiffness; utilizes Concrete02 and Steel02 materials</w:t>
            </w:r>
          </w:p>
        </w:tc>
        <w:tc>
          <w:tcPr>
            <w:tcW w:w="0" w:type="auto"/>
            <w:tcBorders>
              <w:top w:val="single" w:sz="8" w:space="0" w:color="auto"/>
            </w:tcBorders>
            <w:vAlign w:val="center"/>
          </w:tcPr>
          <w:p w14:paraId="78F2D138" w14:textId="13A7E9D0" w:rsidR="00010453" w:rsidRDefault="00E54DC9" w:rsidP="00116A12">
            <w:pPr>
              <w:widowControl/>
              <w:jc w:val="center"/>
              <w:rPr>
                <w:rFonts w:ascii="Times New Roman" w:eastAsia="等线" w:hAnsi="Times New Roman" w:cs="Times New Roman"/>
              </w:rPr>
            </w:pPr>
            <w:r w:rsidRPr="00E54DC9">
              <w:rPr>
                <w:rFonts w:ascii="Times New Roman" w:eastAsia="宋体" w:hAnsi="Times New Roman" w:cs="Times New Roman"/>
              </w:rPr>
              <w:t>5-point Gauss–</w:t>
            </w:r>
            <w:proofErr w:type="spellStart"/>
            <w:r w:rsidRPr="00E54DC9">
              <w:rPr>
                <w:rFonts w:ascii="Times New Roman" w:eastAsia="宋体" w:hAnsi="Times New Roman" w:cs="Times New Roman"/>
              </w:rPr>
              <w:t>Lobatto</w:t>
            </w:r>
            <w:proofErr w:type="spellEnd"/>
            <w:r w:rsidRPr="00E54DC9">
              <w:rPr>
                <w:rFonts w:ascii="Times New Roman" w:eastAsia="宋体" w:hAnsi="Times New Roman" w:cs="Times New Roman"/>
              </w:rPr>
              <w:t xml:space="preserve"> integration</w:t>
            </w:r>
          </w:p>
        </w:tc>
      </w:tr>
      <w:tr w:rsidR="005353C2" w14:paraId="07E660BE" w14:textId="77777777" w:rsidTr="00010453">
        <w:trPr>
          <w:jc w:val="center"/>
        </w:trPr>
        <w:tc>
          <w:tcPr>
            <w:tcW w:w="0" w:type="auto"/>
            <w:vAlign w:val="center"/>
          </w:tcPr>
          <w:p w14:paraId="48F73681" w14:textId="3EE4A7A5"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rPr>
              <w:t>Beams</w:t>
            </w:r>
          </w:p>
        </w:tc>
        <w:tc>
          <w:tcPr>
            <w:tcW w:w="0" w:type="auto"/>
            <w:vAlign w:val="center"/>
          </w:tcPr>
          <w:p w14:paraId="4EF2BD0B" w14:textId="4451C822"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rPr>
              <w:t>nonlinearBeamColumn</w:t>
            </w:r>
            <w:r w:rsidR="004E667B">
              <w:rPr>
                <w:rFonts w:ascii="Times New Roman" w:eastAsia="宋体" w:hAnsi="Times New Roman" w:cs="Times New Roman"/>
              </w:rPr>
              <w:fldChar w:fldCharType="begin"/>
            </w:r>
            <w:r w:rsidR="001F7738">
              <w:rPr>
                <w:rFonts w:ascii="Times New Roman" w:eastAsia="宋体" w:hAnsi="Times New Roman" w:cs="Times New Roman"/>
              </w:rPr>
              <w:instrText xml:space="preserve"> ADDIN EN.CITE &lt;EndNote&gt;&lt;Cite&gt;&lt;Author&gt;Martinelli&lt;/Author&gt;&lt;Year&gt;2013&lt;/Year&gt;&lt;RecNum&gt;34&lt;/RecNum&gt;&lt;DisplayText&gt;&lt;style face="superscript"&gt;10&lt;/style&gt;&lt;/DisplayText&gt;&lt;record&gt;&lt;rec-number&gt;34&lt;/rec-number&gt;&lt;foreign-keys&gt;&lt;key app="EN" db-id="0ffr2dsd7wzr9peez9pp59xx2wzfwvrtzs5p" timestamp="1747501664"&gt;34&lt;/key&gt;&lt;/foreign-keys&gt;&lt;ref-type name="Journal Article"&gt;17&lt;/ref-type&gt;&lt;contributors&gt;&lt;authors&gt;&lt;author&gt;Martinelli, Luca&lt;/author&gt;&lt;author&gt;Martinelli, Paolo&lt;/author&gt;&lt;author&gt;Mulas, Maria Gabriella&lt;/author&gt;&lt;/authors&gt;&lt;/contributors&gt;&lt;titles&gt;&lt;title&gt;Performance of fiber beam–column elements in the seismic analysis of a lightly reinforced shear wall&lt;/title&gt;&lt;secondary-title&gt;Engineering structures&lt;/secondary-title&gt;&lt;/titles&gt;&lt;periodical&gt;&lt;full-title&gt;Engineering Structures&lt;/full-title&gt;&lt;/periodical&gt;&lt;pages&gt;345-359&lt;/pages&gt;&lt;volume&gt;49&lt;/volume&gt;&lt;dates&gt;&lt;year&gt;2013&lt;/year&gt;&lt;/dates&gt;&lt;isbn&gt;0141-0296&lt;/isbn&gt;&lt;urls&gt;&lt;/urls&gt;&lt;/record&gt;&lt;/Cite&gt;&lt;/EndNote&gt;</w:instrText>
            </w:r>
            <w:r w:rsidR="004E667B">
              <w:rPr>
                <w:rFonts w:ascii="Times New Roman" w:eastAsia="宋体" w:hAnsi="Times New Roman" w:cs="Times New Roman"/>
              </w:rPr>
              <w:fldChar w:fldCharType="separate"/>
            </w:r>
            <w:r w:rsidR="001F7738" w:rsidRPr="001F7738">
              <w:rPr>
                <w:rFonts w:ascii="Times New Roman" w:eastAsia="宋体" w:hAnsi="Times New Roman" w:cs="Times New Roman"/>
                <w:noProof/>
                <w:vertAlign w:val="superscript"/>
              </w:rPr>
              <w:t>10</w:t>
            </w:r>
            <w:r w:rsidR="004E667B">
              <w:rPr>
                <w:rFonts w:ascii="Times New Roman" w:eastAsia="宋体" w:hAnsi="Times New Roman" w:cs="Times New Roman"/>
              </w:rPr>
              <w:fldChar w:fldCharType="end"/>
            </w:r>
          </w:p>
        </w:tc>
        <w:tc>
          <w:tcPr>
            <w:tcW w:w="0" w:type="auto"/>
            <w:vAlign w:val="center"/>
          </w:tcPr>
          <w:p w14:paraId="514B2217" w14:textId="555EC9CE" w:rsidR="00010453" w:rsidRDefault="00E53443" w:rsidP="00116A12">
            <w:pPr>
              <w:widowControl/>
              <w:jc w:val="center"/>
              <w:rPr>
                <w:rFonts w:ascii="Times New Roman" w:eastAsia="等线" w:hAnsi="Times New Roman" w:cs="Times New Roman"/>
              </w:rPr>
            </w:pPr>
            <w:r w:rsidRPr="00E53443">
              <w:rPr>
                <w:rFonts w:ascii="Times New Roman" w:eastAsia="宋体" w:hAnsi="Times New Roman" w:cs="Times New Roman"/>
              </w:rPr>
              <w:t>Fiber section with reduced reinforcement ratio to represent cracked inertia; employs Concrete02 and Steel02 materials</w:t>
            </w:r>
          </w:p>
        </w:tc>
        <w:tc>
          <w:tcPr>
            <w:tcW w:w="0" w:type="auto"/>
            <w:vAlign w:val="center"/>
          </w:tcPr>
          <w:p w14:paraId="4A67B70E" w14:textId="0146C724" w:rsidR="00010453" w:rsidRDefault="005E0D80" w:rsidP="00116A12">
            <w:pPr>
              <w:widowControl/>
              <w:jc w:val="center"/>
              <w:rPr>
                <w:rFonts w:ascii="Times New Roman" w:eastAsia="等线" w:hAnsi="Times New Roman" w:cs="Times New Roman"/>
              </w:rPr>
            </w:pPr>
            <w:r w:rsidRPr="005E0D80">
              <w:rPr>
                <w:rFonts w:ascii="Times New Roman" w:eastAsia="宋体" w:hAnsi="Times New Roman" w:cs="Times New Roman"/>
              </w:rPr>
              <w:t>5-point Gauss–</w:t>
            </w:r>
            <w:proofErr w:type="spellStart"/>
            <w:r w:rsidRPr="005E0D80">
              <w:rPr>
                <w:rFonts w:ascii="Times New Roman" w:eastAsia="宋体" w:hAnsi="Times New Roman" w:cs="Times New Roman"/>
              </w:rPr>
              <w:t>Lobatto</w:t>
            </w:r>
            <w:proofErr w:type="spellEnd"/>
            <w:r w:rsidRPr="005E0D80">
              <w:rPr>
                <w:rFonts w:ascii="Times New Roman" w:eastAsia="宋体" w:hAnsi="Times New Roman" w:cs="Times New Roman"/>
              </w:rPr>
              <w:t xml:space="preserve"> integration</w:t>
            </w:r>
          </w:p>
        </w:tc>
      </w:tr>
      <w:tr w:rsidR="005A7E66" w14:paraId="236DE25D" w14:textId="77777777" w:rsidTr="00010453">
        <w:trPr>
          <w:jc w:val="center"/>
        </w:trPr>
        <w:tc>
          <w:tcPr>
            <w:tcW w:w="0" w:type="auto"/>
            <w:vAlign w:val="center"/>
          </w:tcPr>
          <w:p w14:paraId="6E9D6400" w14:textId="1EB4BE0B"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rPr>
              <w:t>Slabs</w:t>
            </w:r>
          </w:p>
        </w:tc>
        <w:tc>
          <w:tcPr>
            <w:tcW w:w="0" w:type="auto"/>
            <w:vAlign w:val="center"/>
          </w:tcPr>
          <w:p w14:paraId="2712455E" w14:textId="433CEA6D" w:rsidR="00010453" w:rsidRDefault="0079228A" w:rsidP="00116A12">
            <w:pPr>
              <w:widowControl/>
              <w:jc w:val="center"/>
              <w:rPr>
                <w:rFonts w:ascii="Times New Roman" w:eastAsia="等线" w:hAnsi="Times New Roman" w:cs="Times New Roman"/>
              </w:rPr>
            </w:pPr>
            <w:r w:rsidRPr="0079228A">
              <w:rPr>
                <w:rFonts w:ascii="Times New Roman" w:eastAsia="等线" w:hAnsi="Times New Roman" w:cs="Times New Roman"/>
              </w:rPr>
              <w:t>Modeled implicitly</w:t>
            </w:r>
          </w:p>
        </w:tc>
        <w:tc>
          <w:tcPr>
            <w:tcW w:w="0" w:type="auto"/>
            <w:vAlign w:val="center"/>
          </w:tcPr>
          <w:p w14:paraId="02FBFA3F" w14:textId="283C9A24" w:rsidR="00010453" w:rsidRDefault="0079228A" w:rsidP="00116A12">
            <w:pPr>
              <w:widowControl/>
              <w:jc w:val="center"/>
              <w:rPr>
                <w:rFonts w:ascii="Times New Roman" w:eastAsia="等线" w:hAnsi="Times New Roman" w:cs="Times New Roman"/>
              </w:rPr>
            </w:pPr>
            <w:r w:rsidRPr="0079228A">
              <w:rPr>
                <w:rFonts w:ascii="Times New Roman" w:eastAsia="等线" w:hAnsi="Times New Roman" w:cs="Times New Roman"/>
              </w:rPr>
              <w:t>Represented via tributary mass and uniform beam loads; out-of-plane stiffness captured by rigid diaphragm assumption</w:t>
            </w:r>
          </w:p>
        </w:tc>
        <w:tc>
          <w:tcPr>
            <w:tcW w:w="0" w:type="auto"/>
            <w:vAlign w:val="center"/>
          </w:tcPr>
          <w:p w14:paraId="17BC0739" w14:textId="3628A98B" w:rsidR="00010453" w:rsidRDefault="00E62327" w:rsidP="00116A12">
            <w:pPr>
              <w:widowControl/>
              <w:jc w:val="center"/>
              <w:rPr>
                <w:rFonts w:ascii="Times New Roman" w:eastAsia="等线" w:hAnsi="Times New Roman" w:cs="Times New Roman"/>
              </w:rPr>
            </w:pPr>
            <w:r>
              <w:rPr>
                <w:rFonts w:ascii="Times New Roman" w:eastAsia="等线" w:hAnsi="Times New Roman" w:cs="Times New Roman" w:hint="eastAsia"/>
              </w:rPr>
              <w:t>/</w:t>
            </w:r>
          </w:p>
        </w:tc>
      </w:tr>
      <w:tr w:rsidR="005353C2" w14:paraId="0431C5F6" w14:textId="77777777" w:rsidTr="00010453">
        <w:trPr>
          <w:jc w:val="center"/>
        </w:trPr>
        <w:tc>
          <w:tcPr>
            <w:tcW w:w="0" w:type="auto"/>
            <w:vAlign w:val="center"/>
          </w:tcPr>
          <w:p w14:paraId="2C1A0588" w14:textId="5FF0E8A9"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rPr>
              <w:t>Shear walls</w:t>
            </w:r>
          </w:p>
        </w:tc>
        <w:tc>
          <w:tcPr>
            <w:tcW w:w="0" w:type="auto"/>
            <w:vAlign w:val="center"/>
          </w:tcPr>
          <w:p w14:paraId="7D530832" w14:textId="34DBE600" w:rsidR="00010453" w:rsidRDefault="00010453" w:rsidP="00116A12">
            <w:pPr>
              <w:widowControl/>
              <w:jc w:val="center"/>
              <w:rPr>
                <w:rFonts w:ascii="Times New Roman" w:eastAsia="等线" w:hAnsi="Times New Roman" w:cs="Times New Roman"/>
              </w:rPr>
            </w:pPr>
            <w:r w:rsidRPr="00E84D7D">
              <w:rPr>
                <w:rFonts w:ascii="Times New Roman" w:eastAsia="宋体" w:hAnsi="Times New Roman" w:cs="Times New Roman"/>
              </w:rPr>
              <w:t>E_SFI_MVLEM_3D</w:t>
            </w:r>
            <w:r w:rsidR="00D76384">
              <w:rPr>
                <w:rFonts w:ascii="Times New Roman" w:eastAsia="宋体" w:hAnsi="Times New Roman" w:cs="Times New Roman"/>
              </w:rPr>
              <w:fldChar w:fldCharType="begin"/>
            </w:r>
            <w:r w:rsidR="001F7738">
              <w:rPr>
                <w:rFonts w:ascii="Times New Roman" w:eastAsia="宋体" w:hAnsi="Times New Roman" w:cs="Times New Roman"/>
              </w:rPr>
              <w:instrText xml:space="preserve"> ADDIN EN.CITE &lt;EndNote&gt;&lt;Cite&gt;&lt;Author&gt;Kolozvari&lt;/Author&gt;&lt;Year&gt;2023&lt;/Year&gt;&lt;RecNum&gt;33&lt;/RecNum&gt;&lt;DisplayText&gt;&lt;style face="superscript"&gt;11&lt;/style&gt;&lt;/DisplayText&gt;&lt;record&gt;&lt;rec-number&gt;33&lt;/rec-number&gt;&lt;foreign-keys&gt;&lt;key app="EN" db-id="0ffr2dsd7wzr9peez9pp59xx2wzfwvrtzs5p" timestamp="1747501662"&gt;33&lt;/key&gt;&lt;/foreign-keys&gt;&lt;ref-type name="Journal Article"&gt;17&lt;/ref-type&gt;&lt;contributors&gt;&lt;authors&gt;&lt;author&gt;Kolozvari, Kristijan&lt;/author&gt;&lt;author&gt;López, Carlos N&lt;/author&gt;&lt;author&gt;Massone, Leonardo M&lt;/author&gt;&lt;/authors&gt;&lt;/contributors&gt;&lt;titles&gt;&lt;title&gt;Efficient three-dimensional shear-flexure interaction model for reinforced concrete walls&lt;/title&gt;&lt;secondary-title&gt;Engineering Structures&lt;/secondary-title&gt;&lt;/titles&gt;&lt;periodical&gt;&lt;full-title&gt;Engineering Structures&lt;/full-title&gt;&lt;/periodical&gt;&lt;pages&gt;116700&lt;/pages&gt;&lt;volume&gt;294&lt;/volume&gt;&lt;dates&gt;&lt;year&gt;2023&lt;/year&gt;&lt;/dates&gt;&lt;isbn&gt;0141-0296&lt;/isbn&gt;&lt;urls&gt;&lt;/urls&gt;&lt;/record&gt;&lt;/Cite&gt;&lt;/EndNote&gt;</w:instrText>
            </w:r>
            <w:r w:rsidR="00D76384">
              <w:rPr>
                <w:rFonts w:ascii="Times New Roman" w:eastAsia="宋体" w:hAnsi="Times New Roman" w:cs="Times New Roman"/>
              </w:rPr>
              <w:fldChar w:fldCharType="separate"/>
            </w:r>
            <w:r w:rsidR="001F7738" w:rsidRPr="001F7738">
              <w:rPr>
                <w:rFonts w:ascii="Times New Roman" w:eastAsia="宋体" w:hAnsi="Times New Roman" w:cs="Times New Roman"/>
                <w:noProof/>
                <w:vertAlign w:val="superscript"/>
              </w:rPr>
              <w:t>11</w:t>
            </w:r>
            <w:r w:rsidR="00D76384">
              <w:rPr>
                <w:rFonts w:ascii="Times New Roman" w:eastAsia="宋体" w:hAnsi="Times New Roman" w:cs="Times New Roman"/>
              </w:rPr>
              <w:fldChar w:fldCharType="end"/>
            </w:r>
            <w:r w:rsidRPr="00E84D7D">
              <w:rPr>
                <w:rFonts w:ascii="Times New Roman" w:eastAsia="宋体" w:hAnsi="Times New Roman" w:cs="Times New Roman"/>
              </w:rPr>
              <w:t xml:space="preserve"> (24 DOF) with 20 vertical macro-</w:t>
            </w:r>
            <w:proofErr w:type="spellStart"/>
            <w:r w:rsidRPr="00E84D7D">
              <w:rPr>
                <w:rFonts w:ascii="Times New Roman" w:eastAsia="宋体" w:hAnsi="Times New Roman" w:cs="Times New Roman"/>
              </w:rPr>
              <w:t>fibres</w:t>
            </w:r>
            <w:proofErr w:type="spellEnd"/>
          </w:p>
        </w:tc>
        <w:tc>
          <w:tcPr>
            <w:tcW w:w="0" w:type="auto"/>
            <w:vAlign w:val="center"/>
          </w:tcPr>
          <w:p w14:paraId="756E658A" w14:textId="353DFB01" w:rsidR="00010453" w:rsidRDefault="005353C2" w:rsidP="00116A12">
            <w:pPr>
              <w:widowControl/>
              <w:jc w:val="center"/>
              <w:rPr>
                <w:rFonts w:ascii="Times New Roman" w:eastAsia="等线" w:hAnsi="Times New Roman" w:cs="Times New Roman"/>
              </w:rPr>
            </w:pPr>
            <w:r w:rsidRPr="005353C2">
              <w:rPr>
                <w:rFonts w:ascii="Times New Roman" w:eastAsia="宋体" w:hAnsi="Times New Roman" w:cs="Times New Roman"/>
              </w:rPr>
              <w:t>Incorporates FSAM for concrete panel behavior, Concrete02 for concrete fibers, and Steel02 for reinforcement; captures axial–flexural–shear coupling</w:t>
            </w:r>
          </w:p>
        </w:tc>
        <w:tc>
          <w:tcPr>
            <w:tcW w:w="0" w:type="auto"/>
            <w:vAlign w:val="center"/>
          </w:tcPr>
          <w:p w14:paraId="273A573F" w14:textId="3F62C472" w:rsidR="00010453" w:rsidRDefault="005A7E66" w:rsidP="00116A12">
            <w:pPr>
              <w:widowControl/>
              <w:jc w:val="center"/>
              <w:rPr>
                <w:rFonts w:ascii="Times New Roman" w:eastAsia="等线" w:hAnsi="Times New Roman" w:cs="Times New Roman"/>
              </w:rPr>
            </w:pPr>
            <w:r w:rsidRPr="005A7E66">
              <w:rPr>
                <w:rFonts w:ascii="Times New Roman" w:eastAsia="宋体" w:hAnsi="Times New Roman" w:cs="Times New Roman"/>
              </w:rPr>
              <w:t>Internal axial–flexural–shear coupling via macro-fiber integration</w:t>
            </w:r>
          </w:p>
        </w:tc>
      </w:tr>
    </w:tbl>
    <w:p w14:paraId="30F4EB57" w14:textId="3D9565B0" w:rsidR="00010453" w:rsidRPr="00302908" w:rsidRDefault="009D4072" w:rsidP="003E20AF">
      <w:pPr>
        <w:widowControl/>
        <w:spacing w:line="480" w:lineRule="auto"/>
        <w:outlineLvl w:val="1"/>
        <w:rPr>
          <w:rFonts w:ascii="Times New Roman" w:hAnsi="Times New Roman" w:cs="Times New Roman"/>
          <w:b/>
          <w:bCs/>
          <w:kern w:val="0"/>
          <w:sz w:val="20"/>
          <w:szCs w:val="20"/>
        </w:rPr>
      </w:pPr>
      <w:r w:rsidRPr="00302908">
        <w:rPr>
          <w:rFonts w:ascii="Times New Roman" w:hAnsi="Times New Roman" w:cs="Times New Roman" w:hint="eastAsia"/>
          <w:b/>
          <w:bCs/>
          <w:kern w:val="0"/>
          <w:sz w:val="20"/>
          <w:szCs w:val="20"/>
        </w:rPr>
        <w:t>2</w:t>
      </w:r>
      <w:r w:rsidRPr="00302908">
        <w:rPr>
          <w:rFonts w:ascii="Times New Roman" w:hAnsi="Times New Roman" w:cs="Times New Roman"/>
          <w:b/>
          <w:bCs/>
          <w:kern w:val="0"/>
          <w:sz w:val="20"/>
          <w:szCs w:val="20"/>
        </w:rPr>
        <w:t xml:space="preserve">.4 Boundary </w:t>
      </w:r>
      <w:r w:rsidR="00506EE3">
        <w:rPr>
          <w:rFonts w:ascii="Times New Roman" w:hAnsi="Times New Roman" w:cs="Times New Roman"/>
          <w:b/>
          <w:bCs/>
          <w:kern w:val="0"/>
          <w:sz w:val="20"/>
          <w:szCs w:val="20"/>
        </w:rPr>
        <w:t>C</w:t>
      </w:r>
      <w:r w:rsidRPr="00302908">
        <w:rPr>
          <w:rFonts w:ascii="Times New Roman" w:hAnsi="Times New Roman" w:cs="Times New Roman"/>
          <w:b/>
          <w:bCs/>
          <w:kern w:val="0"/>
          <w:sz w:val="20"/>
          <w:szCs w:val="20"/>
        </w:rPr>
        <w:t xml:space="preserve">onditions and </w:t>
      </w:r>
      <w:r w:rsidR="00506EE3">
        <w:rPr>
          <w:rFonts w:ascii="Times New Roman" w:hAnsi="Times New Roman" w:cs="Times New Roman"/>
          <w:b/>
          <w:bCs/>
          <w:kern w:val="0"/>
          <w:sz w:val="20"/>
          <w:szCs w:val="20"/>
        </w:rPr>
        <w:t>L</w:t>
      </w:r>
      <w:r w:rsidRPr="00302908">
        <w:rPr>
          <w:rFonts w:ascii="Times New Roman" w:hAnsi="Times New Roman" w:cs="Times New Roman"/>
          <w:b/>
          <w:bCs/>
          <w:kern w:val="0"/>
          <w:sz w:val="20"/>
          <w:szCs w:val="20"/>
        </w:rPr>
        <w:t>oad</w:t>
      </w:r>
    </w:p>
    <w:p w14:paraId="5FB87B77" w14:textId="33525929" w:rsidR="00010453" w:rsidRDefault="009D4072" w:rsidP="005E3B29">
      <w:pPr>
        <w:widowControl/>
        <w:spacing w:line="360" w:lineRule="auto"/>
        <w:ind w:firstLineChars="200" w:firstLine="400"/>
        <w:rPr>
          <w:rFonts w:ascii="Times New Roman" w:eastAsia="等线" w:hAnsi="Times New Roman" w:cs="Times New Roman"/>
          <w:kern w:val="0"/>
          <w:sz w:val="20"/>
          <w:szCs w:val="20"/>
        </w:rPr>
      </w:pPr>
      <w:r w:rsidRPr="009D4072">
        <w:rPr>
          <w:rFonts w:ascii="Times New Roman" w:eastAsia="等线" w:hAnsi="Times New Roman" w:cs="Times New Roman"/>
          <w:kern w:val="0"/>
          <w:sz w:val="20"/>
          <w:szCs w:val="20"/>
        </w:rPr>
        <w:t>To simulate fixed-base conditions, all nodes at the foundation level were fully restrained in translation and rotation, thereby eliminating any rigid body motion.</w:t>
      </w:r>
      <w:r>
        <w:rPr>
          <w:rFonts w:ascii="Times New Roman" w:eastAsia="等线" w:hAnsi="Times New Roman" w:cs="Times New Roman"/>
          <w:kern w:val="0"/>
          <w:sz w:val="20"/>
          <w:szCs w:val="20"/>
        </w:rPr>
        <w:t xml:space="preserve"> </w:t>
      </w:r>
      <w:r w:rsidRPr="009D4072">
        <w:rPr>
          <w:rFonts w:ascii="Times New Roman" w:eastAsia="等线" w:hAnsi="Times New Roman" w:cs="Times New Roman"/>
          <w:kern w:val="0"/>
          <w:sz w:val="20"/>
          <w:szCs w:val="20"/>
        </w:rPr>
        <w:t xml:space="preserve">Prior to dynamic analysis, a static loading step was conducted to apply vertical gravity loads. These included both permanent actions (dead loads), such as the self-weight of structural and non-structural components, and imposed live loads </w:t>
      </w:r>
      <w:r w:rsidRPr="009D4072">
        <w:rPr>
          <w:rFonts w:ascii="Times New Roman" w:eastAsia="等线" w:hAnsi="Times New Roman" w:cs="Times New Roman"/>
          <w:kern w:val="0"/>
          <w:sz w:val="20"/>
          <w:szCs w:val="20"/>
        </w:rPr>
        <w:lastRenderedPageBreak/>
        <w:t>representative of occupancy and usage demands. The vertical loads were applied incrementally and allowed to reach static equilibrium, thereby establishing a stable initial stress state for subsequent dynamic simulation.</w:t>
      </w:r>
      <w:r>
        <w:rPr>
          <w:rFonts w:ascii="Times New Roman" w:eastAsia="等线" w:hAnsi="Times New Roman" w:cs="Times New Roman"/>
          <w:kern w:val="0"/>
          <w:sz w:val="20"/>
          <w:szCs w:val="20"/>
        </w:rPr>
        <w:t xml:space="preserve"> </w:t>
      </w:r>
      <w:r w:rsidRPr="009D4072">
        <w:rPr>
          <w:rFonts w:ascii="Times New Roman" w:eastAsia="等线" w:hAnsi="Times New Roman" w:cs="Times New Roman"/>
          <w:kern w:val="0"/>
          <w:sz w:val="20"/>
          <w:szCs w:val="20"/>
        </w:rPr>
        <w:t xml:space="preserve">Following gravity loading, nonlinear time-history analysis was performed under horizontal ground acceleration records. The </w:t>
      </w:r>
      <w:r w:rsidR="001B7F34">
        <w:rPr>
          <w:rFonts w:ascii="Times New Roman" w:eastAsia="等线" w:hAnsi="Times New Roman" w:cs="Times New Roman"/>
          <w:kern w:val="0"/>
          <w:sz w:val="20"/>
          <w:szCs w:val="20"/>
        </w:rPr>
        <w:t>external excitation</w:t>
      </w:r>
      <w:r w:rsidRPr="009D4072">
        <w:rPr>
          <w:rFonts w:ascii="Times New Roman" w:eastAsia="等线" w:hAnsi="Times New Roman" w:cs="Times New Roman"/>
          <w:kern w:val="0"/>
          <w:sz w:val="20"/>
          <w:szCs w:val="20"/>
        </w:rPr>
        <w:t xml:space="preserve"> input was introduced directly after the completion of the static step, allowing the dynamic response to evolve from a load-consistent initial configuration. This sequential application of loading ensured that the interaction between axial pre-stress and lateral deformation demands—particularly critical in nonlinear regimes—was faithfully captured.</w:t>
      </w:r>
    </w:p>
    <w:p w14:paraId="332E78E2" w14:textId="6AD73B8D" w:rsidR="009D4072" w:rsidRPr="00D70C41" w:rsidRDefault="005615B9" w:rsidP="003E20AF">
      <w:pPr>
        <w:widowControl/>
        <w:spacing w:line="480" w:lineRule="auto"/>
        <w:outlineLvl w:val="1"/>
        <w:rPr>
          <w:rFonts w:ascii="Times New Roman" w:hAnsi="Times New Roman" w:cs="Times New Roman"/>
          <w:b/>
          <w:bCs/>
          <w:kern w:val="0"/>
          <w:sz w:val="20"/>
          <w:szCs w:val="20"/>
        </w:rPr>
      </w:pPr>
      <w:r w:rsidRPr="00D70C41">
        <w:rPr>
          <w:rFonts w:ascii="Times New Roman" w:hAnsi="Times New Roman" w:cs="Times New Roman" w:hint="eastAsia"/>
          <w:b/>
          <w:bCs/>
          <w:kern w:val="0"/>
          <w:sz w:val="20"/>
          <w:szCs w:val="20"/>
        </w:rPr>
        <w:t>2</w:t>
      </w:r>
      <w:r w:rsidRPr="00D70C41">
        <w:rPr>
          <w:rFonts w:ascii="Times New Roman" w:hAnsi="Times New Roman" w:cs="Times New Roman"/>
          <w:b/>
          <w:bCs/>
          <w:kern w:val="0"/>
          <w:sz w:val="20"/>
          <w:szCs w:val="20"/>
        </w:rPr>
        <w:t xml:space="preserve">.5 </w:t>
      </w:r>
      <w:r w:rsidR="00E344AC" w:rsidRPr="00D70C41">
        <w:rPr>
          <w:rFonts w:ascii="Times New Roman" w:hAnsi="Times New Roman" w:cs="Times New Roman"/>
          <w:b/>
          <w:bCs/>
          <w:kern w:val="0"/>
          <w:sz w:val="20"/>
          <w:szCs w:val="20"/>
        </w:rPr>
        <w:t>Non-</w:t>
      </w:r>
      <w:r w:rsidR="002E47AE">
        <w:rPr>
          <w:rFonts w:ascii="Times New Roman" w:hAnsi="Times New Roman" w:cs="Times New Roman"/>
          <w:b/>
          <w:bCs/>
          <w:kern w:val="0"/>
          <w:sz w:val="20"/>
          <w:szCs w:val="20"/>
        </w:rPr>
        <w:t>L</w:t>
      </w:r>
      <w:r w:rsidR="00E344AC" w:rsidRPr="00D70C41">
        <w:rPr>
          <w:rFonts w:ascii="Times New Roman" w:hAnsi="Times New Roman" w:cs="Times New Roman"/>
          <w:b/>
          <w:bCs/>
          <w:kern w:val="0"/>
          <w:sz w:val="20"/>
          <w:szCs w:val="20"/>
        </w:rPr>
        <w:t xml:space="preserve">inear </w:t>
      </w:r>
      <w:r w:rsidR="002E47AE">
        <w:rPr>
          <w:rFonts w:ascii="Times New Roman" w:hAnsi="Times New Roman" w:cs="Times New Roman"/>
          <w:b/>
          <w:bCs/>
          <w:kern w:val="0"/>
          <w:sz w:val="20"/>
          <w:szCs w:val="20"/>
        </w:rPr>
        <w:t>T</w:t>
      </w:r>
      <w:r w:rsidR="00E344AC" w:rsidRPr="00D70C41">
        <w:rPr>
          <w:rFonts w:ascii="Times New Roman" w:hAnsi="Times New Roman" w:cs="Times New Roman"/>
          <w:b/>
          <w:bCs/>
          <w:kern w:val="0"/>
          <w:sz w:val="20"/>
          <w:szCs w:val="20"/>
        </w:rPr>
        <w:t>ime-</w:t>
      </w:r>
      <w:r w:rsidR="002E47AE">
        <w:rPr>
          <w:rFonts w:ascii="Times New Roman" w:hAnsi="Times New Roman" w:cs="Times New Roman"/>
          <w:b/>
          <w:bCs/>
          <w:kern w:val="0"/>
          <w:sz w:val="20"/>
          <w:szCs w:val="20"/>
        </w:rPr>
        <w:t>H</w:t>
      </w:r>
      <w:r w:rsidR="00E344AC" w:rsidRPr="00D70C41">
        <w:rPr>
          <w:rFonts w:ascii="Times New Roman" w:hAnsi="Times New Roman" w:cs="Times New Roman"/>
          <w:b/>
          <w:bCs/>
          <w:kern w:val="0"/>
          <w:sz w:val="20"/>
          <w:szCs w:val="20"/>
        </w:rPr>
        <w:t xml:space="preserve">istory </w:t>
      </w:r>
      <w:r w:rsidR="002E47AE">
        <w:rPr>
          <w:rFonts w:ascii="Times New Roman" w:hAnsi="Times New Roman" w:cs="Times New Roman"/>
          <w:b/>
          <w:bCs/>
          <w:kern w:val="0"/>
          <w:sz w:val="20"/>
          <w:szCs w:val="20"/>
        </w:rPr>
        <w:t>A</w:t>
      </w:r>
      <w:r w:rsidR="00E344AC" w:rsidRPr="00D70C41">
        <w:rPr>
          <w:rFonts w:ascii="Times New Roman" w:hAnsi="Times New Roman" w:cs="Times New Roman"/>
          <w:b/>
          <w:bCs/>
          <w:kern w:val="0"/>
          <w:sz w:val="20"/>
          <w:szCs w:val="20"/>
        </w:rPr>
        <w:t>nalysis</w:t>
      </w:r>
    </w:p>
    <w:p w14:paraId="368293DA" w14:textId="5213F90A" w:rsidR="00E344AC" w:rsidRDefault="00D77869" w:rsidP="005E3B29">
      <w:pPr>
        <w:widowControl/>
        <w:spacing w:line="360" w:lineRule="auto"/>
        <w:ind w:firstLineChars="200" w:firstLine="400"/>
        <w:rPr>
          <w:rFonts w:ascii="Times New Roman" w:eastAsia="等线" w:hAnsi="Times New Roman" w:cs="Times New Roman"/>
          <w:kern w:val="0"/>
          <w:sz w:val="20"/>
          <w:szCs w:val="20"/>
        </w:rPr>
      </w:pPr>
      <w:r w:rsidRPr="00D77869">
        <w:rPr>
          <w:rFonts w:ascii="Times New Roman" w:eastAsia="等线" w:hAnsi="Times New Roman" w:cs="Times New Roman"/>
          <w:kern w:val="0"/>
          <w:sz w:val="20"/>
          <w:szCs w:val="20"/>
        </w:rPr>
        <w:t xml:space="preserve">The </w:t>
      </w:r>
      <w:r w:rsidR="001B7F34">
        <w:rPr>
          <w:rFonts w:ascii="Times New Roman" w:eastAsia="等线" w:hAnsi="Times New Roman" w:cs="Times New Roman"/>
          <w:kern w:val="0"/>
          <w:sz w:val="20"/>
          <w:szCs w:val="20"/>
        </w:rPr>
        <w:t>structural</w:t>
      </w:r>
      <w:r w:rsidRPr="00D77869">
        <w:rPr>
          <w:rFonts w:ascii="Times New Roman" w:eastAsia="等线" w:hAnsi="Times New Roman" w:cs="Times New Roman"/>
          <w:kern w:val="0"/>
          <w:sz w:val="20"/>
          <w:szCs w:val="20"/>
        </w:rPr>
        <w:t xml:space="preserve"> response of each structural model was simulated through nonlinear time-history analysis, capturing the full coupling between inertia, damping, and nonlinear restoring forces under ground motion excitation. All analyses accounted for geometric and material nonlinearity, as well as the influence of pre-applied gravitational loads on the dynamic evolution of the structure.</w:t>
      </w:r>
      <w:r w:rsidRPr="00D77869">
        <w:t xml:space="preserve"> </w:t>
      </w:r>
      <w:r w:rsidRPr="00D77869">
        <w:rPr>
          <w:rFonts w:ascii="Times New Roman" w:eastAsia="等线" w:hAnsi="Times New Roman" w:cs="Times New Roman"/>
          <w:kern w:val="0"/>
          <w:sz w:val="20"/>
          <w:szCs w:val="20"/>
        </w:rPr>
        <w:t>The dynamic equilibrium equation governing the system is expressed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3"/>
        <w:gridCol w:w="473"/>
      </w:tblGrid>
      <w:tr w:rsidR="00DF37C5" w14:paraId="41A334C5" w14:textId="77777777" w:rsidTr="00DD2271">
        <w:trPr>
          <w:trHeight w:val="360"/>
        </w:trPr>
        <w:tc>
          <w:tcPr>
            <w:tcW w:w="7833" w:type="dxa"/>
            <w:vAlign w:val="center"/>
          </w:tcPr>
          <w:p w14:paraId="46994BEE" w14:textId="6278F0BB" w:rsidR="00DF37C5" w:rsidRDefault="002425CA" w:rsidP="005E3B29">
            <w:pPr>
              <w:pStyle w:val="a9"/>
              <w:spacing w:after="0" w:line="360" w:lineRule="auto"/>
              <w:ind w:left="0"/>
              <w:jc w:val="both"/>
              <w:rPr>
                <w:rFonts w:ascii="Times New Roman" w:hAnsi="Times New Roman" w:cs="Times New Roman"/>
                <w:sz w:val="20"/>
              </w:rPr>
            </w:pPr>
            <m:oMathPara>
              <m:oMath>
                <m:r>
                  <w:rPr>
                    <w:rFonts w:ascii="Cambria Math" w:hAnsi="Times New Roman" w:cs="Times New Roman"/>
                    <w:sz w:val="20"/>
                  </w:rPr>
                  <m:t>M</m:t>
                </m:r>
                <m:acc>
                  <m:accPr>
                    <m:chr m:val="̈"/>
                    <m:ctrlPr>
                      <w:rPr>
                        <w:rFonts w:ascii="Cambria Math" w:hAnsi="Times New Roman" w:cs="Times New Roman"/>
                        <w:i/>
                        <w:sz w:val="20"/>
                      </w:rPr>
                    </m:ctrlPr>
                  </m:accPr>
                  <m:e>
                    <m:r>
                      <w:rPr>
                        <w:rFonts w:ascii="Cambria Math" w:hAnsi="Times New Roman" w:cs="Times New Roman"/>
                        <w:sz w:val="20"/>
                      </w:rPr>
                      <m:t>u</m:t>
                    </m:r>
                  </m:e>
                </m:acc>
                <m:d>
                  <m:dPr>
                    <m:ctrlPr>
                      <w:rPr>
                        <w:rFonts w:ascii="Cambria Math" w:hAnsi="Times New Roman" w:cs="Times New Roman"/>
                        <w:i/>
                        <w:sz w:val="20"/>
                      </w:rPr>
                    </m:ctrlPr>
                  </m:dPr>
                  <m:e>
                    <m:r>
                      <w:rPr>
                        <w:rFonts w:ascii="Cambria Math" w:hAnsi="Times New Roman" w:cs="Times New Roman"/>
                        <w:sz w:val="20"/>
                      </w:rPr>
                      <m:t>t</m:t>
                    </m:r>
                  </m:e>
                </m:d>
                <m:r>
                  <w:rPr>
                    <w:rFonts w:ascii="Cambria Math" w:hAnsi="Times New Roman" w:cs="Times New Roman"/>
                    <w:sz w:val="20"/>
                  </w:rPr>
                  <m:t>+C</m:t>
                </m:r>
                <m:acc>
                  <m:accPr>
                    <m:chr m:val="̇"/>
                    <m:ctrlPr>
                      <w:rPr>
                        <w:rFonts w:ascii="Cambria Math" w:hAnsi="Times New Roman" w:cs="Times New Roman"/>
                        <w:i/>
                        <w:sz w:val="20"/>
                      </w:rPr>
                    </m:ctrlPr>
                  </m:accPr>
                  <m:e>
                    <m:r>
                      <w:rPr>
                        <w:rFonts w:ascii="Cambria Math" w:hAnsi="Times New Roman" w:cs="Times New Roman"/>
                        <w:sz w:val="20"/>
                      </w:rPr>
                      <m:t>u</m:t>
                    </m:r>
                  </m:e>
                </m:acc>
                <m:d>
                  <m:dPr>
                    <m:ctrlPr>
                      <w:rPr>
                        <w:rFonts w:ascii="Cambria Math" w:hAnsi="Times New Roman" w:cs="Times New Roman"/>
                        <w:i/>
                        <w:sz w:val="20"/>
                      </w:rPr>
                    </m:ctrlPr>
                  </m:dPr>
                  <m:e>
                    <m:r>
                      <w:rPr>
                        <w:rFonts w:ascii="Cambria Math" w:hAnsi="Times New Roman" w:cs="Times New Roman"/>
                        <w:sz w:val="20"/>
                      </w:rPr>
                      <m:t>t</m:t>
                    </m:r>
                  </m:e>
                </m:d>
                <m:r>
                  <w:rPr>
                    <w:rFonts w:ascii="Cambria Math" w:hAnsi="Times New Roman" w:cs="Times New Roman"/>
                    <w:sz w:val="20"/>
                  </w:rPr>
                  <m:t>+R</m:t>
                </m:r>
                <m:d>
                  <m:dPr>
                    <m:ctrlPr>
                      <w:rPr>
                        <w:rFonts w:ascii="Cambria Math" w:hAnsi="Times New Roman" w:cs="Times New Roman"/>
                        <w:i/>
                        <w:sz w:val="20"/>
                      </w:rPr>
                    </m:ctrlPr>
                  </m:dPr>
                  <m:e>
                    <m:r>
                      <w:rPr>
                        <w:rFonts w:ascii="Cambria Math" w:hAnsi="Times New Roman" w:cs="Times New Roman"/>
                        <w:sz w:val="20"/>
                      </w:rPr>
                      <m:t>u</m:t>
                    </m:r>
                    <m:d>
                      <m:dPr>
                        <m:ctrlPr>
                          <w:rPr>
                            <w:rFonts w:ascii="Cambria Math" w:hAnsi="Times New Roman" w:cs="Times New Roman"/>
                            <w:i/>
                            <w:sz w:val="20"/>
                          </w:rPr>
                        </m:ctrlPr>
                      </m:dPr>
                      <m:e>
                        <m:r>
                          <w:rPr>
                            <w:rFonts w:ascii="Cambria Math" w:hAnsi="Times New Roman" w:cs="Times New Roman"/>
                            <w:sz w:val="20"/>
                          </w:rPr>
                          <m:t>t</m:t>
                        </m:r>
                      </m:e>
                    </m:d>
                    <m:r>
                      <w:rPr>
                        <w:rFonts w:ascii="Cambria Math" w:hAnsi="Times New Roman" w:cs="Times New Roman"/>
                        <w:sz w:val="20"/>
                      </w:rPr>
                      <m:t>,</m:t>
                    </m:r>
                    <m:acc>
                      <m:accPr>
                        <m:chr m:val="̇"/>
                        <m:ctrlPr>
                          <w:rPr>
                            <w:rFonts w:ascii="Cambria Math" w:hAnsi="Times New Roman" w:cs="Times New Roman"/>
                            <w:i/>
                            <w:sz w:val="20"/>
                          </w:rPr>
                        </m:ctrlPr>
                      </m:accPr>
                      <m:e>
                        <m:r>
                          <w:rPr>
                            <w:rFonts w:ascii="Cambria Math" w:hAnsi="Times New Roman" w:cs="Times New Roman"/>
                            <w:sz w:val="20"/>
                          </w:rPr>
                          <m:t>u</m:t>
                        </m:r>
                      </m:e>
                    </m:acc>
                    <m:d>
                      <m:dPr>
                        <m:ctrlPr>
                          <w:rPr>
                            <w:rFonts w:ascii="Cambria Math" w:hAnsi="Times New Roman" w:cs="Times New Roman"/>
                            <w:i/>
                            <w:sz w:val="20"/>
                          </w:rPr>
                        </m:ctrlPr>
                      </m:dPr>
                      <m:e>
                        <m:r>
                          <w:rPr>
                            <w:rFonts w:ascii="Cambria Math" w:hAnsi="Times New Roman" w:cs="Times New Roman"/>
                            <w:sz w:val="20"/>
                          </w:rPr>
                          <m:t>t</m:t>
                        </m:r>
                      </m:e>
                    </m:d>
                  </m:e>
                </m:d>
                <m:r>
                  <w:rPr>
                    <w:rFonts w:ascii="Cambria Math" w:hAnsi="Times New Roman" w:cs="Times New Roman"/>
                    <w:sz w:val="20"/>
                  </w:rPr>
                  <m:t>=</m:t>
                </m:r>
                <m:r>
                  <w:rPr>
                    <w:rFonts w:ascii="Cambria Math" w:hAnsi="Times New Roman" w:cs="Times New Roman"/>
                    <w:sz w:val="20"/>
                  </w:rPr>
                  <m:t>-</m:t>
                </m:r>
                <m:r>
                  <w:rPr>
                    <w:rFonts w:ascii="Cambria Math" w:hAnsi="Times New Roman" w:cs="Times New Roman"/>
                    <w:sz w:val="20"/>
                  </w:rPr>
                  <m:t>M</m:t>
                </m:r>
                <m:sSub>
                  <m:sSubPr>
                    <m:ctrlPr>
                      <w:rPr>
                        <w:rFonts w:ascii="Cambria Math" w:hAnsi="Times New Roman" w:cs="Times New Roman"/>
                        <w:i/>
                        <w:sz w:val="20"/>
                      </w:rPr>
                    </m:ctrlPr>
                  </m:sSubPr>
                  <m:e>
                    <m:r>
                      <w:rPr>
                        <w:rFonts w:ascii="Cambria Math" w:hAnsi="Times New Roman" w:cs="Times New Roman"/>
                        <w:sz w:val="20"/>
                      </w:rPr>
                      <m:t>a</m:t>
                    </m:r>
                  </m:e>
                  <m:sub>
                    <m:r>
                      <w:rPr>
                        <w:rFonts w:ascii="Cambria Math" w:hAnsi="Times New Roman" w:cs="Times New Roman"/>
                        <w:sz w:val="20"/>
                      </w:rPr>
                      <m:t>g</m:t>
                    </m:r>
                  </m:sub>
                </m:sSub>
                <m:r>
                  <w:rPr>
                    <w:rFonts w:ascii="Cambria Math" w:hAnsi="Times New Roman" w:cs="Times New Roman"/>
                    <w:sz w:val="20"/>
                  </w:rPr>
                  <m:t>(t)</m:t>
                </m:r>
              </m:oMath>
            </m:oMathPara>
          </w:p>
        </w:tc>
        <w:tc>
          <w:tcPr>
            <w:tcW w:w="473" w:type="dxa"/>
            <w:vAlign w:val="center"/>
          </w:tcPr>
          <w:p w14:paraId="0202D49D" w14:textId="0EFD0529" w:rsidR="00DF37C5" w:rsidRPr="00DF37C5" w:rsidRDefault="00DF37C5" w:rsidP="005E3B29">
            <w:pPr>
              <w:pStyle w:val="ac"/>
              <w:spacing w:line="360" w:lineRule="auto"/>
              <w:rPr>
                <w:rFonts w:ascii="Times New Roman" w:eastAsia="等线" w:hAnsi="Times New Roman" w:cs="Times New Roman"/>
              </w:rPr>
            </w:pPr>
            <w:r>
              <w:rPr>
                <w:rFonts w:ascii="Times New Roman" w:hAnsi="Times New Roman" w:cs="Times New Roman"/>
              </w:rPr>
              <w:t>(</w:t>
            </w:r>
            <w:r w:rsidRPr="00DF37C5">
              <w:rPr>
                <w:rFonts w:ascii="Times New Roman" w:eastAsia="等线" w:hAnsi="Times New Roman" w:cs="Times New Roman"/>
                <w:sz w:val="22"/>
                <w:szCs w:val="22"/>
              </w:rPr>
              <w:fldChar w:fldCharType="begin"/>
            </w:r>
            <w:r w:rsidRPr="00DF37C5">
              <w:rPr>
                <w:rFonts w:ascii="Times New Roman" w:eastAsia="等线" w:hAnsi="Times New Roman" w:cs="Times New Roman"/>
                <w:sz w:val="22"/>
                <w:szCs w:val="22"/>
              </w:rPr>
              <w:instrText xml:space="preserve"> SEQ Equation \* ARABIC </w:instrText>
            </w:r>
            <w:r w:rsidRPr="00DF37C5">
              <w:rPr>
                <w:rFonts w:ascii="Times New Roman" w:eastAsia="等线" w:hAnsi="Times New Roman" w:cs="Times New Roman"/>
                <w:sz w:val="22"/>
                <w:szCs w:val="22"/>
              </w:rPr>
              <w:fldChar w:fldCharType="separate"/>
            </w:r>
            <w:r w:rsidR="00BB3AC9">
              <w:rPr>
                <w:rFonts w:ascii="Times New Roman" w:eastAsia="等线" w:hAnsi="Times New Roman" w:cs="Times New Roman"/>
                <w:noProof/>
                <w:sz w:val="22"/>
                <w:szCs w:val="22"/>
              </w:rPr>
              <w:t>9</w:t>
            </w:r>
            <w:r w:rsidRPr="00DF37C5">
              <w:rPr>
                <w:rFonts w:ascii="Times New Roman" w:eastAsia="等线" w:hAnsi="Times New Roman" w:cs="Times New Roman"/>
                <w:sz w:val="22"/>
                <w:szCs w:val="22"/>
              </w:rPr>
              <w:fldChar w:fldCharType="end"/>
            </w:r>
            <w:r>
              <w:rPr>
                <w:rFonts w:ascii="Times New Roman" w:hAnsi="Times New Roman" w:cs="Times New Roman"/>
              </w:rPr>
              <w:t>)</w:t>
            </w:r>
          </w:p>
        </w:tc>
      </w:tr>
    </w:tbl>
    <w:p w14:paraId="0F4EAD4B" w14:textId="104347C8" w:rsidR="00DF37C5" w:rsidRDefault="008A71E6" w:rsidP="005E3B29">
      <w:pPr>
        <w:widowControl/>
        <w:spacing w:line="360" w:lineRule="auto"/>
        <w:rPr>
          <w:rFonts w:ascii="Times New Roman" w:eastAsia="等线" w:hAnsi="Times New Roman" w:cs="Times New Roman"/>
          <w:kern w:val="0"/>
          <w:sz w:val="20"/>
          <w:szCs w:val="20"/>
        </w:rPr>
      </w:pPr>
      <w:r w:rsidRPr="008A71E6">
        <w:rPr>
          <w:rFonts w:ascii="Times New Roman" w:eastAsia="等线" w:hAnsi="Times New Roman" w:cs="Times New Roman"/>
          <w:kern w:val="0"/>
          <w:sz w:val="20"/>
          <w:szCs w:val="20"/>
        </w:rPr>
        <w:t xml:space="preserve">where </w:t>
      </w:r>
      <m:oMath>
        <m:r>
          <w:rPr>
            <w:rFonts w:ascii="Cambria Math" w:eastAsia="等线" w:hAnsi="Cambria Math" w:cs="Times New Roman"/>
            <w:kern w:val="0"/>
            <w:sz w:val="20"/>
            <w:szCs w:val="20"/>
          </w:rPr>
          <m:t>M</m:t>
        </m:r>
      </m:oMath>
      <w:r>
        <w:rPr>
          <w:rFonts w:ascii="Times New Roman" w:eastAsia="等线" w:hAnsi="Times New Roman" w:cs="Times New Roman"/>
          <w:kern w:val="0"/>
          <w:sz w:val="20"/>
          <w:szCs w:val="20"/>
        </w:rPr>
        <w:t xml:space="preserve"> </w:t>
      </w:r>
      <w:r w:rsidRPr="008A71E6">
        <w:rPr>
          <w:rFonts w:ascii="Times New Roman" w:eastAsia="等线" w:hAnsi="Times New Roman" w:cs="Times New Roman"/>
          <w:kern w:val="0"/>
          <w:sz w:val="20"/>
          <w:szCs w:val="20"/>
        </w:rPr>
        <w:t xml:space="preserve">is the mass matrix, </w:t>
      </w:r>
      <m:oMath>
        <m:r>
          <w:rPr>
            <w:rFonts w:ascii="Cambria Math" w:eastAsia="等线" w:hAnsi="Cambria Math" w:cs="Times New Roman"/>
            <w:kern w:val="0"/>
            <w:sz w:val="20"/>
            <w:szCs w:val="20"/>
          </w:rPr>
          <m:t>C</m:t>
        </m:r>
      </m:oMath>
      <w:r w:rsidRPr="008A71E6">
        <w:rPr>
          <w:rFonts w:ascii="Times New Roman" w:eastAsia="等线" w:hAnsi="Times New Roman" w:cs="Times New Roman"/>
          <w:kern w:val="0"/>
          <w:sz w:val="20"/>
          <w:szCs w:val="20"/>
        </w:rPr>
        <w:t xml:space="preserve"> is the damping matrix, and </w:t>
      </w:r>
      <m:oMath>
        <m:r>
          <w:rPr>
            <w:rFonts w:ascii="Cambria Math" w:eastAsia="等线" w:hAnsi="Cambria Math" w:cs="Times New Roman"/>
            <w:kern w:val="0"/>
            <w:sz w:val="20"/>
            <w:szCs w:val="20"/>
          </w:rPr>
          <m:t>R</m:t>
        </m:r>
      </m:oMath>
      <w:r w:rsidRPr="008A71E6">
        <w:rPr>
          <w:rFonts w:ascii="Times New Roman" w:eastAsia="等线" w:hAnsi="Times New Roman" w:cs="Times New Roman"/>
          <w:kern w:val="0"/>
          <w:sz w:val="20"/>
          <w:szCs w:val="20"/>
        </w:rPr>
        <w:t xml:space="preserve"> denotes the nonlinear restoring force vector obtained from the current displacement and velocity state. The input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a</m:t>
            </m:r>
          </m:e>
          <m:sub>
            <m:r>
              <w:rPr>
                <w:rFonts w:ascii="Cambria Math" w:eastAsia="等线" w:hAnsi="Cambria Math" w:cs="Times New Roman"/>
                <w:kern w:val="0"/>
                <w:sz w:val="20"/>
                <w:szCs w:val="20"/>
              </w:rPr>
              <m:t>g</m:t>
            </m:r>
          </m:sub>
        </m:sSub>
        <m:r>
          <w:rPr>
            <w:rFonts w:ascii="Cambria Math" w:eastAsia="等线" w:hAnsi="Cambria Math" w:cs="Times New Roman"/>
            <w:kern w:val="0"/>
            <w:sz w:val="20"/>
            <w:szCs w:val="20"/>
          </w:rPr>
          <m:t>(t)</m:t>
        </m:r>
      </m:oMath>
      <w:r w:rsidRPr="008A71E6">
        <w:rPr>
          <w:rFonts w:ascii="Times New Roman" w:eastAsia="等线" w:hAnsi="Times New Roman" w:cs="Times New Roman"/>
          <w:kern w:val="0"/>
          <w:sz w:val="20"/>
          <w:szCs w:val="20"/>
        </w:rPr>
        <w:t xml:space="preserve"> represents the acceleration </w:t>
      </w:r>
      <w:r w:rsidR="001B7F34">
        <w:rPr>
          <w:rFonts w:ascii="Times New Roman" w:eastAsia="等线" w:hAnsi="Times New Roman" w:cs="Times New Roman"/>
          <w:kern w:val="0"/>
          <w:sz w:val="20"/>
          <w:szCs w:val="20"/>
        </w:rPr>
        <w:t xml:space="preserve">time </w:t>
      </w:r>
      <w:r w:rsidRPr="008A71E6">
        <w:rPr>
          <w:rFonts w:ascii="Times New Roman" w:eastAsia="等线" w:hAnsi="Times New Roman" w:cs="Times New Roman"/>
          <w:kern w:val="0"/>
          <w:sz w:val="20"/>
          <w:szCs w:val="20"/>
        </w:rPr>
        <w:t>history, applied as uniform horizontal excitation in either the global X or Y direction.</w:t>
      </w:r>
      <w:r w:rsidR="00CC5F0D" w:rsidRPr="00CC5F0D">
        <w:t xml:space="preserve"> </w:t>
      </w:r>
      <w:r w:rsidR="00CC5F0D" w:rsidRPr="00CC5F0D">
        <w:rPr>
          <w:rFonts w:ascii="Times New Roman" w:eastAsia="等线" w:hAnsi="Times New Roman" w:cs="Times New Roman"/>
          <w:kern w:val="0"/>
          <w:sz w:val="20"/>
          <w:szCs w:val="20"/>
        </w:rPr>
        <w:t>To model energy dissipation, Rayleigh damping</w:t>
      </w:r>
      <w:r w:rsidR="002716A2">
        <w:rPr>
          <w:rFonts w:ascii="Times New Roman" w:eastAsia="等线" w:hAnsi="Times New Roman" w:cs="Times New Roman"/>
          <w:kern w:val="0"/>
          <w:sz w:val="20"/>
          <w:szCs w:val="20"/>
        </w:rPr>
        <w:fldChar w:fldCharType="begin"/>
      </w:r>
      <w:r w:rsidR="001F7738">
        <w:rPr>
          <w:rFonts w:ascii="Times New Roman" w:eastAsia="等线" w:hAnsi="Times New Roman" w:cs="Times New Roman"/>
          <w:kern w:val="0"/>
          <w:sz w:val="20"/>
          <w:szCs w:val="20"/>
        </w:rPr>
        <w:instrText xml:space="preserve"> ADDIN EN.CITE &lt;EndNote&gt;&lt;Cite&gt;&lt;Author&gt;Charney&lt;/Author&gt;&lt;Year&gt;2008&lt;/Year&gt;&lt;RecNum&gt;32&lt;/RecNum&gt;&lt;DisplayText&gt;&lt;style face="superscript"&gt;12&lt;/style&gt;&lt;/DisplayText&gt;&lt;record&gt;&lt;rec-number&gt;32&lt;/rec-number&gt;&lt;foreign-keys&gt;&lt;key app="EN" db-id="0ffr2dsd7wzr9peez9pp59xx2wzfwvrtzs5p" timestamp="1747499083"&gt;32&lt;/key&gt;&lt;/foreign-keys&gt;&lt;ref-type name="Journal Article"&gt;17&lt;/ref-type&gt;&lt;contributors&gt;&lt;authors&gt;&lt;author&gt;Charney, Finley A&lt;/author&gt;&lt;/authors&gt;&lt;/contributors&gt;&lt;titles&gt;&lt;title&gt;Unintended consequences of modeling damping in structures&lt;/title&gt;&lt;secondary-title&gt;Journal of structural engineering&lt;/secondary-title&gt;&lt;/titles&gt;&lt;periodical&gt;&lt;full-title&gt;Journal of structural engineering&lt;/full-title&gt;&lt;/periodical&gt;&lt;pages&gt;581-592&lt;/pages&gt;&lt;volume&gt;134&lt;/volume&gt;&lt;number&gt;4&lt;/number&gt;&lt;dates&gt;&lt;year&gt;2008&lt;/year&gt;&lt;/dates&gt;&lt;isbn&gt;0733-9445&lt;/isbn&gt;&lt;urls&gt;&lt;/urls&gt;&lt;/record&gt;&lt;/Cite&gt;&lt;/EndNote&gt;</w:instrText>
      </w:r>
      <w:r w:rsidR="002716A2">
        <w:rPr>
          <w:rFonts w:ascii="Times New Roman" w:eastAsia="等线" w:hAnsi="Times New Roman" w:cs="Times New Roman"/>
          <w:kern w:val="0"/>
          <w:sz w:val="20"/>
          <w:szCs w:val="20"/>
        </w:rPr>
        <w:fldChar w:fldCharType="separate"/>
      </w:r>
      <w:r w:rsidR="001F7738" w:rsidRPr="001F7738">
        <w:rPr>
          <w:rFonts w:ascii="Times New Roman" w:eastAsia="等线" w:hAnsi="Times New Roman" w:cs="Times New Roman"/>
          <w:noProof/>
          <w:kern w:val="0"/>
          <w:sz w:val="20"/>
          <w:szCs w:val="20"/>
          <w:vertAlign w:val="superscript"/>
        </w:rPr>
        <w:t>12</w:t>
      </w:r>
      <w:r w:rsidR="002716A2">
        <w:rPr>
          <w:rFonts w:ascii="Times New Roman" w:eastAsia="等线" w:hAnsi="Times New Roman" w:cs="Times New Roman"/>
          <w:kern w:val="0"/>
          <w:sz w:val="20"/>
          <w:szCs w:val="20"/>
        </w:rPr>
        <w:fldChar w:fldCharType="end"/>
      </w:r>
      <w:r w:rsidR="00CC5F0D" w:rsidRPr="00CC5F0D">
        <w:rPr>
          <w:rFonts w:ascii="Times New Roman" w:eastAsia="等线" w:hAnsi="Times New Roman" w:cs="Times New Roman"/>
          <w:kern w:val="0"/>
          <w:sz w:val="20"/>
          <w:szCs w:val="20"/>
        </w:rPr>
        <w:t xml:space="preserve"> was adopted in the form:</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36"/>
        <w:gridCol w:w="570"/>
      </w:tblGrid>
      <w:tr w:rsidR="00AE545E" w14:paraId="48E4480A" w14:textId="77777777" w:rsidTr="00DD2271">
        <w:trPr>
          <w:trHeight w:val="360"/>
        </w:trPr>
        <w:tc>
          <w:tcPr>
            <w:tcW w:w="7833" w:type="dxa"/>
            <w:vAlign w:val="center"/>
          </w:tcPr>
          <w:p w14:paraId="062F925C" w14:textId="07A491FA" w:rsidR="00AE545E" w:rsidRDefault="00AE545E" w:rsidP="005E3B29">
            <w:pPr>
              <w:pStyle w:val="a9"/>
              <w:spacing w:after="0" w:line="360" w:lineRule="auto"/>
              <w:ind w:left="0"/>
              <w:jc w:val="both"/>
              <w:rPr>
                <w:rFonts w:ascii="Times New Roman" w:hAnsi="Times New Roman" w:cs="Times New Roman"/>
                <w:sz w:val="20"/>
              </w:rPr>
            </w:pPr>
            <m:oMathPara>
              <m:oMath>
                <m:r>
                  <w:rPr>
                    <w:rFonts w:ascii="Cambria Math" w:hAnsi="Times New Roman" w:cs="Times New Roman"/>
                    <w:sz w:val="20"/>
                  </w:rPr>
                  <m:t>C=</m:t>
                </m:r>
                <m:sSub>
                  <m:sSubPr>
                    <m:ctrlPr>
                      <w:rPr>
                        <w:rFonts w:ascii="Cambria Math" w:hAnsi="Times New Roman" w:cs="Times New Roman"/>
                        <w:i/>
                        <w:sz w:val="20"/>
                      </w:rPr>
                    </m:ctrlPr>
                  </m:sSubPr>
                  <m:e>
                    <m:r>
                      <w:rPr>
                        <w:rFonts w:ascii="Cambria Math" w:hAnsi="Cambria Math" w:cs="Times New Roman"/>
                        <w:sz w:val="20"/>
                      </w:rPr>
                      <m:t>α</m:t>
                    </m:r>
                  </m:e>
                  <m:sub>
                    <m:r>
                      <w:rPr>
                        <w:rFonts w:ascii="Cambria Math" w:hAnsi="Times New Roman" w:cs="Times New Roman"/>
                        <w:sz w:val="20"/>
                      </w:rPr>
                      <m:t>M</m:t>
                    </m:r>
                  </m:sub>
                </m:sSub>
                <m:r>
                  <w:rPr>
                    <w:rFonts w:ascii="Cambria Math" w:hAnsi="Times New Roman" w:cs="Times New Roman"/>
                    <w:sz w:val="20"/>
                  </w:rPr>
                  <m:t>M</m:t>
                </m:r>
                <m:r>
                  <w:rPr>
                    <w:rFonts w:ascii="Cambria Math" w:hAnsi="Cambria Math" w:cs="Times New Roman"/>
                    <w:sz w:val="20"/>
                  </w:rPr>
                  <m:t>+</m:t>
                </m:r>
                <m:sSubSup>
                  <m:sSubSupPr>
                    <m:ctrlPr>
                      <w:rPr>
                        <w:rFonts w:ascii="Cambria Math" w:hAnsi="Cambria Math" w:cs="Times New Roman"/>
                        <w:i/>
                        <w:sz w:val="20"/>
                      </w:rPr>
                    </m:ctrlPr>
                  </m:sSubSupPr>
                  <m:e>
                    <m:r>
                      <w:rPr>
                        <w:rFonts w:ascii="Cambria Math" w:hAnsi="Cambria Math" w:cs="Times New Roman"/>
                        <w:sz w:val="20"/>
                      </w:rPr>
                      <m:t>β</m:t>
                    </m:r>
                  </m:e>
                  <m:sub>
                    <m:r>
                      <w:rPr>
                        <w:rFonts w:ascii="Cambria Math" w:hAnsi="Cambria Math" w:cs="Times New Roman"/>
                        <w:sz w:val="20"/>
                      </w:rPr>
                      <m:t>K</m:t>
                    </m:r>
                  </m:sub>
                  <m:sup>
                    <m:r>
                      <w:rPr>
                        <w:rFonts w:ascii="Cambria Math" w:hAnsi="Cambria Math" w:cs="Times New Roman"/>
                        <w:sz w:val="20"/>
                      </w:rPr>
                      <m:t>curr</m:t>
                    </m:r>
                  </m:sup>
                </m:sSubSup>
                <m:sSub>
                  <m:sSubPr>
                    <m:ctrlPr>
                      <w:rPr>
                        <w:rFonts w:ascii="Cambria Math" w:hAnsi="Cambria Math" w:cs="Times New Roman"/>
                        <w:i/>
                        <w:sz w:val="20"/>
                      </w:rPr>
                    </m:ctrlPr>
                  </m:sSubPr>
                  <m:e>
                    <m:r>
                      <w:rPr>
                        <w:rFonts w:ascii="Cambria Math" w:hAnsi="Cambria Math" w:cs="Times New Roman"/>
                        <w:sz w:val="20"/>
                      </w:rPr>
                      <m:t>K</m:t>
                    </m:r>
                  </m:e>
                  <m:sub>
                    <m:r>
                      <w:rPr>
                        <w:rFonts w:ascii="Cambria Math" w:hAnsi="Cambria Math" w:cs="Times New Roman"/>
                        <w:sz w:val="20"/>
                      </w:rPr>
                      <m:t>tan</m:t>
                    </m:r>
                  </m:sub>
                </m:sSub>
              </m:oMath>
            </m:oMathPara>
          </w:p>
        </w:tc>
        <w:tc>
          <w:tcPr>
            <w:tcW w:w="473" w:type="dxa"/>
            <w:vAlign w:val="center"/>
          </w:tcPr>
          <w:p w14:paraId="6A0E7D28" w14:textId="7DBA80E3" w:rsidR="00AE545E" w:rsidRPr="00DF37C5" w:rsidRDefault="00AE545E" w:rsidP="005E3B29">
            <w:pPr>
              <w:pStyle w:val="ac"/>
              <w:spacing w:line="360" w:lineRule="auto"/>
              <w:rPr>
                <w:rFonts w:ascii="Times New Roman" w:eastAsia="等线" w:hAnsi="Times New Roman" w:cs="Times New Roman"/>
              </w:rPr>
            </w:pPr>
            <w:r>
              <w:rPr>
                <w:rFonts w:ascii="Times New Roman" w:hAnsi="Times New Roman" w:cs="Times New Roman"/>
              </w:rPr>
              <w:t>(</w:t>
            </w:r>
            <w:r w:rsidRPr="00AE545E">
              <w:rPr>
                <w:rFonts w:ascii="Times New Roman" w:eastAsia="等线" w:hAnsi="Times New Roman" w:cs="Times New Roman"/>
                <w:sz w:val="22"/>
                <w:szCs w:val="22"/>
              </w:rPr>
              <w:fldChar w:fldCharType="begin"/>
            </w:r>
            <w:r w:rsidRPr="00AE545E">
              <w:rPr>
                <w:rFonts w:ascii="Times New Roman" w:eastAsia="等线" w:hAnsi="Times New Roman" w:cs="Times New Roman"/>
                <w:sz w:val="22"/>
                <w:szCs w:val="22"/>
              </w:rPr>
              <w:instrText xml:space="preserve"> </w:instrText>
            </w:r>
            <w:r w:rsidRPr="00AE545E">
              <w:rPr>
                <w:rFonts w:ascii="Times New Roman" w:eastAsia="等线" w:hAnsi="Times New Roman" w:cs="Times New Roman" w:hint="eastAsia"/>
                <w:sz w:val="22"/>
                <w:szCs w:val="22"/>
              </w:rPr>
              <w:instrText>SEQ Equation \* ARABIC</w:instrText>
            </w:r>
            <w:r w:rsidRPr="00AE545E">
              <w:rPr>
                <w:rFonts w:ascii="Times New Roman" w:eastAsia="等线" w:hAnsi="Times New Roman" w:cs="Times New Roman"/>
                <w:sz w:val="22"/>
                <w:szCs w:val="22"/>
              </w:rPr>
              <w:instrText xml:space="preserve"> </w:instrText>
            </w:r>
            <w:r w:rsidRPr="00AE545E">
              <w:rPr>
                <w:rFonts w:ascii="Times New Roman" w:eastAsia="等线" w:hAnsi="Times New Roman" w:cs="Times New Roman"/>
                <w:sz w:val="22"/>
                <w:szCs w:val="22"/>
              </w:rPr>
              <w:fldChar w:fldCharType="separate"/>
            </w:r>
            <w:r w:rsidR="00BB3AC9">
              <w:rPr>
                <w:rFonts w:ascii="Times New Roman" w:eastAsia="等线" w:hAnsi="Times New Roman" w:cs="Times New Roman"/>
                <w:noProof/>
                <w:sz w:val="22"/>
                <w:szCs w:val="22"/>
              </w:rPr>
              <w:t>10</w:t>
            </w:r>
            <w:r w:rsidRPr="00AE545E">
              <w:rPr>
                <w:rFonts w:ascii="Times New Roman" w:eastAsia="等线" w:hAnsi="Times New Roman" w:cs="Times New Roman"/>
                <w:sz w:val="22"/>
                <w:szCs w:val="22"/>
              </w:rPr>
              <w:fldChar w:fldCharType="end"/>
            </w:r>
            <w:r>
              <w:rPr>
                <w:rFonts w:ascii="Times New Roman" w:hAnsi="Times New Roman" w:cs="Times New Roman"/>
              </w:rPr>
              <w:t>)</w:t>
            </w:r>
          </w:p>
        </w:tc>
      </w:tr>
    </w:tbl>
    <w:p w14:paraId="710B7AD9" w14:textId="1E01CF44" w:rsidR="009D4072" w:rsidRDefault="00A86B6F" w:rsidP="005E3B29">
      <w:pPr>
        <w:widowControl/>
        <w:spacing w:line="360" w:lineRule="auto"/>
        <w:rPr>
          <w:rFonts w:ascii="Times New Roman" w:eastAsia="等线" w:hAnsi="Times New Roman" w:cs="Times New Roman"/>
          <w:kern w:val="0"/>
          <w:sz w:val="20"/>
          <w:szCs w:val="20"/>
        </w:rPr>
      </w:pPr>
      <w:r w:rsidRPr="00A86B6F">
        <w:rPr>
          <w:rFonts w:ascii="Times New Roman" w:eastAsia="等线" w:hAnsi="Times New Roman" w:cs="Times New Roman"/>
          <w:kern w:val="0"/>
          <w:sz w:val="20"/>
          <w:szCs w:val="20"/>
        </w:rPr>
        <w:t xml:space="preserve">where </w:t>
      </w:r>
      <m:oMath>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α</m:t>
            </m:r>
          </m:e>
          <m:sub>
            <m:r>
              <w:rPr>
                <w:rFonts w:ascii="Cambria Math" w:eastAsia="等线" w:hAnsi="Cambria Math" w:cs="Times New Roman"/>
                <w:kern w:val="0"/>
                <w:sz w:val="20"/>
                <w:szCs w:val="20"/>
              </w:rPr>
              <m:t>M</m:t>
            </m:r>
          </m:sub>
        </m:sSub>
        <m:r>
          <w:rPr>
            <w:rFonts w:ascii="Cambria Math" w:eastAsia="等线" w:hAnsi="Cambria Math" w:cs="Times New Roman"/>
            <w:kern w:val="0"/>
            <w:sz w:val="20"/>
            <w:szCs w:val="20"/>
          </w:rPr>
          <m:t xml:space="preserve"> </m:t>
        </m:r>
      </m:oMath>
      <w:r w:rsidRPr="00A86B6F">
        <w:rPr>
          <w:rFonts w:ascii="Times New Roman" w:eastAsia="等线" w:hAnsi="Times New Roman" w:cs="Times New Roman"/>
          <w:kern w:val="0"/>
          <w:sz w:val="20"/>
          <w:szCs w:val="20"/>
        </w:rPr>
        <w:t xml:space="preserve">and </w:t>
      </w:r>
      <m:oMath>
        <m:sSubSup>
          <m:sSubSupPr>
            <m:ctrlPr>
              <w:rPr>
                <w:rFonts w:ascii="Cambria Math" w:hAnsi="Cambria Math" w:cs="Times New Roman"/>
                <w:i/>
                <w:kern w:val="0"/>
                <w:sz w:val="20"/>
                <w:szCs w:val="20"/>
              </w:rPr>
            </m:ctrlPr>
          </m:sSubSupPr>
          <m:e>
            <m:r>
              <w:rPr>
                <w:rFonts w:ascii="Cambria Math" w:hAnsi="Cambria Math" w:cs="Times New Roman"/>
                <w:sz w:val="20"/>
              </w:rPr>
              <m:t>β</m:t>
            </m:r>
          </m:e>
          <m:sub>
            <m:r>
              <w:rPr>
                <w:rFonts w:ascii="Cambria Math" w:hAnsi="Cambria Math" w:cs="Times New Roman"/>
                <w:sz w:val="20"/>
              </w:rPr>
              <m:t>K</m:t>
            </m:r>
          </m:sub>
          <m:sup>
            <m:r>
              <w:rPr>
                <w:rFonts w:ascii="Cambria Math" w:hAnsi="Cambria Math" w:cs="Times New Roman"/>
                <w:sz w:val="20"/>
              </w:rPr>
              <m:t>curr</m:t>
            </m:r>
          </m:sup>
        </m:sSubSup>
        <m:r>
          <w:rPr>
            <w:rFonts w:ascii="Cambria Math" w:hAnsi="Cambria Math" w:cs="Times New Roman"/>
            <w:kern w:val="0"/>
            <w:sz w:val="20"/>
            <w:szCs w:val="20"/>
          </w:rPr>
          <m:t xml:space="preserve"> </m:t>
        </m:r>
      </m:oMath>
      <w:r w:rsidRPr="00A86B6F">
        <w:rPr>
          <w:rFonts w:ascii="Times New Roman" w:eastAsia="等线" w:hAnsi="Times New Roman" w:cs="Times New Roman"/>
          <w:kern w:val="0"/>
          <w:sz w:val="20"/>
          <w:szCs w:val="20"/>
        </w:rPr>
        <w:t xml:space="preserve">are the mass- and stiffness-proportional damping coefficients, respectively, and </w:t>
      </w:r>
      <m:oMath>
        <m:sSub>
          <m:sSubPr>
            <m:ctrlPr>
              <w:rPr>
                <w:rFonts w:ascii="Cambria Math" w:hAnsi="Cambria Math" w:cs="Times New Roman"/>
                <w:i/>
                <w:kern w:val="0"/>
                <w:sz w:val="20"/>
                <w:szCs w:val="20"/>
              </w:rPr>
            </m:ctrlPr>
          </m:sSubPr>
          <m:e>
            <m:r>
              <w:rPr>
                <w:rFonts w:ascii="Cambria Math" w:hAnsi="Cambria Math" w:cs="Times New Roman"/>
                <w:sz w:val="20"/>
              </w:rPr>
              <m:t>K</m:t>
            </m:r>
          </m:e>
          <m:sub>
            <m:r>
              <w:rPr>
                <w:rFonts w:ascii="Cambria Math" w:hAnsi="Cambria Math" w:cs="Times New Roman"/>
                <w:sz w:val="20"/>
              </w:rPr>
              <m:t>tan</m:t>
            </m:r>
          </m:sub>
        </m:sSub>
        <m:r>
          <w:rPr>
            <w:rFonts w:ascii="Cambria Math" w:hAnsi="Cambria Math" w:cs="Times New Roman"/>
            <w:kern w:val="0"/>
            <w:sz w:val="20"/>
            <w:szCs w:val="20"/>
          </w:rPr>
          <m:t xml:space="preserve"> </m:t>
        </m:r>
      </m:oMath>
      <w:r w:rsidRPr="00A86B6F">
        <w:rPr>
          <w:rFonts w:ascii="Times New Roman" w:eastAsia="等线" w:hAnsi="Times New Roman" w:cs="Times New Roman"/>
          <w:kern w:val="0"/>
          <w:sz w:val="20"/>
          <w:szCs w:val="20"/>
        </w:rPr>
        <w:t>denotes the current tangent stiffness matrix. The coefficients were calibrated to achieve a 5% critical damping ratio for the first and third translational modes, ens</w:t>
      </w:r>
      <w:proofErr w:type="spellStart"/>
      <w:r w:rsidRPr="00A86B6F">
        <w:rPr>
          <w:rFonts w:ascii="Times New Roman" w:eastAsia="等线" w:hAnsi="Times New Roman" w:cs="Times New Roman"/>
          <w:kern w:val="0"/>
          <w:sz w:val="20"/>
          <w:szCs w:val="20"/>
        </w:rPr>
        <w:t>uring</w:t>
      </w:r>
      <w:proofErr w:type="spellEnd"/>
      <w:r w:rsidRPr="00A86B6F">
        <w:rPr>
          <w:rFonts w:ascii="Times New Roman" w:eastAsia="等线" w:hAnsi="Times New Roman" w:cs="Times New Roman"/>
          <w:kern w:val="0"/>
          <w:sz w:val="20"/>
          <w:szCs w:val="20"/>
        </w:rPr>
        <w:t xml:space="preserve"> consistent damping performance across both dominant and higher-mode responses. Specifically, the coefficients are given by:</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36"/>
        <w:gridCol w:w="570"/>
      </w:tblGrid>
      <w:tr w:rsidR="001D18B0" w14:paraId="19591422" w14:textId="77777777" w:rsidTr="00DD2271">
        <w:trPr>
          <w:trHeight w:val="360"/>
        </w:trPr>
        <w:tc>
          <w:tcPr>
            <w:tcW w:w="7833" w:type="dxa"/>
            <w:vAlign w:val="center"/>
          </w:tcPr>
          <w:p w14:paraId="2DA50FAD" w14:textId="0BB01B5D" w:rsidR="001D18B0"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Times New Roman" w:cs="Times New Roman"/>
                        <w:i/>
                        <w:sz w:val="20"/>
                      </w:rPr>
                    </m:ctrlPr>
                  </m:sSubPr>
                  <m:e>
                    <m:r>
                      <w:rPr>
                        <w:rFonts w:ascii="Cambria Math" w:hAnsi="Cambria Math" w:cs="Times New Roman"/>
                        <w:sz w:val="20"/>
                      </w:rPr>
                      <m:t>α</m:t>
                    </m:r>
                  </m:e>
                  <m:sub>
                    <m:r>
                      <w:rPr>
                        <w:rFonts w:ascii="Cambria Math" w:hAnsi="Times New Roman" w:cs="Times New Roman"/>
                        <w:sz w:val="20"/>
                      </w:rPr>
                      <m:t>M</m:t>
                    </m:r>
                  </m:sub>
                </m:sSub>
                <m:r>
                  <w:rPr>
                    <w:rFonts w:ascii="Cambria Math" w:hAnsi="Times New Roman" w:cs="Times New Roman"/>
                    <w:sz w:val="20"/>
                  </w:rPr>
                  <m:t>=</m:t>
                </m:r>
                <m:f>
                  <m:fPr>
                    <m:ctrlPr>
                      <w:rPr>
                        <w:rFonts w:ascii="Cambria Math" w:hAnsi="Times New Roman" w:cs="Times New Roman"/>
                        <w:i/>
                        <w:sz w:val="20"/>
                      </w:rPr>
                    </m:ctrlPr>
                  </m:fPr>
                  <m:num>
                    <m:r>
                      <w:rPr>
                        <w:rFonts w:ascii="Cambria Math" w:hAnsi="Times New Roman" w:cs="Times New Roman"/>
                        <w:sz w:val="20"/>
                      </w:rPr>
                      <m:t>2</m:t>
                    </m:r>
                    <m:r>
                      <w:rPr>
                        <w:rFonts w:ascii="Cambria Math" w:hAnsi="Cambria Math" w:cs="Times New Roman"/>
                        <w:sz w:val="20"/>
                      </w:rPr>
                      <m:t>ξ</m:t>
                    </m:r>
                    <m:sSub>
                      <m:sSubPr>
                        <m:ctrlPr>
                          <w:rPr>
                            <w:rFonts w:ascii="Cambria Math" w:hAnsi="Times New Roman" w:cs="Times New Roman"/>
                            <w:i/>
                            <w:sz w:val="20"/>
                          </w:rPr>
                        </m:ctrlPr>
                      </m:sSubPr>
                      <m:e>
                        <m:r>
                          <w:rPr>
                            <w:rFonts w:ascii="Cambria Math" w:hAnsi="Cambria Math" w:cs="Times New Roman"/>
                            <w:sz w:val="20"/>
                          </w:rPr>
                          <m:t>ω</m:t>
                        </m:r>
                      </m:e>
                      <m:sub>
                        <m:r>
                          <w:rPr>
                            <w:rFonts w:ascii="Cambria Math" w:hAnsi="Times New Roman" w:cs="Times New Roman"/>
                            <w:sz w:val="20"/>
                          </w:rPr>
                          <m:t>1</m:t>
                        </m:r>
                      </m:sub>
                    </m:sSub>
                    <m:sSub>
                      <m:sSubPr>
                        <m:ctrlPr>
                          <w:rPr>
                            <w:rFonts w:ascii="Cambria Math" w:hAnsi="Times New Roman" w:cs="Times New Roman"/>
                            <w:i/>
                            <w:sz w:val="20"/>
                          </w:rPr>
                        </m:ctrlPr>
                      </m:sSubPr>
                      <m:e>
                        <m:r>
                          <w:rPr>
                            <w:rFonts w:ascii="Cambria Math" w:hAnsi="Cambria Math" w:cs="Times New Roman"/>
                            <w:sz w:val="20"/>
                          </w:rPr>
                          <m:t>ω</m:t>
                        </m:r>
                      </m:e>
                      <m:sub>
                        <m:r>
                          <w:rPr>
                            <w:rFonts w:ascii="Cambria Math" w:hAnsi="Times New Roman" w:cs="Times New Roman"/>
                            <w:sz w:val="20"/>
                          </w:rPr>
                          <m:t>3</m:t>
                        </m:r>
                      </m:sub>
                    </m:sSub>
                  </m:num>
                  <m:den>
                    <m:sSub>
                      <m:sSubPr>
                        <m:ctrlPr>
                          <w:rPr>
                            <w:rFonts w:ascii="Cambria Math" w:hAnsi="Times New Roman" w:cs="Times New Roman"/>
                            <w:i/>
                            <w:sz w:val="20"/>
                          </w:rPr>
                        </m:ctrlPr>
                      </m:sSubPr>
                      <m:e>
                        <m:r>
                          <w:rPr>
                            <w:rFonts w:ascii="Cambria Math" w:hAnsi="Cambria Math" w:cs="Times New Roman"/>
                            <w:sz w:val="20"/>
                          </w:rPr>
                          <m:t>ω</m:t>
                        </m:r>
                      </m:e>
                      <m:sub>
                        <m:r>
                          <w:rPr>
                            <w:rFonts w:ascii="Cambria Math" w:hAnsi="Times New Roman" w:cs="Times New Roman"/>
                            <w:sz w:val="20"/>
                          </w:rPr>
                          <m:t>1</m:t>
                        </m:r>
                      </m:sub>
                    </m:sSub>
                    <m:sSub>
                      <m:sSubPr>
                        <m:ctrlPr>
                          <w:rPr>
                            <w:rFonts w:ascii="Cambria Math" w:hAnsi="Times New Roman" w:cs="Times New Roman"/>
                            <w:i/>
                            <w:sz w:val="20"/>
                          </w:rPr>
                        </m:ctrlPr>
                      </m:sSubPr>
                      <m:e>
                        <m:r>
                          <w:rPr>
                            <w:rFonts w:ascii="Cambria Math" w:hAnsi="Cambria Math" w:cs="Times New Roman"/>
                            <w:sz w:val="20"/>
                          </w:rPr>
                          <m:t>+ω</m:t>
                        </m:r>
                      </m:e>
                      <m:sub>
                        <m:r>
                          <w:rPr>
                            <w:rFonts w:ascii="Cambria Math" w:hAnsi="Times New Roman" w:cs="Times New Roman"/>
                            <w:sz w:val="20"/>
                          </w:rPr>
                          <m:t>3</m:t>
                        </m:r>
                      </m:sub>
                    </m:sSub>
                  </m:den>
                </m:f>
                <m:r>
                  <w:rPr>
                    <w:rFonts w:ascii="Cambria Math" w:hAnsi="Times New Roman" w:cs="Times New Roman"/>
                    <w:sz w:val="20"/>
                  </w:rPr>
                  <m:t xml:space="preserve">, </m:t>
                </m:r>
                <m:sSubSup>
                  <m:sSubSupPr>
                    <m:ctrlPr>
                      <w:rPr>
                        <w:rFonts w:ascii="Cambria Math" w:hAnsi="Cambria Math" w:cs="Times New Roman"/>
                        <w:i/>
                        <w:sz w:val="20"/>
                      </w:rPr>
                    </m:ctrlPr>
                  </m:sSubSupPr>
                  <m:e>
                    <m:r>
                      <w:rPr>
                        <w:rFonts w:ascii="Cambria Math" w:hAnsi="Cambria Math" w:cs="Times New Roman"/>
                        <w:sz w:val="20"/>
                      </w:rPr>
                      <m:t>β</m:t>
                    </m:r>
                  </m:e>
                  <m:sub>
                    <m:r>
                      <w:rPr>
                        <w:rFonts w:ascii="Cambria Math" w:hAnsi="Cambria Math" w:cs="Times New Roman"/>
                        <w:sz w:val="20"/>
                      </w:rPr>
                      <m:t>K</m:t>
                    </m:r>
                  </m:sub>
                  <m:sup>
                    <m:r>
                      <w:rPr>
                        <w:rFonts w:ascii="Cambria Math" w:hAnsi="Cambria Math" w:cs="Times New Roman"/>
                        <w:sz w:val="20"/>
                      </w:rPr>
                      <m:t>curr</m:t>
                    </m:r>
                  </m:sup>
                </m:sSubSup>
                <m:r>
                  <w:rPr>
                    <w:rFonts w:ascii="Cambria Math" w:hAnsi="Cambria Math" w:cs="Times New Roman"/>
                    <w:sz w:val="20"/>
                  </w:rPr>
                  <m:t>=</m:t>
                </m:r>
                <m:f>
                  <m:fPr>
                    <m:ctrlPr>
                      <w:rPr>
                        <w:rFonts w:ascii="Cambria Math" w:hAnsi="Cambria Math" w:cs="Times New Roman"/>
                        <w:i/>
                        <w:sz w:val="20"/>
                      </w:rPr>
                    </m:ctrlPr>
                  </m:fPr>
                  <m:num>
                    <m:r>
                      <w:rPr>
                        <w:rFonts w:ascii="Cambria Math" w:hAnsi="Cambria Math" w:cs="Times New Roman"/>
                        <w:sz w:val="20"/>
                      </w:rPr>
                      <m:t>2ξ</m:t>
                    </m:r>
                  </m:num>
                  <m:den>
                    <m:sSub>
                      <m:sSubPr>
                        <m:ctrlPr>
                          <w:rPr>
                            <w:rFonts w:ascii="Cambria Math" w:hAnsi="Times New Roman" w:cs="Times New Roman"/>
                            <w:i/>
                            <w:sz w:val="20"/>
                          </w:rPr>
                        </m:ctrlPr>
                      </m:sSubPr>
                      <m:e>
                        <m:r>
                          <w:rPr>
                            <w:rFonts w:ascii="Cambria Math" w:hAnsi="Cambria Math" w:cs="Times New Roman"/>
                            <w:sz w:val="20"/>
                          </w:rPr>
                          <m:t>ω</m:t>
                        </m:r>
                      </m:e>
                      <m:sub>
                        <m:r>
                          <w:rPr>
                            <w:rFonts w:ascii="Cambria Math" w:hAnsi="Times New Roman" w:cs="Times New Roman"/>
                            <w:sz w:val="20"/>
                          </w:rPr>
                          <m:t>1</m:t>
                        </m:r>
                      </m:sub>
                    </m:sSub>
                    <m:sSub>
                      <m:sSubPr>
                        <m:ctrlPr>
                          <w:rPr>
                            <w:rFonts w:ascii="Cambria Math" w:hAnsi="Times New Roman" w:cs="Times New Roman"/>
                            <w:i/>
                            <w:sz w:val="20"/>
                          </w:rPr>
                        </m:ctrlPr>
                      </m:sSubPr>
                      <m:e>
                        <m:r>
                          <w:rPr>
                            <w:rFonts w:ascii="Cambria Math" w:hAnsi="Cambria Math" w:cs="Times New Roman"/>
                            <w:sz w:val="20"/>
                          </w:rPr>
                          <m:t>+ω</m:t>
                        </m:r>
                      </m:e>
                      <m:sub>
                        <m:r>
                          <w:rPr>
                            <w:rFonts w:ascii="Cambria Math" w:hAnsi="Times New Roman" w:cs="Times New Roman"/>
                            <w:sz w:val="20"/>
                          </w:rPr>
                          <m:t>3</m:t>
                        </m:r>
                      </m:sub>
                    </m:sSub>
                  </m:den>
                </m:f>
              </m:oMath>
            </m:oMathPara>
          </w:p>
        </w:tc>
        <w:tc>
          <w:tcPr>
            <w:tcW w:w="473" w:type="dxa"/>
            <w:vAlign w:val="center"/>
          </w:tcPr>
          <w:p w14:paraId="30571F50" w14:textId="1521F277" w:rsidR="001D18B0" w:rsidRPr="00DF37C5" w:rsidRDefault="001D18B0" w:rsidP="005E3B29">
            <w:pPr>
              <w:pStyle w:val="ac"/>
              <w:spacing w:line="360" w:lineRule="auto"/>
              <w:rPr>
                <w:rFonts w:ascii="Times New Roman" w:eastAsia="等线" w:hAnsi="Times New Roman" w:cs="Times New Roman"/>
              </w:rPr>
            </w:pPr>
            <w:r>
              <w:rPr>
                <w:rFonts w:ascii="Times New Roman" w:hAnsi="Times New Roman" w:cs="Times New Roman"/>
              </w:rPr>
              <w:t>(</w:t>
            </w:r>
            <w:r w:rsidR="001D0E57" w:rsidRPr="001D0E57">
              <w:rPr>
                <w:rFonts w:ascii="Times New Roman" w:eastAsia="等线" w:hAnsi="Times New Roman" w:cs="Times New Roman"/>
                <w:sz w:val="22"/>
                <w:szCs w:val="22"/>
              </w:rPr>
              <w:fldChar w:fldCharType="begin"/>
            </w:r>
            <w:r w:rsidR="001D0E57" w:rsidRPr="001D0E57">
              <w:rPr>
                <w:rFonts w:ascii="Times New Roman" w:eastAsia="等线" w:hAnsi="Times New Roman" w:cs="Times New Roman"/>
                <w:sz w:val="22"/>
                <w:szCs w:val="22"/>
              </w:rPr>
              <w:instrText xml:space="preserve"> SEQ Equation \* ARABIC </w:instrText>
            </w:r>
            <w:r w:rsidR="001D0E57" w:rsidRPr="001D0E57">
              <w:rPr>
                <w:rFonts w:ascii="Times New Roman" w:eastAsia="等线" w:hAnsi="Times New Roman" w:cs="Times New Roman"/>
                <w:sz w:val="22"/>
                <w:szCs w:val="22"/>
              </w:rPr>
              <w:fldChar w:fldCharType="separate"/>
            </w:r>
            <w:r w:rsidR="00BB3AC9">
              <w:rPr>
                <w:rFonts w:ascii="Times New Roman" w:eastAsia="等线" w:hAnsi="Times New Roman" w:cs="Times New Roman"/>
                <w:noProof/>
                <w:sz w:val="22"/>
                <w:szCs w:val="22"/>
              </w:rPr>
              <w:t>11</w:t>
            </w:r>
            <w:r w:rsidR="001D0E57" w:rsidRPr="001D0E57">
              <w:rPr>
                <w:rFonts w:ascii="Times New Roman" w:eastAsia="等线" w:hAnsi="Times New Roman" w:cs="Times New Roman"/>
                <w:sz w:val="22"/>
                <w:szCs w:val="22"/>
              </w:rPr>
              <w:fldChar w:fldCharType="end"/>
            </w:r>
            <w:r>
              <w:rPr>
                <w:rFonts w:ascii="Times New Roman" w:hAnsi="Times New Roman" w:cs="Times New Roman"/>
              </w:rPr>
              <w:t>)</w:t>
            </w:r>
          </w:p>
        </w:tc>
      </w:tr>
    </w:tbl>
    <w:p w14:paraId="37FC40E3" w14:textId="78624344" w:rsidR="00A86B6F" w:rsidRDefault="008F35DC" w:rsidP="005E3B29">
      <w:pPr>
        <w:widowControl/>
        <w:spacing w:line="360" w:lineRule="auto"/>
        <w:rPr>
          <w:rFonts w:ascii="Times New Roman" w:eastAsia="等线" w:hAnsi="Times New Roman" w:cs="Times New Roman"/>
          <w:kern w:val="0"/>
          <w:sz w:val="20"/>
          <w:szCs w:val="20"/>
        </w:rPr>
      </w:pPr>
      <w:r w:rsidRPr="008F35DC">
        <w:rPr>
          <w:rFonts w:ascii="Times New Roman" w:eastAsia="等线" w:hAnsi="Times New Roman" w:cs="Times New Roman"/>
          <w:kern w:val="0"/>
          <w:sz w:val="20"/>
          <w:szCs w:val="20"/>
        </w:rPr>
        <w:t xml:space="preserve">with </w:t>
      </w:r>
      <m:oMath>
        <m:r>
          <w:rPr>
            <w:rFonts w:ascii="Cambria Math" w:eastAsia="等线" w:hAnsi="Cambria Math" w:cs="Times New Roman"/>
            <w:kern w:val="0"/>
            <w:sz w:val="20"/>
            <w:szCs w:val="20"/>
          </w:rPr>
          <m:t>ξ</m:t>
        </m:r>
      </m:oMath>
      <w:r>
        <w:rPr>
          <w:rFonts w:ascii="Times New Roman" w:eastAsia="等线" w:hAnsi="Times New Roman" w:cs="Times New Roman" w:hint="eastAsia"/>
          <w:kern w:val="0"/>
          <w:sz w:val="20"/>
          <w:szCs w:val="20"/>
        </w:rPr>
        <w:t>=</w:t>
      </w:r>
      <w:r>
        <w:rPr>
          <w:rFonts w:ascii="Times New Roman" w:eastAsia="等线" w:hAnsi="Times New Roman" w:cs="Times New Roman"/>
          <w:kern w:val="0"/>
          <w:sz w:val="20"/>
          <w:szCs w:val="20"/>
        </w:rPr>
        <w:t>0</w:t>
      </w:r>
      <w:r w:rsidRPr="008F35DC">
        <w:rPr>
          <w:rFonts w:ascii="Times New Roman" w:eastAsia="等线" w:hAnsi="Times New Roman" w:cs="Times New Roman"/>
          <w:kern w:val="0"/>
          <w:sz w:val="20"/>
          <w:szCs w:val="20"/>
        </w:rPr>
        <w:t xml:space="preserve">.05 and </w:t>
      </w:r>
      <m:oMath>
        <m:sSub>
          <m:sSubPr>
            <m:ctrlPr>
              <w:rPr>
                <w:rFonts w:ascii="Cambria Math" w:hAnsi="Times New Roman" w:cs="Times New Roman"/>
                <w:i/>
                <w:kern w:val="0"/>
                <w:sz w:val="20"/>
                <w:szCs w:val="20"/>
              </w:rPr>
            </m:ctrlPr>
          </m:sSubPr>
          <m:e>
            <m:r>
              <w:rPr>
                <w:rFonts w:ascii="Cambria Math" w:hAnsi="Cambria Math" w:cs="Times New Roman"/>
                <w:sz w:val="20"/>
              </w:rPr>
              <m:t>ω</m:t>
            </m:r>
          </m:e>
          <m:sub>
            <m:r>
              <w:rPr>
                <w:rFonts w:ascii="Cambria Math" w:hAnsi="Times New Roman" w:cs="Times New Roman"/>
                <w:sz w:val="20"/>
              </w:rPr>
              <m:t>1</m:t>
            </m:r>
          </m:sub>
        </m:sSub>
      </m:oMath>
      <w:r w:rsidRPr="008F35DC">
        <w:rPr>
          <w:rFonts w:ascii="Times New Roman" w:eastAsia="等线" w:hAnsi="Times New Roman" w:cs="Times New Roman"/>
          <w:kern w:val="0"/>
          <w:sz w:val="20"/>
          <w:szCs w:val="20"/>
        </w:rPr>
        <w:t>,</w:t>
      </w:r>
      <w:r w:rsidRPr="008F35DC">
        <w:rPr>
          <w:rFonts w:ascii="Cambria Math" w:hAnsi="Times New Roman" w:cs="Times New Roman"/>
          <w:i/>
          <w:kern w:val="0"/>
          <w:sz w:val="20"/>
          <w:szCs w:val="20"/>
        </w:rPr>
        <w:t xml:space="preserve"> </w:t>
      </w:r>
      <m:oMath>
        <m:sSub>
          <m:sSubPr>
            <m:ctrlPr>
              <w:rPr>
                <w:rFonts w:ascii="Cambria Math" w:hAnsi="Times New Roman" w:cs="Times New Roman"/>
                <w:i/>
                <w:kern w:val="0"/>
                <w:sz w:val="20"/>
                <w:szCs w:val="20"/>
              </w:rPr>
            </m:ctrlPr>
          </m:sSubPr>
          <m:e>
            <m:r>
              <w:rPr>
                <w:rFonts w:ascii="Cambria Math" w:hAnsi="Cambria Math" w:cs="Times New Roman"/>
                <w:sz w:val="20"/>
              </w:rPr>
              <m:t>ω</m:t>
            </m:r>
          </m:e>
          <m:sub>
            <m:r>
              <w:rPr>
                <w:rFonts w:ascii="Cambria Math" w:hAnsi="Times New Roman" w:cs="Times New Roman"/>
                <w:sz w:val="20"/>
              </w:rPr>
              <m:t>3</m:t>
            </m:r>
          </m:sub>
        </m:sSub>
      </m:oMath>
      <w:r w:rsidRPr="008F35DC">
        <w:rPr>
          <w:rFonts w:ascii="Times New Roman" w:eastAsia="等线" w:hAnsi="Times New Roman" w:cs="Times New Roman"/>
          <w:kern w:val="0"/>
          <w:sz w:val="20"/>
          <w:szCs w:val="20"/>
        </w:rPr>
        <w:t xml:space="preserve"> denoting the first and third circular frequencies extracted from eigenvalue analysis.</w:t>
      </w:r>
    </w:p>
    <w:p w14:paraId="615E5CA0" w14:textId="290BFA76" w:rsidR="00A86B6F" w:rsidRDefault="00F874AE" w:rsidP="005E3B29">
      <w:pPr>
        <w:widowControl/>
        <w:spacing w:line="360" w:lineRule="auto"/>
        <w:ind w:firstLineChars="200" w:firstLine="400"/>
        <w:rPr>
          <w:rFonts w:ascii="Times New Roman" w:eastAsia="等线" w:hAnsi="Times New Roman" w:cs="Times New Roman"/>
          <w:kern w:val="0"/>
          <w:sz w:val="20"/>
          <w:szCs w:val="20"/>
        </w:rPr>
      </w:pPr>
      <w:r w:rsidRPr="00F874AE">
        <w:rPr>
          <w:rFonts w:ascii="Times New Roman" w:eastAsia="等线" w:hAnsi="Times New Roman" w:cs="Times New Roman"/>
          <w:kern w:val="0"/>
          <w:sz w:val="20"/>
          <w:szCs w:val="20"/>
        </w:rPr>
        <w:t xml:space="preserve">The equation of motion was advanced in time using the constant-average Newmark method, with parameters </w:t>
      </w:r>
      <m:oMath>
        <m:r>
          <w:rPr>
            <w:rFonts w:ascii="Cambria Math" w:eastAsia="等线" w:hAnsi="Cambria Math" w:cs="Times New Roman"/>
            <w:kern w:val="0"/>
            <w:sz w:val="20"/>
            <w:szCs w:val="20"/>
          </w:rPr>
          <m:t>γ</m:t>
        </m:r>
      </m:oMath>
      <w:r>
        <w:rPr>
          <w:rFonts w:ascii="Times New Roman" w:eastAsia="等线" w:hAnsi="Times New Roman" w:cs="Times New Roman" w:hint="eastAsia"/>
          <w:kern w:val="0"/>
          <w:sz w:val="20"/>
          <w:szCs w:val="20"/>
        </w:rPr>
        <w:t>=</w:t>
      </w:r>
      <w:r>
        <w:rPr>
          <w:rFonts w:ascii="Times New Roman" w:eastAsia="等线" w:hAnsi="Times New Roman" w:cs="Times New Roman"/>
          <w:kern w:val="0"/>
          <w:sz w:val="20"/>
          <w:szCs w:val="20"/>
        </w:rPr>
        <w:t xml:space="preserve">0.5 </w:t>
      </w:r>
      <w:r w:rsidRPr="00F874AE">
        <w:rPr>
          <w:rFonts w:ascii="Times New Roman" w:eastAsia="等线" w:hAnsi="Times New Roman" w:cs="Times New Roman"/>
          <w:kern w:val="0"/>
          <w:sz w:val="20"/>
          <w:szCs w:val="20"/>
        </w:rPr>
        <w:t>and</w:t>
      </w:r>
      <w:r>
        <w:rPr>
          <w:rFonts w:ascii="Times New Roman" w:eastAsia="等线" w:hAnsi="Times New Roman" w:cs="Times New Roman"/>
          <w:kern w:val="0"/>
          <w:sz w:val="20"/>
          <w:szCs w:val="20"/>
        </w:rPr>
        <w:t xml:space="preserve"> </w:t>
      </w:r>
      <m:oMath>
        <m:r>
          <w:rPr>
            <w:rFonts w:ascii="Cambria Math" w:eastAsia="等线" w:hAnsi="Cambria Math" w:cs="Times New Roman"/>
            <w:kern w:val="0"/>
            <w:sz w:val="20"/>
            <w:szCs w:val="20"/>
          </w:rPr>
          <m:t>β</m:t>
        </m:r>
      </m:oMath>
      <w:r w:rsidRPr="00F874AE">
        <w:rPr>
          <w:rFonts w:ascii="Times New Roman" w:eastAsia="等线" w:hAnsi="Times New Roman" w:cs="Times New Roman"/>
          <w:kern w:val="0"/>
          <w:sz w:val="20"/>
          <w:szCs w:val="20"/>
        </w:rPr>
        <w:t xml:space="preserve">=0.25, ensuring numerical stability even in the presence of significant </w:t>
      </w:r>
      <w:r w:rsidRPr="00F874AE">
        <w:rPr>
          <w:rFonts w:ascii="Times New Roman" w:eastAsia="等线" w:hAnsi="Times New Roman" w:cs="Times New Roman"/>
          <w:kern w:val="0"/>
          <w:sz w:val="20"/>
          <w:szCs w:val="20"/>
        </w:rPr>
        <w:lastRenderedPageBreak/>
        <w:t xml:space="preserve">nonlinearity. For a nominal time step of </w:t>
      </w:r>
      <m:oMath>
        <m:r>
          <m:rPr>
            <m:sty m:val="p"/>
          </m:rPr>
          <w:rPr>
            <w:rFonts w:ascii="Cambria Math" w:eastAsia="等线" w:hAnsi="Cambria Math" w:cs="Times New Roman"/>
            <w:kern w:val="0"/>
            <w:sz w:val="20"/>
            <w:szCs w:val="20"/>
          </w:rPr>
          <m:t>Δ</m:t>
        </m:r>
        <m:r>
          <w:rPr>
            <w:rFonts w:ascii="Cambria Math" w:eastAsia="等线" w:hAnsi="Cambria Math" w:cs="Times New Roman"/>
            <w:kern w:val="0"/>
            <w:sz w:val="20"/>
            <w:szCs w:val="20"/>
          </w:rPr>
          <m:t>t</m:t>
        </m:r>
      </m:oMath>
      <w:r>
        <w:rPr>
          <w:rFonts w:ascii="Times New Roman" w:eastAsia="等线" w:hAnsi="Times New Roman" w:cs="Times New Roman" w:hint="eastAsia"/>
          <w:kern w:val="0"/>
          <w:sz w:val="20"/>
          <w:szCs w:val="20"/>
        </w:rPr>
        <w:t>=</w:t>
      </w:r>
      <w:r>
        <w:rPr>
          <w:rFonts w:ascii="Times New Roman" w:eastAsia="等线" w:hAnsi="Times New Roman" w:cs="Times New Roman"/>
          <w:kern w:val="0"/>
          <w:sz w:val="20"/>
          <w:szCs w:val="20"/>
        </w:rPr>
        <w:t xml:space="preserve">0.02s, </w:t>
      </w:r>
      <w:r w:rsidRPr="00F874AE">
        <w:rPr>
          <w:rFonts w:ascii="Times New Roman" w:eastAsia="等线" w:hAnsi="Times New Roman" w:cs="Times New Roman"/>
          <w:kern w:val="0"/>
          <w:sz w:val="20"/>
          <w:szCs w:val="20"/>
        </w:rPr>
        <w:t>equilibrium at each time increment was achieved via a full Newton–Raphson iteration, whereby the residual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36"/>
        <w:gridCol w:w="570"/>
      </w:tblGrid>
      <w:tr w:rsidR="00951BA8" w14:paraId="18753614" w14:textId="77777777" w:rsidTr="00DD2271">
        <w:trPr>
          <w:trHeight w:val="360"/>
        </w:trPr>
        <w:tc>
          <w:tcPr>
            <w:tcW w:w="7833" w:type="dxa"/>
            <w:vAlign w:val="center"/>
          </w:tcPr>
          <w:p w14:paraId="0DDF9CDA" w14:textId="56577A66" w:rsidR="00951BA8"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Times New Roman" w:cs="Times New Roman"/>
                        <w:i/>
                        <w:sz w:val="20"/>
                      </w:rPr>
                    </m:ctrlPr>
                  </m:sSubPr>
                  <m:e>
                    <m:r>
                      <m:rPr>
                        <m:sty m:val="p"/>
                      </m:rPr>
                      <w:rPr>
                        <w:rFonts w:ascii="Cambria Math" w:hAnsi="Cambria Math" w:cs="Times New Roman"/>
                        <w:sz w:val="20"/>
                      </w:rPr>
                      <m:t>Φ</m:t>
                    </m:r>
                    <m:r>
                      <w:rPr>
                        <w:rFonts w:ascii="Cambria Math" w:hAnsi="Cambria Math" w:cs="Times New Roman"/>
                        <w:sz w:val="20"/>
                      </w:rPr>
                      <m:t>=M</m:t>
                    </m:r>
                    <m:acc>
                      <m:accPr>
                        <m:chr m:val="̈"/>
                        <m:ctrlPr>
                          <w:rPr>
                            <w:rFonts w:ascii="Cambria Math" w:hAnsi="Cambria Math" w:cs="Times New Roman"/>
                            <w:i/>
                            <w:sz w:val="20"/>
                          </w:rPr>
                        </m:ctrlPr>
                      </m:accPr>
                      <m:e>
                        <m:r>
                          <w:rPr>
                            <w:rFonts w:ascii="Cambria Math" w:hAnsi="Cambria Math" w:cs="Times New Roman"/>
                            <w:sz w:val="20"/>
                          </w:rPr>
                          <m:t>u</m:t>
                        </m:r>
                      </m:e>
                    </m:acc>
                  </m:e>
                  <m:sub>
                    <m:r>
                      <w:rPr>
                        <w:rFonts w:ascii="Cambria Math" w:hAnsi="Times New Roman" w:cs="Times New Roman"/>
                        <w:sz w:val="20"/>
                      </w:rPr>
                      <m:t>n+1</m:t>
                    </m:r>
                  </m:sub>
                </m:sSub>
                <m:r>
                  <w:rPr>
                    <w:rFonts w:ascii="Cambria Math" w:hAnsi="Times New Roman" w:cs="Times New Roman"/>
                    <w:sz w:val="20"/>
                  </w:rPr>
                  <m:t>+C</m:t>
                </m:r>
                <m:sSub>
                  <m:sSubPr>
                    <m:ctrlPr>
                      <w:rPr>
                        <w:rFonts w:ascii="Cambria Math" w:hAnsi="Times New Roman" w:cs="Times New Roman"/>
                        <w:i/>
                        <w:sz w:val="20"/>
                      </w:rPr>
                    </m:ctrlPr>
                  </m:sSubPr>
                  <m:e>
                    <m:acc>
                      <m:accPr>
                        <m:chr m:val="̇"/>
                        <m:ctrlPr>
                          <w:rPr>
                            <w:rFonts w:ascii="Cambria Math" w:hAnsi="Times New Roman" w:cs="Times New Roman"/>
                            <w:i/>
                            <w:sz w:val="20"/>
                          </w:rPr>
                        </m:ctrlPr>
                      </m:accPr>
                      <m:e>
                        <m:r>
                          <w:rPr>
                            <w:rFonts w:ascii="Cambria Math" w:hAnsi="Times New Roman" w:cs="Times New Roman"/>
                            <w:sz w:val="20"/>
                          </w:rPr>
                          <m:t>u</m:t>
                        </m:r>
                      </m:e>
                    </m:acc>
                  </m:e>
                  <m:sub>
                    <m:r>
                      <w:rPr>
                        <w:rFonts w:ascii="Cambria Math" w:hAnsi="Times New Roman" w:cs="Times New Roman"/>
                        <w:sz w:val="20"/>
                      </w:rPr>
                      <m:t>n+1</m:t>
                    </m:r>
                  </m:sub>
                </m:sSub>
                <m:r>
                  <w:rPr>
                    <w:rFonts w:ascii="Cambria Math" w:hAnsi="Times New Roman" w:cs="Times New Roman"/>
                    <w:sz w:val="20"/>
                  </w:rPr>
                  <m:t>+R</m:t>
                </m:r>
                <m:d>
                  <m:dPr>
                    <m:ctrlPr>
                      <w:rPr>
                        <w:rFonts w:ascii="Cambria Math" w:hAnsi="Times New Roman" w:cs="Times New Roman"/>
                        <w:i/>
                        <w:sz w:val="20"/>
                      </w:rPr>
                    </m:ctrlPr>
                  </m:dPr>
                  <m:e>
                    <m:sSub>
                      <m:sSubPr>
                        <m:ctrlPr>
                          <w:rPr>
                            <w:rFonts w:ascii="Cambria Math" w:hAnsi="Times New Roman" w:cs="Times New Roman"/>
                            <w:i/>
                            <w:sz w:val="20"/>
                          </w:rPr>
                        </m:ctrlPr>
                      </m:sSubPr>
                      <m:e>
                        <m:r>
                          <w:rPr>
                            <w:rFonts w:ascii="Cambria Math" w:hAnsi="Times New Roman" w:cs="Times New Roman"/>
                            <w:sz w:val="20"/>
                          </w:rPr>
                          <m:t>u</m:t>
                        </m:r>
                      </m:e>
                      <m:sub>
                        <m:r>
                          <w:rPr>
                            <w:rFonts w:ascii="Cambria Math" w:hAnsi="Times New Roman" w:cs="Times New Roman"/>
                            <w:sz w:val="20"/>
                          </w:rPr>
                          <m:t>n+1</m:t>
                        </m:r>
                      </m:sub>
                    </m:sSub>
                  </m:e>
                </m:d>
                <m:r>
                  <w:rPr>
                    <w:rFonts w:ascii="Cambria Math" w:hAnsi="Times New Roman" w:cs="Times New Roman"/>
                    <w:sz w:val="20"/>
                  </w:rPr>
                  <m:t>+M</m:t>
                </m:r>
                <m:sSubSup>
                  <m:sSubSupPr>
                    <m:ctrlPr>
                      <w:rPr>
                        <w:rFonts w:ascii="Cambria Math" w:hAnsi="Times New Roman" w:cs="Times New Roman"/>
                        <w:i/>
                        <w:sz w:val="20"/>
                      </w:rPr>
                    </m:ctrlPr>
                  </m:sSubSupPr>
                  <m:e>
                    <m:r>
                      <w:rPr>
                        <w:rFonts w:ascii="Cambria Math" w:hAnsi="Times New Roman" w:cs="Times New Roman"/>
                        <w:sz w:val="20"/>
                      </w:rPr>
                      <m:t>a</m:t>
                    </m:r>
                  </m:e>
                  <m:sub>
                    <m:r>
                      <w:rPr>
                        <w:rFonts w:ascii="Cambria Math" w:hAnsi="Times New Roman" w:cs="Times New Roman"/>
                        <w:sz w:val="20"/>
                      </w:rPr>
                      <m:t>g</m:t>
                    </m:r>
                  </m:sub>
                  <m:sup>
                    <m:r>
                      <w:rPr>
                        <w:rFonts w:ascii="Cambria Math" w:hAnsi="Times New Roman" w:cs="Times New Roman"/>
                        <w:sz w:val="20"/>
                      </w:rPr>
                      <m:t>n+1</m:t>
                    </m:r>
                  </m:sup>
                </m:sSubSup>
              </m:oMath>
            </m:oMathPara>
          </w:p>
        </w:tc>
        <w:tc>
          <w:tcPr>
            <w:tcW w:w="473" w:type="dxa"/>
            <w:vAlign w:val="center"/>
          </w:tcPr>
          <w:p w14:paraId="56911F93" w14:textId="2D3DABA5" w:rsidR="00951BA8" w:rsidRPr="00DF37C5" w:rsidRDefault="00951BA8" w:rsidP="005E3B29">
            <w:pPr>
              <w:pStyle w:val="ac"/>
              <w:spacing w:line="360" w:lineRule="auto"/>
              <w:rPr>
                <w:rFonts w:ascii="Times New Roman" w:eastAsia="等线" w:hAnsi="Times New Roman" w:cs="Times New Roman"/>
              </w:rPr>
            </w:pPr>
            <w:r>
              <w:rPr>
                <w:rFonts w:ascii="Times New Roman" w:hAnsi="Times New Roman" w:cs="Times New Roman"/>
              </w:rPr>
              <w:t>(</w:t>
            </w:r>
            <w:r w:rsidRPr="00951BA8">
              <w:rPr>
                <w:rFonts w:ascii="Times New Roman" w:eastAsia="等线" w:hAnsi="Times New Roman" w:cs="Times New Roman"/>
                <w:sz w:val="22"/>
                <w:szCs w:val="22"/>
              </w:rPr>
              <w:fldChar w:fldCharType="begin"/>
            </w:r>
            <w:r w:rsidRPr="00951BA8">
              <w:rPr>
                <w:rFonts w:ascii="Times New Roman" w:eastAsia="等线" w:hAnsi="Times New Roman" w:cs="Times New Roman"/>
                <w:sz w:val="22"/>
                <w:szCs w:val="22"/>
              </w:rPr>
              <w:instrText xml:space="preserve"> SEQ Equation \* ARABIC </w:instrText>
            </w:r>
            <w:r w:rsidRPr="00951BA8">
              <w:rPr>
                <w:rFonts w:ascii="Times New Roman" w:eastAsia="等线" w:hAnsi="Times New Roman" w:cs="Times New Roman"/>
                <w:sz w:val="22"/>
                <w:szCs w:val="22"/>
              </w:rPr>
              <w:fldChar w:fldCharType="separate"/>
            </w:r>
            <w:r w:rsidR="00BB3AC9">
              <w:rPr>
                <w:rFonts w:ascii="Times New Roman" w:eastAsia="等线" w:hAnsi="Times New Roman" w:cs="Times New Roman"/>
                <w:noProof/>
                <w:sz w:val="22"/>
                <w:szCs w:val="22"/>
              </w:rPr>
              <w:t>12</w:t>
            </w:r>
            <w:r w:rsidRPr="00951BA8">
              <w:rPr>
                <w:rFonts w:ascii="Times New Roman" w:eastAsia="等线" w:hAnsi="Times New Roman" w:cs="Times New Roman"/>
                <w:sz w:val="22"/>
                <w:szCs w:val="22"/>
              </w:rPr>
              <w:fldChar w:fldCharType="end"/>
            </w:r>
            <w:r>
              <w:rPr>
                <w:rFonts w:ascii="Times New Roman" w:hAnsi="Times New Roman" w:cs="Times New Roman"/>
              </w:rPr>
              <w:t>)</w:t>
            </w:r>
          </w:p>
        </w:tc>
      </w:tr>
    </w:tbl>
    <w:p w14:paraId="540035A3" w14:textId="0395897A" w:rsidR="00F874AE" w:rsidRDefault="008D5217" w:rsidP="005E3B29">
      <w:pPr>
        <w:widowControl/>
        <w:spacing w:line="360" w:lineRule="auto"/>
        <w:rPr>
          <w:rFonts w:ascii="Times New Roman" w:eastAsia="等线" w:hAnsi="Times New Roman" w:cs="Times New Roman"/>
          <w:kern w:val="0"/>
          <w:sz w:val="20"/>
          <w:szCs w:val="20"/>
        </w:rPr>
      </w:pPr>
      <w:r w:rsidRPr="008D5217">
        <w:rPr>
          <w:rFonts w:ascii="Times New Roman" w:eastAsia="等线" w:hAnsi="Times New Roman" w:cs="Times New Roman"/>
          <w:kern w:val="0"/>
          <w:sz w:val="20"/>
          <w:szCs w:val="20"/>
        </w:rPr>
        <w:t>was driven to zero through successive updates of the displacement field. Convergence was declared when the energy norm of the residual satisfied:</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6"/>
        <w:gridCol w:w="550"/>
      </w:tblGrid>
      <w:tr w:rsidR="00296DAA" w14:paraId="6652D67A" w14:textId="77777777" w:rsidTr="00DD2271">
        <w:trPr>
          <w:trHeight w:val="360"/>
        </w:trPr>
        <w:tc>
          <w:tcPr>
            <w:tcW w:w="7833" w:type="dxa"/>
            <w:vAlign w:val="center"/>
          </w:tcPr>
          <w:p w14:paraId="208329E4" w14:textId="64BF068B" w:rsidR="00296DAA" w:rsidRDefault="000B6FC6" w:rsidP="005E3B29">
            <w:pPr>
              <w:pStyle w:val="a9"/>
              <w:spacing w:after="0" w:line="360" w:lineRule="auto"/>
              <w:ind w:left="0"/>
              <w:jc w:val="both"/>
              <w:rPr>
                <w:rFonts w:ascii="Times New Roman" w:hAnsi="Times New Roman" w:cs="Times New Roman"/>
                <w:sz w:val="20"/>
              </w:rPr>
            </w:pPr>
            <m:oMathPara>
              <m:oMath>
                <m:f>
                  <m:fPr>
                    <m:ctrlPr>
                      <w:rPr>
                        <w:rFonts w:ascii="Cambria Math" w:hAnsi="Cambria Math" w:cs="Times New Roman"/>
                        <w:sz w:val="20"/>
                      </w:rPr>
                    </m:ctrlPr>
                  </m:fPr>
                  <m:num>
                    <m:sSup>
                      <m:sSupPr>
                        <m:ctrlPr>
                          <w:rPr>
                            <w:rFonts w:ascii="Cambria Math" w:hAnsi="Cambria Math" w:cs="Times New Roman"/>
                            <w:sz w:val="20"/>
                          </w:rPr>
                        </m:ctrlPr>
                      </m:sSupPr>
                      <m:e>
                        <m:r>
                          <m:rPr>
                            <m:sty m:val="p"/>
                          </m:rPr>
                          <w:rPr>
                            <w:rFonts w:ascii="Cambria Math" w:hAnsi="Cambria Math" w:cs="Times New Roman"/>
                            <w:sz w:val="20"/>
                          </w:rPr>
                          <m:t>Φ</m:t>
                        </m:r>
                      </m:e>
                      <m:sup>
                        <m:r>
                          <w:rPr>
                            <w:rFonts w:ascii="Cambria Math" w:hAnsi="Cambria Math" w:cs="Times New Roman"/>
                            <w:sz w:val="20"/>
                          </w:rPr>
                          <m:t>T</m:t>
                        </m:r>
                      </m:sup>
                    </m:sSup>
                    <m:r>
                      <m:rPr>
                        <m:sty m:val="p"/>
                      </m:rPr>
                      <w:rPr>
                        <w:rFonts w:ascii="Cambria Math" w:hAnsi="Cambria Math" w:cs="Times New Roman"/>
                        <w:sz w:val="20"/>
                      </w:rPr>
                      <m:t>Φ</m:t>
                    </m:r>
                  </m:num>
                  <m:den>
                    <m:r>
                      <w:rPr>
                        <w:rFonts w:ascii="Cambria Math" w:hAnsi="Cambria Math" w:cs="Times New Roman"/>
                        <w:sz w:val="20"/>
                      </w:rPr>
                      <m:t>2</m:t>
                    </m:r>
                  </m:den>
                </m:f>
                <m:r>
                  <w:rPr>
                    <w:rFonts w:ascii="Cambria Math" w:hAnsi="Cambria Math" w:cs="Times New Roman"/>
                    <w:sz w:val="20"/>
                  </w:rPr>
                  <m:t>≤</m:t>
                </m:r>
                <m:sSup>
                  <m:sSupPr>
                    <m:ctrlPr>
                      <w:rPr>
                        <w:rFonts w:ascii="Cambria Math" w:hAnsi="Cambria Math" w:cs="Times New Roman"/>
                        <w:i/>
                        <w:sz w:val="20"/>
                      </w:rPr>
                    </m:ctrlPr>
                  </m:sSupPr>
                  <m:e>
                    <m:r>
                      <w:rPr>
                        <w:rFonts w:ascii="Cambria Math" w:hAnsi="Cambria Math" w:cs="Times New Roman"/>
                        <w:sz w:val="20"/>
                      </w:rPr>
                      <m:t>10</m:t>
                    </m:r>
                  </m:e>
                  <m:sup>
                    <m:r>
                      <w:rPr>
                        <w:rFonts w:ascii="Cambria Math" w:hAnsi="Cambria Math" w:cs="Times New Roman"/>
                        <w:sz w:val="20"/>
                      </w:rPr>
                      <m:t>-8</m:t>
                    </m:r>
                  </m:sup>
                </m:sSup>
                <m:r>
                  <w:rPr>
                    <w:rFonts w:ascii="Cambria Math" w:hAnsi="Cambria Math" w:cs="Times New Roman"/>
                    <w:sz w:val="20"/>
                  </w:rPr>
                  <m:t xml:space="preserve"> N∙mm</m:t>
                </m:r>
              </m:oMath>
            </m:oMathPara>
          </w:p>
        </w:tc>
        <w:tc>
          <w:tcPr>
            <w:tcW w:w="473" w:type="dxa"/>
            <w:vAlign w:val="center"/>
          </w:tcPr>
          <w:p w14:paraId="62EAD74F" w14:textId="59C577CF" w:rsidR="00296DAA" w:rsidRPr="00DF37C5" w:rsidRDefault="00296DAA" w:rsidP="005E3B29">
            <w:pPr>
              <w:pStyle w:val="ac"/>
              <w:spacing w:line="360" w:lineRule="auto"/>
              <w:rPr>
                <w:rFonts w:ascii="Times New Roman" w:eastAsia="等线" w:hAnsi="Times New Roman" w:cs="Times New Roman"/>
              </w:rPr>
            </w:pPr>
            <w:r>
              <w:rPr>
                <w:rFonts w:ascii="Times New Roman" w:hAnsi="Times New Roman" w:cs="Times New Roman"/>
              </w:rPr>
              <w:t>(</w:t>
            </w:r>
            <w:r>
              <w:rPr>
                <w:rFonts w:ascii="Times New Roman" w:eastAsia="等线" w:hAnsi="Times New Roman" w:cs="Times New Roman"/>
              </w:rPr>
              <w:fldChar w:fldCharType="begin"/>
            </w:r>
            <w:r>
              <w:rPr>
                <w:rFonts w:ascii="Times New Roman" w:eastAsia="等线" w:hAnsi="Times New Roman" w:cs="Times New Roman"/>
              </w:rPr>
              <w:instrText xml:space="preserve"> SEQ Equation \* ARABIC </w:instrText>
            </w:r>
            <w:r>
              <w:rPr>
                <w:rFonts w:ascii="Times New Roman" w:eastAsia="等线" w:hAnsi="Times New Roman" w:cs="Times New Roman"/>
              </w:rPr>
              <w:fldChar w:fldCharType="separate"/>
            </w:r>
            <w:r w:rsidR="00BB3AC9">
              <w:rPr>
                <w:rFonts w:ascii="Times New Roman" w:eastAsia="等线" w:hAnsi="Times New Roman" w:cs="Times New Roman"/>
                <w:noProof/>
              </w:rPr>
              <w:t>13</w:t>
            </w:r>
            <w:r>
              <w:rPr>
                <w:rFonts w:ascii="Times New Roman" w:eastAsia="等线" w:hAnsi="Times New Roman" w:cs="Times New Roman"/>
              </w:rPr>
              <w:fldChar w:fldCharType="end"/>
            </w:r>
            <w:r>
              <w:rPr>
                <w:rFonts w:ascii="Times New Roman" w:hAnsi="Times New Roman" w:cs="Times New Roman"/>
              </w:rPr>
              <w:t>)</w:t>
            </w:r>
          </w:p>
        </w:tc>
      </w:tr>
    </w:tbl>
    <w:p w14:paraId="21EC3F51" w14:textId="7F45C789" w:rsidR="00A15C46" w:rsidRPr="00E84D7D" w:rsidRDefault="005E1B53" w:rsidP="005E3B29">
      <w:pPr>
        <w:widowControl/>
        <w:spacing w:line="360" w:lineRule="auto"/>
        <w:rPr>
          <w:rFonts w:ascii="Times New Roman" w:eastAsia="等线" w:hAnsi="Times New Roman" w:cs="Times New Roman"/>
          <w:kern w:val="0"/>
          <w:sz w:val="20"/>
          <w:szCs w:val="20"/>
        </w:rPr>
      </w:pPr>
      <w:r w:rsidRPr="005E1B53">
        <w:rPr>
          <w:rFonts w:ascii="Times New Roman" w:eastAsia="等线" w:hAnsi="Times New Roman" w:cs="Times New Roman"/>
          <w:kern w:val="0"/>
          <w:sz w:val="20"/>
          <w:szCs w:val="20"/>
        </w:rPr>
        <w:t>within a maximum of six iterations. If convergence failed, an adaptive recovery procedure was invoked: the time step was successively halved to 0.5, 0.2, 0.1, or 0.05 of the original value. If required, the iteration strategy was switched to a modified Newton method using the initial stiffness. This hierarchical strategy ensured high solution robustness, enabling 99.9% of over two million simulations to complete without manual intervention.</w:t>
      </w:r>
    </w:p>
    <w:p w14:paraId="7FA453A7" w14:textId="04EDE8D2" w:rsidR="0023157E" w:rsidRDefault="0023157E">
      <w:pPr>
        <w:widowControl/>
        <w:jc w:val="left"/>
      </w:pPr>
      <w:r>
        <w:br w:type="page"/>
      </w:r>
    </w:p>
    <w:p w14:paraId="567D8860" w14:textId="17913D5B" w:rsidR="0076689F" w:rsidRPr="00F0081A" w:rsidRDefault="00424FCC" w:rsidP="003E20AF">
      <w:pPr>
        <w:widowControl/>
        <w:spacing w:before="120" w:after="120" w:line="480" w:lineRule="auto"/>
        <w:outlineLvl w:val="0"/>
        <w:rPr>
          <w:rFonts w:ascii="Times New Roman" w:hAnsi="Times New Roman" w:cs="Times New Roman"/>
          <w:b/>
          <w:bCs/>
          <w:kern w:val="0"/>
          <w:sz w:val="24"/>
          <w:szCs w:val="24"/>
        </w:rPr>
      </w:pPr>
      <w:r w:rsidRPr="0076689F">
        <w:rPr>
          <w:rFonts w:ascii="Times New Roman" w:hAnsi="Times New Roman" w:cs="Times New Roman"/>
          <w:b/>
          <w:bCs/>
          <w:kern w:val="0"/>
          <w:sz w:val="24"/>
          <w:szCs w:val="24"/>
        </w:rPr>
        <w:lastRenderedPageBreak/>
        <w:t xml:space="preserve">3. </w:t>
      </w:r>
      <w:r w:rsidR="00F91587" w:rsidRPr="00F91587">
        <w:rPr>
          <w:rFonts w:ascii="Times New Roman" w:hAnsi="Times New Roman" w:cs="Times New Roman"/>
          <w:b/>
          <w:bCs/>
          <w:kern w:val="0"/>
          <w:sz w:val="24"/>
          <w:szCs w:val="24"/>
        </w:rPr>
        <w:t xml:space="preserve">Architectural Details of the </w:t>
      </w:r>
      <w:proofErr w:type="spellStart"/>
      <w:r w:rsidR="00F91587" w:rsidRPr="00F91587">
        <w:rPr>
          <w:rFonts w:ascii="Times New Roman" w:hAnsi="Times New Roman" w:cs="Times New Roman"/>
          <w:b/>
          <w:bCs/>
          <w:kern w:val="0"/>
          <w:sz w:val="24"/>
          <w:szCs w:val="24"/>
        </w:rPr>
        <w:t>SeisGPT</w:t>
      </w:r>
      <w:proofErr w:type="spellEnd"/>
      <w:r w:rsidR="00F91587" w:rsidRPr="00F91587">
        <w:rPr>
          <w:rFonts w:ascii="Times New Roman" w:hAnsi="Times New Roman" w:cs="Times New Roman"/>
          <w:b/>
          <w:bCs/>
          <w:kern w:val="0"/>
          <w:sz w:val="24"/>
          <w:szCs w:val="24"/>
        </w:rPr>
        <w:t xml:space="preserve"> Model</w:t>
      </w:r>
    </w:p>
    <w:p w14:paraId="431FB711" w14:textId="77777777" w:rsidR="008A0A23" w:rsidRDefault="00424FCC" w:rsidP="003E20AF">
      <w:pPr>
        <w:widowControl/>
        <w:spacing w:line="480" w:lineRule="auto"/>
        <w:outlineLvl w:val="1"/>
        <w:rPr>
          <w:rFonts w:ascii="Times New Roman" w:hAnsi="Times New Roman" w:cs="Times New Roman"/>
          <w:b/>
          <w:bCs/>
          <w:kern w:val="0"/>
          <w:sz w:val="20"/>
          <w:szCs w:val="20"/>
        </w:rPr>
      </w:pPr>
      <w:r w:rsidRPr="006414C5">
        <w:rPr>
          <w:rFonts w:ascii="Times New Roman" w:hAnsi="Times New Roman" w:cs="Times New Roman"/>
          <w:b/>
          <w:bCs/>
          <w:kern w:val="0"/>
          <w:sz w:val="20"/>
          <w:szCs w:val="20"/>
        </w:rPr>
        <w:t>3.1 Model Architecture Overview</w:t>
      </w:r>
    </w:p>
    <w:p w14:paraId="27124F2D" w14:textId="49C210F2" w:rsidR="008A0A23" w:rsidRPr="008A0A23" w:rsidRDefault="008A0A23" w:rsidP="005E3B29">
      <w:pPr>
        <w:widowControl/>
        <w:spacing w:line="360" w:lineRule="auto"/>
        <w:ind w:firstLineChars="200" w:firstLine="400"/>
        <w:rPr>
          <w:rFonts w:ascii="Times New Roman" w:eastAsia="等线" w:hAnsi="Times New Roman" w:cs="Times New Roman"/>
          <w:kern w:val="0"/>
          <w:sz w:val="20"/>
          <w:szCs w:val="20"/>
        </w:rPr>
      </w:pPr>
      <w:r w:rsidRPr="008A0A23">
        <w:rPr>
          <w:rFonts w:ascii="Times New Roman" w:eastAsia="等线" w:hAnsi="Times New Roman" w:cs="Times New Roman"/>
          <w:kern w:val="0"/>
          <w:sz w:val="20"/>
          <w:szCs w:val="20"/>
        </w:rPr>
        <w:t xml:space="preserve">The </w:t>
      </w:r>
      <w:proofErr w:type="spellStart"/>
      <w:r w:rsidRPr="008A0A23">
        <w:rPr>
          <w:rFonts w:ascii="Times New Roman" w:eastAsia="等线" w:hAnsi="Times New Roman" w:cs="Times New Roman"/>
          <w:kern w:val="0"/>
          <w:sz w:val="20"/>
          <w:szCs w:val="20"/>
        </w:rPr>
        <w:t>SeisGPT</w:t>
      </w:r>
      <w:proofErr w:type="spellEnd"/>
      <w:r w:rsidRPr="008A0A23">
        <w:rPr>
          <w:rFonts w:ascii="Times New Roman" w:eastAsia="等线" w:hAnsi="Times New Roman" w:cs="Times New Roman"/>
          <w:kern w:val="0"/>
          <w:sz w:val="20"/>
          <w:szCs w:val="20"/>
        </w:rPr>
        <w:t xml:space="preserve"> framework adopts a hybrid encoder–decoder architecture tailored for rapid and accurate </w:t>
      </w:r>
      <w:r w:rsidR="001B7F34">
        <w:rPr>
          <w:rFonts w:ascii="Times New Roman" w:eastAsia="等线" w:hAnsi="Times New Roman" w:cs="Times New Roman"/>
          <w:kern w:val="0"/>
          <w:sz w:val="20"/>
          <w:szCs w:val="20"/>
        </w:rPr>
        <w:t>structural</w:t>
      </w:r>
      <w:r w:rsidRPr="008A0A23">
        <w:rPr>
          <w:rFonts w:ascii="Times New Roman" w:eastAsia="等线" w:hAnsi="Times New Roman" w:cs="Times New Roman"/>
          <w:kern w:val="0"/>
          <w:sz w:val="20"/>
          <w:szCs w:val="20"/>
        </w:rPr>
        <w:t xml:space="preserve"> response prediction across diverse structural typologies. The encoder, described in detail in the main text due to its central role in encoding structural topology and physical constraints, comprises a physics-informed graph neural network (GNN) that fuses mass–stiffness matrices and simplified response signals. This module constructs floor-level representations that respect the physical interdependencies within the structural system, serving as a latent backbone for all downstream tasks.</w:t>
      </w:r>
    </w:p>
    <w:p w14:paraId="77F495F7" w14:textId="1968EC19" w:rsidR="008A0A23" w:rsidRPr="008A0A23" w:rsidRDefault="008A0A23" w:rsidP="005E3B29">
      <w:pPr>
        <w:widowControl/>
        <w:spacing w:line="360" w:lineRule="auto"/>
        <w:ind w:firstLineChars="200" w:firstLine="400"/>
        <w:rPr>
          <w:rFonts w:ascii="Times New Roman" w:eastAsia="等线" w:hAnsi="Times New Roman" w:cs="Times New Roman"/>
          <w:kern w:val="0"/>
          <w:sz w:val="20"/>
          <w:szCs w:val="20"/>
        </w:rPr>
      </w:pPr>
      <w:r w:rsidRPr="008A0A23">
        <w:rPr>
          <w:rFonts w:ascii="Times New Roman" w:eastAsia="等线" w:hAnsi="Times New Roman" w:cs="Times New Roman"/>
          <w:kern w:val="0"/>
          <w:sz w:val="20"/>
          <w:szCs w:val="20"/>
        </w:rPr>
        <w:t>In this section, we focus on the decoder component, which is responsible for translating the encoder-derived latent features into high-fidelity structural response predictions. The decoder is built upon a stack of transformer blocks enhanced with grouped-query attention (GQA)</w:t>
      </w:r>
      <w:r w:rsidR="0019261D">
        <w:rPr>
          <w:rFonts w:ascii="Times New Roman" w:eastAsia="等线" w:hAnsi="Times New Roman" w:cs="Times New Roman"/>
          <w:kern w:val="0"/>
          <w:sz w:val="20"/>
          <w:szCs w:val="20"/>
        </w:rPr>
        <w:fldChar w:fldCharType="begin"/>
      </w:r>
      <w:r w:rsidR="001F7738">
        <w:rPr>
          <w:rFonts w:ascii="Times New Roman" w:eastAsia="等线" w:hAnsi="Times New Roman" w:cs="Times New Roman"/>
          <w:kern w:val="0"/>
          <w:sz w:val="20"/>
          <w:szCs w:val="20"/>
        </w:rPr>
        <w:instrText xml:space="preserve"> ADDIN EN.CITE &lt;EndNote&gt;&lt;Cite&gt;&lt;Author&gt;Ainslie&lt;/Author&gt;&lt;Year&gt;2023&lt;/Year&gt;&lt;RecNum&gt;41&lt;/RecNum&gt;&lt;DisplayText&gt;&lt;style face="superscript"&gt;13&lt;/style&gt;&lt;/DisplayText&gt;&lt;record&gt;&lt;rec-number&gt;41&lt;/rec-number&gt;&lt;foreign-keys&gt;&lt;key app="EN" db-id="0ffr2dsd7wzr9peez9pp59xx2wzfwvrtzs5p" timestamp="1747692004"&gt;41&lt;/key&gt;&lt;/foreign-keys&gt;&lt;ref-type name="Journal Article"&gt;17&lt;/ref-type&gt;&lt;contributors&gt;&lt;authors&gt;&lt;author&gt;Ainslie, Joshua&lt;/author&gt;&lt;author&gt;Lee-Thorp, James&lt;/author&gt;&lt;author&gt;De Jong, Michiel&lt;/author&gt;&lt;author&gt;Zemlyanskiy, Yury&lt;/author&gt;&lt;author&gt;Lebrón, Federico&lt;/author&gt;&lt;author&gt;Sanghai, Sumit&lt;/author&gt;&lt;/authors&gt;&lt;/contributors&gt;&lt;titles&gt;&lt;title&gt;Gqa: Training generalized multi-query transformer models from multi-head checkpoints&lt;/title&gt;&lt;secondary-title&gt;arXiv preprint arXiv:2305.13245&lt;/secondary-title&gt;&lt;/titles&gt;&lt;periodical&gt;&lt;full-title&gt;arXiv preprint arXiv:2305.13245&lt;/full-title&gt;&lt;/periodical&gt;&lt;dates&gt;&lt;year&gt;2023&lt;/year&gt;&lt;/dates&gt;&lt;urls&gt;&lt;/urls&gt;&lt;/record&gt;&lt;/Cite&gt;&lt;/EndNote&gt;</w:instrText>
      </w:r>
      <w:r w:rsidR="0019261D">
        <w:rPr>
          <w:rFonts w:ascii="Times New Roman" w:eastAsia="等线" w:hAnsi="Times New Roman" w:cs="Times New Roman"/>
          <w:kern w:val="0"/>
          <w:sz w:val="20"/>
          <w:szCs w:val="20"/>
        </w:rPr>
        <w:fldChar w:fldCharType="separate"/>
      </w:r>
      <w:r w:rsidR="001F7738" w:rsidRPr="001F7738">
        <w:rPr>
          <w:rFonts w:ascii="Times New Roman" w:eastAsia="等线" w:hAnsi="Times New Roman" w:cs="Times New Roman"/>
          <w:noProof/>
          <w:kern w:val="0"/>
          <w:sz w:val="20"/>
          <w:szCs w:val="20"/>
          <w:vertAlign w:val="superscript"/>
        </w:rPr>
        <w:t>13</w:t>
      </w:r>
      <w:r w:rsidR="0019261D">
        <w:rPr>
          <w:rFonts w:ascii="Times New Roman" w:eastAsia="等线" w:hAnsi="Times New Roman" w:cs="Times New Roman"/>
          <w:kern w:val="0"/>
          <w:sz w:val="20"/>
          <w:szCs w:val="20"/>
        </w:rPr>
        <w:fldChar w:fldCharType="end"/>
      </w:r>
      <w:r w:rsidRPr="008A0A23">
        <w:rPr>
          <w:rFonts w:ascii="Times New Roman" w:eastAsia="等线" w:hAnsi="Times New Roman" w:cs="Times New Roman"/>
          <w:kern w:val="0"/>
          <w:sz w:val="20"/>
          <w:szCs w:val="20"/>
        </w:rPr>
        <w:t>, rotary position embedding (</w:t>
      </w:r>
      <w:proofErr w:type="spellStart"/>
      <w:r w:rsidRPr="008A0A23">
        <w:rPr>
          <w:rFonts w:ascii="Times New Roman" w:eastAsia="等线" w:hAnsi="Times New Roman" w:cs="Times New Roman"/>
          <w:kern w:val="0"/>
          <w:sz w:val="20"/>
          <w:szCs w:val="20"/>
        </w:rPr>
        <w:t>RoPE</w:t>
      </w:r>
      <w:proofErr w:type="spellEnd"/>
      <w:r w:rsidRPr="008A0A23">
        <w:rPr>
          <w:rFonts w:ascii="Times New Roman" w:eastAsia="等线" w:hAnsi="Times New Roman" w:cs="Times New Roman"/>
          <w:kern w:val="0"/>
          <w:sz w:val="20"/>
          <w:szCs w:val="20"/>
        </w:rPr>
        <w:t>)</w:t>
      </w:r>
      <w:r w:rsidR="0019261D">
        <w:rPr>
          <w:rFonts w:ascii="Times New Roman" w:eastAsia="等线" w:hAnsi="Times New Roman" w:cs="Times New Roman"/>
          <w:kern w:val="0"/>
          <w:sz w:val="20"/>
          <w:szCs w:val="20"/>
        </w:rPr>
        <w:fldChar w:fldCharType="begin"/>
      </w:r>
      <w:r w:rsidR="0019261D">
        <w:rPr>
          <w:rFonts w:ascii="Times New Roman" w:eastAsia="等线" w:hAnsi="Times New Roman" w:cs="Times New Roman"/>
          <w:kern w:val="0"/>
          <w:sz w:val="20"/>
          <w:szCs w:val="20"/>
        </w:rPr>
        <w:instrText xml:space="preserve"> ADDIN EN.CITE &lt;EndNote&gt;&lt;Cite&gt;&lt;Author&gt;Su&lt;/Author&gt;&lt;Year&gt;2024&lt;/Year&gt;&lt;RecNum&gt;36&lt;/RecNum&gt;&lt;DisplayText&gt;&lt;style face="superscript"&gt;4&lt;/style&gt;&lt;/DisplayText&gt;&lt;record&gt;&lt;rec-number&gt;36&lt;/rec-number&gt;&lt;foreign-keys&gt;&lt;key app="EN" db-id="0ffr2dsd7wzr9peez9pp59xx2wzfwvrtzs5p" timestamp="1747515638"&gt;36&lt;/key&gt;&lt;/foreign-keys&gt;&lt;ref-type name="Journal Article"&gt;17&lt;/ref-type&gt;&lt;contributors&gt;&lt;authors&gt;&lt;author&gt;Su, Jianlin&lt;/author&gt;&lt;author&gt;Ahmed, Murtadha&lt;/author&gt;&lt;author&gt;Lu, Yu&lt;/author&gt;&lt;author&gt;Pan, Shengfeng&lt;/author&gt;&lt;author&gt;Bo, Wen&lt;/author&gt;&lt;author&gt;Liu, Yunfeng&lt;/author&gt;&lt;/authors&gt;&lt;/contributors&gt;&lt;titles&gt;&lt;title&gt;Roformer: Enhanced transformer with rotary position embedding&lt;/title&gt;&lt;secondary-title&gt;Neurocomputing&lt;/secondary-title&gt;&lt;/titles&gt;&lt;periodical&gt;&lt;full-title&gt;Neurocomputing&lt;/full-title&gt;&lt;/periodical&gt;&lt;pages&gt;127063&lt;/pages&gt;&lt;volume&gt;568&lt;/volume&gt;&lt;dates&gt;&lt;year&gt;2024&lt;/year&gt;&lt;/dates&gt;&lt;isbn&gt;0925-2312&lt;/isbn&gt;&lt;urls&gt;&lt;/urls&gt;&lt;/record&gt;&lt;/Cite&gt;&lt;/EndNote&gt;</w:instrText>
      </w:r>
      <w:r w:rsidR="0019261D">
        <w:rPr>
          <w:rFonts w:ascii="Times New Roman" w:eastAsia="等线" w:hAnsi="Times New Roman" w:cs="Times New Roman"/>
          <w:kern w:val="0"/>
          <w:sz w:val="20"/>
          <w:szCs w:val="20"/>
        </w:rPr>
        <w:fldChar w:fldCharType="separate"/>
      </w:r>
      <w:r w:rsidR="0019261D" w:rsidRPr="0019261D">
        <w:rPr>
          <w:rFonts w:ascii="Times New Roman" w:eastAsia="等线" w:hAnsi="Times New Roman" w:cs="Times New Roman"/>
          <w:noProof/>
          <w:kern w:val="0"/>
          <w:sz w:val="20"/>
          <w:szCs w:val="20"/>
          <w:vertAlign w:val="superscript"/>
        </w:rPr>
        <w:t>4</w:t>
      </w:r>
      <w:r w:rsidR="0019261D">
        <w:rPr>
          <w:rFonts w:ascii="Times New Roman" w:eastAsia="等线" w:hAnsi="Times New Roman" w:cs="Times New Roman"/>
          <w:kern w:val="0"/>
          <w:sz w:val="20"/>
          <w:szCs w:val="20"/>
        </w:rPr>
        <w:fldChar w:fldCharType="end"/>
      </w:r>
      <w:r w:rsidRPr="008A0A23">
        <w:rPr>
          <w:rFonts w:ascii="Times New Roman" w:eastAsia="等线" w:hAnsi="Times New Roman" w:cs="Times New Roman"/>
          <w:kern w:val="0"/>
          <w:sz w:val="20"/>
          <w:szCs w:val="20"/>
        </w:rPr>
        <w:t>, and gated feature fusion. This architecture enables efficient modeling of temporal dependencies while preserving physical coherence in the predicted sequences.</w:t>
      </w:r>
    </w:p>
    <w:p w14:paraId="6431E5D9" w14:textId="7ADBD08B" w:rsidR="00424FCC" w:rsidRPr="008A0A23" w:rsidRDefault="008A0A23" w:rsidP="005E3B29">
      <w:pPr>
        <w:widowControl/>
        <w:spacing w:line="360" w:lineRule="auto"/>
        <w:ind w:firstLineChars="200" w:firstLine="400"/>
        <w:rPr>
          <w:rFonts w:ascii="Times New Roman" w:eastAsia="等线" w:hAnsi="Times New Roman" w:cs="Times New Roman"/>
          <w:kern w:val="0"/>
          <w:sz w:val="20"/>
          <w:szCs w:val="20"/>
        </w:rPr>
      </w:pPr>
      <w:r w:rsidRPr="008A0A23">
        <w:rPr>
          <w:rFonts w:ascii="Times New Roman" w:eastAsia="等线" w:hAnsi="Times New Roman" w:cs="Times New Roman"/>
          <w:kern w:val="0"/>
          <w:sz w:val="20"/>
          <w:szCs w:val="20"/>
        </w:rPr>
        <w:t xml:space="preserve">Inputs to the decoder include embedded representations of both </w:t>
      </w:r>
      <w:r w:rsidR="000439C2">
        <w:rPr>
          <w:rFonts w:ascii="Times New Roman" w:eastAsia="等线" w:hAnsi="Times New Roman" w:cs="Times New Roman"/>
          <w:kern w:val="0"/>
          <w:sz w:val="20"/>
          <w:szCs w:val="20"/>
        </w:rPr>
        <w:t>external</w:t>
      </w:r>
      <w:r w:rsidRPr="008A0A23">
        <w:rPr>
          <w:rFonts w:ascii="Times New Roman" w:eastAsia="等线" w:hAnsi="Times New Roman" w:cs="Times New Roman"/>
          <w:kern w:val="0"/>
          <w:sz w:val="20"/>
          <w:szCs w:val="20"/>
        </w:rPr>
        <w:t xml:space="preserve"> excitation and simplified dynamic responses, which are integrated via a two-stage gated fusion mechanism. These are combined with encoder outputs and passed through the decoder’s attention layers to generate future structural response trajectories at each floor level. The decoder's design ensures computational scalability, architectural flexibility, and robust generalization across variable floor counts and input sequence lengths.</w:t>
      </w:r>
    </w:p>
    <w:p w14:paraId="3458D0D9" w14:textId="3C7BC68D" w:rsidR="006838F4" w:rsidRPr="00CA5547" w:rsidRDefault="00424FCC" w:rsidP="003E20AF">
      <w:pPr>
        <w:widowControl/>
        <w:spacing w:line="480" w:lineRule="auto"/>
        <w:outlineLvl w:val="1"/>
        <w:rPr>
          <w:rFonts w:ascii="Times New Roman" w:hAnsi="Times New Roman" w:cs="Times New Roman"/>
          <w:b/>
          <w:bCs/>
          <w:kern w:val="0"/>
          <w:sz w:val="20"/>
          <w:szCs w:val="20"/>
        </w:rPr>
      </w:pPr>
      <w:r w:rsidRPr="00CA5547">
        <w:rPr>
          <w:rFonts w:ascii="Times New Roman" w:hAnsi="Times New Roman" w:cs="Times New Roman"/>
          <w:b/>
          <w:bCs/>
          <w:kern w:val="0"/>
          <w:sz w:val="20"/>
          <w:szCs w:val="20"/>
        </w:rPr>
        <w:t xml:space="preserve">3.2 </w:t>
      </w:r>
      <w:r w:rsidR="009914E8">
        <w:rPr>
          <w:rFonts w:ascii="Times New Roman" w:hAnsi="Times New Roman" w:cs="Times New Roman"/>
          <w:b/>
          <w:bCs/>
          <w:kern w:val="0"/>
          <w:sz w:val="20"/>
          <w:szCs w:val="20"/>
        </w:rPr>
        <w:t>Detailed</w:t>
      </w:r>
      <w:r w:rsidR="009914E8" w:rsidRPr="009914E8">
        <w:rPr>
          <w:rFonts w:ascii="Times New Roman" w:hAnsi="Times New Roman" w:cs="Times New Roman"/>
          <w:b/>
          <w:bCs/>
          <w:kern w:val="0"/>
          <w:sz w:val="20"/>
          <w:szCs w:val="20"/>
        </w:rPr>
        <w:t xml:space="preserve"> Architecture of the Decoder Module</w:t>
      </w:r>
    </w:p>
    <w:p w14:paraId="0FADA782" w14:textId="23D77EF5" w:rsidR="006838F4" w:rsidRPr="00B86D3F" w:rsidRDefault="001B58F6" w:rsidP="005E3B29">
      <w:pPr>
        <w:widowControl/>
        <w:spacing w:line="360" w:lineRule="auto"/>
        <w:ind w:firstLineChars="200" w:firstLine="400"/>
        <w:rPr>
          <w:rFonts w:ascii="Times New Roman" w:hAnsi="Times New Roman" w:cs="Times New Roman"/>
          <w:kern w:val="0"/>
          <w:sz w:val="20"/>
          <w:szCs w:val="20"/>
        </w:rPr>
      </w:pPr>
      <w:r w:rsidRPr="001B58F6">
        <w:rPr>
          <w:rFonts w:ascii="Times New Roman" w:hAnsi="Times New Roman" w:cs="Times New Roman"/>
          <w:kern w:val="0"/>
          <w:sz w:val="20"/>
          <w:szCs w:val="20"/>
        </w:rPr>
        <w:t xml:space="preserve">The decoder of </w:t>
      </w:r>
      <w:proofErr w:type="spellStart"/>
      <w:r w:rsidRPr="001B58F6">
        <w:rPr>
          <w:rFonts w:ascii="Times New Roman" w:hAnsi="Times New Roman" w:cs="Times New Roman"/>
          <w:kern w:val="0"/>
          <w:sz w:val="20"/>
          <w:szCs w:val="20"/>
        </w:rPr>
        <w:t>SeisGPT</w:t>
      </w:r>
      <w:proofErr w:type="spellEnd"/>
      <w:r w:rsidRPr="001B58F6">
        <w:rPr>
          <w:rFonts w:ascii="Times New Roman" w:hAnsi="Times New Roman" w:cs="Times New Roman"/>
          <w:kern w:val="0"/>
          <w:sz w:val="20"/>
          <w:szCs w:val="20"/>
        </w:rPr>
        <w:t xml:space="preserve"> is composed of a stack of six transformer blocks, each comprising a multi-head attention mechanism and a feedforward subnetwork, together with normalization and residual connections. The decoder is responsible for modeling the temporal evolution of structural responses conditioned on encoded physical features.</w:t>
      </w:r>
    </w:p>
    <w:p w14:paraId="598EDD37" w14:textId="262109F7" w:rsidR="006838F4" w:rsidRPr="00B86D3F" w:rsidRDefault="00B86D3F" w:rsidP="005E3B29">
      <w:pPr>
        <w:widowControl/>
        <w:spacing w:line="360" w:lineRule="auto"/>
        <w:ind w:firstLineChars="200" w:firstLine="400"/>
        <w:rPr>
          <w:rFonts w:ascii="Times New Roman" w:hAnsi="Times New Roman" w:cs="Times New Roman"/>
          <w:kern w:val="0"/>
          <w:sz w:val="20"/>
          <w:szCs w:val="20"/>
        </w:rPr>
      </w:pPr>
      <w:r w:rsidRPr="00B86D3F">
        <w:rPr>
          <w:rFonts w:ascii="Times New Roman" w:hAnsi="Times New Roman" w:cs="Times New Roman"/>
          <w:i/>
          <w:iCs/>
          <w:kern w:val="0"/>
          <w:sz w:val="20"/>
          <w:szCs w:val="20"/>
        </w:rPr>
        <w:t>Rotary Positional Encoding (</w:t>
      </w:r>
      <w:proofErr w:type="spellStart"/>
      <w:r w:rsidRPr="00B86D3F">
        <w:rPr>
          <w:rFonts w:ascii="Times New Roman" w:hAnsi="Times New Roman" w:cs="Times New Roman"/>
          <w:i/>
          <w:iCs/>
          <w:kern w:val="0"/>
          <w:sz w:val="20"/>
          <w:szCs w:val="20"/>
        </w:rPr>
        <w:t>RoPE</w:t>
      </w:r>
      <w:proofErr w:type="spellEnd"/>
      <w:r w:rsidRPr="00B86D3F">
        <w:rPr>
          <w:rFonts w:ascii="Times New Roman" w:hAnsi="Times New Roman" w:cs="Times New Roman"/>
          <w:i/>
          <w:iCs/>
          <w:kern w:val="0"/>
          <w:sz w:val="20"/>
          <w:szCs w:val="20"/>
        </w:rPr>
        <w:t>)</w:t>
      </w:r>
      <w:r w:rsidRPr="00B86D3F">
        <w:rPr>
          <w:rFonts w:ascii="Times New Roman" w:hAnsi="Times New Roman" w:cs="Times New Roman"/>
          <w:kern w:val="0"/>
          <w:sz w:val="20"/>
          <w:szCs w:val="20"/>
        </w:rPr>
        <w:t>:</w:t>
      </w:r>
      <w:r w:rsidRPr="00B86D3F">
        <w:t xml:space="preserve"> </w:t>
      </w:r>
      <w:r w:rsidR="00116875" w:rsidRPr="00116875">
        <w:rPr>
          <w:rFonts w:ascii="Times New Roman" w:hAnsi="Times New Roman" w:cs="Times New Roman"/>
          <w:kern w:val="0"/>
          <w:sz w:val="20"/>
          <w:szCs w:val="20"/>
        </w:rPr>
        <w:t xml:space="preserve">To inject relative temporal order into the model, rotary positional embeddings are applied to the queries and keys prior to attention computation. Let </w:t>
      </w:r>
      <m:oMath>
        <m:r>
          <w:rPr>
            <w:rFonts w:ascii="Cambria Math" w:eastAsia="等线" w:hAnsi="Cambria Math" w:cs="Times New Roman"/>
            <w:kern w:val="0"/>
            <w:sz w:val="20"/>
            <w:szCs w:val="20"/>
          </w:rPr>
          <m:t>q∈</m:t>
        </m:r>
        <m:sSup>
          <m:sSupPr>
            <m:ctrlPr>
              <w:rPr>
                <w:rFonts w:ascii="Cambria Math" w:eastAsia="等线" w:hAnsi="Cambria Math" w:cs="Times New Roman"/>
                <w:i/>
                <w:kern w:val="0"/>
                <w:sz w:val="20"/>
                <w:szCs w:val="20"/>
              </w:rPr>
            </m:ctrlPr>
          </m:sSupPr>
          <m:e>
            <m:r>
              <m:rPr>
                <m:scr m:val="double-struck"/>
              </m:rPr>
              <w:rPr>
                <w:rFonts w:ascii="Cambria Math" w:eastAsia="等线" w:hAnsi="Cambria Math" w:cs="Times New Roman"/>
                <w:kern w:val="0"/>
                <w:sz w:val="20"/>
                <w:szCs w:val="20"/>
              </w:rPr>
              <m:t>R</m:t>
            </m:r>
          </m:e>
          <m:sup>
            <m:r>
              <w:rPr>
                <w:rFonts w:ascii="Cambria Math" w:eastAsia="等线" w:hAnsi="Cambria Math" w:cs="Times New Roman"/>
                <w:kern w:val="0"/>
                <w:sz w:val="20"/>
                <w:szCs w:val="20"/>
              </w:rPr>
              <m:t>B×</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d</m:t>
                </m:r>
              </m:e>
              <m:sub>
                <m:r>
                  <w:rPr>
                    <w:rFonts w:ascii="Cambria Math" w:eastAsia="等线" w:hAnsi="Cambria Math" w:cs="Times New Roman"/>
                    <w:kern w:val="0"/>
                    <w:sz w:val="20"/>
                    <w:szCs w:val="20"/>
                  </w:rPr>
                  <m:t>T</m:t>
                </m:r>
              </m:sub>
            </m:sSub>
            <m:r>
              <w:rPr>
                <w:rFonts w:ascii="Cambria Math" w:eastAsia="等线" w:hAnsi="Cambria Math" w:cs="Times New Roman"/>
                <w:kern w:val="0"/>
                <w:sz w:val="20"/>
                <w:szCs w:val="20"/>
              </w:rPr>
              <m:t>×</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d</m:t>
                </m:r>
              </m:e>
              <m:sub>
                <m:r>
                  <w:rPr>
                    <w:rFonts w:ascii="Cambria Math" w:eastAsia="等线" w:hAnsi="Cambria Math" w:cs="Times New Roman"/>
                    <w:kern w:val="0"/>
                    <w:sz w:val="20"/>
                    <w:szCs w:val="20"/>
                  </w:rPr>
                  <m:t>F</m:t>
                </m:r>
              </m:sub>
            </m:sSub>
          </m:sup>
        </m:sSup>
      </m:oMath>
      <w:r w:rsidR="00116875" w:rsidRPr="00116875">
        <w:rPr>
          <w:rFonts w:ascii="Times New Roman" w:hAnsi="Times New Roman" w:cs="Times New Roman"/>
          <w:kern w:val="0"/>
          <w:sz w:val="20"/>
          <w:szCs w:val="20"/>
        </w:rPr>
        <w:t xml:space="preserve"> denote the query matrix, where </w:t>
      </w:r>
      <m:oMath>
        <m:r>
          <w:rPr>
            <w:rFonts w:ascii="Cambria Math" w:hAnsi="Cambria Math" w:cs="Times New Roman"/>
            <w:kern w:val="0"/>
            <w:sz w:val="20"/>
            <w:szCs w:val="20"/>
          </w:rPr>
          <m:t>B</m:t>
        </m:r>
      </m:oMath>
      <w:r w:rsidR="00116875" w:rsidRPr="00116875">
        <w:rPr>
          <w:rFonts w:ascii="Times New Roman" w:hAnsi="Times New Roman" w:cs="Times New Roman"/>
          <w:kern w:val="0"/>
          <w:sz w:val="20"/>
          <w:szCs w:val="20"/>
        </w:rPr>
        <w:t xml:space="preserve"> is the batch size,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d</m:t>
            </m:r>
          </m:e>
          <m:sub>
            <m:r>
              <w:rPr>
                <w:rFonts w:ascii="Cambria Math" w:hAnsi="Cambria Math" w:cs="Times New Roman"/>
                <w:kern w:val="0"/>
                <w:sz w:val="20"/>
                <w:szCs w:val="20"/>
              </w:rPr>
              <m:t>T</m:t>
            </m:r>
          </m:sub>
        </m:sSub>
      </m:oMath>
      <w:r w:rsidR="005D24C9">
        <w:rPr>
          <w:rFonts w:ascii="Times New Roman" w:hAnsi="Times New Roman" w:cs="Times New Roman"/>
          <w:kern w:val="0"/>
          <w:sz w:val="20"/>
          <w:szCs w:val="20"/>
        </w:rPr>
        <w:t xml:space="preserve"> </w:t>
      </w:r>
      <w:r w:rsidR="005D24C9" w:rsidRPr="005D24C9">
        <w:rPr>
          <w:rFonts w:ascii="Times New Roman" w:hAnsi="Times New Roman" w:cs="Times New Roman"/>
          <w:kern w:val="0"/>
          <w:sz w:val="20"/>
          <w:szCs w:val="20"/>
        </w:rPr>
        <w:t>corresponds to the temporal embedding dimension</w:t>
      </w:r>
      <w:r w:rsidR="00116875" w:rsidRPr="00116875">
        <w:rPr>
          <w:rFonts w:ascii="Times New Roman" w:hAnsi="Times New Roman" w:cs="Times New Roman"/>
          <w:kern w:val="0"/>
          <w:sz w:val="20"/>
          <w:szCs w:val="20"/>
        </w:rPr>
        <w:t xml:space="preserve">, and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d</m:t>
            </m:r>
          </m:e>
          <m:sub>
            <m:r>
              <w:rPr>
                <w:rFonts w:ascii="Cambria Math" w:hAnsi="Cambria Math" w:cs="Times New Roman"/>
                <w:kern w:val="0"/>
                <w:sz w:val="20"/>
                <w:szCs w:val="20"/>
              </w:rPr>
              <m:t>F</m:t>
            </m:r>
          </m:sub>
        </m:sSub>
      </m:oMath>
      <w:r w:rsidR="00116875" w:rsidRPr="00116875">
        <w:rPr>
          <w:rFonts w:ascii="Times New Roman" w:hAnsi="Times New Roman" w:cs="Times New Roman"/>
          <w:kern w:val="0"/>
          <w:sz w:val="20"/>
          <w:szCs w:val="20"/>
        </w:rPr>
        <w:t xml:space="preserve"> </w:t>
      </w:r>
      <w:r w:rsidR="00C725B6" w:rsidRPr="00C725B6">
        <w:rPr>
          <w:rFonts w:ascii="Times New Roman" w:hAnsi="Times New Roman" w:cs="Times New Roman"/>
          <w:kern w:val="0"/>
          <w:sz w:val="20"/>
          <w:szCs w:val="20"/>
        </w:rPr>
        <w:t>denotes the feature embedding dimension across floors</w:t>
      </w:r>
      <w:r w:rsidR="00116875" w:rsidRPr="00116875">
        <w:rPr>
          <w:rFonts w:ascii="Times New Roman" w:hAnsi="Times New Roman" w:cs="Times New Roman"/>
          <w:kern w:val="0"/>
          <w:sz w:val="20"/>
          <w:szCs w:val="20"/>
        </w:rPr>
        <w:t xml:space="preserve">. The </w:t>
      </w:r>
      <w:proofErr w:type="spellStart"/>
      <w:r w:rsidR="00116875" w:rsidRPr="00116875">
        <w:rPr>
          <w:rFonts w:ascii="Times New Roman" w:hAnsi="Times New Roman" w:cs="Times New Roman"/>
          <w:kern w:val="0"/>
          <w:sz w:val="20"/>
          <w:szCs w:val="20"/>
        </w:rPr>
        <w:t>RoPE</w:t>
      </w:r>
      <w:proofErr w:type="spellEnd"/>
      <w:r w:rsidR="00116875" w:rsidRPr="00116875">
        <w:rPr>
          <w:rFonts w:ascii="Times New Roman" w:hAnsi="Times New Roman" w:cs="Times New Roman"/>
          <w:kern w:val="0"/>
          <w:sz w:val="20"/>
          <w:szCs w:val="20"/>
        </w:rPr>
        <w:t xml:space="preserve"> transformation is defined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6"/>
        <w:gridCol w:w="550"/>
      </w:tblGrid>
      <w:tr w:rsidR="00544AB2" w14:paraId="7F8B14D2" w14:textId="77777777" w:rsidTr="00414BC9">
        <w:trPr>
          <w:trHeight w:val="360"/>
        </w:trPr>
        <w:tc>
          <w:tcPr>
            <w:tcW w:w="7756" w:type="dxa"/>
            <w:vAlign w:val="center"/>
          </w:tcPr>
          <w:p w14:paraId="579C9295" w14:textId="791CB116" w:rsidR="00544AB2"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q</m:t>
                    </m:r>
                  </m:e>
                  <m:sub>
                    <m:r>
                      <w:rPr>
                        <w:rFonts w:ascii="Cambria Math" w:hAnsi="Cambria Math" w:cs="Times New Roman"/>
                        <w:sz w:val="20"/>
                      </w:rPr>
                      <m:t>r</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q</m:t>
                    </m:r>
                  </m:e>
                  <m:sub>
                    <m:r>
                      <w:rPr>
                        <w:rFonts w:ascii="Cambria Math" w:hAnsi="Cambria Math" w:cs="Times New Roman"/>
                        <w:sz w:val="20"/>
                      </w:rPr>
                      <m:t>i</m:t>
                    </m:r>
                  </m:sub>
                </m:sSub>
                <m:r>
                  <w:rPr>
                    <w:rFonts w:ascii="Cambria Math" w:hAnsi="Cambria Math" w:cs="Times New Roman"/>
                    <w:sz w:val="20"/>
                  </w:rPr>
                  <m:t>=split</m:t>
                </m:r>
                <m:d>
                  <m:dPr>
                    <m:ctrlPr>
                      <w:rPr>
                        <w:rFonts w:ascii="Cambria Math" w:hAnsi="Cambria Math" w:cs="Times New Roman"/>
                        <w:i/>
                        <w:sz w:val="20"/>
                      </w:rPr>
                    </m:ctrlPr>
                  </m:dPr>
                  <m:e>
                    <m:r>
                      <w:rPr>
                        <w:rFonts w:ascii="Cambria Math" w:hAnsi="Cambria Math" w:cs="Times New Roman"/>
                        <w:sz w:val="20"/>
                      </w:rPr>
                      <m:t>q</m:t>
                    </m:r>
                  </m:e>
                </m:d>
              </m:oMath>
            </m:oMathPara>
          </w:p>
        </w:tc>
        <w:tc>
          <w:tcPr>
            <w:tcW w:w="550" w:type="dxa"/>
            <w:vAlign w:val="center"/>
          </w:tcPr>
          <w:p w14:paraId="2CB03918" w14:textId="07D9B4BB" w:rsidR="00544AB2" w:rsidRPr="00544AB2" w:rsidRDefault="00544AB2" w:rsidP="005E3B29">
            <w:pPr>
              <w:pStyle w:val="ac"/>
              <w:spacing w:line="360" w:lineRule="auto"/>
              <w:rPr>
                <w:rFonts w:ascii="Times New Roman" w:hAnsi="Times New Roman" w:cs="Times New Roman"/>
              </w:rPr>
            </w:pP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SEQ Equation \* ARABIC </w:instrText>
            </w:r>
            <w:r>
              <w:rPr>
                <w:rFonts w:ascii="Times New Roman" w:hAnsi="Times New Roman" w:cs="Times New Roman"/>
              </w:rPr>
              <w:fldChar w:fldCharType="separate"/>
            </w:r>
            <w:r w:rsidR="00BB3AC9">
              <w:rPr>
                <w:rFonts w:ascii="Times New Roman" w:hAnsi="Times New Roman" w:cs="Times New Roman"/>
                <w:noProof/>
              </w:rPr>
              <w:t>14</w:t>
            </w:r>
            <w:r>
              <w:rPr>
                <w:rFonts w:ascii="Times New Roman" w:hAnsi="Times New Roman" w:cs="Times New Roman"/>
              </w:rPr>
              <w:fldChar w:fldCharType="end"/>
            </w:r>
            <w:r>
              <w:rPr>
                <w:rFonts w:ascii="Times New Roman" w:hAnsi="Times New Roman" w:cs="Times New Roman"/>
              </w:rPr>
              <w:t>)</w:t>
            </w:r>
          </w:p>
        </w:tc>
      </w:tr>
      <w:tr w:rsidR="00A60562" w14:paraId="63EB485E" w14:textId="77777777" w:rsidTr="00414BC9">
        <w:trPr>
          <w:trHeight w:val="360"/>
        </w:trPr>
        <w:tc>
          <w:tcPr>
            <w:tcW w:w="7756" w:type="dxa"/>
            <w:vAlign w:val="center"/>
          </w:tcPr>
          <w:p w14:paraId="2DE25238" w14:textId="3C19BB15" w:rsidR="00A60562" w:rsidRPr="00A26FA6" w:rsidRDefault="000B6FC6" w:rsidP="005E3B29">
            <w:pPr>
              <w:pStyle w:val="a9"/>
              <w:spacing w:after="0" w:line="360" w:lineRule="auto"/>
              <w:ind w:left="0"/>
              <w:jc w:val="both"/>
              <w:rPr>
                <w:rFonts w:ascii="Times New Roman" w:eastAsia="等线" w:hAnsi="Times New Roman" w:cs="Times New Roman"/>
                <w:sz w:val="20"/>
              </w:rPr>
            </w:pPr>
            <m:oMathPara>
              <m:oMath>
                <m:acc>
                  <m:accPr>
                    <m:chr m:val="̃"/>
                    <m:ctrlPr>
                      <w:rPr>
                        <w:rFonts w:ascii="Cambria Math" w:hAnsi="Cambria Math" w:cs="Times New Roman"/>
                        <w:i/>
                        <w:sz w:val="20"/>
                      </w:rPr>
                    </m:ctrlPr>
                  </m:accPr>
                  <m:e>
                    <m:r>
                      <w:rPr>
                        <w:rFonts w:ascii="Cambria Math" w:hAnsi="Cambria Math" w:cs="Times New Roman"/>
                        <w:sz w:val="20"/>
                      </w:rPr>
                      <m:t>q</m:t>
                    </m:r>
                  </m:e>
                </m:acc>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q</m:t>
                    </m:r>
                  </m:e>
                  <m:sub>
                    <m:r>
                      <w:rPr>
                        <w:rFonts w:ascii="Cambria Math" w:hAnsi="Cambria Math" w:cs="Times New Roman"/>
                        <w:sz w:val="20"/>
                      </w:rPr>
                      <m:t>r</m:t>
                    </m:r>
                  </m:sub>
                </m:sSub>
                <m:func>
                  <m:funcPr>
                    <m:ctrlPr>
                      <w:rPr>
                        <w:rFonts w:ascii="Cambria Math" w:hAnsi="Cambria Math" w:cs="Times New Roman"/>
                        <w:sz w:val="20"/>
                      </w:rPr>
                    </m:ctrlPr>
                  </m:funcPr>
                  <m:fName>
                    <m:r>
                      <m:rPr>
                        <m:sty m:val="p"/>
                      </m:rPr>
                      <w:rPr>
                        <w:rFonts w:ascii="Cambria Math" w:hAnsi="Cambria Math" w:cs="Times New Roman"/>
                        <w:sz w:val="20"/>
                      </w:rPr>
                      <m:t>cos</m:t>
                    </m:r>
                  </m:fName>
                  <m:e>
                    <m:d>
                      <m:dPr>
                        <m:ctrlPr>
                          <w:rPr>
                            <w:rFonts w:ascii="Cambria Math" w:hAnsi="Cambria Math" w:cs="Times New Roman"/>
                            <w:i/>
                            <w:sz w:val="20"/>
                          </w:rPr>
                        </m:ctrlPr>
                      </m:dPr>
                      <m:e>
                        <m:r>
                          <w:rPr>
                            <w:rFonts w:ascii="Cambria Math" w:hAnsi="Cambria Math" w:cs="Times New Roman"/>
                            <w:sz w:val="20"/>
                          </w:rPr>
                          <m:t>ω</m:t>
                        </m:r>
                      </m:e>
                    </m:d>
                  </m:e>
                </m:func>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q</m:t>
                    </m:r>
                  </m:e>
                  <m:sub>
                    <m:r>
                      <w:rPr>
                        <w:rFonts w:ascii="Cambria Math" w:hAnsi="Cambria Math" w:cs="Times New Roman"/>
                        <w:sz w:val="20"/>
                      </w:rPr>
                      <m:t>i</m:t>
                    </m:r>
                  </m:sub>
                </m:sSub>
                <m:func>
                  <m:funcPr>
                    <m:ctrlPr>
                      <w:rPr>
                        <w:rFonts w:ascii="Cambria Math" w:hAnsi="Cambria Math" w:cs="Times New Roman"/>
                        <w:sz w:val="20"/>
                      </w:rPr>
                    </m:ctrlPr>
                  </m:funcPr>
                  <m:fName>
                    <m:r>
                      <m:rPr>
                        <m:sty m:val="p"/>
                      </m:rPr>
                      <w:rPr>
                        <w:rFonts w:ascii="Cambria Math" w:hAnsi="Cambria Math" w:cs="Times New Roman"/>
                        <w:sz w:val="20"/>
                      </w:rPr>
                      <m:t>sin</m:t>
                    </m:r>
                  </m:fName>
                  <m:e>
                    <m:d>
                      <m:dPr>
                        <m:ctrlPr>
                          <w:rPr>
                            <w:rFonts w:ascii="Cambria Math" w:hAnsi="Cambria Math" w:cs="Times New Roman"/>
                            <w:sz w:val="20"/>
                          </w:rPr>
                        </m:ctrlPr>
                      </m:dPr>
                      <m:e>
                        <m:r>
                          <w:rPr>
                            <w:rFonts w:ascii="Cambria Math" w:hAnsi="Cambria Math" w:cs="Times New Roman"/>
                            <w:sz w:val="20"/>
                          </w:rPr>
                          <m:t>ω</m:t>
                        </m:r>
                      </m:e>
                    </m:d>
                  </m:e>
                </m:func>
                <m:r>
                  <m:rPr>
                    <m:sty m:val="p"/>
                  </m:rPr>
                  <w:rPr>
                    <w:rFonts w:ascii="Cambria Math" w:hAnsi="Cambria Math" w:cs="Times New Roman"/>
                    <w:sz w:val="20"/>
                  </w:rPr>
                  <m:t>+</m:t>
                </m:r>
                <m:r>
                  <w:rPr>
                    <w:rFonts w:ascii="Cambria Math" w:hAnsi="Cambria Math" w:cs="Times New Roman"/>
                    <w:sz w:val="20"/>
                  </w:rPr>
                  <m:t>i</m:t>
                </m:r>
                <m:r>
                  <m:rPr>
                    <m:sty m:val="p"/>
                  </m:rP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q</m:t>
                    </m:r>
                  </m:e>
                  <m:sub>
                    <m:r>
                      <w:rPr>
                        <w:rFonts w:ascii="Cambria Math" w:hAnsi="Cambria Math" w:cs="Times New Roman"/>
                        <w:sz w:val="20"/>
                      </w:rPr>
                      <m:t>r</m:t>
                    </m:r>
                  </m:sub>
                </m:sSub>
                <m:func>
                  <m:funcPr>
                    <m:ctrlPr>
                      <w:rPr>
                        <w:rFonts w:ascii="Cambria Math" w:hAnsi="Cambria Math" w:cs="Times New Roman"/>
                        <w:sz w:val="20"/>
                      </w:rPr>
                    </m:ctrlPr>
                  </m:funcPr>
                  <m:fName>
                    <m:r>
                      <m:rPr>
                        <m:sty m:val="p"/>
                      </m:rPr>
                      <w:rPr>
                        <w:rFonts w:ascii="Cambria Math" w:hAnsi="Cambria Math" w:cs="Times New Roman"/>
                        <w:sz w:val="20"/>
                      </w:rPr>
                      <m:t>sin</m:t>
                    </m:r>
                  </m:fName>
                  <m:e>
                    <m:d>
                      <m:dPr>
                        <m:ctrlPr>
                          <w:rPr>
                            <w:rFonts w:ascii="Cambria Math" w:hAnsi="Cambria Math" w:cs="Times New Roman"/>
                            <w:sz w:val="20"/>
                          </w:rPr>
                        </m:ctrlPr>
                      </m:dPr>
                      <m:e>
                        <m:r>
                          <m:rPr>
                            <m:sty m:val="p"/>
                          </m:rPr>
                          <w:rPr>
                            <w:rFonts w:ascii="Cambria Math" w:hAnsi="Cambria Math" w:cs="Times New Roman"/>
                            <w:sz w:val="20"/>
                          </w:rPr>
                          <m:t>ω</m:t>
                        </m:r>
                      </m:e>
                    </m:d>
                  </m:e>
                </m:func>
                <m:r>
                  <m:rPr>
                    <m:sty m:val="p"/>
                  </m:rP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q</m:t>
                    </m:r>
                  </m:e>
                  <m:sub>
                    <m:r>
                      <w:rPr>
                        <w:rFonts w:ascii="Cambria Math" w:hAnsi="Cambria Math" w:cs="Times New Roman"/>
                        <w:sz w:val="20"/>
                      </w:rPr>
                      <m:t>i</m:t>
                    </m:r>
                  </m:sub>
                </m:sSub>
                <m:r>
                  <m:rPr>
                    <m:sty m:val="p"/>
                  </m:rPr>
                  <w:rPr>
                    <w:rFonts w:ascii="Cambria Math" w:hAnsi="Cambria Math" w:cs="Times New Roman"/>
                    <w:sz w:val="20"/>
                  </w:rPr>
                  <m:t>cos⁡(ω))</m:t>
                </m:r>
              </m:oMath>
            </m:oMathPara>
          </w:p>
        </w:tc>
        <w:tc>
          <w:tcPr>
            <w:tcW w:w="550" w:type="dxa"/>
            <w:vAlign w:val="center"/>
          </w:tcPr>
          <w:p w14:paraId="5E790615" w14:textId="79B71775" w:rsidR="00A60562" w:rsidRDefault="00A60562" w:rsidP="005E3B29">
            <w:pPr>
              <w:pStyle w:val="ac"/>
              <w:spacing w:line="360" w:lineRule="auto"/>
              <w:rPr>
                <w:rFonts w:ascii="Times New Roman" w:hAnsi="Times New Roman" w:cs="Times New Roman"/>
              </w:rPr>
            </w:pPr>
            <w:r>
              <w:rPr>
                <w:rFonts w:ascii="Times New Roman" w:hAnsi="Times New Roman" w:cs="Times New Roman" w:hint="eastAsia"/>
              </w:rPr>
              <w:t>(</w:t>
            </w:r>
            <w:r>
              <w:rPr>
                <w:rFonts w:ascii="Times New Roman" w:hAnsi="Times New Roman" w:cs="Times New Roman"/>
              </w:rPr>
              <w:fldChar w:fldCharType="begin"/>
            </w:r>
            <w:r>
              <w:rPr>
                <w:rFonts w:ascii="Times New Roman" w:hAnsi="Times New Roman" w:cs="Times New Roman"/>
              </w:rPr>
              <w:instrText xml:space="preserve"> SEQ Equation \* ARABIC </w:instrText>
            </w:r>
            <w:r>
              <w:rPr>
                <w:rFonts w:ascii="Times New Roman" w:hAnsi="Times New Roman" w:cs="Times New Roman"/>
              </w:rPr>
              <w:fldChar w:fldCharType="separate"/>
            </w:r>
            <w:r w:rsidR="00BB3AC9">
              <w:rPr>
                <w:rFonts w:ascii="Times New Roman" w:hAnsi="Times New Roman" w:cs="Times New Roman"/>
                <w:noProof/>
              </w:rPr>
              <w:t>15</w:t>
            </w:r>
            <w:r>
              <w:rPr>
                <w:rFonts w:ascii="Times New Roman" w:hAnsi="Times New Roman" w:cs="Times New Roman"/>
              </w:rPr>
              <w:fldChar w:fldCharType="end"/>
            </w:r>
            <w:r>
              <w:rPr>
                <w:rFonts w:ascii="Times New Roman" w:hAnsi="Times New Roman" w:cs="Times New Roman"/>
              </w:rPr>
              <w:t>)</w:t>
            </w:r>
          </w:p>
        </w:tc>
      </w:tr>
    </w:tbl>
    <w:p w14:paraId="209141C9" w14:textId="391D0A21" w:rsidR="00544AB2" w:rsidRDefault="00414BC9" w:rsidP="005E3B29">
      <w:pPr>
        <w:widowControl/>
        <w:spacing w:line="360" w:lineRule="auto"/>
        <w:rPr>
          <w:rFonts w:ascii="Times New Roman" w:hAnsi="Times New Roman" w:cs="Times New Roman"/>
          <w:kern w:val="0"/>
          <w:sz w:val="20"/>
          <w:szCs w:val="20"/>
        </w:rPr>
      </w:pPr>
      <w:r w:rsidRPr="00414BC9">
        <w:rPr>
          <w:rFonts w:ascii="Times New Roman" w:hAnsi="Times New Roman" w:cs="Times New Roman"/>
          <w:kern w:val="0"/>
          <w:sz w:val="20"/>
          <w:szCs w:val="20"/>
        </w:rPr>
        <w:t xml:space="preserve">Here, </w:t>
      </w:r>
      <m:oMath>
        <m:sSub>
          <m:sSubPr>
            <m:ctrlPr>
              <w:rPr>
                <w:rFonts w:ascii="Cambria Math" w:hAnsi="Cambria Math" w:cs="Times New Roman"/>
                <w:i/>
                <w:kern w:val="0"/>
                <w:sz w:val="20"/>
                <w:szCs w:val="20"/>
              </w:rPr>
            </m:ctrlPr>
          </m:sSubPr>
          <m:e>
            <m:r>
              <w:rPr>
                <w:rFonts w:ascii="Cambria Math" w:hAnsi="Cambria Math" w:cs="Times New Roman"/>
                <w:sz w:val="20"/>
              </w:rPr>
              <m:t>q</m:t>
            </m:r>
          </m:e>
          <m:sub>
            <m:r>
              <w:rPr>
                <w:rFonts w:ascii="Cambria Math" w:hAnsi="Cambria Math" w:cs="Times New Roman"/>
                <w:sz w:val="20"/>
              </w:rPr>
              <m:t>r</m:t>
            </m:r>
          </m:sub>
        </m:sSub>
      </m:oMath>
      <w:r w:rsidRPr="00414BC9">
        <w:rPr>
          <w:rFonts w:ascii="Times New Roman" w:hAnsi="Times New Roman" w:cs="Times New Roman"/>
          <w:kern w:val="0"/>
          <w:sz w:val="20"/>
          <w:szCs w:val="20"/>
        </w:rPr>
        <w:t xml:space="preserve"> and </w:t>
      </w:r>
      <m:oMath>
        <m:sSub>
          <m:sSubPr>
            <m:ctrlPr>
              <w:rPr>
                <w:rFonts w:ascii="Cambria Math" w:hAnsi="Cambria Math" w:cs="Times New Roman"/>
                <w:i/>
                <w:kern w:val="0"/>
                <w:sz w:val="20"/>
                <w:szCs w:val="20"/>
              </w:rPr>
            </m:ctrlPr>
          </m:sSubPr>
          <m:e>
            <m:r>
              <w:rPr>
                <w:rFonts w:ascii="Cambria Math" w:hAnsi="Cambria Math" w:cs="Times New Roman"/>
                <w:sz w:val="20"/>
              </w:rPr>
              <m:t>q</m:t>
            </m:r>
          </m:e>
          <m:sub>
            <m:r>
              <w:rPr>
                <w:rFonts w:ascii="Cambria Math" w:hAnsi="Cambria Math" w:cs="Times New Roman"/>
                <w:sz w:val="20"/>
              </w:rPr>
              <m:t>i</m:t>
            </m:r>
          </m:sub>
        </m:sSub>
      </m:oMath>
      <w:r>
        <w:rPr>
          <w:rFonts w:ascii="Times New Roman" w:hAnsi="Times New Roman" w:cs="Times New Roman"/>
          <w:kern w:val="0"/>
          <w:sz w:val="20"/>
          <w:szCs w:val="20"/>
        </w:rPr>
        <w:t xml:space="preserve"> </w:t>
      </w:r>
      <w:r w:rsidRPr="00414BC9">
        <w:rPr>
          <w:rFonts w:ascii="Times New Roman" w:hAnsi="Times New Roman" w:cs="Times New Roman"/>
          <w:kern w:val="0"/>
          <w:sz w:val="20"/>
          <w:szCs w:val="20"/>
        </w:rPr>
        <w:t xml:space="preserve">are the real and imaginary parts of the query vector, and </w:t>
      </w:r>
      <m:oMath>
        <m:r>
          <w:rPr>
            <w:rFonts w:ascii="Cambria Math" w:eastAsia="等线" w:hAnsi="Cambria Math" w:cs="Times New Roman"/>
            <w:kern w:val="0"/>
            <w:sz w:val="20"/>
            <w:szCs w:val="20"/>
          </w:rPr>
          <m:t>ω∈</m:t>
        </m:r>
        <m:sSup>
          <m:sSupPr>
            <m:ctrlPr>
              <w:rPr>
                <w:rFonts w:ascii="Cambria Math" w:eastAsia="等线" w:hAnsi="Cambria Math" w:cs="Times New Roman"/>
                <w:i/>
                <w:kern w:val="0"/>
                <w:sz w:val="20"/>
                <w:szCs w:val="20"/>
              </w:rPr>
            </m:ctrlPr>
          </m:sSupPr>
          <m:e>
            <m:r>
              <m:rPr>
                <m:scr m:val="double-struck"/>
              </m:rPr>
              <w:rPr>
                <w:rFonts w:ascii="Cambria Math" w:eastAsia="等线" w:hAnsi="Cambria Math" w:cs="Times New Roman"/>
                <w:kern w:val="0"/>
                <w:sz w:val="20"/>
                <w:szCs w:val="20"/>
              </w:rPr>
              <m:t>R</m:t>
            </m:r>
          </m:e>
          <m:sup>
            <m:r>
              <w:rPr>
                <w:rFonts w:ascii="Cambria Math" w:eastAsia="等线" w:hAnsi="Cambria Math" w:cs="Times New Roman"/>
                <w:kern w:val="0"/>
                <w:sz w:val="20"/>
                <w:szCs w:val="20"/>
              </w:rPr>
              <m:t>T×</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d</m:t>
                </m:r>
              </m:e>
              <m:sub>
                <m:r>
                  <w:rPr>
                    <w:rFonts w:ascii="Cambria Math" w:eastAsia="等线" w:hAnsi="Cambria Math" w:cs="Times New Roman"/>
                    <w:kern w:val="0"/>
                    <w:sz w:val="20"/>
                    <w:szCs w:val="20"/>
                  </w:rPr>
                  <m:t>F</m:t>
                </m:r>
              </m:sub>
            </m:sSub>
            <m:r>
              <w:rPr>
                <w:rFonts w:ascii="Cambria Math" w:eastAsia="等线" w:hAnsi="Cambria Math" w:cs="Times New Roman"/>
                <w:kern w:val="0"/>
                <w:sz w:val="20"/>
                <w:szCs w:val="20"/>
              </w:rPr>
              <m:t>/2</m:t>
            </m:r>
          </m:sup>
        </m:sSup>
      </m:oMath>
      <w:r>
        <w:rPr>
          <w:rFonts w:ascii="Times New Roman" w:hAnsi="Times New Roman" w:cs="Times New Roman"/>
          <w:kern w:val="0"/>
          <w:sz w:val="20"/>
          <w:szCs w:val="20"/>
        </w:rPr>
        <w:t xml:space="preserve"> </w:t>
      </w:r>
      <w:r w:rsidRPr="00414BC9">
        <w:rPr>
          <w:rFonts w:ascii="Times New Roman" w:hAnsi="Times New Roman" w:cs="Times New Roman"/>
          <w:kern w:val="0"/>
          <w:sz w:val="20"/>
          <w:szCs w:val="20"/>
        </w:rPr>
        <w:t>is a matrix of position-dependent frequencies. The rotation captures relative positional offsets through phase modulation, preserving translational invariance while improving generalization to variable-length sequences.</w:t>
      </w:r>
    </w:p>
    <w:p w14:paraId="22C0AE5D" w14:textId="4F81CA1B" w:rsidR="00544AB2" w:rsidRDefault="00425E24" w:rsidP="005E3B29">
      <w:pPr>
        <w:widowControl/>
        <w:spacing w:line="360" w:lineRule="auto"/>
        <w:ind w:firstLineChars="200" w:firstLine="400"/>
        <w:rPr>
          <w:rFonts w:ascii="Times New Roman" w:hAnsi="Times New Roman" w:cs="Times New Roman"/>
          <w:kern w:val="0"/>
          <w:sz w:val="20"/>
          <w:szCs w:val="20"/>
        </w:rPr>
      </w:pPr>
      <w:r w:rsidRPr="00425E24">
        <w:rPr>
          <w:rFonts w:ascii="Times New Roman" w:hAnsi="Times New Roman" w:cs="Times New Roman"/>
          <w:i/>
          <w:iCs/>
          <w:kern w:val="0"/>
          <w:sz w:val="20"/>
          <w:szCs w:val="20"/>
        </w:rPr>
        <w:t>Grouped-Query Attention (GQA)</w:t>
      </w:r>
      <w:r>
        <w:rPr>
          <w:rFonts w:ascii="Times New Roman" w:hAnsi="Times New Roman" w:cs="Times New Roman"/>
          <w:kern w:val="0"/>
          <w:sz w:val="20"/>
          <w:szCs w:val="20"/>
        </w:rPr>
        <w:t xml:space="preserve">: </w:t>
      </w:r>
      <w:r w:rsidR="00E62636" w:rsidRPr="00E62636">
        <w:rPr>
          <w:rFonts w:ascii="Times New Roman" w:hAnsi="Times New Roman" w:cs="Times New Roman"/>
          <w:kern w:val="0"/>
          <w:sz w:val="20"/>
          <w:szCs w:val="20"/>
        </w:rPr>
        <w:t xml:space="preserve">To enhance scalability, the decoder adopts a Grouped-Query Attention mechanism in which query vectors are grouped, with each group attending to a shared set of key and value vectors. Formally, let </w:t>
      </w:r>
      <m:oMath>
        <m:r>
          <w:rPr>
            <w:rFonts w:ascii="Cambria Math" w:hAnsi="Cambria Math" w:cs="Times New Roman"/>
            <w:kern w:val="0"/>
            <w:sz w:val="20"/>
            <w:szCs w:val="20"/>
          </w:rPr>
          <m:t>Q</m:t>
        </m:r>
        <m:r>
          <w:rPr>
            <w:rFonts w:ascii="Cambria Math" w:eastAsia="等线" w:hAnsi="Cambria Math" w:cs="Times New Roman"/>
            <w:kern w:val="0"/>
            <w:sz w:val="20"/>
            <w:szCs w:val="20"/>
          </w:rPr>
          <m:t>∈</m:t>
        </m:r>
        <m:sSup>
          <m:sSupPr>
            <m:ctrlPr>
              <w:rPr>
                <w:rFonts w:ascii="Cambria Math" w:eastAsia="等线" w:hAnsi="Cambria Math" w:cs="Times New Roman"/>
                <w:i/>
                <w:kern w:val="0"/>
                <w:sz w:val="20"/>
                <w:szCs w:val="20"/>
              </w:rPr>
            </m:ctrlPr>
          </m:sSupPr>
          <m:e>
            <m:r>
              <m:rPr>
                <m:scr m:val="double-struck"/>
              </m:rPr>
              <w:rPr>
                <w:rFonts w:ascii="Cambria Math" w:eastAsia="等线" w:hAnsi="Cambria Math" w:cs="Times New Roman"/>
                <w:kern w:val="0"/>
                <w:sz w:val="20"/>
                <w:szCs w:val="20"/>
              </w:rPr>
              <m:t>R</m:t>
            </m:r>
          </m:e>
          <m:sup>
            <m:r>
              <w:rPr>
                <w:rFonts w:ascii="Cambria Math" w:eastAsia="等线" w:hAnsi="Cambria Math" w:cs="Times New Roman"/>
                <w:kern w:val="0"/>
                <w:sz w:val="20"/>
                <w:szCs w:val="20"/>
              </w:rPr>
              <m:t>B×h×</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d</m:t>
                </m:r>
              </m:e>
              <m:sub>
                <m:r>
                  <w:rPr>
                    <w:rFonts w:ascii="Cambria Math" w:eastAsia="等线" w:hAnsi="Cambria Math" w:cs="Times New Roman"/>
                    <w:kern w:val="0"/>
                    <w:sz w:val="20"/>
                    <w:szCs w:val="20"/>
                  </w:rPr>
                  <m:t>T</m:t>
                </m:r>
              </m:sub>
            </m:sSub>
            <m:r>
              <w:rPr>
                <w:rFonts w:ascii="Cambria Math" w:eastAsia="等线" w:hAnsi="Cambria Math" w:cs="Times New Roman"/>
                <w:kern w:val="0"/>
                <w:sz w:val="20"/>
                <w:szCs w:val="20"/>
              </w:rPr>
              <m:t>×</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d</m:t>
                </m:r>
              </m:e>
              <m:sub>
                <m:r>
                  <w:rPr>
                    <w:rFonts w:ascii="Cambria Math" w:eastAsia="等线" w:hAnsi="Cambria Math" w:cs="Times New Roman"/>
                    <w:kern w:val="0"/>
                    <w:sz w:val="20"/>
                    <w:szCs w:val="20"/>
                  </w:rPr>
                  <m:t>F,h</m:t>
                </m:r>
              </m:sub>
            </m:sSub>
          </m:sup>
        </m:sSup>
      </m:oMath>
      <w:r w:rsidR="00433332">
        <w:rPr>
          <w:rFonts w:ascii="Times New Roman" w:hAnsi="Times New Roman" w:cs="Times New Roman" w:hint="eastAsia"/>
          <w:kern w:val="0"/>
          <w:sz w:val="20"/>
          <w:szCs w:val="20"/>
        </w:rPr>
        <w:t>,</w:t>
      </w:r>
      <w:r w:rsidR="00433332">
        <w:rPr>
          <w:rFonts w:ascii="Times New Roman" w:hAnsi="Times New Roman" w:cs="Times New Roman"/>
          <w:kern w:val="0"/>
          <w:sz w:val="20"/>
          <w:szCs w:val="20"/>
        </w:rPr>
        <w:t xml:space="preserve"> </w:t>
      </w:r>
      <m:oMath>
        <m:r>
          <w:rPr>
            <w:rFonts w:ascii="Cambria Math" w:hAnsi="Cambria Math" w:cs="Times New Roman"/>
            <w:kern w:val="0"/>
            <w:sz w:val="20"/>
            <w:szCs w:val="20"/>
          </w:rPr>
          <m:t>K,V</m:t>
        </m:r>
        <m:r>
          <w:rPr>
            <w:rFonts w:ascii="Cambria Math" w:eastAsia="等线" w:hAnsi="Cambria Math" w:cs="Times New Roman"/>
            <w:kern w:val="0"/>
            <w:sz w:val="20"/>
            <w:szCs w:val="20"/>
          </w:rPr>
          <m:t>∈</m:t>
        </m:r>
        <m:sSup>
          <m:sSupPr>
            <m:ctrlPr>
              <w:rPr>
                <w:rFonts w:ascii="Cambria Math" w:eastAsia="等线" w:hAnsi="Cambria Math" w:cs="Times New Roman"/>
                <w:i/>
                <w:kern w:val="0"/>
                <w:sz w:val="20"/>
                <w:szCs w:val="20"/>
              </w:rPr>
            </m:ctrlPr>
          </m:sSupPr>
          <m:e>
            <m:r>
              <m:rPr>
                <m:scr m:val="double-struck"/>
              </m:rPr>
              <w:rPr>
                <w:rFonts w:ascii="Cambria Math" w:eastAsia="等线" w:hAnsi="Cambria Math" w:cs="Times New Roman"/>
                <w:kern w:val="0"/>
                <w:sz w:val="20"/>
                <w:szCs w:val="20"/>
              </w:rPr>
              <m:t>R</m:t>
            </m:r>
          </m:e>
          <m:sup>
            <m:r>
              <w:rPr>
                <w:rFonts w:ascii="Cambria Math" w:eastAsia="等线" w:hAnsi="Cambria Math" w:cs="Times New Roman"/>
                <w:kern w:val="0"/>
                <w:sz w:val="20"/>
                <w:szCs w:val="20"/>
              </w:rPr>
              <m:t>B×</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h</m:t>
                </m:r>
              </m:e>
              <m:sub>
                <m:r>
                  <w:rPr>
                    <w:rFonts w:ascii="Cambria Math" w:eastAsia="等线" w:hAnsi="Cambria Math" w:cs="Times New Roman"/>
                    <w:kern w:val="0"/>
                    <w:sz w:val="20"/>
                    <w:szCs w:val="20"/>
                  </w:rPr>
                  <m:t>k</m:t>
                </m:r>
              </m:sub>
            </m:sSub>
            <m:r>
              <w:rPr>
                <w:rFonts w:ascii="Cambria Math" w:eastAsia="等线" w:hAnsi="Cambria Math" w:cs="Times New Roman"/>
                <w:kern w:val="0"/>
                <w:sz w:val="20"/>
                <w:szCs w:val="20"/>
              </w:rPr>
              <m:t>×</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d</m:t>
                </m:r>
              </m:e>
              <m:sub>
                <m:r>
                  <w:rPr>
                    <w:rFonts w:ascii="Cambria Math" w:eastAsia="等线" w:hAnsi="Cambria Math" w:cs="Times New Roman"/>
                    <w:kern w:val="0"/>
                    <w:sz w:val="20"/>
                    <w:szCs w:val="20"/>
                  </w:rPr>
                  <m:t>T</m:t>
                </m:r>
              </m:sub>
            </m:sSub>
            <m:r>
              <w:rPr>
                <w:rFonts w:ascii="Cambria Math" w:eastAsia="等线" w:hAnsi="Cambria Math" w:cs="Times New Roman"/>
                <w:kern w:val="0"/>
                <w:sz w:val="20"/>
                <w:szCs w:val="20"/>
              </w:rPr>
              <m:t>×</m:t>
            </m:r>
            <m:sSub>
              <m:sSubPr>
                <m:ctrlPr>
                  <w:rPr>
                    <w:rFonts w:ascii="Cambria Math" w:eastAsia="等线" w:hAnsi="Cambria Math" w:cs="Times New Roman"/>
                    <w:i/>
                    <w:kern w:val="0"/>
                    <w:sz w:val="20"/>
                    <w:szCs w:val="20"/>
                  </w:rPr>
                </m:ctrlPr>
              </m:sSubPr>
              <m:e>
                <m:r>
                  <w:rPr>
                    <w:rFonts w:ascii="Cambria Math" w:eastAsia="等线" w:hAnsi="Cambria Math" w:cs="Times New Roman"/>
                    <w:kern w:val="0"/>
                    <w:sz w:val="20"/>
                    <w:szCs w:val="20"/>
                  </w:rPr>
                  <m:t>d</m:t>
                </m:r>
              </m:e>
              <m:sub>
                <m:r>
                  <w:rPr>
                    <w:rFonts w:ascii="Cambria Math" w:eastAsia="等线" w:hAnsi="Cambria Math" w:cs="Times New Roman"/>
                    <w:kern w:val="0"/>
                    <w:sz w:val="20"/>
                    <w:szCs w:val="20"/>
                  </w:rPr>
                  <m:t>F,h</m:t>
                </m:r>
              </m:sub>
            </m:sSub>
          </m:sup>
        </m:sSup>
      </m:oMath>
      <w:r w:rsidR="00433332">
        <w:rPr>
          <w:rFonts w:ascii="Times New Roman" w:hAnsi="Times New Roman" w:cs="Times New Roman" w:hint="eastAsia"/>
          <w:kern w:val="0"/>
          <w:sz w:val="20"/>
          <w:szCs w:val="20"/>
        </w:rPr>
        <w:t xml:space="preserve"> </w:t>
      </w:r>
      <w:r w:rsidR="00E62636" w:rsidRPr="00E62636">
        <w:rPr>
          <w:rFonts w:ascii="Times New Roman" w:hAnsi="Times New Roman" w:cs="Times New Roman"/>
          <w:kern w:val="0"/>
          <w:sz w:val="20"/>
          <w:szCs w:val="20"/>
        </w:rPr>
        <w:t xml:space="preserve">represent the query, key, and value tensors respectively, where </w:t>
      </w:r>
      <m:oMath>
        <m:r>
          <w:rPr>
            <w:rFonts w:ascii="Cambria Math" w:hAnsi="Cambria Math" w:cs="Times New Roman"/>
            <w:kern w:val="0"/>
            <w:sz w:val="20"/>
            <w:szCs w:val="20"/>
          </w:rPr>
          <m:t>h</m:t>
        </m:r>
      </m:oMath>
      <w:r w:rsidR="00E62636" w:rsidRPr="00E62636">
        <w:rPr>
          <w:rFonts w:ascii="Times New Roman" w:hAnsi="Times New Roman" w:cs="Times New Roman"/>
          <w:kern w:val="0"/>
          <w:sz w:val="20"/>
          <w:szCs w:val="20"/>
        </w:rPr>
        <w:t xml:space="preserve"> is the number of query heads,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h</m:t>
            </m:r>
          </m:e>
          <m:sub>
            <m:r>
              <w:rPr>
                <w:rFonts w:ascii="Cambria Math" w:hAnsi="Cambria Math" w:cs="Times New Roman"/>
                <w:kern w:val="0"/>
                <w:sz w:val="20"/>
                <w:szCs w:val="20"/>
              </w:rPr>
              <m:t>k</m:t>
            </m:r>
          </m:sub>
        </m:sSub>
      </m:oMath>
      <w:r w:rsidR="00E62636" w:rsidRPr="00E62636">
        <w:rPr>
          <w:rFonts w:ascii="Times New Roman" w:hAnsi="Times New Roman" w:cs="Times New Roman"/>
          <w:kern w:val="0"/>
          <w:sz w:val="20"/>
          <w:szCs w:val="20"/>
        </w:rPr>
        <w:t xml:space="preserve"> is the number of key-value heads, and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d</m:t>
            </m:r>
          </m:e>
          <m:sub>
            <m:r>
              <w:rPr>
                <w:rFonts w:ascii="Cambria Math" w:hAnsi="Cambria Math" w:cs="Times New Roman"/>
                <w:kern w:val="0"/>
                <w:sz w:val="20"/>
                <w:szCs w:val="20"/>
              </w:rPr>
              <m:t>F,h</m:t>
            </m:r>
          </m:sub>
        </m:sSub>
      </m:oMath>
      <w:r w:rsidR="00E62636" w:rsidRPr="00E62636">
        <w:rPr>
          <w:rFonts w:ascii="Times New Roman" w:hAnsi="Times New Roman" w:cs="Times New Roman"/>
          <w:kern w:val="0"/>
          <w:sz w:val="20"/>
          <w:szCs w:val="20"/>
        </w:rPr>
        <w:t xml:space="preserve"> is the head dimension. The shared keys and values are repeated across query groups: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6"/>
        <w:gridCol w:w="550"/>
      </w:tblGrid>
      <w:tr w:rsidR="003B1A71" w14:paraId="2EFB6822" w14:textId="77777777" w:rsidTr="003B1A71">
        <w:trPr>
          <w:trHeight w:val="360"/>
        </w:trPr>
        <w:tc>
          <w:tcPr>
            <w:tcW w:w="7756" w:type="dxa"/>
            <w:vAlign w:val="center"/>
          </w:tcPr>
          <w:p w14:paraId="27241472" w14:textId="61C9BE42" w:rsidR="003B1A71"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K</m:t>
                    </m:r>
                  </m:e>
                  <m:sub>
                    <m:r>
                      <w:rPr>
                        <w:rFonts w:ascii="Cambria Math" w:hAnsi="Cambria Math" w:cs="Times New Roman"/>
                        <w:sz w:val="20"/>
                      </w:rPr>
                      <m:t>shared</m:t>
                    </m:r>
                  </m:sub>
                </m:sSub>
                <m:r>
                  <w:rPr>
                    <w:rFonts w:ascii="Cambria Math" w:hAnsi="Cambria Math" w:cs="Times New Roman"/>
                    <w:sz w:val="20"/>
                  </w:rPr>
                  <m:t>=repeat_kv(k,r),</m:t>
                </m:r>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shared</m:t>
                    </m:r>
                  </m:sub>
                </m:sSub>
                <m:r>
                  <w:rPr>
                    <w:rFonts w:ascii="Cambria Math" w:hAnsi="Cambria Math" w:cs="Times New Roman"/>
                    <w:sz w:val="20"/>
                  </w:rPr>
                  <m:t>=repeat_kv(k,r),r=</m:t>
                </m:r>
                <m:f>
                  <m:fPr>
                    <m:ctrlPr>
                      <w:rPr>
                        <w:rFonts w:ascii="Cambria Math" w:hAnsi="Cambria Math" w:cs="Times New Roman"/>
                        <w:i/>
                        <w:sz w:val="20"/>
                      </w:rPr>
                    </m:ctrlPr>
                  </m:fPr>
                  <m:num>
                    <m:r>
                      <w:rPr>
                        <w:rFonts w:ascii="Cambria Math" w:hAnsi="Cambria Math" w:cs="Times New Roman"/>
                        <w:sz w:val="20"/>
                      </w:rPr>
                      <m:t>h</m:t>
                    </m:r>
                  </m:num>
                  <m:den>
                    <m:sSub>
                      <m:sSubPr>
                        <m:ctrlPr>
                          <w:rPr>
                            <w:rFonts w:ascii="Cambria Math" w:hAnsi="Cambria Math" w:cs="Times New Roman"/>
                            <w:i/>
                            <w:sz w:val="20"/>
                          </w:rPr>
                        </m:ctrlPr>
                      </m:sSubPr>
                      <m:e>
                        <m:r>
                          <w:rPr>
                            <w:rFonts w:ascii="Cambria Math" w:hAnsi="Cambria Math" w:cs="Times New Roman"/>
                            <w:sz w:val="20"/>
                          </w:rPr>
                          <m:t>h</m:t>
                        </m:r>
                      </m:e>
                      <m:sub>
                        <m:r>
                          <w:rPr>
                            <w:rFonts w:ascii="Cambria Math" w:hAnsi="Cambria Math" w:cs="Times New Roman"/>
                            <w:sz w:val="20"/>
                          </w:rPr>
                          <m:t>k</m:t>
                        </m:r>
                      </m:sub>
                    </m:sSub>
                  </m:den>
                </m:f>
              </m:oMath>
            </m:oMathPara>
          </w:p>
        </w:tc>
        <w:tc>
          <w:tcPr>
            <w:tcW w:w="550" w:type="dxa"/>
            <w:vAlign w:val="center"/>
          </w:tcPr>
          <w:p w14:paraId="2E3128EA" w14:textId="794E293C" w:rsidR="003B1A71" w:rsidRPr="003B1A71" w:rsidRDefault="003B1A71" w:rsidP="005E3B29">
            <w:pPr>
              <w:pStyle w:val="ac"/>
              <w:spacing w:line="360" w:lineRule="auto"/>
              <w:rPr>
                <w:rFonts w:ascii="Times New Roman" w:hAnsi="Times New Roman" w:cs="Times New Roman"/>
              </w:rPr>
            </w:pP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SEQ Equation \* ARABIC </w:instrText>
            </w:r>
            <w:r>
              <w:rPr>
                <w:rFonts w:ascii="Times New Roman" w:hAnsi="Times New Roman" w:cs="Times New Roman"/>
              </w:rPr>
              <w:fldChar w:fldCharType="separate"/>
            </w:r>
            <w:r w:rsidR="00BB3AC9">
              <w:rPr>
                <w:rFonts w:ascii="Times New Roman" w:hAnsi="Times New Roman" w:cs="Times New Roman"/>
                <w:noProof/>
              </w:rPr>
              <w:t>16</w:t>
            </w:r>
            <w:r>
              <w:rPr>
                <w:rFonts w:ascii="Times New Roman" w:hAnsi="Times New Roman" w:cs="Times New Roman"/>
              </w:rPr>
              <w:fldChar w:fldCharType="end"/>
            </w:r>
            <w:r>
              <w:rPr>
                <w:rFonts w:ascii="Times New Roman" w:hAnsi="Times New Roman" w:cs="Times New Roman"/>
              </w:rPr>
              <w:t>)</w:t>
            </w:r>
          </w:p>
        </w:tc>
      </w:tr>
    </w:tbl>
    <w:p w14:paraId="61B4EF1B" w14:textId="61336791" w:rsidR="00544AB2" w:rsidRDefault="003B1A71" w:rsidP="005E3B29">
      <w:pPr>
        <w:widowControl/>
        <w:spacing w:line="360" w:lineRule="auto"/>
        <w:rPr>
          <w:rFonts w:ascii="Times New Roman" w:hAnsi="Times New Roman" w:cs="Times New Roman"/>
          <w:kern w:val="0"/>
          <w:sz w:val="20"/>
          <w:szCs w:val="20"/>
        </w:rPr>
      </w:pPr>
      <w:r w:rsidRPr="003B1A71">
        <w:rPr>
          <w:rFonts w:ascii="Times New Roman" w:hAnsi="Times New Roman" w:cs="Times New Roman"/>
          <w:kern w:val="0"/>
          <w:sz w:val="20"/>
          <w:szCs w:val="20"/>
        </w:rPr>
        <w:t xml:space="preserve">where the function </w:t>
      </w:r>
      <m:oMath>
        <m:r>
          <w:rPr>
            <w:rFonts w:ascii="Cambria Math" w:hAnsi="Cambria Math" w:cs="Times New Roman"/>
            <w:kern w:val="0"/>
            <w:sz w:val="20"/>
            <w:szCs w:val="20"/>
          </w:rPr>
          <m:t>repear_kv(∙,r)</m:t>
        </m:r>
      </m:oMath>
      <w:r w:rsidRPr="003B1A71">
        <w:rPr>
          <w:rFonts w:ascii="Times New Roman" w:hAnsi="Times New Roman" w:cs="Times New Roman"/>
          <w:kern w:val="0"/>
          <w:sz w:val="20"/>
          <w:szCs w:val="20"/>
        </w:rPr>
        <w:t xml:space="preserve"> denotes repeating the key and value tensors </w:t>
      </w:r>
      <m:oMath>
        <m:r>
          <w:rPr>
            <w:rFonts w:ascii="Cambria Math" w:hAnsi="Cambria Math" w:cs="Times New Roman"/>
            <w:kern w:val="0"/>
            <w:sz w:val="20"/>
            <w:szCs w:val="20"/>
          </w:rPr>
          <m:t>r</m:t>
        </m:r>
      </m:oMath>
      <w:r w:rsidRPr="003B1A71">
        <w:rPr>
          <w:rFonts w:ascii="Times New Roman" w:hAnsi="Times New Roman" w:cs="Times New Roman"/>
          <w:kern w:val="0"/>
          <w:sz w:val="20"/>
          <w:szCs w:val="20"/>
        </w:rPr>
        <w:t xml:space="preserve"> times to align with the number of attention heads.</w:t>
      </w:r>
      <w:r w:rsidR="009B41EE" w:rsidRPr="009B41EE">
        <w:t xml:space="preserve"> </w:t>
      </w:r>
      <w:r w:rsidR="009B41EE" w:rsidRPr="009B41EE">
        <w:rPr>
          <w:rFonts w:ascii="Times New Roman" w:hAnsi="Times New Roman" w:cs="Times New Roman"/>
          <w:kern w:val="0"/>
          <w:sz w:val="20"/>
          <w:szCs w:val="20"/>
        </w:rPr>
        <w:t>The attention output is computed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6"/>
        <w:gridCol w:w="550"/>
      </w:tblGrid>
      <w:tr w:rsidR="00924BEE" w14:paraId="58CDB3AA" w14:textId="77777777" w:rsidTr="00DD2271">
        <w:trPr>
          <w:trHeight w:val="360"/>
        </w:trPr>
        <w:tc>
          <w:tcPr>
            <w:tcW w:w="7756" w:type="dxa"/>
            <w:vAlign w:val="center"/>
          </w:tcPr>
          <w:p w14:paraId="1BD011DA" w14:textId="291909B5" w:rsidR="00924BEE" w:rsidRDefault="009508C6" w:rsidP="005E3B29">
            <w:pPr>
              <w:pStyle w:val="a9"/>
              <w:spacing w:after="0" w:line="360" w:lineRule="auto"/>
              <w:ind w:left="0"/>
              <w:jc w:val="both"/>
              <w:rPr>
                <w:rFonts w:ascii="Times New Roman" w:hAnsi="Times New Roman" w:cs="Times New Roman"/>
                <w:sz w:val="20"/>
              </w:rPr>
            </w:pPr>
            <m:oMathPara>
              <m:oMath>
                <m:r>
                  <w:rPr>
                    <w:rFonts w:ascii="Cambria Math" w:hAnsi="Cambria Math" w:cs="Times New Roman"/>
                    <w:sz w:val="20"/>
                  </w:rPr>
                  <m:t>Attention(Q,K,V)=softmax</m:t>
                </m:r>
                <m:d>
                  <m:dPr>
                    <m:ctrlPr>
                      <w:rPr>
                        <w:rFonts w:ascii="Cambria Math" w:hAnsi="Cambria Math" w:cs="Times New Roman"/>
                        <w:i/>
                        <w:sz w:val="20"/>
                      </w:rPr>
                    </m:ctrlPr>
                  </m:dPr>
                  <m:e>
                    <m:f>
                      <m:fPr>
                        <m:ctrlPr>
                          <w:rPr>
                            <w:rFonts w:ascii="Cambria Math" w:hAnsi="Cambria Math" w:cs="Times New Roman"/>
                            <w:i/>
                            <w:sz w:val="20"/>
                          </w:rPr>
                        </m:ctrlPr>
                      </m:fPr>
                      <m:num>
                        <m:r>
                          <w:rPr>
                            <w:rFonts w:ascii="Cambria Math" w:hAnsi="Cambria Math" w:cs="Times New Roman"/>
                            <w:sz w:val="20"/>
                          </w:rPr>
                          <m:t>Q</m:t>
                        </m:r>
                        <m:sSup>
                          <m:sSupPr>
                            <m:ctrlPr>
                              <w:rPr>
                                <w:rFonts w:ascii="Cambria Math" w:hAnsi="Cambria Math" w:cs="Times New Roman"/>
                                <w:i/>
                                <w:sz w:val="20"/>
                              </w:rPr>
                            </m:ctrlPr>
                          </m:sSupPr>
                          <m:e>
                            <m:r>
                              <w:rPr>
                                <w:rFonts w:ascii="Cambria Math" w:hAnsi="Cambria Math" w:cs="Times New Roman"/>
                                <w:sz w:val="20"/>
                              </w:rPr>
                              <m:t>K</m:t>
                            </m:r>
                          </m:e>
                          <m:sup>
                            <m:r>
                              <w:rPr>
                                <w:rFonts w:ascii="Cambria Math" w:hAnsi="Cambria Math" w:cs="Times New Roman"/>
                                <w:sz w:val="20"/>
                              </w:rPr>
                              <m:t>T</m:t>
                            </m:r>
                          </m:sup>
                        </m:sSup>
                      </m:num>
                      <m:den>
                        <m:rad>
                          <m:radPr>
                            <m:degHide m:val="1"/>
                            <m:ctrlPr>
                              <w:rPr>
                                <w:rFonts w:ascii="Cambria Math" w:hAnsi="Cambria Math" w:cs="Times New Roman"/>
                                <w:i/>
                                <w:sz w:val="20"/>
                              </w:rPr>
                            </m:ctrlPr>
                          </m:radPr>
                          <m:deg/>
                          <m:e>
                            <m:sSub>
                              <m:sSubPr>
                                <m:ctrlPr>
                                  <w:rPr>
                                    <w:rFonts w:ascii="Cambria Math" w:hAnsi="Cambria Math" w:cs="Times New Roman"/>
                                    <w:i/>
                                    <w:sz w:val="20"/>
                                  </w:rPr>
                                </m:ctrlPr>
                              </m:sSubPr>
                              <m:e>
                                <m:r>
                                  <w:rPr>
                                    <w:rFonts w:ascii="Cambria Math" w:hAnsi="Cambria Math" w:cs="Times New Roman"/>
                                    <w:sz w:val="20"/>
                                  </w:rPr>
                                  <m:t>d</m:t>
                                </m:r>
                              </m:e>
                              <m:sub>
                                <m:r>
                                  <w:rPr>
                                    <w:rFonts w:ascii="Cambria Math" w:hAnsi="Cambria Math" w:cs="Times New Roman"/>
                                    <w:sz w:val="20"/>
                                  </w:rPr>
                                  <m:t>F,h</m:t>
                                </m:r>
                              </m:sub>
                            </m:sSub>
                          </m:e>
                        </m:rad>
                      </m:den>
                    </m:f>
                  </m:e>
                </m:d>
                <m:r>
                  <w:rPr>
                    <w:rFonts w:ascii="Cambria Math" w:hAnsi="Cambria Math" w:cs="Times New Roman"/>
                    <w:sz w:val="20"/>
                  </w:rPr>
                  <m:t>V</m:t>
                </m:r>
              </m:oMath>
            </m:oMathPara>
          </w:p>
        </w:tc>
        <w:tc>
          <w:tcPr>
            <w:tcW w:w="550" w:type="dxa"/>
            <w:vAlign w:val="center"/>
          </w:tcPr>
          <w:p w14:paraId="18498DB2" w14:textId="4BFD44E3" w:rsidR="00924BEE" w:rsidRPr="003B1A71" w:rsidRDefault="00924BEE" w:rsidP="005E3B29">
            <w:pPr>
              <w:pStyle w:val="ac"/>
              <w:spacing w:line="360" w:lineRule="auto"/>
              <w:rPr>
                <w:rFonts w:ascii="Times New Roman" w:hAnsi="Times New Roman" w:cs="Times New Roman"/>
              </w:rPr>
            </w:pP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SEQ Equation \* ARABIC </w:instrText>
            </w:r>
            <w:r>
              <w:rPr>
                <w:rFonts w:ascii="Times New Roman" w:hAnsi="Times New Roman" w:cs="Times New Roman"/>
              </w:rPr>
              <w:fldChar w:fldCharType="separate"/>
            </w:r>
            <w:r w:rsidR="00BB3AC9">
              <w:rPr>
                <w:rFonts w:ascii="Times New Roman" w:hAnsi="Times New Roman" w:cs="Times New Roman"/>
                <w:noProof/>
              </w:rPr>
              <w:t>17</w:t>
            </w:r>
            <w:r>
              <w:rPr>
                <w:rFonts w:ascii="Times New Roman" w:hAnsi="Times New Roman" w:cs="Times New Roman"/>
              </w:rPr>
              <w:fldChar w:fldCharType="end"/>
            </w:r>
            <w:r>
              <w:rPr>
                <w:rFonts w:ascii="Times New Roman" w:hAnsi="Times New Roman" w:cs="Times New Roman"/>
              </w:rPr>
              <w:t>)</w:t>
            </w:r>
          </w:p>
        </w:tc>
      </w:tr>
    </w:tbl>
    <w:p w14:paraId="2A084116" w14:textId="7027F544" w:rsidR="00924BEE" w:rsidRDefault="00687600" w:rsidP="005E3B29">
      <w:pPr>
        <w:widowControl/>
        <w:spacing w:line="360" w:lineRule="auto"/>
        <w:rPr>
          <w:rFonts w:ascii="Times New Roman" w:hAnsi="Times New Roman" w:cs="Times New Roman"/>
          <w:kern w:val="0"/>
          <w:sz w:val="20"/>
          <w:szCs w:val="20"/>
        </w:rPr>
      </w:pPr>
      <w:r w:rsidRPr="00687600">
        <w:rPr>
          <w:rFonts w:ascii="Times New Roman" w:hAnsi="Times New Roman" w:cs="Times New Roman"/>
          <w:kern w:val="0"/>
          <w:sz w:val="20"/>
          <w:szCs w:val="20"/>
        </w:rPr>
        <w:t xml:space="preserve">where the </w:t>
      </w:r>
      <w:proofErr w:type="spellStart"/>
      <w:r w:rsidRPr="00687600">
        <w:rPr>
          <w:rFonts w:ascii="Times New Roman" w:hAnsi="Times New Roman" w:cs="Times New Roman"/>
          <w:kern w:val="0"/>
          <w:sz w:val="20"/>
          <w:szCs w:val="20"/>
        </w:rPr>
        <w:t>softmax</w:t>
      </w:r>
      <w:proofErr w:type="spellEnd"/>
      <w:r w:rsidRPr="00687600">
        <w:rPr>
          <w:rFonts w:ascii="Times New Roman" w:hAnsi="Times New Roman" w:cs="Times New Roman"/>
          <w:kern w:val="0"/>
          <w:sz w:val="20"/>
          <w:szCs w:val="20"/>
        </w:rPr>
        <w:t xml:space="preserve"> is applied over the temporal axis and scaled by the square root of the head dimension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d</m:t>
            </m:r>
          </m:e>
          <m:sub>
            <m:r>
              <w:rPr>
                <w:rFonts w:ascii="Cambria Math" w:hAnsi="Cambria Math" w:cs="Times New Roman"/>
                <w:kern w:val="0"/>
                <w:sz w:val="20"/>
                <w:szCs w:val="20"/>
              </w:rPr>
              <m:t>F,h</m:t>
            </m:r>
          </m:sub>
        </m:sSub>
      </m:oMath>
      <w:r w:rsidRPr="00687600">
        <w:rPr>
          <w:rFonts w:ascii="Times New Roman" w:hAnsi="Times New Roman" w:cs="Times New Roman"/>
          <w:kern w:val="0"/>
          <w:sz w:val="20"/>
          <w:szCs w:val="20"/>
        </w:rPr>
        <w:t>. This design maintains representation power while reducing the number of key-value projections, yielding improved computational efficiency and memory u</w:t>
      </w:r>
      <w:proofErr w:type="spellStart"/>
      <w:r w:rsidRPr="00687600">
        <w:rPr>
          <w:rFonts w:ascii="Times New Roman" w:hAnsi="Times New Roman" w:cs="Times New Roman"/>
          <w:kern w:val="0"/>
          <w:sz w:val="20"/>
          <w:szCs w:val="20"/>
        </w:rPr>
        <w:t>tilization</w:t>
      </w:r>
      <w:proofErr w:type="spellEnd"/>
      <w:r w:rsidRPr="00687600">
        <w:rPr>
          <w:rFonts w:ascii="Times New Roman" w:hAnsi="Times New Roman" w:cs="Times New Roman"/>
          <w:kern w:val="0"/>
          <w:sz w:val="20"/>
          <w:szCs w:val="20"/>
        </w:rPr>
        <w:t>.</w:t>
      </w:r>
    </w:p>
    <w:p w14:paraId="6809B036" w14:textId="12839B74" w:rsidR="00924BEE" w:rsidRDefault="00187D8F" w:rsidP="005E3B29">
      <w:pPr>
        <w:widowControl/>
        <w:spacing w:line="360" w:lineRule="auto"/>
        <w:ind w:firstLineChars="200" w:firstLine="400"/>
        <w:rPr>
          <w:rFonts w:ascii="Times New Roman" w:hAnsi="Times New Roman" w:cs="Times New Roman"/>
          <w:kern w:val="0"/>
          <w:sz w:val="20"/>
          <w:szCs w:val="20"/>
        </w:rPr>
      </w:pPr>
      <w:r w:rsidRPr="00187D8F">
        <w:rPr>
          <w:rFonts w:ascii="Times New Roman" w:hAnsi="Times New Roman" w:cs="Times New Roman"/>
          <w:i/>
          <w:iCs/>
          <w:kern w:val="0"/>
          <w:sz w:val="20"/>
          <w:szCs w:val="20"/>
        </w:rPr>
        <w:t>Feedforward Network with SwiGLU</w:t>
      </w:r>
      <w:r w:rsidR="00BA2474">
        <w:rPr>
          <w:rFonts w:ascii="Times New Roman" w:hAnsi="Times New Roman" w:cs="Times New Roman"/>
          <w:i/>
          <w:iCs/>
          <w:kern w:val="0"/>
          <w:sz w:val="20"/>
          <w:szCs w:val="20"/>
        </w:rPr>
        <w:fldChar w:fldCharType="begin"/>
      </w:r>
      <w:r w:rsidR="00BA2474">
        <w:rPr>
          <w:rFonts w:ascii="Times New Roman" w:hAnsi="Times New Roman" w:cs="Times New Roman"/>
          <w:i/>
          <w:iCs/>
          <w:kern w:val="0"/>
          <w:sz w:val="20"/>
          <w:szCs w:val="20"/>
        </w:rPr>
        <w:instrText xml:space="preserve"> ADDIN EN.CITE &lt;EndNote&gt;&lt;Cite&gt;&lt;Author&gt;Shazeer&lt;/Author&gt;&lt;Year&gt;2020&lt;/Year&gt;&lt;RecNum&gt;37&lt;/RecNum&gt;&lt;DisplayText&gt;&lt;style face="superscript"&gt;7&lt;/style&gt;&lt;/DisplayText&gt;&lt;record&gt;&lt;rec-number&gt;37&lt;/rec-number&gt;&lt;foreign-keys&gt;&lt;key app="EN" db-id="0ffr2dsd7wzr9peez9pp59xx2wzfwvrtzs5p" timestamp="1747515786"&gt;37&lt;/key&gt;&lt;/foreign-keys&gt;&lt;ref-type name="Journal Article"&gt;17&lt;/ref-type&gt;&lt;contributors&gt;&lt;authors&gt;&lt;author&gt;Shazeer, Noam&lt;/author&gt;&lt;/authors&gt;&lt;/contributors&gt;&lt;titles&gt;&lt;title&gt;Glu variants improve transformer&lt;/title&gt;&lt;secondary-title&gt;arXiv preprint arXiv:2002.05202&lt;/secondary-title&gt;&lt;/titles&gt;&lt;periodical&gt;&lt;full-title&gt;arXiv preprint arXiv:2002.05202&lt;/full-title&gt;&lt;/periodical&gt;&lt;dates&gt;&lt;year&gt;2020&lt;/year&gt;&lt;/dates&gt;&lt;urls&gt;&lt;/urls&gt;&lt;/record&gt;&lt;/Cite&gt;&lt;/EndNote&gt;</w:instrText>
      </w:r>
      <w:r w:rsidR="00BA2474">
        <w:rPr>
          <w:rFonts w:ascii="Times New Roman" w:hAnsi="Times New Roman" w:cs="Times New Roman"/>
          <w:i/>
          <w:iCs/>
          <w:kern w:val="0"/>
          <w:sz w:val="20"/>
          <w:szCs w:val="20"/>
        </w:rPr>
        <w:fldChar w:fldCharType="separate"/>
      </w:r>
      <w:r w:rsidR="00BA2474" w:rsidRPr="00BA2474">
        <w:rPr>
          <w:rFonts w:ascii="Times New Roman" w:hAnsi="Times New Roman" w:cs="Times New Roman"/>
          <w:i/>
          <w:iCs/>
          <w:noProof/>
          <w:kern w:val="0"/>
          <w:sz w:val="20"/>
          <w:szCs w:val="20"/>
          <w:vertAlign w:val="superscript"/>
        </w:rPr>
        <w:t>7</w:t>
      </w:r>
      <w:r w:rsidR="00BA2474">
        <w:rPr>
          <w:rFonts w:ascii="Times New Roman" w:hAnsi="Times New Roman" w:cs="Times New Roman"/>
          <w:i/>
          <w:iCs/>
          <w:kern w:val="0"/>
          <w:sz w:val="20"/>
          <w:szCs w:val="20"/>
        </w:rPr>
        <w:fldChar w:fldCharType="end"/>
      </w:r>
      <w:r>
        <w:rPr>
          <w:rFonts w:ascii="Times New Roman" w:hAnsi="Times New Roman" w:cs="Times New Roman"/>
          <w:kern w:val="0"/>
          <w:sz w:val="20"/>
          <w:szCs w:val="20"/>
        </w:rPr>
        <w:t xml:space="preserve">: </w:t>
      </w:r>
      <w:r w:rsidR="00A7091B" w:rsidRPr="00A7091B">
        <w:rPr>
          <w:rFonts w:ascii="Times New Roman" w:hAnsi="Times New Roman" w:cs="Times New Roman"/>
          <w:kern w:val="0"/>
          <w:sz w:val="20"/>
          <w:szCs w:val="20"/>
        </w:rPr>
        <w:t>Following attention, each transformer block includes a position-wise feedforward network parameterized by a gated nonlinearity. The output is computed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6"/>
        <w:gridCol w:w="550"/>
      </w:tblGrid>
      <w:tr w:rsidR="006A62E5" w14:paraId="70CD1D70" w14:textId="77777777" w:rsidTr="00DD2271">
        <w:trPr>
          <w:trHeight w:val="360"/>
        </w:trPr>
        <w:tc>
          <w:tcPr>
            <w:tcW w:w="7756" w:type="dxa"/>
            <w:vAlign w:val="center"/>
          </w:tcPr>
          <w:p w14:paraId="5AFCAB9D" w14:textId="6FA72457" w:rsidR="006A62E5" w:rsidRDefault="0008640F" w:rsidP="005E3B29">
            <w:pPr>
              <w:pStyle w:val="a9"/>
              <w:spacing w:after="0" w:line="360" w:lineRule="auto"/>
              <w:ind w:left="0"/>
              <w:jc w:val="both"/>
              <w:rPr>
                <w:rFonts w:ascii="Times New Roman" w:hAnsi="Times New Roman" w:cs="Times New Roman"/>
                <w:sz w:val="20"/>
              </w:rPr>
            </w:pPr>
            <m:oMathPara>
              <m:oMath>
                <m:r>
                  <w:rPr>
                    <w:rFonts w:ascii="Cambria Math" w:hAnsi="Cambria Math" w:cs="Times New Roman"/>
                    <w:sz w:val="20"/>
                  </w:rPr>
                  <m:t>SwiGLU(x)=SiLu(x</m:t>
                </m:r>
                <m:sSub>
                  <m:sSubPr>
                    <m:ctrlPr>
                      <w:rPr>
                        <w:rFonts w:ascii="Cambria Math" w:hAnsi="Cambria Math" w:cs="Times New Roman"/>
                        <w:i/>
                        <w:sz w:val="20"/>
                      </w:rPr>
                    </m:ctrlPr>
                  </m:sSubPr>
                  <m:e>
                    <m:r>
                      <w:rPr>
                        <w:rFonts w:ascii="Cambria Math" w:hAnsi="Cambria Math" w:cs="Times New Roman"/>
                        <w:sz w:val="20"/>
                      </w:rPr>
                      <m:t>W</m:t>
                    </m:r>
                  </m:e>
                  <m:sub>
                    <m:r>
                      <w:rPr>
                        <w:rFonts w:ascii="Cambria Math" w:hAnsi="Cambria Math" w:cs="Times New Roman"/>
                        <w:sz w:val="20"/>
                      </w:rPr>
                      <m:t>1</m:t>
                    </m:r>
                  </m:sub>
                </m:sSub>
                <m:r>
                  <w:rPr>
                    <w:rFonts w:ascii="Cambria Math" w:hAnsi="Cambria Math" w:cs="Times New Roman"/>
                    <w:sz w:val="20"/>
                  </w:rPr>
                  <m:t>)⨀(x</m:t>
                </m:r>
                <m:sSub>
                  <m:sSubPr>
                    <m:ctrlPr>
                      <w:rPr>
                        <w:rFonts w:ascii="Cambria Math" w:hAnsi="Cambria Math" w:cs="Times New Roman"/>
                        <w:i/>
                        <w:sz w:val="20"/>
                      </w:rPr>
                    </m:ctrlPr>
                  </m:sSubPr>
                  <m:e>
                    <m:r>
                      <w:rPr>
                        <w:rFonts w:ascii="Cambria Math" w:hAnsi="Cambria Math" w:cs="Times New Roman"/>
                        <w:sz w:val="20"/>
                      </w:rPr>
                      <m:t>W</m:t>
                    </m:r>
                  </m:e>
                  <m:sub>
                    <m:r>
                      <w:rPr>
                        <w:rFonts w:ascii="Cambria Math" w:hAnsi="Cambria Math" w:cs="Times New Roman"/>
                        <w:sz w:val="20"/>
                      </w:rPr>
                      <m:t>3</m:t>
                    </m:r>
                  </m:sub>
                </m:sSub>
                <m:r>
                  <w:rPr>
                    <w:rFonts w:ascii="Cambria Math" w:hAnsi="Cambria Math" w:cs="Times New Roman"/>
                    <w:sz w:val="20"/>
                  </w:rPr>
                  <m:t>)</m:t>
                </m:r>
              </m:oMath>
            </m:oMathPara>
          </w:p>
        </w:tc>
        <w:tc>
          <w:tcPr>
            <w:tcW w:w="550" w:type="dxa"/>
            <w:vAlign w:val="center"/>
          </w:tcPr>
          <w:p w14:paraId="2A509767" w14:textId="5BD5472E" w:rsidR="006A62E5" w:rsidRPr="003B1A71" w:rsidRDefault="006A62E5" w:rsidP="005E3B29">
            <w:pPr>
              <w:pStyle w:val="ac"/>
              <w:spacing w:line="360" w:lineRule="auto"/>
              <w:rPr>
                <w:rFonts w:ascii="Times New Roman" w:hAnsi="Times New Roman" w:cs="Times New Roman"/>
              </w:rPr>
            </w:pP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w:instrText>
            </w:r>
            <w:r>
              <w:rPr>
                <w:rFonts w:ascii="Times New Roman" w:hAnsi="Times New Roman" w:cs="Times New Roman" w:hint="eastAsia"/>
              </w:rPr>
              <w:instrText>SEQ Equation \* ARABIC</w:instrText>
            </w:r>
            <w:r>
              <w:rPr>
                <w:rFonts w:ascii="Times New Roman" w:hAnsi="Times New Roman" w:cs="Times New Roman"/>
              </w:rPr>
              <w:instrText xml:space="preserve"> </w:instrText>
            </w:r>
            <w:r>
              <w:rPr>
                <w:rFonts w:ascii="Times New Roman" w:hAnsi="Times New Roman" w:cs="Times New Roman"/>
              </w:rPr>
              <w:fldChar w:fldCharType="separate"/>
            </w:r>
            <w:r w:rsidR="00BB3AC9">
              <w:rPr>
                <w:rFonts w:ascii="Times New Roman" w:hAnsi="Times New Roman" w:cs="Times New Roman"/>
                <w:noProof/>
              </w:rPr>
              <w:t>18</w:t>
            </w:r>
            <w:r>
              <w:rPr>
                <w:rFonts w:ascii="Times New Roman" w:hAnsi="Times New Roman" w:cs="Times New Roman"/>
              </w:rPr>
              <w:fldChar w:fldCharType="end"/>
            </w:r>
            <w:r>
              <w:rPr>
                <w:rFonts w:ascii="Times New Roman" w:hAnsi="Times New Roman" w:cs="Times New Roman"/>
              </w:rPr>
              <w:t>)</w:t>
            </w:r>
          </w:p>
        </w:tc>
      </w:tr>
      <w:tr w:rsidR="00B65F3E" w14:paraId="54D65FF6" w14:textId="77777777" w:rsidTr="00DD2271">
        <w:trPr>
          <w:trHeight w:val="360"/>
        </w:trPr>
        <w:tc>
          <w:tcPr>
            <w:tcW w:w="7756" w:type="dxa"/>
            <w:vAlign w:val="center"/>
          </w:tcPr>
          <w:p w14:paraId="6BE9BBBA" w14:textId="2A841EE7" w:rsidR="00B65F3E" w:rsidRDefault="008D3444" w:rsidP="005E3B29">
            <w:pPr>
              <w:pStyle w:val="a9"/>
              <w:spacing w:after="0" w:line="360" w:lineRule="auto"/>
              <w:ind w:left="0"/>
              <w:jc w:val="both"/>
              <w:rPr>
                <w:rFonts w:ascii="Times New Roman" w:eastAsia="等线" w:hAnsi="Times New Roman" w:cs="Times New Roman"/>
                <w:sz w:val="20"/>
              </w:rPr>
            </w:pPr>
            <m:oMathPara>
              <m:oMath>
                <m:r>
                  <w:rPr>
                    <w:rFonts w:ascii="Cambria Math" w:hAnsi="Cambria Math" w:cs="Times New Roman"/>
                    <w:sz w:val="20"/>
                  </w:rPr>
                  <m:t>FFN(x)=Dropout(SwiGLU(x)</m:t>
                </m:r>
                <m:sSub>
                  <m:sSubPr>
                    <m:ctrlPr>
                      <w:rPr>
                        <w:rFonts w:ascii="Cambria Math" w:hAnsi="Cambria Math" w:cs="Times New Roman"/>
                        <w:i/>
                        <w:sz w:val="20"/>
                      </w:rPr>
                    </m:ctrlPr>
                  </m:sSubPr>
                  <m:e>
                    <m:r>
                      <w:rPr>
                        <w:rFonts w:ascii="Cambria Math" w:hAnsi="Cambria Math" w:cs="Times New Roman"/>
                        <w:sz w:val="20"/>
                      </w:rPr>
                      <m:t>W</m:t>
                    </m:r>
                  </m:e>
                  <m:sub>
                    <m:r>
                      <w:rPr>
                        <w:rFonts w:ascii="Cambria Math" w:hAnsi="Cambria Math" w:cs="Times New Roman"/>
                        <w:sz w:val="20"/>
                      </w:rPr>
                      <m:t>2</m:t>
                    </m:r>
                  </m:sub>
                </m:sSub>
                <m:r>
                  <w:rPr>
                    <w:rFonts w:ascii="Cambria Math" w:hAnsi="Cambria Math" w:cs="Times New Roman"/>
                    <w:sz w:val="20"/>
                  </w:rPr>
                  <m:t>)</m:t>
                </m:r>
              </m:oMath>
            </m:oMathPara>
          </w:p>
        </w:tc>
        <w:tc>
          <w:tcPr>
            <w:tcW w:w="550" w:type="dxa"/>
            <w:vAlign w:val="center"/>
          </w:tcPr>
          <w:p w14:paraId="00D3B514" w14:textId="4D8D5694" w:rsidR="00B65F3E" w:rsidRDefault="00B65F3E" w:rsidP="005E3B29">
            <w:pPr>
              <w:pStyle w:val="ac"/>
              <w:spacing w:line="360" w:lineRule="auto"/>
              <w:rPr>
                <w:rFonts w:ascii="Times New Roman" w:hAnsi="Times New Roman" w:cs="Times New Roman"/>
              </w:rPr>
            </w:pPr>
            <w:r>
              <w:rPr>
                <w:rFonts w:ascii="Times New Roman" w:hAnsi="Times New Roman" w:cs="Times New Roman" w:hint="eastAsia"/>
              </w:rPr>
              <w:t>(</w:t>
            </w:r>
            <w:r>
              <w:rPr>
                <w:rFonts w:ascii="Times New Roman" w:hAnsi="Times New Roman" w:cs="Times New Roman"/>
              </w:rPr>
              <w:fldChar w:fldCharType="begin"/>
            </w:r>
            <w:r>
              <w:rPr>
                <w:rFonts w:ascii="Times New Roman" w:hAnsi="Times New Roman" w:cs="Times New Roman"/>
              </w:rPr>
              <w:instrText xml:space="preserve"> </w:instrText>
            </w:r>
            <w:r>
              <w:rPr>
                <w:rFonts w:ascii="Times New Roman" w:hAnsi="Times New Roman" w:cs="Times New Roman" w:hint="eastAsia"/>
              </w:rPr>
              <w:instrText>SEQ Equation \* ARABIC</w:instrText>
            </w:r>
            <w:r>
              <w:rPr>
                <w:rFonts w:ascii="Times New Roman" w:hAnsi="Times New Roman" w:cs="Times New Roman"/>
              </w:rPr>
              <w:instrText xml:space="preserve"> </w:instrText>
            </w:r>
            <w:r>
              <w:rPr>
                <w:rFonts w:ascii="Times New Roman" w:hAnsi="Times New Roman" w:cs="Times New Roman"/>
              </w:rPr>
              <w:fldChar w:fldCharType="separate"/>
            </w:r>
            <w:r w:rsidR="00BB3AC9">
              <w:rPr>
                <w:rFonts w:ascii="Times New Roman" w:hAnsi="Times New Roman" w:cs="Times New Roman"/>
                <w:noProof/>
              </w:rPr>
              <w:t>19</w:t>
            </w:r>
            <w:r>
              <w:rPr>
                <w:rFonts w:ascii="Times New Roman" w:hAnsi="Times New Roman" w:cs="Times New Roman"/>
              </w:rPr>
              <w:fldChar w:fldCharType="end"/>
            </w:r>
            <w:r>
              <w:rPr>
                <w:rFonts w:ascii="Times New Roman" w:hAnsi="Times New Roman" w:cs="Times New Roman"/>
              </w:rPr>
              <w:t>)</w:t>
            </w:r>
          </w:p>
        </w:tc>
      </w:tr>
    </w:tbl>
    <w:p w14:paraId="3901E131" w14:textId="0B791B32" w:rsidR="003B1A71" w:rsidRDefault="00B2104A" w:rsidP="005E3B29">
      <w:pPr>
        <w:widowControl/>
        <w:spacing w:line="360" w:lineRule="auto"/>
        <w:rPr>
          <w:rFonts w:ascii="Times New Roman" w:hAnsi="Times New Roman" w:cs="Times New Roman"/>
          <w:kern w:val="0"/>
          <w:sz w:val="20"/>
          <w:szCs w:val="20"/>
        </w:rPr>
      </w:pPr>
      <w:r w:rsidRPr="00B2104A">
        <w:rPr>
          <w:rFonts w:ascii="Times New Roman" w:hAnsi="Times New Roman" w:cs="Times New Roman"/>
          <w:kern w:val="0"/>
          <w:sz w:val="20"/>
          <w:szCs w:val="20"/>
        </w:rPr>
        <w:t xml:space="preserve">Here,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W</m:t>
            </m:r>
          </m:e>
          <m:sub>
            <m:r>
              <w:rPr>
                <w:rFonts w:ascii="Cambria Math" w:hAnsi="Cambria Math" w:cs="Times New Roman"/>
                <w:kern w:val="0"/>
                <w:sz w:val="20"/>
                <w:szCs w:val="20"/>
              </w:rPr>
              <m:t>1</m:t>
            </m:r>
          </m:sub>
        </m:sSub>
      </m:oMath>
      <w:r w:rsidR="0001349F">
        <w:rPr>
          <w:rFonts w:ascii="Times New Roman" w:hAnsi="Times New Roman" w:cs="Times New Roman" w:hint="eastAsia"/>
          <w:kern w:val="0"/>
          <w:sz w:val="20"/>
          <w:szCs w:val="20"/>
        </w:rPr>
        <w:t>,</w:t>
      </w:r>
      <w:r w:rsidRPr="00B2104A">
        <w:rPr>
          <w:rFonts w:ascii="Times New Roman" w:hAnsi="Times New Roman" w:cs="Times New Roman"/>
          <w:kern w:val="0"/>
          <w:sz w:val="20"/>
          <w:szCs w:val="20"/>
        </w:rPr>
        <w:t xml:space="preserve">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W</m:t>
            </m:r>
          </m:e>
          <m:sub>
            <m:r>
              <w:rPr>
                <w:rFonts w:ascii="Cambria Math" w:hAnsi="Cambria Math" w:cs="Times New Roman"/>
                <w:kern w:val="0"/>
                <w:sz w:val="20"/>
                <w:szCs w:val="20"/>
              </w:rPr>
              <m:t>2</m:t>
            </m:r>
          </m:sub>
        </m:sSub>
      </m:oMath>
      <w:r w:rsidR="0001349F">
        <w:rPr>
          <w:rFonts w:ascii="Times New Roman" w:hAnsi="Times New Roman" w:cs="Times New Roman" w:hint="eastAsia"/>
          <w:kern w:val="0"/>
          <w:sz w:val="20"/>
          <w:szCs w:val="20"/>
        </w:rPr>
        <w:t>,</w:t>
      </w:r>
      <w:r w:rsidR="0001349F">
        <w:rPr>
          <w:rFonts w:ascii="Times New Roman" w:hAnsi="Times New Roman" w:cs="Times New Roman"/>
          <w:kern w:val="0"/>
          <w:sz w:val="20"/>
          <w:szCs w:val="20"/>
        </w:rPr>
        <w:t xml:space="preserve">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W</m:t>
            </m:r>
          </m:e>
          <m:sub>
            <m:r>
              <w:rPr>
                <w:rFonts w:ascii="Cambria Math" w:hAnsi="Cambria Math" w:cs="Times New Roman"/>
                <w:kern w:val="0"/>
                <w:sz w:val="20"/>
                <w:szCs w:val="20"/>
              </w:rPr>
              <m:t>3</m:t>
            </m:r>
          </m:sub>
        </m:sSub>
      </m:oMath>
      <w:r w:rsidR="0001349F">
        <w:rPr>
          <w:rFonts w:ascii="Times New Roman" w:hAnsi="Times New Roman" w:cs="Times New Roman" w:hint="eastAsia"/>
          <w:kern w:val="0"/>
          <w:sz w:val="20"/>
          <w:szCs w:val="20"/>
        </w:rPr>
        <w:t xml:space="preserve"> </w:t>
      </w:r>
      <w:r w:rsidRPr="00B2104A">
        <w:rPr>
          <w:rFonts w:ascii="Times New Roman" w:hAnsi="Times New Roman" w:cs="Times New Roman"/>
          <w:kern w:val="0"/>
          <w:sz w:val="20"/>
          <w:szCs w:val="20"/>
        </w:rPr>
        <w:t xml:space="preserve">are learned projection matrices, </w:t>
      </w:r>
      <m:oMath>
        <m:r>
          <w:rPr>
            <w:rFonts w:ascii="Cambria Math" w:hAnsi="Cambria Math" w:cs="Times New Roman"/>
            <w:kern w:val="0"/>
            <w:sz w:val="20"/>
            <w:szCs w:val="20"/>
          </w:rPr>
          <m:t>SiLU</m:t>
        </m:r>
        <m:d>
          <m:dPr>
            <m:ctrlPr>
              <w:rPr>
                <w:rFonts w:ascii="Cambria Math" w:hAnsi="Cambria Math" w:cs="Times New Roman"/>
                <w:i/>
                <w:kern w:val="0"/>
                <w:sz w:val="20"/>
                <w:szCs w:val="20"/>
              </w:rPr>
            </m:ctrlPr>
          </m:dPr>
          <m:e>
            <m:r>
              <w:rPr>
                <w:rFonts w:ascii="Cambria Math" w:hAnsi="Cambria Math" w:cs="Times New Roman"/>
                <w:kern w:val="0"/>
                <w:sz w:val="20"/>
                <w:szCs w:val="20"/>
              </w:rPr>
              <m:t>x</m:t>
            </m:r>
          </m:e>
        </m:d>
        <m:r>
          <w:rPr>
            <w:rFonts w:ascii="Cambria Math" w:hAnsi="Cambria Math" w:cs="Times New Roman"/>
            <w:kern w:val="0"/>
            <w:sz w:val="20"/>
            <w:szCs w:val="20"/>
          </w:rPr>
          <m:t>=x⋅σ(x)</m:t>
        </m:r>
      </m:oMath>
      <w:r w:rsidR="00AC4A70">
        <w:rPr>
          <w:rFonts w:ascii="Times New Roman" w:hAnsi="Times New Roman" w:cs="Times New Roman" w:hint="eastAsia"/>
          <w:kern w:val="0"/>
          <w:sz w:val="20"/>
          <w:szCs w:val="20"/>
        </w:rPr>
        <w:t xml:space="preserve"> </w:t>
      </w:r>
      <w:r w:rsidRPr="00B2104A">
        <w:rPr>
          <w:rFonts w:ascii="Times New Roman" w:hAnsi="Times New Roman" w:cs="Times New Roman"/>
          <w:kern w:val="0"/>
          <w:sz w:val="20"/>
          <w:szCs w:val="20"/>
        </w:rPr>
        <w:t xml:space="preserve">is the Sigmoid Linear Unit activation, and </w:t>
      </w:r>
      <m:oMath>
        <m:r>
          <w:rPr>
            <w:rFonts w:ascii="Cambria Math" w:hAnsi="Cambria Math" w:cs="Times New Roman"/>
            <w:sz w:val="20"/>
          </w:rPr>
          <m:t>⨀</m:t>
        </m:r>
      </m:oMath>
      <w:r w:rsidRPr="00B2104A">
        <w:rPr>
          <w:rFonts w:ascii="Times New Roman" w:hAnsi="Times New Roman" w:cs="Times New Roman"/>
          <w:kern w:val="0"/>
          <w:sz w:val="20"/>
          <w:szCs w:val="20"/>
        </w:rPr>
        <w:t xml:space="preserve"> denotes element-wise multiplication. This activation has been empirically shown to improve performance over traditional ReLU in large-scale transformers.</w:t>
      </w:r>
    </w:p>
    <w:p w14:paraId="4014F40D" w14:textId="6732C833" w:rsidR="00250F74" w:rsidRDefault="00250F74" w:rsidP="005E3B29">
      <w:pPr>
        <w:widowControl/>
        <w:spacing w:line="360" w:lineRule="auto"/>
        <w:ind w:firstLineChars="200" w:firstLine="400"/>
        <w:rPr>
          <w:rFonts w:ascii="Times New Roman" w:hAnsi="Times New Roman" w:cs="Times New Roman"/>
          <w:kern w:val="0"/>
          <w:sz w:val="20"/>
          <w:szCs w:val="20"/>
        </w:rPr>
      </w:pPr>
      <w:r w:rsidRPr="00250F74">
        <w:rPr>
          <w:rFonts w:ascii="Times New Roman" w:hAnsi="Times New Roman" w:cs="Times New Roman" w:hint="eastAsia"/>
          <w:i/>
          <w:iCs/>
          <w:kern w:val="0"/>
          <w:sz w:val="20"/>
          <w:szCs w:val="20"/>
        </w:rPr>
        <w:t>L</w:t>
      </w:r>
      <w:r w:rsidRPr="00250F74">
        <w:rPr>
          <w:rFonts w:ascii="Times New Roman" w:hAnsi="Times New Roman" w:cs="Times New Roman"/>
          <w:i/>
          <w:iCs/>
          <w:kern w:val="0"/>
          <w:sz w:val="20"/>
          <w:szCs w:val="20"/>
        </w:rPr>
        <w:t>ayer Normalization</w:t>
      </w:r>
      <w:r>
        <w:rPr>
          <w:rFonts w:ascii="Times New Roman" w:hAnsi="Times New Roman" w:cs="Times New Roman"/>
          <w:kern w:val="0"/>
          <w:sz w:val="20"/>
          <w:szCs w:val="20"/>
        </w:rPr>
        <w:t xml:space="preserve">: </w:t>
      </w:r>
      <w:r w:rsidR="00164832" w:rsidRPr="00164832">
        <w:rPr>
          <w:rFonts w:ascii="Times New Roman" w:hAnsi="Times New Roman" w:cs="Times New Roman"/>
          <w:kern w:val="0"/>
          <w:sz w:val="20"/>
          <w:szCs w:val="20"/>
        </w:rPr>
        <w:t>Each sublayer output is normalized using Root Mean Square Layer Normalization (</w:t>
      </w:r>
      <w:proofErr w:type="spellStart"/>
      <w:r w:rsidR="00164832" w:rsidRPr="00164832">
        <w:rPr>
          <w:rFonts w:ascii="Times New Roman" w:hAnsi="Times New Roman" w:cs="Times New Roman"/>
          <w:kern w:val="0"/>
          <w:sz w:val="20"/>
          <w:szCs w:val="20"/>
        </w:rPr>
        <w:t>RMSNorm</w:t>
      </w:r>
      <w:proofErr w:type="spellEnd"/>
      <w:r w:rsidR="00164832" w:rsidRPr="00164832">
        <w:rPr>
          <w:rFonts w:ascii="Times New Roman" w:hAnsi="Times New Roman" w:cs="Times New Roman"/>
          <w:kern w:val="0"/>
          <w:sz w:val="20"/>
          <w:szCs w:val="20"/>
        </w:rPr>
        <w:t>)</w:t>
      </w:r>
      <w:r w:rsidR="001F7738">
        <w:rPr>
          <w:rFonts w:ascii="Times New Roman" w:hAnsi="Times New Roman" w:cs="Times New Roman"/>
          <w:kern w:val="0"/>
          <w:sz w:val="20"/>
          <w:szCs w:val="20"/>
        </w:rPr>
        <w:fldChar w:fldCharType="begin"/>
      </w:r>
      <w:r w:rsidR="001F7738">
        <w:rPr>
          <w:rFonts w:ascii="Times New Roman" w:hAnsi="Times New Roman" w:cs="Times New Roman"/>
          <w:kern w:val="0"/>
          <w:sz w:val="20"/>
          <w:szCs w:val="20"/>
        </w:rPr>
        <w:instrText xml:space="preserve"> ADDIN EN.CITE &lt;EndNote&gt;&lt;Cite&gt;&lt;Author&gt;Zhang&lt;/Author&gt;&lt;Year&gt;2019&lt;/Year&gt;&lt;RecNum&gt;45&lt;/RecNum&gt;&lt;DisplayText&gt;&lt;style face="superscript"&gt;8&lt;/style&gt;&lt;/DisplayText&gt;&lt;record&gt;&lt;rec-number&gt;45&lt;/rec-number&gt;&lt;foreign-keys&gt;&lt;key app="EN" db-id="0ffr2dsd7wzr9peez9pp59xx2wzfwvrtzs5p" timestamp="1747724423"&gt;45&lt;/key&gt;&lt;/foreign-keys&gt;&lt;ref-type name="Journal Article"&gt;17&lt;/ref-type&gt;&lt;contributors&gt;&lt;authors&gt;&lt;author&gt;Zhang, Biao&lt;/author&gt;&lt;author&gt;Sennrich, Rico&lt;/author&gt;&lt;/authors&gt;&lt;/contributors&gt;&lt;titles&gt;&lt;title&gt;Root mean square layer normalization&lt;/title&gt;&lt;secondary-title&gt;Advances in Neural Information Processing Systems&lt;/secondary-title&gt;&lt;/titles&gt;&lt;periodical&gt;&lt;full-title&gt;Advances in neural information processing systems&lt;/full-title&gt;&lt;/periodical&gt;&lt;volume&gt;32&lt;/volume&gt;&lt;dates&gt;&lt;year&gt;2019&lt;/year&gt;&lt;/dates&gt;&lt;urls&gt;&lt;/urls&gt;&lt;/record&gt;&lt;/Cite&gt;&lt;/EndNote&gt;</w:instrText>
      </w:r>
      <w:r w:rsidR="001F7738">
        <w:rPr>
          <w:rFonts w:ascii="Times New Roman" w:hAnsi="Times New Roman" w:cs="Times New Roman"/>
          <w:kern w:val="0"/>
          <w:sz w:val="20"/>
          <w:szCs w:val="20"/>
        </w:rPr>
        <w:fldChar w:fldCharType="separate"/>
      </w:r>
      <w:r w:rsidR="001F7738" w:rsidRPr="001F7738">
        <w:rPr>
          <w:rFonts w:ascii="Times New Roman" w:hAnsi="Times New Roman" w:cs="Times New Roman"/>
          <w:noProof/>
          <w:kern w:val="0"/>
          <w:sz w:val="20"/>
          <w:szCs w:val="20"/>
          <w:vertAlign w:val="superscript"/>
        </w:rPr>
        <w:t>8</w:t>
      </w:r>
      <w:r w:rsidR="001F7738">
        <w:rPr>
          <w:rFonts w:ascii="Times New Roman" w:hAnsi="Times New Roman" w:cs="Times New Roman"/>
          <w:kern w:val="0"/>
          <w:sz w:val="20"/>
          <w:szCs w:val="20"/>
        </w:rPr>
        <w:fldChar w:fldCharType="end"/>
      </w:r>
      <w:r w:rsidR="00164832" w:rsidRPr="00164832">
        <w:rPr>
          <w:rFonts w:ascii="Times New Roman" w:hAnsi="Times New Roman" w:cs="Times New Roman"/>
          <w:kern w:val="0"/>
          <w:sz w:val="20"/>
          <w:szCs w:val="20"/>
        </w:rPr>
        <w:t>, defined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6"/>
        <w:gridCol w:w="550"/>
      </w:tblGrid>
      <w:tr w:rsidR="007C0B47" w14:paraId="78C9012D" w14:textId="77777777" w:rsidTr="00DD2271">
        <w:trPr>
          <w:trHeight w:val="360"/>
        </w:trPr>
        <w:tc>
          <w:tcPr>
            <w:tcW w:w="7756" w:type="dxa"/>
            <w:vAlign w:val="center"/>
          </w:tcPr>
          <w:p w14:paraId="5A67288C" w14:textId="1208392F" w:rsidR="007C0B47" w:rsidRDefault="00583209" w:rsidP="005E3B29">
            <w:pPr>
              <w:pStyle w:val="a9"/>
              <w:spacing w:after="0" w:line="360" w:lineRule="auto"/>
              <w:ind w:left="0"/>
              <w:jc w:val="both"/>
              <w:rPr>
                <w:rFonts w:ascii="Times New Roman" w:hAnsi="Times New Roman" w:cs="Times New Roman"/>
                <w:sz w:val="20"/>
              </w:rPr>
            </w:pPr>
            <m:oMathPara>
              <m:oMath>
                <m:r>
                  <w:rPr>
                    <w:rFonts w:ascii="Cambria Math" w:hAnsi="Cambria Math" w:cs="Times New Roman"/>
                    <w:sz w:val="20"/>
                  </w:rPr>
                  <m:t>RMSNorm(x)=</m:t>
                </m:r>
                <m:f>
                  <m:fPr>
                    <m:ctrlPr>
                      <w:rPr>
                        <w:rFonts w:ascii="Cambria Math" w:hAnsi="Cambria Math" w:cs="Times New Roman"/>
                        <w:i/>
                        <w:sz w:val="20"/>
                      </w:rPr>
                    </m:ctrlPr>
                  </m:fPr>
                  <m:num>
                    <m:r>
                      <w:rPr>
                        <w:rFonts w:ascii="Cambria Math" w:hAnsi="Cambria Math" w:cs="Times New Roman"/>
                        <w:sz w:val="20"/>
                      </w:rPr>
                      <m:t>x</m:t>
                    </m:r>
                  </m:num>
                  <m:den>
                    <m:rad>
                      <m:radPr>
                        <m:degHide m:val="1"/>
                        <m:ctrlPr>
                          <w:rPr>
                            <w:rFonts w:ascii="Cambria Math" w:hAnsi="Cambria Math" w:cs="Times New Roman"/>
                            <w:i/>
                            <w:sz w:val="20"/>
                          </w:rPr>
                        </m:ctrlPr>
                      </m:radPr>
                      <m:deg/>
                      <m:e>
                        <m:r>
                          <m:rPr>
                            <m:scr m:val="double-struck"/>
                          </m:rPr>
                          <w:rPr>
                            <w:rFonts w:ascii="Cambria Math" w:hAnsi="Cambria Math" w:cs="Times New Roman"/>
                            <w:sz w:val="20"/>
                          </w:rPr>
                          <m:t>E</m:t>
                        </m:r>
                        <m:d>
                          <m:dPr>
                            <m:begChr m:val="["/>
                            <m:endChr m:val="]"/>
                            <m:ctrlPr>
                              <w:rPr>
                                <w:rFonts w:ascii="Cambria Math" w:hAnsi="Cambria Math" w:cs="Times New Roman"/>
                                <w:i/>
                                <w:sz w:val="20"/>
                              </w:rPr>
                            </m:ctrlPr>
                          </m:dPr>
                          <m:e>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2</m:t>
                                </m:r>
                              </m:sup>
                            </m:sSup>
                          </m:e>
                        </m:d>
                        <m:r>
                          <w:rPr>
                            <w:rFonts w:ascii="Cambria Math" w:hAnsi="Cambria Math" w:cs="Times New Roman"/>
                            <w:sz w:val="20"/>
                          </w:rPr>
                          <m:t>+ε</m:t>
                        </m:r>
                      </m:e>
                    </m:rad>
                  </m:den>
                </m:f>
                <m:r>
                  <w:rPr>
                    <w:rFonts w:ascii="Cambria Math" w:hAnsi="Cambria Math" w:cs="Times New Roman"/>
                    <w:sz w:val="20"/>
                  </w:rPr>
                  <m:t>∙γ</m:t>
                </m:r>
              </m:oMath>
            </m:oMathPara>
          </w:p>
        </w:tc>
        <w:tc>
          <w:tcPr>
            <w:tcW w:w="550" w:type="dxa"/>
            <w:vAlign w:val="center"/>
          </w:tcPr>
          <w:p w14:paraId="428B65B1" w14:textId="710A6AD0" w:rsidR="007C0B47" w:rsidRPr="003B1A71" w:rsidRDefault="007C0B47" w:rsidP="005E3B29">
            <w:pPr>
              <w:pStyle w:val="ac"/>
              <w:spacing w:line="360" w:lineRule="auto"/>
              <w:rPr>
                <w:rFonts w:ascii="Times New Roman" w:hAnsi="Times New Roman" w:cs="Times New Roman"/>
              </w:rPr>
            </w:pP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SEQ Equation \* ARABIC </w:instrText>
            </w:r>
            <w:r>
              <w:rPr>
                <w:rFonts w:ascii="Times New Roman" w:hAnsi="Times New Roman" w:cs="Times New Roman"/>
              </w:rPr>
              <w:fldChar w:fldCharType="separate"/>
            </w:r>
            <w:r w:rsidR="00BB3AC9">
              <w:rPr>
                <w:rFonts w:ascii="Times New Roman" w:hAnsi="Times New Roman" w:cs="Times New Roman"/>
                <w:noProof/>
              </w:rPr>
              <w:t>20</w:t>
            </w:r>
            <w:r>
              <w:rPr>
                <w:rFonts w:ascii="Times New Roman" w:hAnsi="Times New Roman" w:cs="Times New Roman"/>
              </w:rPr>
              <w:fldChar w:fldCharType="end"/>
            </w:r>
            <w:r>
              <w:rPr>
                <w:rFonts w:ascii="Times New Roman" w:hAnsi="Times New Roman" w:cs="Times New Roman"/>
              </w:rPr>
              <w:t>)</w:t>
            </w:r>
          </w:p>
        </w:tc>
      </w:tr>
    </w:tbl>
    <w:p w14:paraId="74A2687C" w14:textId="0F0EB95C" w:rsidR="00B2104A" w:rsidRPr="00B86D3F" w:rsidRDefault="0057529B" w:rsidP="005E3B29">
      <w:pPr>
        <w:widowControl/>
        <w:spacing w:line="360" w:lineRule="auto"/>
        <w:rPr>
          <w:rFonts w:ascii="Times New Roman" w:hAnsi="Times New Roman" w:cs="Times New Roman"/>
          <w:kern w:val="0"/>
          <w:sz w:val="20"/>
          <w:szCs w:val="20"/>
        </w:rPr>
      </w:pPr>
      <w:r w:rsidRPr="0057529B">
        <w:rPr>
          <w:rFonts w:ascii="Times New Roman" w:hAnsi="Times New Roman" w:cs="Times New Roman"/>
          <w:kern w:val="0"/>
          <w:sz w:val="20"/>
          <w:szCs w:val="20"/>
        </w:rPr>
        <w:lastRenderedPageBreak/>
        <w:t xml:space="preserve">where </w:t>
      </w:r>
      <m:oMath>
        <m:r>
          <w:rPr>
            <w:rFonts w:ascii="Cambria Math" w:hAnsi="Cambria Math" w:cs="Times New Roman"/>
            <w:kern w:val="0"/>
            <w:sz w:val="20"/>
            <w:szCs w:val="20"/>
          </w:rPr>
          <m:t>γ</m:t>
        </m:r>
      </m:oMath>
      <w:r w:rsidRPr="0057529B">
        <w:rPr>
          <w:rFonts w:ascii="Times New Roman" w:hAnsi="Times New Roman" w:cs="Times New Roman"/>
          <w:kern w:val="0"/>
          <w:sz w:val="20"/>
          <w:szCs w:val="20"/>
        </w:rPr>
        <w:t xml:space="preserve"> is a learnable scaling parameter, and </w:t>
      </w:r>
      <m:oMath>
        <m:r>
          <w:rPr>
            <w:rFonts w:ascii="Cambria Math" w:hAnsi="Cambria Math" w:cs="Times New Roman"/>
            <w:kern w:val="0"/>
            <w:sz w:val="20"/>
            <w:szCs w:val="20"/>
          </w:rPr>
          <m:t>ε</m:t>
        </m:r>
      </m:oMath>
      <w:r w:rsidRPr="0057529B">
        <w:rPr>
          <w:rFonts w:ascii="Times New Roman" w:hAnsi="Times New Roman" w:cs="Times New Roman"/>
          <w:kern w:val="0"/>
          <w:sz w:val="20"/>
          <w:szCs w:val="20"/>
        </w:rPr>
        <w:t xml:space="preserve"> is a small constant for numerical stability. RMSNorm ensures consistent feature magnitudes across layers, enhancing gradient flow during training.</w:t>
      </w:r>
    </w:p>
    <w:p w14:paraId="3D7E8C16" w14:textId="79474583" w:rsidR="00611303" w:rsidRDefault="00424FCC" w:rsidP="003E20AF">
      <w:pPr>
        <w:widowControl/>
        <w:spacing w:line="480" w:lineRule="auto"/>
        <w:outlineLvl w:val="1"/>
        <w:rPr>
          <w:rFonts w:ascii="Times New Roman" w:hAnsi="Times New Roman" w:cs="Times New Roman"/>
          <w:b/>
          <w:bCs/>
          <w:kern w:val="0"/>
          <w:sz w:val="20"/>
          <w:szCs w:val="20"/>
        </w:rPr>
      </w:pPr>
      <w:r w:rsidRPr="00611303">
        <w:rPr>
          <w:rFonts w:ascii="Times New Roman" w:hAnsi="Times New Roman" w:cs="Times New Roman"/>
          <w:b/>
          <w:bCs/>
          <w:kern w:val="0"/>
          <w:sz w:val="20"/>
          <w:szCs w:val="20"/>
        </w:rPr>
        <w:t xml:space="preserve">3.3 </w:t>
      </w:r>
      <w:r w:rsidR="00F91587" w:rsidRPr="00F91587">
        <w:rPr>
          <w:rFonts w:ascii="Times New Roman" w:hAnsi="Times New Roman" w:cs="Times New Roman"/>
          <w:b/>
          <w:bCs/>
          <w:kern w:val="0"/>
          <w:sz w:val="20"/>
          <w:szCs w:val="20"/>
        </w:rPr>
        <w:t>Efficient Domain Adaptation via Low-Rank Adaptation (</w:t>
      </w:r>
      <w:proofErr w:type="spellStart"/>
      <w:r w:rsidR="00F91587" w:rsidRPr="00F91587">
        <w:rPr>
          <w:rFonts w:ascii="Times New Roman" w:hAnsi="Times New Roman" w:cs="Times New Roman"/>
          <w:b/>
          <w:bCs/>
          <w:kern w:val="0"/>
          <w:sz w:val="20"/>
          <w:szCs w:val="20"/>
        </w:rPr>
        <w:t>LoRA</w:t>
      </w:r>
      <w:proofErr w:type="spellEnd"/>
      <w:r w:rsidR="00F91587" w:rsidRPr="00F91587">
        <w:rPr>
          <w:rFonts w:ascii="Times New Roman" w:hAnsi="Times New Roman" w:cs="Times New Roman"/>
          <w:b/>
          <w:bCs/>
          <w:kern w:val="0"/>
          <w:sz w:val="20"/>
          <w:szCs w:val="20"/>
        </w:rPr>
        <w:t>)</w:t>
      </w:r>
    </w:p>
    <w:p w14:paraId="2DC9B353" w14:textId="2C6437F5" w:rsidR="00611303" w:rsidRDefault="00F220B4" w:rsidP="005E3B29">
      <w:pPr>
        <w:widowControl/>
        <w:spacing w:line="360" w:lineRule="auto"/>
        <w:ind w:firstLineChars="200" w:firstLine="400"/>
        <w:rPr>
          <w:rFonts w:ascii="Times New Roman" w:hAnsi="Times New Roman" w:cs="Times New Roman"/>
          <w:kern w:val="0"/>
          <w:sz w:val="20"/>
          <w:szCs w:val="20"/>
        </w:rPr>
      </w:pPr>
      <w:r w:rsidRPr="00F220B4">
        <w:rPr>
          <w:rFonts w:ascii="Times New Roman" w:hAnsi="Times New Roman" w:cs="Times New Roman"/>
          <w:kern w:val="0"/>
          <w:sz w:val="20"/>
          <w:szCs w:val="20"/>
        </w:rPr>
        <w:t xml:space="preserve">To facilitate efficient and scalable domain adaptation of </w:t>
      </w:r>
      <w:proofErr w:type="spellStart"/>
      <w:r w:rsidRPr="00F220B4">
        <w:rPr>
          <w:rFonts w:ascii="Times New Roman" w:hAnsi="Times New Roman" w:cs="Times New Roman"/>
          <w:kern w:val="0"/>
          <w:sz w:val="20"/>
          <w:szCs w:val="20"/>
        </w:rPr>
        <w:t>SeisGPT</w:t>
      </w:r>
      <w:proofErr w:type="spellEnd"/>
      <w:r w:rsidRPr="00F220B4">
        <w:rPr>
          <w:rFonts w:ascii="Times New Roman" w:hAnsi="Times New Roman" w:cs="Times New Roman"/>
          <w:kern w:val="0"/>
          <w:sz w:val="20"/>
          <w:szCs w:val="20"/>
        </w:rPr>
        <w:t xml:space="preserve"> to individual buildings or region-specific datasets, we employ Low-Rank Adaptation</w:t>
      </w:r>
      <w:r w:rsidR="004300A5">
        <w:rPr>
          <w:rFonts w:ascii="Times New Roman" w:hAnsi="Times New Roman" w:cs="Times New Roman"/>
          <w:kern w:val="0"/>
          <w:sz w:val="20"/>
          <w:szCs w:val="20"/>
        </w:rPr>
        <w:fldChar w:fldCharType="begin"/>
      </w:r>
      <w:r w:rsidR="001F7738">
        <w:rPr>
          <w:rFonts w:ascii="Times New Roman" w:hAnsi="Times New Roman" w:cs="Times New Roman"/>
          <w:kern w:val="0"/>
          <w:sz w:val="20"/>
          <w:szCs w:val="20"/>
        </w:rPr>
        <w:instrText xml:space="preserve"> ADDIN EN.CITE &lt;EndNote&gt;&lt;Cite&gt;&lt;Author&gt;Hu&lt;/Author&gt;&lt;Year&gt;2022&lt;/Year&gt;&lt;RecNum&gt;42&lt;/RecNum&gt;&lt;DisplayText&gt;&lt;style face="superscript"&gt;14&lt;/style&gt;&lt;/DisplayText&gt;&lt;record&gt;&lt;rec-number&gt;42&lt;/rec-number&gt;&lt;foreign-keys&gt;&lt;key app="EN" db-id="0ffr2dsd7wzr9peez9pp59xx2wzfwvrtzs5p" timestamp="1747692150"&gt;42&lt;/key&gt;&lt;/foreign-keys&gt;&lt;ref-type name="Journal Article"&gt;17&lt;/ref-type&gt;&lt;contributors&gt;&lt;authors&gt;&lt;author&gt;Hu, Edward J&lt;/author&gt;&lt;author&gt;Shen, Yelong&lt;/author&gt;&lt;author&gt;Wallis, Phillip&lt;/author&gt;&lt;author&gt;Allen-Zhu, Zeyuan&lt;/author&gt;&lt;author&gt;Li, Yuanzhi&lt;/author&gt;&lt;author&gt;Wang, Shean&lt;/author&gt;&lt;author&gt;Wang, Lu&lt;/author&gt;&lt;author&gt;Chen, Weizhu&lt;/author&gt;&lt;/authors&gt;&lt;/contributors&gt;&lt;titles&gt;&lt;title&gt;Lora: Low-rank adaptation of large language models&lt;/title&gt;&lt;secondary-title&gt;ICLR&lt;/secondary-title&gt;&lt;/titles&gt;&lt;periodical&gt;&lt;full-title&gt;ICLR&lt;/full-title&gt;&lt;/periodical&gt;&lt;pages&gt;3&lt;/pages&gt;&lt;volume&gt;1&lt;/volume&gt;&lt;number&gt;2&lt;/number&gt;&lt;dates&gt;&lt;year&gt;2022&lt;/year&gt;&lt;/dates&gt;&lt;urls&gt;&lt;/urls&gt;&lt;/record&gt;&lt;/Cite&gt;&lt;/EndNote&gt;</w:instrText>
      </w:r>
      <w:r w:rsidR="004300A5">
        <w:rPr>
          <w:rFonts w:ascii="Times New Roman" w:hAnsi="Times New Roman" w:cs="Times New Roman"/>
          <w:kern w:val="0"/>
          <w:sz w:val="20"/>
          <w:szCs w:val="20"/>
        </w:rPr>
        <w:fldChar w:fldCharType="separate"/>
      </w:r>
      <w:r w:rsidR="001F7738" w:rsidRPr="001F7738">
        <w:rPr>
          <w:rFonts w:ascii="Times New Roman" w:hAnsi="Times New Roman" w:cs="Times New Roman"/>
          <w:noProof/>
          <w:kern w:val="0"/>
          <w:sz w:val="20"/>
          <w:szCs w:val="20"/>
          <w:vertAlign w:val="superscript"/>
        </w:rPr>
        <w:t>14</w:t>
      </w:r>
      <w:r w:rsidR="004300A5">
        <w:rPr>
          <w:rFonts w:ascii="Times New Roman" w:hAnsi="Times New Roman" w:cs="Times New Roman"/>
          <w:kern w:val="0"/>
          <w:sz w:val="20"/>
          <w:szCs w:val="20"/>
        </w:rPr>
        <w:fldChar w:fldCharType="end"/>
      </w:r>
      <w:r w:rsidRPr="00F220B4">
        <w:rPr>
          <w:rFonts w:ascii="Times New Roman" w:hAnsi="Times New Roman" w:cs="Times New Roman"/>
          <w:kern w:val="0"/>
          <w:sz w:val="20"/>
          <w:szCs w:val="20"/>
        </w:rPr>
        <w:t xml:space="preserve"> (</w:t>
      </w:r>
      <w:proofErr w:type="spellStart"/>
      <w:r w:rsidRPr="00F220B4">
        <w:rPr>
          <w:rFonts w:ascii="Times New Roman" w:hAnsi="Times New Roman" w:cs="Times New Roman"/>
          <w:kern w:val="0"/>
          <w:sz w:val="20"/>
          <w:szCs w:val="20"/>
        </w:rPr>
        <w:t>LoRA</w:t>
      </w:r>
      <w:proofErr w:type="spellEnd"/>
      <w:r w:rsidRPr="00F220B4">
        <w:rPr>
          <w:rFonts w:ascii="Times New Roman" w:hAnsi="Times New Roman" w:cs="Times New Roman"/>
          <w:kern w:val="0"/>
          <w:sz w:val="20"/>
          <w:szCs w:val="20"/>
        </w:rPr>
        <w:t xml:space="preserve">) within the decoder architecture. </w:t>
      </w:r>
      <w:proofErr w:type="spellStart"/>
      <w:r w:rsidRPr="00F220B4">
        <w:rPr>
          <w:rFonts w:ascii="Times New Roman" w:hAnsi="Times New Roman" w:cs="Times New Roman"/>
          <w:kern w:val="0"/>
          <w:sz w:val="20"/>
          <w:szCs w:val="20"/>
        </w:rPr>
        <w:t>LoRA</w:t>
      </w:r>
      <w:proofErr w:type="spellEnd"/>
      <w:r w:rsidRPr="00F220B4">
        <w:rPr>
          <w:rFonts w:ascii="Times New Roman" w:hAnsi="Times New Roman" w:cs="Times New Roman"/>
          <w:kern w:val="0"/>
          <w:sz w:val="20"/>
          <w:szCs w:val="20"/>
        </w:rPr>
        <w:t xml:space="preserve"> significantly reduces the number of trainable parameters by introducing a rank-constrained perturbation to pre-trained weight matrices. Specifically, for a given weight matrix</w:t>
      </w:r>
      <w:r>
        <w:rPr>
          <w:rFonts w:ascii="Times New Roman" w:hAnsi="Times New Roman" w:cs="Times New Roman"/>
          <w:kern w:val="0"/>
          <w:sz w:val="20"/>
          <w:szCs w:val="20"/>
        </w:rPr>
        <w:t xml:space="preserve"> </w:t>
      </w:r>
      <m:oMath>
        <m:r>
          <w:rPr>
            <w:rFonts w:ascii="Cambria Math" w:hAnsi="Cambria Math" w:cs="Times New Roman"/>
            <w:kern w:val="0"/>
            <w:sz w:val="20"/>
            <w:szCs w:val="20"/>
          </w:rPr>
          <m:t>W</m:t>
        </m:r>
        <m:r>
          <w:rPr>
            <w:rFonts w:ascii="Cambria Math" w:eastAsia="等线" w:hAnsi="Cambria Math" w:cs="Times New Roman"/>
            <w:kern w:val="0"/>
            <w:sz w:val="20"/>
            <w:szCs w:val="20"/>
          </w:rPr>
          <m:t>∈</m:t>
        </m:r>
        <m:sSup>
          <m:sSupPr>
            <m:ctrlPr>
              <w:rPr>
                <w:rFonts w:ascii="Cambria Math" w:eastAsia="等线" w:hAnsi="Cambria Math" w:cs="Times New Roman"/>
                <w:i/>
                <w:kern w:val="0"/>
                <w:sz w:val="20"/>
                <w:szCs w:val="20"/>
              </w:rPr>
            </m:ctrlPr>
          </m:sSupPr>
          <m:e>
            <m:r>
              <m:rPr>
                <m:scr m:val="double-struck"/>
              </m:rPr>
              <w:rPr>
                <w:rFonts w:ascii="Cambria Math" w:eastAsia="等线" w:hAnsi="Cambria Math" w:cs="Times New Roman"/>
                <w:kern w:val="0"/>
                <w:sz w:val="20"/>
                <w:szCs w:val="20"/>
              </w:rPr>
              <m:t>R</m:t>
            </m:r>
          </m:e>
          <m:sup>
            <m:r>
              <w:rPr>
                <w:rFonts w:ascii="Cambria Math" w:eastAsia="等线" w:hAnsi="Cambria Math" w:cs="Times New Roman"/>
                <w:kern w:val="0"/>
                <w:sz w:val="20"/>
                <w:szCs w:val="20"/>
              </w:rPr>
              <m:t>d×k</m:t>
            </m:r>
          </m:sup>
        </m:sSup>
      </m:oMath>
      <w:r w:rsidR="008C41F1">
        <w:rPr>
          <w:rFonts w:ascii="Times New Roman" w:hAnsi="Times New Roman" w:cs="Times New Roman" w:hint="eastAsia"/>
          <w:kern w:val="0"/>
          <w:sz w:val="20"/>
          <w:szCs w:val="20"/>
        </w:rPr>
        <w:t>,</w:t>
      </w:r>
      <w:r w:rsidR="008C41F1">
        <w:rPr>
          <w:rFonts w:ascii="Times New Roman" w:hAnsi="Times New Roman" w:cs="Times New Roman"/>
          <w:kern w:val="0"/>
          <w:sz w:val="20"/>
          <w:szCs w:val="20"/>
        </w:rPr>
        <w:t xml:space="preserve"> </w:t>
      </w:r>
      <w:proofErr w:type="spellStart"/>
      <w:r w:rsidR="008C41F1">
        <w:rPr>
          <w:rFonts w:ascii="Times New Roman" w:hAnsi="Times New Roman" w:cs="Times New Roman"/>
          <w:kern w:val="0"/>
          <w:sz w:val="20"/>
          <w:szCs w:val="20"/>
        </w:rPr>
        <w:t>LoRA</w:t>
      </w:r>
      <w:proofErr w:type="spellEnd"/>
      <w:r w:rsidR="00BF08A5" w:rsidRPr="00BF08A5">
        <w:t xml:space="preserve"> </w:t>
      </w:r>
      <w:r w:rsidR="00BF08A5" w:rsidRPr="00BF08A5">
        <w:rPr>
          <w:rFonts w:ascii="Times New Roman" w:hAnsi="Times New Roman" w:cs="Times New Roman"/>
          <w:kern w:val="0"/>
          <w:sz w:val="20"/>
          <w:szCs w:val="20"/>
        </w:rPr>
        <w:t>parameterizes the adaptation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6"/>
        <w:gridCol w:w="550"/>
      </w:tblGrid>
      <w:tr w:rsidR="006234A6" w14:paraId="7CACFE91" w14:textId="77777777" w:rsidTr="00DD2271">
        <w:trPr>
          <w:trHeight w:val="360"/>
        </w:trPr>
        <w:tc>
          <w:tcPr>
            <w:tcW w:w="7756" w:type="dxa"/>
            <w:vAlign w:val="center"/>
          </w:tcPr>
          <w:p w14:paraId="2C8673FB" w14:textId="240E78D2" w:rsidR="006234A6" w:rsidRDefault="000B6FC6" w:rsidP="005E3B29">
            <w:pPr>
              <w:pStyle w:val="a9"/>
              <w:spacing w:after="0" w:line="360" w:lineRule="auto"/>
              <w:ind w:left="0"/>
              <w:jc w:val="both"/>
              <w:rPr>
                <w:rFonts w:ascii="Times New Roman"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W</m:t>
                    </m:r>
                  </m:e>
                  <m:sub>
                    <m:r>
                      <w:rPr>
                        <w:rFonts w:ascii="Cambria Math" w:hAnsi="Cambria Math" w:cs="Times New Roman"/>
                        <w:sz w:val="20"/>
                      </w:rPr>
                      <m:t>adapted</m:t>
                    </m:r>
                  </m:sub>
                </m:sSub>
                <m:r>
                  <w:rPr>
                    <w:rFonts w:ascii="Cambria Math" w:hAnsi="Cambria Math" w:cs="Times New Roman"/>
                    <w:sz w:val="20"/>
                  </w:rPr>
                  <m:t>=W+</m:t>
                </m:r>
                <m:r>
                  <m:rPr>
                    <m:sty m:val="p"/>
                  </m:rPr>
                  <w:rPr>
                    <w:rFonts w:ascii="Cambria Math" w:hAnsi="Cambria Math" w:cs="Times New Roman"/>
                    <w:sz w:val="20"/>
                  </w:rPr>
                  <m:t>Δ</m:t>
                </m:r>
                <m:r>
                  <w:rPr>
                    <w:rFonts w:ascii="Cambria Math" w:hAnsi="Cambria Math" w:cs="Times New Roman"/>
                    <w:sz w:val="20"/>
                  </w:rPr>
                  <m:t xml:space="preserve">W,  </m:t>
                </m:r>
                <m:r>
                  <m:rPr>
                    <m:sty m:val="p"/>
                  </m:rPr>
                  <w:rPr>
                    <w:rFonts w:ascii="Cambria Math" w:hAnsi="Cambria Math" w:cs="Times New Roman"/>
                    <w:sz w:val="20"/>
                  </w:rPr>
                  <m:t>Δ</m:t>
                </m:r>
                <m:r>
                  <w:rPr>
                    <w:rFonts w:ascii="Cambria Math" w:hAnsi="Cambria Math" w:cs="Times New Roman"/>
                    <w:sz w:val="20"/>
                  </w:rPr>
                  <m:t>W=AB,  A∈</m:t>
                </m:r>
                <m:sSup>
                  <m:sSupPr>
                    <m:ctrlPr>
                      <w:rPr>
                        <w:rFonts w:ascii="Cambria Math" w:eastAsia="等线" w:hAnsi="Cambria Math" w:cs="Times New Roman"/>
                        <w:i/>
                        <w:sz w:val="20"/>
                      </w:rPr>
                    </m:ctrlPr>
                  </m:sSupPr>
                  <m:e>
                    <m:r>
                      <m:rPr>
                        <m:scr m:val="double-struck"/>
                      </m:rPr>
                      <w:rPr>
                        <w:rFonts w:ascii="Cambria Math" w:eastAsia="等线" w:hAnsi="Cambria Math" w:cs="Times New Roman"/>
                        <w:sz w:val="20"/>
                      </w:rPr>
                      <m:t>R</m:t>
                    </m:r>
                  </m:e>
                  <m:sup>
                    <m:r>
                      <w:rPr>
                        <w:rFonts w:ascii="Cambria Math" w:eastAsia="等线" w:hAnsi="Cambria Math" w:cs="Times New Roman"/>
                        <w:sz w:val="20"/>
                      </w:rPr>
                      <m:t>d×r</m:t>
                    </m:r>
                  </m:sup>
                </m:sSup>
                <m:r>
                  <w:rPr>
                    <w:rFonts w:ascii="Cambria Math" w:eastAsia="等线" w:hAnsi="Cambria Math" w:cs="Times New Roman"/>
                    <w:sz w:val="20"/>
                  </w:rPr>
                  <m:t>,  B</m:t>
                </m:r>
                <m:r>
                  <w:rPr>
                    <w:rFonts w:ascii="Cambria Math" w:hAnsi="Cambria Math" w:cs="Times New Roman"/>
                    <w:sz w:val="20"/>
                  </w:rPr>
                  <m:t>∈</m:t>
                </m:r>
                <m:sSup>
                  <m:sSupPr>
                    <m:ctrlPr>
                      <w:rPr>
                        <w:rFonts w:ascii="Cambria Math" w:eastAsia="等线" w:hAnsi="Cambria Math" w:cs="Times New Roman"/>
                        <w:i/>
                        <w:sz w:val="20"/>
                      </w:rPr>
                    </m:ctrlPr>
                  </m:sSupPr>
                  <m:e>
                    <m:r>
                      <m:rPr>
                        <m:scr m:val="double-struck"/>
                      </m:rPr>
                      <w:rPr>
                        <w:rFonts w:ascii="Cambria Math" w:eastAsia="等线" w:hAnsi="Cambria Math" w:cs="Times New Roman"/>
                        <w:sz w:val="20"/>
                      </w:rPr>
                      <m:t>R</m:t>
                    </m:r>
                  </m:e>
                  <m:sup>
                    <m:r>
                      <w:rPr>
                        <w:rFonts w:ascii="Cambria Math" w:eastAsia="等线" w:hAnsi="Cambria Math" w:cs="Times New Roman"/>
                        <w:sz w:val="20"/>
                      </w:rPr>
                      <m:t>r×k</m:t>
                    </m:r>
                  </m:sup>
                </m:sSup>
              </m:oMath>
            </m:oMathPara>
          </w:p>
        </w:tc>
        <w:tc>
          <w:tcPr>
            <w:tcW w:w="550" w:type="dxa"/>
            <w:vAlign w:val="center"/>
          </w:tcPr>
          <w:p w14:paraId="3D1C2B11" w14:textId="642698BD" w:rsidR="006234A6" w:rsidRPr="003B1A71" w:rsidRDefault="006234A6" w:rsidP="005E3B29">
            <w:pPr>
              <w:pStyle w:val="ac"/>
              <w:spacing w:line="360" w:lineRule="auto"/>
              <w:rPr>
                <w:rFonts w:ascii="Times New Roman" w:hAnsi="Times New Roman" w:cs="Times New Roman"/>
              </w:rPr>
            </w:pP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SEQ Equation \* ARABIC </w:instrText>
            </w:r>
            <w:r>
              <w:rPr>
                <w:rFonts w:ascii="Times New Roman" w:hAnsi="Times New Roman" w:cs="Times New Roman"/>
              </w:rPr>
              <w:fldChar w:fldCharType="separate"/>
            </w:r>
            <w:r w:rsidR="00BB3AC9">
              <w:rPr>
                <w:rFonts w:ascii="Times New Roman" w:hAnsi="Times New Roman" w:cs="Times New Roman"/>
                <w:noProof/>
              </w:rPr>
              <w:t>21</w:t>
            </w:r>
            <w:r>
              <w:rPr>
                <w:rFonts w:ascii="Times New Roman" w:hAnsi="Times New Roman" w:cs="Times New Roman"/>
              </w:rPr>
              <w:fldChar w:fldCharType="end"/>
            </w:r>
            <w:r>
              <w:rPr>
                <w:rFonts w:ascii="Times New Roman" w:hAnsi="Times New Roman" w:cs="Times New Roman"/>
              </w:rPr>
              <w:t>)</w:t>
            </w:r>
          </w:p>
        </w:tc>
      </w:tr>
    </w:tbl>
    <w:p w14:paraId="14A25656" w14:textId="65E0798B" w:rsidR="007776B6" w:rsidRDefault="003D174D" w:rsidP="005E3B29">
      <w:pPr>
        <w:widowControl/>
        <w:spacing w:line="360" w:lineRule="auto"/>
        <w:rPr>
          <w:rFonts w:ascii="Times New Roman" w:hAnsi="Times New Roman" w:cs="Times New Roman"/>
          <w:kern w:val="0"/>
          <w:sz w:val="20"/>
          <w:szCs w:val="20"/>
        </w:rPr>
      </w:pPr>
      <w:r w:rsidRPr="003D174D">
        <w:rPr>
          <w:rFonts w:ascii="Times New Roman" w:hAnsi="Times New Roman" w:cs="Times New Roman"/>
          <w:kern w:val="0"/>
          <w:sz w:val="20"/>
          <w:szCs w:val="20"/>
        </w:rPr>
        <w:t xml:space="preserve">where </w:t>
      </w:r>
      <m:oMath>
        <m:r>
          <w:rPr>
            <w:rFonts w:ascii="Cambria Math" w:hAnsi="Cambria Math" w:cs="Times New Roman"/>
            <w:kern w:val="0"/>
            <w:sz w:val="20"/>
            <w:szCs w:val="20"/>
          </w:rPr>
          <m:t>r≪</m:t>
        </m:r>
        <m:r>
          <m:rPr>
            <m:sty m:val="p"/>
          </m:rPr>
          <w:rPr>
            <w:rFonts w:ascii="Cambria Math" w:hAnsi="Cambria Math" w:cs="Times New Roman"/>
            <w:kern w:val="0"/>
            <w:sz w:val="20"/>
            <w:szCs w:val="20"/>
          </w:rPr>
          <m:t>min⁡</m:t>
        </m:r>
        <m:r>
          <w:rPr>
            <w:rFonts w:ascii="Cambria Math" w:hAnsi="Cambria Math" w:cs="Times New Roman"/>
            <w:kern w:val="0"/>
            <w:sz w:val="20"/>
            <w:szCs w:val="20"/>
          </w:rPr>
          <m:t>(d,k)</m:t>
        </m:r>
      </m:oMath>
      <w:r w:rsidRPr="003D174D">
        <w:rPr>
          <w:rFonts w:ascii="Times New Roman" w:hAnsi="Times New Roman" w:cs="Times New Roman"/>
          <w:kern w:val="0"/>
          <w:sz w:val="20"/>
          <w:szCs w:val="20"/>
        </w:rPr>
        <w:t xml:space="preserve"> denotes the rank of the adaptation. Crucially, only the low-rank matrices </w:t>
      </w:r>
      <m:oMath>
        <m:r>
          <w:rPr>
            <w:rFonts w:ascii="Cambria Math" w:hAnsi="Cambria Math" w:cs="Times New Roman"/>
            <w:kern w:val="0"/>
            <w:sz w:val="20"/>
            <w:szCs w:val="20"/>
          </w:rPr>
          <m:t>A</m:t>
        </m:r>
      </m:oMath>
      <w:r w:rsidRPr="003D174D">
        <w:rPr>
          <w:rFonts w:ascii="Times New Roman" w:hAnsi="Times New Roman" w:cs="Times New Roman"/>
          <w:kern w:val="0"/>
          <w:sz w:val="20"/>
          <w:szCs w:val="20"/>
        </w:rPr>
        <w:t xml:space="preserve"> and</w:t>
      </w:r>
      <w:r w:rsidR="009D4F2C">
        <w:rPr>
          <w:rFonts w:ascii="Times New Roman" w:hAnsi="Times New Roman" w:cs="Times New Roman"/>
          <w:kern w:val="0"/>
          <w:sz w:val="20"/>
          <w:szCs w:val="20"/>
        </w:rPr>
        <w:t xml:space="preserve"> </w:t>
      </w:r>
      <m:oMath>
        <m:r>
          <w:rPr>
            <w:rFonts w:ascii="Cambria Math" w:hAnsi="Cambria Math" w:cs="Times New Roman"/>
            <w:kern w:val="0"/>
            <w:sz w:val="20"/>
            <w:szCs w:val="20"/>
          </w:rPr>
          <m:t>B</m:t>
        </m:r>
      </m:oMath>
      <w:r w:rsidR="009D4F2C">
        <w:rPr>
          <w:rFonts w:ascii="Times New Roman" w:hAnsi="Times New Roman" w:cs="Times New Roman" w:hint="eastAsia"/>
          <w:kern w:val="0"/>
          <w:sz w:val="20"/>
          <w:szCs w:val="20"/>
        </w:rPr>
        <w:t xml:space="preserve"> </w:t>
      </w:r>
      <w:r w:rsidRPr="003D174D">
        <w:rPr>
          <w:rFonts w:ascii="Times New Roman" w:hAnsi="Times New Roman" w:cs="Times New Roman"/>
          <w:kern w:val="0"/>
          <w:sz w:val="20"/>
          <w:szCs w:val="20"/>
        </w:rPr>
        <w:t xml:space="preserve">are optimized during fine-tuning, while the original weights </w:t>
      </w:r>
      <m:oMath>
        <m:r>
          <w:rPr>
            <w:rFonts w:ascii="Cambria Math" w:hAnsi="Cambria Math" w:cs="Times New Roman"/>
            <w:kern w:val="0"/>
            <w:sz w:val="20"/>
            <w:szCs w:val="20"/>
          </w:rPr>
          <m:t>W</m:t>
        </m:r>
      </m:oMath>
      <w:r w:rsidRPr="003D174D">
        <w:rPr>
          <w:rFonts w:ascii="Times New Roman" w:hAnsi="Times New Roman" w:cs="Times New Roman"/>
          <w:kern w:val="0"/>
          <w:sz w:val="20"/>
          <w:szCs w:val="20"/>
        </w:rPr>
        <w:t xml:space="preserve"> remain fixed. This strategy preserves the expressiveness of the model while substantially reducing the comp</w:t>
      </w:r>
      <w:proofErr w:type="spellStart"/>
      <w:r w:rsidRPr="003D174D">
        <w:rPr>
          <w:rFonts w:ascii="Times New Roman" w:hAnsi="Times New Roman" w:cs="Times New Roman"/>
          <w:kern w:val="0"/>
          <w:sz w:val="20"/>
          <w:szCs w:val="20"/>
        </w:rPr>
        <w:t>utational</w:t>
      </w:r>
      <w:proofErr w:type="spellEnd"/>
      <w:r w:rsidRPr="003D174D">
        <w:rPr>
          <w:rFonts w:ascii="Times New Roman" w:hAnsi="Times New Roman" w:cs="Times New Roman"/>
          <w:kern w:val="0"/>
          <w:sz w:val="20"/>
          <w:szCs w:val="20"/>
        </w:rPr>
        <w:t xml:space="preserve"> and memory overhead associated with training.</w:t>
      </w:r>
      <w:r w:rsidR="00657EBB">
        <w:rPr>
          <w:rFonts w:ascii="Times New Roman" w:hAnsi="Times New Roman" w:cs="Times New Roman"/>
          <w:kern w:val="0"/>
          <w:sz w:val="20"/>
          <w:szCs w:val="20"/>
        </w:rPr>
        <w:t xml:space="preserve"> </w:t>
      </w:r>
      <w:r w:rsidR="00657EBB" w:rsidRPr="00657EBB">
        <w:rPr>
          <w:rFonts w:ascii="Times New Roman" w:hAnsi="Times New Roman" w:cs="Times New Roman"/>
          <w:kern w:val="0"/>
          <w:sz w:val="20"/>
          <w:szCs w:val="20"/>
        </w:rPr>
        <w:t xml:space="preserve">In </w:t>
      </w:r>
      <w:proofErr w:type="spellStart"/>
      <w:r w:rsidR="00657EBB" w:rsidRPr="00657EBB">
        <w:rPr>
          <w:rFonts w:ascii="Times New Roman" w:hAnsi="Times New Roman" w:cs="Times New Roman"/>
          <w:kern w:val="0"/>
          <w:sz w:val="20"/>
          <w:szCs w:val="20"/>
        </w:rPr>
        <w:t>SeisGPT</w:t>
      </w:r>
      <w:proofErr w:type="spellEnd"/>
      <w:r w:rsidR="00657EBB" w:rsidRPr="00657EBB">
        <w:rPr>
          <w:rFonts w:ascii="Times New Roman" w:hAnsi="Times New Roman" w:cs="Times New Roman"/>
          <w:kern w:val="0"/>
          <w:sz w:val="20"/>
          <w:szCs w:val="20"/>
        </w:rPr>
        <w:t xml:space="preserve">, </w:t>
      </w:r>
      <w:proofErr w:type="spellStart"/>
      <w:r w:rsidR="00657EBB" w:rsidRPr="00657EBB">
        <w:rPr>
          <w:rFonts w:ascii="Times New Roman" w:hAnsi="Times New Roman" w:cs="Times New Roman"/>
          <w:kern w:val="0"/>
          <w:sz w:val="20"/>
          <w:szCs w:val="20"/>
        </w:rPr>
        <w:t>LoRA</w:t>
      </w:r>
      <w:proofErr w:type="spellEnd"/>
      <w:r w:rsidR="00657EBB" w:rsidRPr="00657EBB">
        <w:rPr>
          <w:rFonts w:ascii="Times New Roman" w:hAnsi="Times New Roman" w:cs="Times New Roman"/>
          <w:kern w:val="0"/>
          <w:sz w:val="20"/>
          <w:szCs w:val="20"/>
        </w:rPr>
        <w:t xml:space="preserve"> is systematically integrated into all major architectural components, including the linear layers within the encoder, the linear projections of the attention mechanism (i.e., query, key, value, and output transformations), the dense layers of the feedforward networks, and the final output projection layer.</w:t>
      </w:r>
    </w:p>
    <w:p w14:paraId="718759E6" w14:textId="77777777" w:rsidR="007776B6" w:rsidRDefault="007776B6">
      <w:pPr>
        <w:widowControl/>
        <w:jc w:val="left"/>
        <w:rPr>
          <w:rFonts w:ascii="Times New Roman" w:hAnsi="Times New Roman" w:cs="Times New Roman"/>
          <w:kern w:val="0"/>
          <w:sz w:val="20"/>
          <w:szCs w:val="20"/>
        </w:rPr>
      </w:pPr>
      <w:r>
        <w:rPr>
          <w:rFonts w:ascii="Times New Roman" w:hAnsi="Times New Roman" w:cs="Times New Roman"/>
          <w:kern w:val="0"/>
          <w:sz w:val="20"/>
          <w:szCs w:val="20"/>
        </w:rPr>
        <w:br w:type="page"/>
      </w:r>
    </w:p>
    <w:p w14:paraId="7AA7DA9A" w14:textId="2E9B51E6" w:rsidR="00424FCC" w:rsidRPr="00EF1DC0" w:rsidRDefault="00424FCC" w:rsidP="00BD283B">
      <w:pPr>
        <w:widowControl/>
        <w:spacing w:before="120" w:after="120" w:line="480" w:lineRule="auto"/>
        <w:outlineLvl w:val="0"/>
        <w:rPr>
          <w:rFonts w:ascii="Times New Roman" w:hAnsi="Times New Roman" w:cs="Times New Roman"/>
          <w:b/>
          <w:bCs/>
          <w:kern w:val="0"/>
          <w:sz w:val="24"/>
          <w:szCs w:val="24"/>
        </w:rPr>
      </w:pPr>
      <w:r w:rsidRPr="00EF1DC0">
        <w:rPr>
          <w:rFonts w:ascii="Times New Roman" w:hAnsi="Times New Roman" w:cs="Times New Roman"/>
          <w:b/>
          <w:bCs/>
          <w:kern w:val="0"/>
          <w:sz w:val="24"/>
          <w:szCs w:val="24"/>
        </w:rPr>
        <w:lastRenderedPageBreak/>
        <w:t xml:space="preserve">4. </w:t>
      </w:r>
      <w:proofErr w:type="spellStart"/>
      <w:r w:rsidR="00307C2A" w:rsidRPr="00307C2A">
        <w:rPr>
          <w:rFonts w:ascii="Times New Roman" w:hAnsi="Times New Roman" w:cs="Times New Roman"/>
          <w:b/>
          <w:bCs/>
          <w:kern w:val="0"/>
          <w:sz w:val="24"/>
          <w:szCs w:val="24"/>
        </w:rPr>
        <w:t>SeisGPT</w:t>
      </w:r>
      <w:proofErr w:type="spellEnd"/>
      <w:r w:rsidR="00307C2A" w:rsidRPr="00307C2A">
        <w:rPr>
          <w:rFonts w:ascii="Times New Roman" w:hAnsi="Times New Roman" w:cs="Times New Roman"/>
          <w:b/>
          <w:bCs/>
          <w:kern w:val="0"/>
          <w:sz w:val="24"/>
          <w:szCs w:val="24"/>
        </w:rPr>
        <w:t xml:space="preserve"> Experiment Details and Hyperparameter Experiments</w:t>
      </w:r>
    </w:p>
    <w:p w14:paraId="2221A19E" w14:textId="2154D368" w:rsidR="00452C23" w:rsidRPr="00920834" w:rsidRDefault="00452C23" w:rsidP="005E3B29">
      <w:pPr>
        <w:widowControl/>
        <w:spacing w:line="360" w:lineRule="auto"/>
        <w:ind w:firstLineChars="200" w:firstLine="400"/>
        <w:rPr>
          <w:rFonts w:ascii="Times New Roman" w:hAnsi="Times New Roman" w:cs="Times New Roman"/>
          <w:kern w:val="0"/>
          <w:sz w:val="20"/>
          <w:szCs w:val="20"/>
        </w:rPr>
      </w:pPr>
      <w:r w:rsidRPr="00920834">
        <w:rPr>
          <w:rFonts w:ascii="Times New Roman" w:hAnsi="Times New Roman" w:cs="Times New Roman"/>
          <w:kern w:val="0"/>
          <w:sz w:val="20"/>
          <w:szCs w:val="20"/>
        </w:rPr>
        <w:t xml:space="preserve">This section presents the comprehensive experimental framework supporting the development, validation, and </w:t>
      </w:r>
      <w:r w:rsidR="00D0273D" w:rsidRPr="00920834">
        <w:rPr>
          <w:rFonts w:ascii="Times New Roman" w:hAnsi="Times New Roman" w:cs="Times New Roman"/>
          <w:kern w:val="0"/>
          <w:sz w:val="20"/>
          <w:szCs w:val="20"/>
        </w:rPr>
        <w:t>optimization</w:t>
      </w:r>
      <w:r w:rsidRPr="00920834">
        <w:rPr>
          <w:rFonts w:ascii="Times New Roman" w:hAnsi="Times New Roman" w:cs="Times New Roman"/>
          <w:kern w:val="0"/>
          <w:sz w:val="20"/>
          <w:szCs w:val="20"/>
        </w:rPr>
        <w:t xml:space="preserve"> of the </w:t>
      </w:r>
      <w:proofErr w:type="spellStart"/>
      <w:r w:rsidRPr="00920834">
        <w:rPr>
          <w:rFonts w:ascii="Times New Roman" w:hAnsi="Times New Roman" w:cs="Times New Roman"/>
          <w:kern w:val="0"/>
          <w:sz w:val="20"/>
          <w:szCs w:val="20"/>
        </w:rPr>
        <w:t>SeisGPT</w:t>
      </w:r>
      <w:proofErr w:type="spellEnd"/>
      <w:r w:rsidRPr="00920834">
        <w:rPr>
          <w:rFonts w:ascii="Times New Roman" w:hAnsi="Times New Roman" w:cs="Times New Roman"/>
          <w:kern w:val="0"/>
          <w:sz w:val="20"/>
          <w:szCs w:val="20"/>
        </w:rPr>
        <w:t xml:space="preserve"> model. Three key aspects are discussed: the training of </w:t>
      </w:r>
      <w:proofErr w:type="spellStart"/>
      <w:r w:rsidRPr="00920834">
        <w:rPr>
          <w:rFonts w:ascii="Times New Roman" w:hAnsi="Times New Roman" w:cs="Times New Roman"/>
          <w:kern w:val="0"/>
          <w:sz w:val="20"/>
          <w:szCs w:val="20"/>
        </w:rPr>
        <w:t>SeisGPT</w:t>
      </w:r>
      <w:proofErr w:type="spellEnd"/>
      <w:r w:rsidRPr="00920834">
        <w:rPr>
          <w:rFonts w:ascii="Times New Roman" w:hAnsi="Times New Roman" w:cs="Times New Roman"/>
          <w:kern w:val="0"/>
          <w:sz w:val="20"/>
          <w:szCs w:val="20"/>
        </w:rPr>
        <w:t>-Base on large-scale synthetic data, the domain adaptation to real-world structural records via fine-tuning (</w:t>
      </w:r>
      <w:proofErr w:type="spellStart"/>
      <w:r w:rsidRPr="00920834">
        <w:rPr>
          <w:rFonts w:ascii="Times New Roman" w:hAnsi="Times New Roman" w:cs="Times New Roman"/>
          <w:kern w:val="0"/>
          <w:sz w:val="20"/>
          <w:szCs w:val="20"/>
        </w:rPr>
        <w:t>SeisGPT</w:t>
      </w:r>
      <w:proofErr w:type="spellEnd"/>
      <w:r w:rsidRPr="00920834">
        <w:rPr>
          <w:rFonts w:ascii="Times New Roman" w:hAnsi="Times New Roman" w:cs="Times New Roman"/>
          <w:kern w:val="0"/>
          <w:sz w:val="20"/>
          <w:szCs w:val="20"/>
        </w:rPr>
        <w:t>-Enhanced), and a systematic investigation into the influence of temporal sequence lengths on prediction performance.</w:t>
      </w:r>
    </w:p>
    <w:p w14:paraId="14EC4E96" w14:textId="6C0BA0C6" w:rsidR="00707A70" w:rsidRPr="00B14FEB" w:rsidRDefault="00424FCC" w:rsidP="00BD283B">
      <w:pPr>
        <w:widowControl/>
        <w:spacing w:line="480" w:lineRule="auto"/>
        <w:outlineLvl w:val="1"/>
        <w:rPr>
          <w:rFonts w:ascii="Times New Roman" w:hAnsi="Times New Roman" w:cs="Times New Roman"/>
          <w:b/>
          <w:bCs/>
          <w:kern w:val="0"/>
          <w:sz w:val="20"/>
          <w:szCs w:val="20"/>
        </w:rPr>
      </w:pPr>
      <w:r w:rsidRPr="00B14FEB">
        <w:rPr>
          <w:rFonts w:ascii="Times New Roman" w:hAnsi="Times New Roman" w:cs="Times New Roman"/>
          <w:b/>
          <w:bCs/>
          <w:kern w:val="0"/>
          <w:sz w:val="20"/>
          <w:szCs w:val="20"/>
        </w:rPr>
        <w:t xml:space="preserve">4.1 </w:t>
      </w:r>
      <w:r w:rsidR="00842333" w:rsidRPr="00B14FEB">
        <w:rPr>
          <w:rFonts w:ascii="Times New Roman" w:hAnsi="Times New Roman" w:cs="Times New Roman"/>
          <w:b/>
          <w:bCs/>
          <w:kern w:val="0"/>
          <w:sz w:val="20"/>
          <w:szCs w:val="20"/>
        </w:rPr>
        <w:t xml:space="preserve">Training and Performance of </w:t>
      </w:r>
      <w:proofErr w:type="spellStart"/>
      <w:r w:rsidR="00842333" w:rsidRPr="00B14FEB">
        <w:rPr>
          <w:rFonts w:ascii="Times New Roman" w:hAnsi="Times New Roman" w:cs="Times New Roman"/>
          <w:b/>
          <w:bCs/>
          <w:kern w:val="0"/>
          <w:sz w:val="20"/>
          <w:szCs w:val="20"/>
        </w:rPr>
        <w:t>SeisGPT</w:t>
      </w:r>
      <w:proofErr w:type="spellEnd"/>
      <w:r w:rsidR="00842333" w:rsidRPr="00B14FEB">
        <w:rPr>
          <w:rFonts w:ascii="Times New Roman" w:hAnsi="Times New Roman" w:cs="Times New Roman"/>
          <w:b/>
          <w:bCs/>
          <w:kern w:val="0"/>
          <w:sz w:val="20"/>
          <w:szCs w:val="20"/>
        </w:rPr>
        <w:t>-Base on synthetic building structural response dataset</w:t>
      </w:r>
    </w:p>
    <w:p w14:paraId="3840DD20" w14:textId="70DFCDB8" w:rsidR="002F659D" w:rsidRPr="00225930" w:rsidRDefault="002F659D" w:rsidP="00225930">
      <w:pPr>
        <w:spacing w:line="480" w:lineRule="auto"/>
        <w:outlineLvl w:val="2"/>
        <w:rPr>
          <w:rStyle w:val="a7"/>
        </w:rPr>
      </w:pPr>
      <w:r w:rsidRPr="00225930">
        <w:rPr>
          <w:rStyle w:val="a7"/>
          <w:rFonts w:hint="eastAsia"/>
        </w:rPr>
        <w:t>4</w:t>
      </w:r>
      <w:r w:rsidRPr="00225930">
        <w:rPr>
          <w:rStyle w:val="a7"/>
        </w:rPr>
        <w:t>.1.1 Model Training Details and Temporal Data Preparation</w:t>
      </w:r>
    </w:p>
    <w:p w14:paraId="1C8C5194" w14:textId="3FCCB126" w:rsidR="001F0425" w:rsidRPr="001F0425" w:rsidRDefault="001F0425" w:rsidP="005E3B29">
      <w:pPr>
        <w:widowControl/>
        <w:spacing w:line="360" w:lineRule="auto"/>
        <w:ind w:firstLineChars="200" w:firstLine="400"/>
        <w:rPr>
          <w:rFonts w:ascii="Times New Roman" w:hAnsi="Times New Roman" w:cs="Times New Roman"/>
          <w:kern w:val="0"/>
          <w:sz w:val="20"/>
          <w:szCs w:val="20"/>
        </w:rPr>
      </w:pPr>
      <w:r w:rsidRPr="001F0425">
        <w:rPr>
          <w:rFonts w:ascii="Times New Roman" w:hAnsi="Times New Roman" w:cs="Times New Roman"/>
          <w:kern w:val="0"/>
          <w:sz w:val="20"/>
          <w:szCs w:val="20"/>
        </w:rPr>
        <w:t xml:space="preserve">The </w:t>
      </w:r>
      <w:proofErr w:type="spellStart"/>
      <w:r w:rsidRPr="001F0425">
        <w:rPr>
          <w:rFonts w:ascii="Times New Roman" w:hAnsi="Times New Roman" w:cs="Times New Roman"/>
          <w:kern w:val="0"/>
          <w:sz w:val="20"/>
          <w:szCs w:val="20"/>
        </w:rPr>
        <w:t>SeisGPT</w:t>
      </w:r>
      <w:proofErr w:type="spellEnd"/>
      <w:r w:rsidRPr="001F0425">
        <w:rPr>
          <w:rFonts w:ascii="Times New Roman" w:hAnsi="Times New Roman" w:cs="Times New Roman"/>
          <w:kern w:val="0"/>
          <w:sz w:val="20"/>
          <w:szCs w:val="20"/>
        </w:rPr>
        <w:t xml:space="preserve">-Base model was trained using a dataset generated from nonlinear time-history simulations of multiple synthetic buildings, encompassing diverse height profiles, floor plans, and lateral force-resisting systems. The structural typologies include frame structures, frame–shear wall hybrids, and shear wall systems. </w:t>
      </w:r>
      <w:r w:rsidR="005B452A" w:rsidRPr="005B452A">
        <w:rPr>
          <w:rFonts w:ascii="Times New Roman" w:hAnsi="Times New Roman" w:cs="Times New Roman"/>
          <w:kern w:val="0"/>
          <w:sz w:val="20"/>
          <w:szCs w:val="20"/>
        </w:rPr>
        <w:t xml:space="preserve">This diverse representation of structural configurations ensured that the pretrained model captured the full spectrum of dynamic behaviors under </w:t>
      </w:r>
      <w:r w:rsidR="001B7F34">
        <w:rPr>
          <w:rFonts w:ascii="Times New Roman" w:hAnsi="Times New Roman" w:cs="Times New Roman"/>
          <w:kern w:val="0"/>
          <w:sz w:val="20"/>
          <w:szCs w:val="20"/>
        </w:rPr>
        <w:t>external dynamic</w:t>
      </w:r>
      <w:r w:rsidR="005B452A" w:rsidRPr="005B452A">
        <w:rPr>
          <w:rFonts w:ascii="Times New Roman" w:hAnsi="Times New Roman" w:cs="Times New Roman"/>
          <w:kern w:val="0"/>
          <w:sz w:val="20"/>
          <w:szCs w:val="20"/>
        </w:rPr>
        <w:t xml:space="preserve"> loading, thereby enhancing its capacity for downstream </w:t>
      </w:r>
      <w:r w:rsidR="00645573" w:rsidRPr="005B452A">
        <w:rPr>
          <w:rFonts w:ascii="Times New Roman" w:hAnsi="Times New Roman" w:cs="Times New Roman"/>
          <w:kern w:val="0"/>
          <w:sz w:val="20"/>
          <w:szCs w:val="20"/>
        </w:rPr>
        <w:t>generalization</w:t>
      </w:r>
      <w:r w:rsidR="005B452A" w:rsidRPr="005B452A">
        <w:rPr>
          <w:rFonts w:ascii="Times New Roman" w:hAnsi="Times New Roman" w:cs="Times New Roman"/>
          <w:kern w:val="0"/>
          <w:sz w:val="20"/>
          <w:szCs w:val="20"/>
        </w:rPr>
        <w:t xml:space="preserve"> across varying topologies and dynamic regimes.</w:t>
      </w:r>
    </w:p>
    <w:p w14:paraId="2A49D49B" w14:textId="6FF34FF2" w:rsidR="00E408A8" w:rsidRPr="00E408A8" w:rsidRDefault="00E408A8" w:rsidP="005E3B29">
      <w:pPr>
        <w:widowControl/>
        <w:spacing w:line="360" w:lineRule="auto"/>
        <w:ind w:firstLineChars="200" w:firstLine="400"/>
        <w:rPr>
          <w:rFonts w:ascii="Times New Roman" w:hAnsi="Times New Roman" w:cs="Times New Roman"/>
          <w:kern w:val="0"/>
          <w:sz w:val="20"/>
          <w:szCs w:val="20"/>
        </w:rPr>
      </w:pPr>
      <w:r w:rsidRPr="00E408A8">
        <w:rPr>
          <w:rFonts w:ascii="Times New Roman" w:hAnsi="Times New Roman" w:cs="Times New Roman"/>
          <w:kern w:val="0"/>
          <w:sz w:val="20"/>
          <w:szCs w:val="20"/>
        </w:rPr>
        <w:t>Model training was conducted using the AdamW</w:t>
      </w:r>
      <w:r w:rsidR="00353E4C">
        <w:rPr>
          <w:rFonts w:ascii="Times New Roman" w:hAnsi="Times New Roman" w:cs="Times New Roman"/>
          <w:kern w:val="0"/>
          <w:sz w:val="20"/>
          <w:szCs w:val="20"/>
        </w:rPr>
        <w:fldChar w:fldCharType="begin"/>
      </w:r>
      <w:r w:rsidR="001F7738">
        <w:rPr>
          <w:rFonts w:ascii="Times New Roman" w:hAnsi="Times New Roman" w:cs="Times New Roman"/>
          <w:kern w:val="0"/>
          <w:sz w:val="20"/>
          <w:szCs w:val="20"/>
        </w:rPr>
        <w:instrText xml:space="preserve"> ADDIN EN.CITE &lt;EndNote&gt;&lt;Cite&gt;&lt;Author&gt;Loshchilov&lt;/Author&gt;&lt;Year&gt;2017&lt;/Year&gt;&lt;RecNum&gt;40&lt;/RecNum&gt;&lt;DisplayText&gt;&lt;style face="superscript"&gt;15&lt;/style&gt;&lt;/DisplayText&gt;&lt;record&gt;&lt;rec-number&gt;40&lt;/rec-number&gt;&lt;foreign-keys&gt;&lt;key app="EN" db-id="0ffr2dsd7wzr9peez9pp59xx2wzfwvrtzs5p" timestamp="1747683792"&gt;40&lt;/key&gt;&lt;/foreign-keys&gt;&lt;ref-type name="Journal Article"&gt;17&lt;/ref-type&gt;&lt;contributors&gt;&lt;authors&gt;&lt;author&gt;Loshchilov, Ilya&lt;/author&gt;&lt;author&gt;Hutter, Frank&lt;/author&gt;&lt;/authors&gt;&lt;/contributors&gt;&lt;titles&gt;&lt;title&gt;Decoupled weight decay regularization&lt;/title&gt;&lt;secondary-title&gt;arXiv preprint arXiv:1711.05101&lt;/secondary-title&gt;&lt;/titles&gt;&lt;periodical&gt;&lt;full-title&gt;arXiv preprint arXiv:1711.05101&lt;/full-title&gt;&lt;/periodical&gt;&lt;dates&gt;&lt;year&gt;2017&lt;/year&gt;&lt;/dates&gt;&lt;urls&gt;&lt;/urls&gt;&lt;/record&gt;&lt;/Cite&gt;&lt;/EndNote&gt;</w:instrText>
      </w:r>
      <w:r w:rsidR="00353E4C">
        <w:rPr>
          <w:rFonts w:ascii="Times New Roman" w:hAnsi="Times New Roman" w:cs="Times New Roman"/>
          <w:kern w:val="0"/>
          <w:sz w:val="20"/>
          <w:szCs w:val="20"/>
        </w:rPr>
        <w:fldChar w:fldCharType="separate"/>
      </w:r>
      <w:r w:rsidR="001F7738" w:rsidRPr="001F7738">
        <w:rPr>
          <w:rFonts w:ascii="Times New Roman" w:hAnsi="Times New Roman" w:cs="Times New Roman"/>
          <w:noProof/>
          <w:kern w:val="0"/>
          <w:sz w:val="20"/>
          <w:szCs w:val="20"/>
          <w:vertAlign w:val="superscript"/>
        </w:rPr>
        <w:t>15</w:t>
      </w:r>
      <w:r w:rsidR="00353E4C">
        <w:rPr>
          <w:rFonts w:ascii="Times New Roman" w:hAnsi="Times New Roman" w:cs="Times New Roman"/>
          <w:kern w:val="0"/>
          <w:sz w:val="20"/>
          <w:szCs w:val="20"/>
        </w:rPr>
        <w:fldChar w:fldCharType="end"/>
      </w:r>
      <w:r w:rsidRPr="00E408A8">
        <w:rPr>
          <w:rFonts w:ascii="Times New Roman" w:hAnsi="Times New Roman" w:cs="Times New Roman"/>
          <w:kern w:val="0"/>
          <w:sz w:val="20"/>
          <w:szCs w:val="20"/>
        </w:rPr>
        <w:t xml:space="preserve"> optimizer with hyperparameters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β</m:t>
            </m:r>
          </m:e>
          <m:sub>
            <m:r>
              <w:rPr>
                <w:rFonts w:ascii="Cambria Math" w:hAnsi="Cambria Math" w:cs="Times New Roman"/>
                <w:kern w:val="0"/>
                <w:sz w:val="20"/>
                <w:szCs w:val="20"/>
              </w:rPr>
              <m:t>1</m:t>
            </m:r>
          </m:sub>
        </m:sSub>
      </m:oMath>
      <w:r w:rsidRPr="00E408A8">
        <w:rPr>
          <w:rFonts w:ascii="Times New Roman" w:hAnsi="Times New Roman" w:cs="Times New Roman"/>
          <w:kern w:val="0"/>
          <w:sz w:val="20"/>
          <w:szCs w:val="20"/>
        </w:rPr>
        <w:t xml:space="preserve">= 0.9,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β</m:t>
            </m:r>
          </m:e>
          <m:sub>
            <m:r>
              <w:rPr>
                <w:rFonts w:ascii="Cambria Math" w:hAnsi="Cambria Math" w:cs="Times New Roman"/>
                <w:kern w:val="0"/>
                <w:sz w:val="20"/>
                <w:szCs w:val="20"/>
              </w:rPr>
              <m:t>2</m:t>
            </m:r>
          </m:sub>
        </m:sSub>
      </m:oMath>
      <w:r w:rsidRPr="00E408A8">
        <w:rPr>
          <w:rFonts w:ascii="Times New Roman" w:hAnsi="Times New Roman" w:cs="Times New Roman"/>
          <w:kern w:val="0"/>
          <w:sz w:val="20"/>
          <w:szCs w:val="20"/>
        </w:rPr>
        <w:t>= 0.999, and a weight decay of 2</w:t>
      </w:r>
      <w:r w:rsidRPr="00E408A8">
        <w:rPr>
          <w:rFonts w:ascii="Times New Roman" w:hAnsi="Times New Roman" w:cs="Times New Roman" w:hint="eastAsia"/>
          <w:kern w:val="0"/>
          <w:sz w:val="20"/>
          <w:szCs w:val="20"/>
        </w:rPr>
        <w:t>×</w:t>
      </w:r>
      <w:r w:rsidRPr="00E408A8">
        <w:rPr>
          <w:rFonts w:ascii="Times New Roman" w:hAnsi="Times New Roman" w:cs="Times New Roman"/>
          <w:kern w:val="0"/>
          <w:sz w:val="20"/>
          <w:szCs w:val="20"/>
        </w:rPr>
        <w:t>10</w:t>
      </w:r>
      <w:r w:rsidR="009F679B" w:rsidRPr="009F679B">
        <w:rPr>
          <w:rFonts w:ascii="Times New Roman" w:hAnsi="Times New Roman" w:cs="Times New Roman"/>
          <w:kern w:val="0"/>
          <w:sz w:val="20"/>
          <w:szCs w:val="20"/>
          <w:vertAlign w:val="superscript"/>
        </w:rPr>
        <w:t>-2</w:t>
      </w:r>
      <w:r w:rsidRPr="00E408A8">
        <w:rPr>
          <w:rFonts w:ascii="Times New Roman" w:hAnsi="Times New Roman" w:cs="Times New Roman"/>
          <w:kern w:val="0"/>
          <w:sz w:val="20"/>
          <w:szCs w:val="20"/>
        </w:rPr>
        <w:t>. The learning rate was fixed at 1</w:t>
      </w:r>
      <w:r w:rsidRPr="00E408A8">
        <w:rPr>
          <w:rFonts w:ascii="Times New Roman" w:hAnsi="Times New Roman" w:cs="Times New Roman" w:hint="eastAsia"/>
          <w:kern w:val="0"/>
          <w:sz w:val="20"/>
          <w:szCs w:val="20"/>
        </w:rPr>
        <w:t>×</w:t>
      </w:r>
      <w:r w:rsidRPr="00E408A8">
        <w:rPr>
          <w:rFonts w:ascii="Times New Roman" w:hAnsi="Times New Roman" w:cs="Times New Roman"/>
          <w:kern w:val="0"/>
          <w:sz w:val="20"/>
          <w:szCs w:val="20"/>
        </w:rPr>
        <w:t>10</w:t>
      </w:r>
      <w:r w:rsidR="009F679B" w:rsidRPr="009F679B">
        <w:rPr>
          <w:rFonts w:ascii="Times New Roman" w:hAnsi="Times New Roman" w:cs="Times New Roman" w:hint="eastAsia"/>
          <w:kern w:val="0"/>
          <w:sz w:val="20"/>
          <w:szCs w:val="20"/>
          <w:vertAlign w:val="superscript"/>
        </w:rPr>
        <w:t>-</w:t>
      </w:r>
      <w:r w:rsidR="009F679B" w:rsidRPr="009F679B">
        <w:rPr>
          <w:rFonts w:ascii="Times New Roman" w:hAnsi="Times New Roman" w:cs="Times New Roman"/>
          <w:kern w:val="0"/>
          <w:sz w:val="20"/>
          <w:szCs w:val="20"/>
          <w:vertAlign w:val="superscript"/>
        </w:rPr>
        <w:t>5</w:t>
      </w:r>
      <w:r w:rsidRPr="009F679B">
        <w:rPr>
          <w:rFonts w:ascii="Times New Roman" w:hAnsi="Times New Roman" w:cs="Times New Roman"/>
          <w:kern w:val="0"/>
          <w:sz w:val="20"/>
          <w:szCs w:val="20"/>
          <w:vertAlign w:val="superscript"/>
        </w:rPr>
        <w:t xml:space="preserve"> </w:t>
      </w:r>
      <w:r w:rsidRPr="00E408A8">
        <w:rPr>
          <w:rFonts w:ascii="Times New Roman" w:hAnsi="Times New Roman" w:cs="Times New Roman"/>
          <w:kern w:val="0"/>
          <w:sz w:val="20"/>
          <w:szCs w:val="20"/>
        </w:rPr>
        <w:t xml:space="preserve">and scheduled using a cosine decay function with an initial linear warm-up phase spanning 4,000 steps to </w:t>
      </w:r>
      <w:r w:rsidR="00FC0947" w:rsidRPr="00E408A8">
        <w:rPr>
          <w:rFonts w:ascii="Times New Roman" w:hAnsi="Times New Roman" w:cs="Times New Roman"/>
          <w:kern w:val="0"/>
          <w:sz w:val="20"/>
          <w:szCs w:val="20"/>
        </w:rPr>
        <w:t>stabilize</w:t>
      </w:r>
      <w:r w:rsidRPr="00E408A8">
        <w:rPr>
          <w:rFonts w:ascii="Times New Roman" w:hAnsi="Times New Roman" w:cs="Times New Roman"/>
          <w:kern w:val="0"/>
          <w:sz w:val="20"/>
          <w:szCs w:val="20"/>
        </w:rPr>
        <w:t xml:space="preserve"> early training dynamics. Training was executed using the DeepSpeed</w:t>
      </w:r>
      <w:r w:rsidR="00B45FB1">
        <w:rPr>
          <w:rFonts w:ascii="Times New Roman" w:hAnsi="Times New Roman" w:cs="Times New Roman"/>
          <w:kern w:val="0"/>
          <w:sz w:val="20"/>
          <w:szCs w:val="20"/>
        </w:rPr>
        <w:fldChar w:fldCharType="begin"/>
      </w:r>
      <w:r w:rsidR="001F7738">
        <w:rPr>
          <w:rFonts w:ascii="Times New Roman" w:hAnsi="Times New Roman" w:cs="Times New Roman"/>
          <w:kern w:val="0"/>
          <w:sz w:val="20"/>
          <w:szCs w:val="20"/>
        </w:rPr>
        <w:instrText xml:space="preserve"> ADDIN EN.CITE &lt;EndNote&gt;&lt;Cite&gt;&lt;Author&gt;Rasley&lt;/Author&gt;&lt;Year&gt;2020&lt;/Year&gt;&lt;RecNum&gt;44&lt;/RecNum&gt;&lt;DisplayText&gt;&lt;style face="superscript"&gt;16&lt;/style&gt;&lt;/DisplayText&gt;&lt;record&gt;&lt;rec-number&gt;44&lt;/rec-number&gt;&lt;foreign-keys&gt;&lt;key app="EN" db-id="0ffr2dsd7wzr9peez9pp59xx2wzfwvrtzs5p" timestamp="1747692369"&gt;44&lt;/key&gt;&lt;/foreign-keys&gt;&lt;ref-type name="Conference Proceedings"&gt;10&lt;/ref-type&gt;&lt;contributors&gt;&lt;authors&gt;&lt;author&gt;Rasley, Jeff&lt;/author&gt;&lt;author&gt;Rajbhandari, Samyam&lt;/author&gt;&lt;author&gt;Ruwase, Olatunji&lt;/author&gt;&lt;author&gt;He, Yuxiong&lt;/author&gt;&lt;/authors&gt;&lt;/contributors&gt;&lt;titles&gt;&lt;title&gt;Deepspeed: System optimizations enable training deep learning models with over 100 billion parameters&lt;/title&gt;&lt;secondary-title&gt;Proceedings of the 26th ACM SIGKDD international conference on knowledge discovery &amp;amp; data mining&lt;/secondary-title&gt;&lt;/titles&gt;&lt;pages&gt;3505-3506&lt;/pages&gt;&lt;dates&gt;&lt;year&gt;2020&lt;/year&gt;&lt;/dates&gt;&lt;urls&gt;&lt;/urls&gt;&lt;/record&gt;&lt;/Cite&gt;&lt;/EndNote&gt;</w:instrText>
      </w:r>
      <w:r w:rsidR="00B45FB1">
        <w:rPr>
          <w:rFonts w:ascii="Times New Roman" w:hAnsi="Times New Roman" w:cs="Times New Roman"/>
          <w:kern w:val="0"/>
          <w:sz w:val="20"/>
          <w:szCs w:val="20"/>
        </w:rPr>
        <w:fldChar w:fldCharType="separate"/>
      </w:r>
      <w:r w:rsidR="001F7738" w:rsidRPr="001F7738">
        <w:rPr>
          <w:rFonts w:ascii="Times New Roman" w:hAnsi="Times New Roman" w:cs="Times New Roman"/>
          <w:noProof/>
          <w:kern w:val="0"/>
          <w:sz w:val="20"/>
          <w:szCs w:val="20"/>
          <w:vertAlign w:val="superscript"/>
        </w:rPr>
        <w:t>16</w:t>
      </w:r>
      <w:r w:rsidR="00B45FB1">
        <w:rPr>
          <w:rFonts w:ascii="Times New Roman" w:hAnsi="Times New Roman" w:cs="Times New Roman"/>
          <w:kern w:val="0"/>
          <w:sz w:val="20"/>
          <w:szCs w:val="20"/>
        </w:rPr>
        <w:fldChar w:fldCharType="end"/>
      </w:r>
      <w:r w:rsidRPr="00E408A8">
        <w:rPr>
          <w:rFonts w:ascii="Times New Roman" w:hAnsi="Times New Roman" w:cs="Times New Roman"/>
          <w:kern w:val="0"/>
          <w:sz w:val="20"/>
          <w:szCs w:val="20"/>
        </w:rPr>
        <w:t xml:space="preserve"> distributed training framework, which enabled model parallelism at scale while maintaining memory and computational efficiency.</w:t>
      </w:r>
    </w:p>
    <w:p w14:paraId="170BFC15" w14:textId="4754B2EE" w:rsidR="001F0425" w:rsidRDefault="00E408A8" w:rsidP="005E3B29">
      <w:pPr>
        <w:widowControl/>
        <w:spacing w:line="360" w:lineRule="auto"/>
        <w:ind w:firstLineChars="200" w:firstLine="400"/>
        <w:rPr>
          <w:rFonts w:ascii="Times New Roman" w:hAnsi="Times New Roman" w:cs="Times New Roman"/>
          <w:kern w:val="0"/>
          <w:sz w:val="20"/>
          <w:szCs w:val="20"/>
        </w:rPr>
      </w:pPr>
      <w:r w:rsidRPr="00E408A8">
        <w:rPr>
          <w:rFonts w:ascii="Times New Roman" w:hAnsi="Times New Roman" w:cs="Times New Roman"/>
          <w:kern w:val="0"/>
          <w:sz w:val="20"/>
          <w:szCs w:val="20"/>
        </w:rPr>
        <w:t>To support training at high batch sizes without exceeding hardware memory constraints, the ZeRO-1</w:t>
      </w:r>
      <w:r w:rsidR="00EF0272">
        <w:rPr>
          <w:rFonts w:ascii="Times New Roman" w:hAnsi="Times New Roman" w:cs="Times New Roman"/>
          <w:kern w:val="0"/>
          <w:sz w:val="20"/>
          <w:szCs w:val="20"/>
        </w:rPr>
        <w:fldChar w:fldCharType="begin"/>
      </w:r>
      <w:r w:rsidR="001F7738">
        <w:rPr>
          <w:rFonts w:ascii="Times New Roman" w:hAnsi="Times New Roman" w:cs="Times New Roman"/>
          <w:kern w:val="0"/>
          <w:sz w:val="20"/>
          <w:szCs w:val="20"/>
        </w:rPr>
        <w:instrText xml:space="preserve"> ADDIN EN.CITE &lt;EndNote&gt;&lt;Cite&gt;&lt;Author&gt;Rajbhandari&lt;/Author&gt;&lt;Year&gt;2020&lt;/Year&gt;&lt;RecNum&gt;43&lt;/RecNum&gt;&lt;DisplayText&gt;&lt;style face="superscript"&gt;17&lt;/style&gt;&lt;/DisplayText&gt;&lt;record&gt;&lt;rec-number&gt;43&lt;/rec-number&gt;&lt;foreign-keys&gt;&lt;key app="EN" db-id="0ffr2dsd7wzr9peez9pp59xx2wzfwvrtzs5p" timestamp="1747692368"&gt;43&lt;/key&gt;&lt;/foreign-keys&gt;&lt;ref-type name="Conference Proceedings"&gt;10&lt;/ref-type&gt;&lt;contributors&gt;&lt;authors&gt;&lt;author&gt;Rajbhandari, Samyam&lt;/author&gt;&lt;author&gt;Rasley, Jeff&lt;/author&gt;&lt;author&gt;Ruwase, Olatunji&lt;/author&gt;&lt;author&gt;He, Yuxiong&lt;/author&gt;&lt;/authors&gt;&lt;/contributors&gt;&lt;titles&gt;&lt;title&gt;Zero: Memory optimizations toward training trillion parameter models&lt;/title&gt;&lt;secondary-title&gt;SC20: International Conference for High Performance Computing, Networking, Storage and Analysis&lt;/secondary-title&gt;&lt;/titles&gt;&lt;pages&gt;1-16&lt;/pages&gt;&lt;dates&gt;&lt;year&gt;2020&lt;/year&gt;&lt;/dates&gt;&lt;publisher&gt;IEEE&lt;/publisher&gt;&lt;isbn&gt;1728199980&lt;/isbn&gt;&lt;urls&gt;&lt;/urls&gt;&lt;/record&gt;&lt;/Cite&gt;&lt;/EndNote&gt;</w:instrText>
      </w:r>
      <w:r w:rsidR="00EF0272">
        <w:rPr>
          <w:rFonts w:ascii="Times New Roman" w:hAnsi="Times New Roman" w:cs="Times New Roman"/>
          <w:kern w:val="0"/>
          <w:sz w:val="20"/>
          <w:szCs w:val="20"/>
        </w:rPr>
        <w:fldChar w:fldCharType="separate"/>
      </w:r>
      <w:r w:rsidR="001F7738" w:rsidRPr="001F7738">
        <w:rPr>
          <w:rFonts w:ascii="Times New Roman" w:hAnsi="Times New Roman" w:cs="Times New Roman"/>
          <w:noProof/>
          <w:kern w:val="0"/>
          <w:sz w:val="20"/>
          <w:szCs w:val="20"/>
          <w:vertAlign w:val="superscript"/>
        </w:rPr>
        <w:t>17</w:t>
      </w:r>
      <w:r w:rsidR="00EF0272">
        <w:rPr>
          <w:rFonts w:ascii="Times New Roman" w:hAnsi="Times New Roman" w:cs="Times New Roman"/>
          <w:kern w:val="0"/>
          <w:sz w:val="20"/>
          <w:szCs w:val="20"/>
        </w:rPr>
        <w:fldChar w:fldCharType="end"/>
      </w:r>
      <w:r w:rsidRPr="00E408A8">
        <w:rPr>
          <w:rFonts w:ascii="Times New Roman" w:hAnsi="Times New Roman" w:cs="Times New Roman"/>
          <w:kern w:val="0"/>
          <w:sz w:val="20"/>
          <w:szCs w:val="20"/>
        </w:rPr>
        <w:t xml:space="preserve"> (Zero Redundancy Optimizer Stage 1) strategy was employed. This approach partitions the optimizer states (such as momentum and variance terms) across multiple devices, thereby eliminating redundant memory replication and enabling the training of large models under constrained memory footprints. ZeRO-1 preserves the full model weights on each device but sharded the associated optimizer statistics across all participating nodes, substantially reducing memory overhead while preserving optimizer integrity.</w:t>
      </w:r>
    </w:p>
    <w:p w14:paraId="252C9CC7" w14:textId="4D33DCBD" w:rsidR="00291D6B" w:rsidRPr="00291D6B" w:rsidRDefault="00291D6B" w:rsidP="005E3B29">
      <w:pPr>
        <w:widowControl/>
        <w:spacing w:line="360" w:lineRule="auto"/>
        <w:ind w:firstLineChars="200" w:firstLine="400"/>
        <w:rPr>
          <w:rFonts w:ascii="Times New Roman" w:hAnsi="Times New Roman" w:cs="Times New Roman"/>
          <w:kern w:val="0"/>
          <w:sz w:val="20"/>
          <w:szCs w:val="20"/>
        </w:rPr>
      </w:pPr>
      <w:r w:rsidRPr="00291D6B">
        <w:rPr>
          <w:rFonts w:ascii="Times New Roman" w:hAnsi="Times New Roman" w:cs="Times New Roman"/>
          <w:kern w:val="0"/>
          <w:sz w:val="20"/>
          <w:szCs w:val="20"/>
        </w:rPr>
        <w:lastRenderedPageBreak/>
        <w:t>In addition, gradient accumulation was used to simulate a large effective batch size without requiring all samples to reside in memory simultaneously. Specifically, a physical batch size of 32 was processed on each device, and gradients were accumulated over 64 consecutive forward-backward passes before performing a single optimizer step. This resulted in an effective batch size of 2,048, which significantly improved gradient stability and convergence without compromising computational feasibility. All computations were performed using bf16 precision, striking a balance between memory efficiency and numerical robustness.</w:t>
      </w:r>
    </w:p>
    <w:p w14:paraId="2B9F0AE5" w14:textId="2AB4D43A" w:rsidR="00C7521B" w:rsidRDefault="00F35964" w:rsidP="005E3B29">
      <w:pPr>
        <w:widowControl/>
        <w:spacing w:line="360" w:lineRule="auto"/>
        <w:ind w:firstLineChars="200" w:firstLine="400"/>
        <w:rPr>
          <w:rFonts w:ascii="Times New Roman" w:hAnsi="Times New Roman" w:cs="Times New Roman"/>
          <w:kern w:val="0"/>
          <w:sz w:val="20"/>
          <w:szCs w:val="20"/>
        </w:rPr>
      </w:pPr>
      <w:r w:rsidRPr="00F35964">
        <w:rPr>
          <w:rFonts w:ascii="Times New Roman" w:hAnsi="Times New Roman" w:cs="Times New Roman"/>
          <w:kern w:val="0"/>
          <w:sz w:val="20"/>
          <w:szCs w:val="20"/>
        </w:rPr>
        <w:t>Given that structural responses typically span extensive temporal durations—often comprising hundreds of thousands of time steps—a sliding-window segmentation strategy was employed to construct training samples suitable for sequence-to-sequence learning.</w:t>
      </w:r>
      <w:r w:rsidR="00C7521B">
        <w:rPr>
          <w:rFonts w:ascii="Times New Roman" w:hAnsi="Times New Roman" w:cs="Times New Roman" w:hint="eastAsia"/>
          <w:kern w:val="0"/>
          <w:sz w:val="20"/>
          <w:szCs w:val="20"/>
        </w:rPr>
        <w:t xml:space="preserve"> </w:t>
      </w:r>
      <w:r w:rsidR="00C7521B" w:rsidRPr="00C7521B">
        <w:rPr>
          <w:rFonts w:ascii="Times New Roman" w:hAnsi="Times New Roman" w:cs="Times New Roman"/>
          <w:kern w:val="0"/>
          <w:sz w:val="20"/>
          <w:szCs w:val="20"/>
        </w:rPr>
        <w:t xml:space="preserve">The input to the model comprises a combination of structural properties and dynamic excitation signals, including the stiffness matrix, mass matrix, the ground motion time history, and the response of a simplified mechanical model. Among these, both the ground motion and the simplified model response are structured as time-series data, evolving over discrete time steps to reflect the dynamic evolution of external excitation and structural </w:t>
      </w:r>
      <w:proofErr w:type="spellStart"/>
      <w:r w:rsidR="00C7521B" w:rsidRPr="00C7521B">
        <w:rPr>
          <w:rFonts w:ascii="Times New Roman" w:hAnsi="Times New Roman" w:cs="Times New Roman"/>
          <w:kern w:val="0"/>
          <w:sz w:val="20"/>
          <w:szCs w:val="20"/>
        </w:rPr>
        <w:t>behaviour</w:t>
      </w:r>
      <w:proofErr w:type="spellEnd"/>
      <w:r w:rsidR="00C7521B" w:rsidRPr="00C7521B">
        <w:rPr>
          <w:rFonts w:ascii="Times New Roman" w:hAnsi="Times New Roman" w:cs="Times New Roman"/>
          <w:kern w:val="0"/>
          <w:sz w:val="20"/>
          <w:szCs w:val="20"/>
        </w:rPr>
        <w:t>. In contrast, the stiffness and mass matrices are static, time-invariant representations of the physical system and are treated as auxiliary conditioning information.</w:t>
      </w:r>
    </w:p>
    <w:p w14:paraId="2AB71922" w14:textId="63451242" w:rsidR="00F35964" w:rsidRDefault="004A2095" w:rsidP="005E3B29">
      <w:pPr>
        <w:widowControl/>
        <w:spacing w:line="360" w:lineRule="auto"/>
        <w:ind w:firstLineChars="200" w:firstLine="400"/>
        <w:rPr>
          <w:rFonts w:ascii="Times New Roman" w:hAnsi="Times New Roman" w:cs="Times New Roman"/>
          <w:kern w:val="0"/>
          <w:sz w:val="20"/>
          <w:szCs w:val="20"/>
        </w:rPr>
      </w:pPr>
      <w:r w:rsidRPr="004A2095">
        <w:rPr>
          <w:rFonts w:ascii="Times New Roman" w:hAnsi="Times New Roman" w:cs="Times New Roman"/>
          <w:kern w:val="0"/>
          <w:sz w:val="20"/>
          <w:szCs w:val="20"/>
        </w:rPr>
        <w:t xml:space="preserve">Formally, let </w:t>
      </w:r>
      <m:oMath>
        <m:r>
          <w:rPr>
            <w:rFonts w:ascii="Cambria Math" w:hAnsi="Cambria Math" w:cs="Times New Roman"/>
            <w:kern w:val="0"/>
            <w:sz w:val="20"/>
            <w:szCs w:val="20"/>
          </w:rPr>
          <m:t>Z</m:t>
        </m:r>
      </m:oMath>
      <w:r w:rsidRPr="004A2095">
        <w:rPr>
          <w:rFonts w:ascii="Times New Roman" w:hAnsi="Times New Roman" w:cs="Times New Roman"/>
          <w:kern w:val="0"/>
          <w:sz w:val="20"/>
          <w:szCs w:val="20"/>
        </w:rPr>
        <w:t xml:space="preserve"> denote the sequenc</w:t>
      </w:r>
      <w:proofErr w:type="spellStart"/>
      <w:r w:rsidRPr="004A2095">
        <w:rPr>
          <w:rFonts w:ascii="Times New Roman" w:hAnsi="Times New Roman" w:cs="Times New Roman"/>
          <w:kern w:val="0"/>
          <w:sz w:val="20"/>
          <w:szCs w:val="20"/>
        </w:rPr>
        <w:t>e</w:t>
      </w:r>
      <w:proofErr w:type="spellEnd"/>
      <w:r w:rsidRPr="004A2095">
        <w:rPr>
          <w:rFonts w:ascii="Times New Roman" w:hAnsi="Times New Roman" w:cs="Times New Roman"/>
          <w:kern w:val="0"/>
          <w:sz w:val="20"/>
          <w:szCs w:val="20"/>
        </w:rPr>
        <w:t xml:space="preserve"> of time-dependent input features, where each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z</m:t>
            </m:r>
          </m:e>
          <m:sub>
            <m:r>
              <w:rPr>
                <w:rFonts w:ascii="Cambria Math" w:hAnsi="Cambria Math" w:cs="Times New Roman"/>
                <w:kern w:val="0"/>
                <w:sz w:val="20"/>
                <w:szCs w:val="20"/>
              </w:rPr>
              <m:t>t</m:t>
            </m:r>
          </m:sub>
        </m:sSub>
      </m:oMath>
      <w:r>
        <w:rPr>
          <w:rFonts w:ascii="Times New Roman" w:hAnsi="Times New Roman" w:cs="Times New Roman"/>
          <w:kern w:val="0"/>
          <w:sz w:val="20"/>
          <w:szCs w:val="20"/>
        </w:rPr>
        <w:t xml:space="preserve"> </w:t>
      </w:r>
      <w:r w:rsidRPr="004A2095">
        <w:rPr>
          <w:rFonts w:ascii="Times New Roman" w:hAnsi="Times New Roman" w:cs="Times New Roman"/>
          <w:kern w:val="0"/>
          <w:sz w:val="20"/>
          <w:szCs w:val="20"/>
        </w:rPr>
        <w:t xml:space="preserve">encapsulates the simplified dynamic state of the structure at time </w:t>
      </w:r>
      <m:oMath>
        <m:r>
          <w:rPr>
            <w:rFonts w:ascii="Cambria Math" w:hAnsi="Cambria Math" w:cs="Times New Roman"/>
            <w:kern w:val="0"/>
            <w:sz w:val="20"/>
            <w:szCs w:val="20"/>
          </w:rPr>
          <m:t>t</m:t>
        </m:r>
      </m:oMath>
      <w:r w:rsidRPr="004A2095">
        <w:rPr>
          <w:rFonts w:ascii="Times New Roman" w:hAnsi="Times New Roman" w:cs="Times New Roman"/>
          <w:kern w:val="0"/>
          <w:sz w:val="20"/>
          <w:szCs w:val="20"/>
        </w:rPr>
        <w:t>, including approximate floor-level responses derived from a reduced-order model, as well as the instantaneous ground acceleration. These time-series inputs are supplemented by the stiffness and mass matrices, which encode the global structural topology and inertia characteristics and are broadcast across all time steps.</w:t>
      </w:r>
      <w:r>
        <w:rPr>
          <w:rFonts w:ascii="Times New Roman" w:hAnsi="Times New Roman" w:cs="Times New Roman"/>
          <w:kern w:val="0"/>
          <w:sz w:val="20"/>
          <w:szCs w:val="20"/>
        </w:rPr>
        <w:t xml:space="preserve"> </w:t>
      </w:r>
      <w:r w:rsidRPr="004A2095">
        <w:rPr>
          <w:rFonts w:ascii="Times New Roman" w:hAnsi="Times New Roman" w:cs="Times New Roman"/>
          <w:kern w:val="0"/>
          <w:sz w:val="20"/>
          <w:szCs w:val="20"/>
        </w:rPr>
        <w:t>The target output is a sequence of high-fidelity structural responses, denoted by</w:t>
      </w:r>
      <w:r>
        <w:rPr>
          <w:rFonts w:ascii="Times New Roman" w:hAnsi="Times New Roman" w:cs="Times New Roman"/>
          <w:kern w:val="0"/>
          <w:sz w:val="20"/>
          <w:szCs w:val="20"/>
        </w:rPr>
        <w:t xml:space="preserve"> </w:t>
      </w:r>
      <m:oMath>
        <m:r>
          <w:rPr>
            <w:rFonts w:ascii="Cambria Math" w:hAnsi="Cambria Math" w:cs="Times New Roman"/>
            <w:kern w:val="0"/>
            <w:sz w:val="20"/>
            <w:szCs w:val="20"/>
          </w:rPr>
          <m:t>Y</m:t>
        </m:r>
      </m:oMath>
      <w:r w:rsidRPr="004A2095">
        <w:rPr>
          <w:rFonts w:ascii="Times New Roman" w:hAnsi="Times New Roman" w:cs="Times New Roman"/>
          <w:kern w:val="0"/>
          <w:sz w:val="20"/>
          <w:szCs w:val="20"/>
        </w:rPr>
        <w:t xml:space="preserve">, where each </w:t>
      </w:r>
      <m:oMath>
        <m:sSub>
          <m:sSubPr>
            <m:ctrlPr>
              <w:rPr>
                <w:rFonts w:ascii="Cambria Math" w:hAnsi="Cambria Math" w:cs="Times New Roman"/>
                <w:i/>
                <w:kern w:val="0"/>
                <w:sz w:val="20"/>
                <w:szCs w:val="20"/>
              </w:rPr>
            </m:ctrlPr>
          </m:sSubPr>
          <m:e>
            <m:r>
              <w:rPr>
                <w:rFonts w:ascii="Cambria Math" w:hAnsi="Cambria Math" w:cs="Times New Roman"/>
                <w:kern w:val="0"/>
                <w:sz w:val="20"/>
                <w:szCs w:val="20"/>
              </w:rPr>
              <m:t>y</m:t>
            </m:r>
          </m:e>
          <m:sub>
            <m:r>
              <w:rPr>
                <w:rFonts w:ascii="Cambria Math" w:hAnsi="Cambria Math" w:cs="Times New Roman"/>
                <w:kern w:val="0"/>
                <w:sz w:val="20"/>
                <w:szCs w:val="20"/>
              </w:rPr>
              <m:t>t</m:t>
            </m:r>
          </m:sub>
        </m:sSub>
      </m:oMath>
      <w:r w:rsidRPr="004A2095">
        <w:rPr>
          <w:rFonts w:ascii="Times New Roman" w:hAnsi="Times New Roman" w:cs="Times New Roman"/>
          <w:kern w:val="0"/>
          <w:sz w:val="20"/>
          <w:szCs w:val="20"/>
        </w:rPr>
        <w:t xml:space="preserve"> represents the true dynamic response (e.g., absolute acceleration or relative displacement) of all floors at time </w:t>
      </w:r>
      <m:oMath>
        <m:r>
          <w:rPr>
            <w:rFonts w:ascii="Cambria Math" w:hAnsi="Cambria Math" w:cs="Times New Roman"/>
            <w:kern w:val="0"/>
            <w:sz w:val="20"/>
            <w:szCs w:val="20"/>
          </w:rPr>
          <m:t>t</m:t>
        </m:r>
      </m:oMath>
      <w:r w:rsidRPr="004A2095">
        <w:rPr>
          <w:rFonts w:ascii="Times New Roman" w:hAnsi="Times New Roman" w:cs="Times New Roman"/>
          <w:kern w:val="0"/>
          <w:sz w:val="20"/>
          <w:szCs w:val="20"/>
        </w:rPr>
        <w:t xml:space="preserve">. The model is trained to map historical segments of </w:t>
      </w:r>
      <m:oMath>
        <m:r>
          <w:rPr>
            <w:rFonts w:ascii="Cambria Math" w:hAnsi="Cambria Math" w:cs="Times New Roman"/>
            <w:kern w:val="0"/>
            <w:sz w:val="20"/>
            <w:szCs w:val="20"/>
          </w:rPr>
          <m:t>Z</m:t>
        </m:r>
      </m:oMath>
      <w:r w:rsidRPr="004A2095">
        <w:rPr>
          <w:rFonts w:ascii="Times New Roman" w:hAnsi="Times New Roman" w:cs="Times New Roman"/>
          <w:kern w:val="0"/>
          <w:sz w:val="20"/>
          <w:szCs w:val="20"/>
        </w:rPr>
        <w:t xml:space="preserve"> to future segments of </w:t>
      </w:r>
      <m:oMath>
        <m:r>
          <w:rPr>
            <w:rFonts w:ascii="Cambria Math" w:hAnsi="Cambria Math" w:cs="Times New Roman"/>
            <w:kern w:val="0"/>
            <w:sz w:val="20"/>
            <w:szCs w:val="20"/>
          </w:rPr>
          <m:t>Y</m:t>
        </m:r>
      </m:oMath>
      <w:r w:rsidRPr="004A2095">
        <w:rPr>
          <w:rFonts w:ascii="Times New Roman" w:hAnsi="Times New Roman" w:cs="Times New Roman"/>
          <w:kern w:val="0"/>
          <w:sz w:val="20"/>
          <w:szCs w:val="20"/>
        </w:rPr>
        <w:t>, enabling temporal forecasting of accurate structural responses based on simplified physical approximations and recorded excitation.</w:t>
      </w:r>
      <w:r w:rsidR="00390021">
        <w:rPr>
          <w:rFonts w:ascii="Times New Roman" w:hAnsi="Times New Roman" w:cs="Times New Roman"/>
          <w:kern w:val="0"/>
          <w:sz w:val="20"/>
          <w:szCs w:val="20"/>
        </w:rPr>
        <w:t xml:space="preserve"> </w:t>
      </w:r>
      <w:r w:rsidR="007F2321" w:rsidRPr="007F2321">
        <w:rPr>
          <w:rFonts w:ascii="Times New Roman" w:hAnsi="Times New Roman" w:cs="Times New Roman"/>
          <w:kern w:val="0"/>
          <w:sz w:val="20"/>
          <w:szCs w:val="20"/>
        </w:rPr>
        <w:t>To construct the training data, input–output pairs are generated as follows</w:t>
      </w:r>
      <w:r w:rsidRPr="004A2095">
        <w:rPr>
          <w:rFonts w:ascii="Times New Roman" w:hAnsi="Times New Roman" w:cs="Times New Roman"/>
          <w:kern w:val="0"/>
          <w:sz w:val="20"/>
          <w:szCs w:val="20"/>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6"/>
        <w:gridCol w:w="550"/>
      </w:tblGrid>
      <w:tr w:rsidR="00BB3AC9" w14:paraId="3B219C2B" w14:textId="77777777" w:rsidTr="00DD2271">
        <w:trPr>
          <w:trHeight w:val="360"/>
        </w:trPr>
        <w:tc>
          <w:tcPr>
            <w:tcW w:w="7756" w:type="dxa"/>
            <w:vAlign w:val="center"/>
          </w:tcPr>
          <w:p w14:paraId="2CC030CB" w14:textId="06DA32B1" w:rsidR="00BB3AC9" w:rsidRDefault="000422B2" w:rsidP="005E3B29">
            <w:pPr>
              <w:pStyle w:val="a9"/>
              <w:spacing w:after="0" w:line="360" w:lineRule="auto"/>
              <w:ind w:left="0"/>
              <w:jc w:val="both"/>
              <w:rPr>
                <w:rFonts w:ascii="Times New Roman" w:hAnsi="Times New Roman" w:cs="Times New Roman"/>
                <w:sz w:val="20"/>
              </w:rPr>
            </w:pPr>
            <m:oMathPara>
              <m:oMath>
                <m:r>
                  <w:rPr>
                    <w:rFonts w:ascii="Cambria Math" w:hAnsi="Cambria Math" w:cs="Times New Roman"/>
                    <w:sz w:val="20"/>
                  </w:rPr>
                  <m:t>Z=</m:t>
                </m:r>
                <m:d>
                  <m:dPr>
                    <m:begChr m:val="["/>
                    <m:endChr m:val="]"/>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z</m:t>
                        </m:r>
                      </m:e>
                      <m:sub>
                        <m:r>
                          <w:rPr>
                            <w:rFonts w:ascii="Cambria Math" w:hAnsi="Cambria Math" w:cs="Times New Roman"/>
                            <w:sz w:val="20"/>
                          </w:rPr>
                          <m:t>t-L</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z</m:t>
                        </m:r>
                      </m:e>
                      <m:sub>
                        <m:r>
                          <w:rPr>
                            <w:rFonts w:ascii="Cambria Math" w:hAnsi="Cambria Math" w:cs="Times New Roman"/>
                            <w:sz w:val="20"/>
                          </w:rPr>
                          <m:t>t-L+1</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z</m:t>
                        </m:r>
                      </m:e>
                      <m:sub>
                        <m:r>
                          <w:rPr>
                            <w:rFonts w:ascii="Cambria Math" w:hAnsi="Cambria Math" w:cs="Times New Roman"/>
                            <w:sz w:val="20"/>
                          </w:rPr>
                          <m:t>t</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z</m:t>
                        </m:r>
                      </m:e>
                      <m:sub>
                        <m:r>
                          <w:rPr>
                            <w:rFonts w:ascii="Cambria Math" w:hAnsi="Cambria Math" w:cs="Times New Roman"/>
                            <w:sz w:val="20"/>
                          </w:rPr>
                          <m:t>t+1</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z</m:t>
                        </m:r>
                      </m:e>
                      <m:sub>
                        <m:r>
                          <w:rPr>
                            <w:rFonts w:ascii="Cambria Math" w:hAnsi="Cambria Math" w:cs="Times New Roman"/>
                            <w:sz w:val="20"/>
                          </w:rPr>
                          <m:t>t+P</m:t>
                        </m:r>
                      </m:sub>
                    </m:sSub>
                  </m:e>
                </m:d>
                <m:r>
                  <w:rPr>
                    <w:rFonts w:ascii="Cambria Math" w:hAnsi="Cambria Math" w:cs="Times New Roman"/>
                    <w:sz w:val="20"/>
                  </w:rPr>
                  <m:t>,  Y=</m:t>
                </m:r>
                <m:d>
                  <m:dPr>
                    <m:begChr m:val="["/>
                    <m:endChr m:val="]"/>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y</m:t>
                        </m:r>
                      </m:e>
                      <m:sub>
                        <m:r>
                          <w:rPr>
                            <w:rFonts w:ascii="Cambria Math" w:hAnsi="Cambria Math" w:cs="Times New Roman"/>
                            <w:sz w:val="20"/>
                          </w:rPr>
                          <m:t>t</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y</m:t>
                        </m:r>
                      </m:e>
                      <m:sub>
                        <m:r>
                          <w:rPr>
                            <w:rFonts w:ascii="Cambria Math" w:hAnsi="Cambria Math" w:cs="Times New Roman"/>
                            <w:sz w:val="20"/>
                          </w:rPr>
                          <m:t>t+1</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y</m:t>
                        </m:r>
                      </m:e>
                      <m:sub>
                        <m:r>
                          <w:rPr>
                            <w:rFonts w:ascii="Cambria Math" w:hAnsi="Cambria Math" w:cs="Times New Roman"/>
                            <w:sz w:val="20"/>
                          </w:rPr>
                          <m:t>t+P</m:t>
                        </m:r>
                      </m:sub>
                    </m:sSub>
                  </m:e>
                </m:d>
              </m:oMath>
            </m:oMathPara>
          </w:p>
        </w:tc>
        <w:tc>
          <w:tcPr>
            <w:tcW w:w="550" w:type="dxa"/>
            <w:vAlign w:val="center"/>
          </w:tcPr>
          <w:p w14:paraId="641CACE4" w14:textId="450B7C98" w:rsidR="00BB3AC9" w:rsidRPr="003B1A71" w:rsidRDefault="00BB3AC9" w:rsidP="005E3B29">
            <w:pPr>
              <w:pStyle w:val="ac"/>
              <w:spacing w:line="360" w:lineRule="auto"/>
              <w:rPr>
                <w:rFonts w:ascii="Times New Roman" w:hAnsi="Times New Roman" w:cs="Times New Roman"/>
              </w:rPr>
            </w:pPr>
            <w:r>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SEQ Equation \* ARABIC </w:instrText>
            </w:r>
            <w:r>
              <w:rPr>
                <w:rFonts w:ascii="Times New Roman" w:hAnsi="Times New Roman" w:cs="Times New Roman"/>
              </w:rPr>
              <w:fldChar w:fldCharType="separate"/>
            </w:r>
            <w:r>
              <w:rPr>
                <w:rFonts w:ascii="Times New Roman" w:hAnsi="Times New Roman" w:cs="Times New Roman"/>
                <w:noProof/>
              </w:rPr>
              <w:t>22</w:t>
            </w:r>
            <w:r>
              <w:rPr>
                <w:rFonts w:ascii="Times New Roman" w:hAnsi="Times New Roman" w:cs="Times New Roman"/>
              </w:rPr>
              <w:fldChar w:fldCharType="end"/>
            </w:r>
            <w:r>
              <w:rPr>
                <w:rFonts w:ascii="Times New Roman" w:hAnsi="Times New Roman" w:cs="Times New Roman"/>
              </w:rPr>
              <w:t>)</w:t>
            </w:r>
          </w:p>
        </w:tc>
      </w:tr>
    </w:tbl>
    <w:p w14:paraId="0D42D36C" w14:textId="77777777" w:rsidR="009D0355" w:rsidRDefault="00D03993" w:rsidP="005E3B29">
      <w:pPr>
        <w:widowControl/>
        <w:spacing w:line="360" w:lineRule="auto"/>
        <w:rPr>
          <w:rFonts w:ascii="Times New Roman" w:hAnsi="Times New Roman" w:cs="Times New Roman"/>
          <w:kern w:val="0"/>
          <w:sz w:val="20"/>
          <w:szCs w:val="20"/>
        </w:rPr>
      </w:pPr>
      <w:r w:rsidRPr="00D03993">
        <w:rPr>
          <w:rFonts w:ascii="Times New Roman" w:hAnsi="Times New Roman" w:cs="Times New Roman"/>
          <w:kern w:val="0"/>
          <w:sz w:val="20"/>
          <w:szCs w:val="20"/>
        </w:rPr>
        <w:t xml:space="preserve">where </w:t>
      </w:r>
      <m:oMath>
        <m:r>
          <w:rPr>
            <w:rFonts w:ascii="Cambria Math" w:hAnsi="Cambria Math" w:cs="Times New Roman"/>
            <w:kern w:val="0"/>
            <w:sz w:val="20"/>
            <w:szCs w:val="20"/>
          </w:rPr>
          <m:t>L</m:t>
        </m:r>
      </m:oMath>
      <w:r w:rsidR="00C40DDC">
        <w:rPr>
          <w:rFonts w:ascii="Times New Roman" w:hAnsi="Times New Roman" w:cs="Times New Roman" w:hint="eastAsia"/>
          <w:kern w:val="0"/>
          <w:sz w:val="20"/>
          <w:szCs w:val="20"/>
        </w:rPr>
        <w:t>=</w:t>
      </w:r>
      <w:r w:rsidR="00C40DDC">
        <w:rPr>
          <w:rFonts w:ascii="Times New Roman" w:hAnsi="Times New Roman" w:cs="Times New Roman"/>
          <w:kern w:val="0"/>
          <w:sz w:val="20"/>
          <w:szCs w:val="20"/>
        </w:rPr>
        <w:t>1,000</w:t>
      </w:r>
      <w:r w:rsidRPr="00D03993">
        <w:rPr>
          <w:rFonts w:ascii="Times New Roman" w:hAnsi="Times New Roman" w:cs="Times New Roman"/>
          <w:kern w:val="0"/>
          <w:sz w:val="20"/>
          <w:szCs w:val="20"/>
        </w:rPr>
        <w:t xml:space="preserve"> denotes the length of the historical input sequence, and </w:t>
      </w:r>
      <m:oMath>
        <m:r>
          <w:rPr>
            <w:rFonts w:ascii="Cambria Math" w:hAnsi="Cambria Math" w:cs="Times New Roman"/>
            <w:kern w:val="0"/>
            <w:sz w:val="20"/>
            <w:szCs w:val="20"/>
          </w:rPr>
          <m:t>P</m:t>
        </m:r>
      </m:oMath>
      <w:r w:rsidR="00C40DDC">
        <w:rPr>
          <w:rFonts w:ascii="Times New Roman" w:hAnsi="Times New Roman" w:cs="Times New Roman" w:hint="eastAsia"/>
          <w:kern w:val="0"/>
          <w:sz w:val="20"/>
          <w:szCs w:val="20"/>
        </w:rPr>
        <w:t>=</w:t>
      </w:r>
      <w:r w:rsidR="00C40DDC">
        <w:rPr>
          <w:rFonts w:ascii="Times New Roman" w:hAnsi="Times New Roman" w:cs="Times New Roman"/>
          <w:kern w:val="0"/>
          <w:sz w:val="20"/>
          <w:szCs w:val="20"/>
        </w:rPr>
        <w:t>20</w:t>
      </w:r>
      <w:r w:rsidRPr="00D03993">
        <w:rPr>
          <w:rFonts w:ascii="Times New Roman" w:hAnsi="Times New Roman" w:cs="Times New Roman"/>
          <w:kern w:val="0"/>
          <w:sz w:val="20"/>
          <w:szCs w:val="20"/>
        </w:rPr>
        <w:t xml:space="preserve"> represents the length of the future response segment to be predicted</w:t>
      </w:r>
      <w:r w:rsidR="00E9796D" w:rsidRPr="00E9796D">
        <w:rPr>
          <w:rFonts w:ascii="Times New Roman" w:hAnsi="Times New Roman" w:cs="Times New Roman"/>
          <w:kern w:val="0"/>
          <w:sz w:val="20"/>
          <w:szCs w:val="20"/>
        </w:rPr>
        <w:t xml:space="preserve">. The windows are advanced across the full response sequence </w:t>
      </w:r>
      <w:r w:rsidR="00E9796D" w:rsidRPr="00E9796D">
        <w:rPr>
          <w:rFonts w:ascii="Times New Roman" w:hAnsi="Times New Roman" w:cs="Times New Roman"/>
          <w:kern w:val="0"/>
          <w:sz w:val="20"/>
          <w:szCs w:val="20"/>
        </w:rPr>
        <w:lastRenderedPageBreak/>
        <w:t>using a fixed stride of 20 time steps, thereby producing a large and temporally diverse set of overlapping input-output pairs for supervised learning.</w:t>
      </w:r>
      <w:r w:rsidR="00E9796D">
        <w:rPr>
          <w:rFonts w:ascii="Times New Roman" w:hAnsi="Times New Roman" w:cs="Times New Roman"/>
          <w:kern w:val="0"/>
          <w:sz w:val="20"/>
          <w:szCs w:val="20"/>
        </w:rPr>
        <w:t xml:space="preserve"> </w:t>
      </w:r>
      <w:r w:rsidR="00E9796D" w:rsidRPr="00E9796D">
        <w:rPr>
          <w:rFonts w:ascii="Times New Roman" w:hAnsi="Times New Roman" w:cs="Times New Roman"/>
          <w:kern w:val="0"/>
          <w:sz w:val="20"/>
          <w:szCs w:val="20"/>
        </w:rPr>
        <w:t>At each window position, the model received a historical segment of the response sequence as input and was tasked with predicting a corresponding future segment. Acceleration responses were treated as absolute ground-frame accelerations, while displacement values were computed relative to the structural base, reflecting physically meaningful inter-</w:t>
      </w:r>
      <w:r w:rsidR="009B67E9" w:rsidRPr="00E9796D">
        <w:rPr>
          <w:rFonts w:ascii="Times New Roman" w:hAnsi="Times New Roman" w:cs="Times New Roman"/>
          <w:kern w:val="0"/>
          <w:sz w:val="20"/>
          <w:szCs w:val="20"/>
        </w:rPr>
        <w:t>story</w:t>
      </w:r>
      <w:r w:rsidR="00E9796D" w:rsidRPr="00E9796D">
        <w:rPr>
          <w:rFonts w:ascii="Times New Roman" w:hAnsi="Times New Roman" w:cs="Times New Roman"/>
          <w:kern w:val="0"/>
          <w:sz w:val="20"/>
          <w:szCs w:val="20"/>
        </w:rPr>
        <w:t xml:space="preserve"> deformation modes critical for structural safety assessment.</w:t>
      </w:r>
      <w:r w:rsidR="00E9796D" w:rsidRPr="00E9796D">
        <w:t xml:space="preserve"> </w:t>
      </w:r>
      <w:r w:rsidR="00E9796D" w:rsidRPr="00E9796D">
        <w:rPr>
          <w:rFonts w:ascii="Times New Roman" w:hAnsi="Times New Roman" w:cs="Times New Roman"/>
          <w:kern w:val="0"/>
          <w:sz w:val="20"/>
          <w:szCs w:val="20"/>
        </w:rPr>
        <w:t xml:space="preserve">Acceleration responses were treated as absolute accelerations, while displacement values were computed relative to the </w:t>
      </w:r>
      <w:r w:rsidR="009B67E9">
        <w:rPr>
          <w:rFonts w:ascii="Times New Roman" w:hAnsi="Times New Roman" w:cs="Times New Roman"/>
          <w:kern w:val="0"/>
          <w:sz w:val="20"/>
          <w:szCs w:val="20"/>
        </w:rPr>
        <w:t>ground</w:t>
      </w:r>
      <w:r w:rsidR="00E9796D" w:rsidRPr="00E9796D">
        <w:rPr>
          <w:rFonts w:ascii="Times New Roman" w:hAnsi="Times New Roman" w:cs="Times New Roman"/>
          <w:kern w:val="0"/>
          <w:sz w:val="20"/>
          <w:szCs w:val="20"/>
        </w:rPr>
        <w:t>, reflecting physically meaningful inter-</w:t>
      </w:r>
      <w:r w:rsidR="009B67E9" w:rsidRPr="00E9796D">
        <w:rPr>
          <w:rFonts w:ascii="Times New Roman" w:hAnsi="Times New Roman" w:cs="Times New Roman"/>
          <w:kern w:val="0"/>
          <w:sz w:val="20"/>
          <w:szCs w:val="20"/>
        </w:rPr>
        <w:t>story</w:t>
      </w:r>
      <w:r w:rsidR="00E9796D" w:rsidRPr="00E9796D">
        <w:rPr>
          <w:rFonts w:ascii="Times New Roman" w:hAnsi="Times New Roman" w:cs="Times New Roman"/>
          <w:kern w:val="0"/>
          <w:sz w:val="20"/>
          <w:szCs w:val="20"/>
        </w:rPr>
        <w:t xml:space="preserve"> deformation modes critical for structural safety assessment.</w:t>
      </w:r>
    </w:p>
    <w:p w14:paraId="26CBBBED" w14:textId="68E8D255" w:rsidR="00E9796D" w:rsidRPr="009B67E9" w:rsidRDefault="009D0355" w:rsidP="005E3B29">
      <w:pPr>
        <w:widowControl/>
        <w:spacing w:line="360" w:lineRule="auto"/>
        <w:ind w:firstLineChars="200" w:firstLine="400"/>
        <w:rPr>
          <w:rFonts w:ascii="Times New Roman" w:hAnsi="Times New Roman" w:cs="Times New Roman"/>
          <w:kern w:val="0"/>
          <w:sz w:val="20"/>
          <w:szCs w:val="20"/>
        </w:rPr>
      </w:pPr>
      <w:r w:rsidRPr="009D0355">
        <w:rPr>
          <w:rFonts w:ascii="Times New Roman" w:hAnsi="Times New Roman" w:cs="Times New Roman"/>
          <w:kern w:val="0"/>
          <w:sz w:val="20"/>
          <w:szCs w:val="20"/>
        </w:rPr>
        <w:t xml:space="preserve">It is important to note that, for all response datasets, a zero-valued tensor of length </w:t>
      </w:r>
      <m:oMath>
        <m:r>
          <w:rPr>
            <w:rFonts w:ascii="Cambria Math" w:hAnsi="Cambria Math" w:cs="Times New Roman"/>
            <w:kern w:val="0"/>
            <w:sz w:val="20"/>
            <w:szCs w:val="20"/>
          </w:rPr>
          <m:t>L</m:t>
        </m:r>
      </m:oMath>
      <w:r w:rsidRPr="009D0355">
        <w:rPr>
          <w:rFonts w:ascii="Times New Roman" w:hAnsi="Times New Roman" w:cs="Times New Roman"/>
          <w:kern w:val="0"/>
          <w:sz w:val="20"/>
          <w:szCs w:val="20"/>
        </w:rPr>
        <w:t xml:space="preserve"> is prepended to the beginning of each sequence. This is necessary because </w:t>
      </w:r>
      <w:r w:rsidR="001B7F34">
        <w:rPr>
          <w:rFonts w:ascii="Times New Roman" w:hAnsi="Times New Roman" w:cs="Times New Roman"/>
          <w:kern w:val="0"/>
          <w:sz w:val="20"/>
          <w:szCs w:val="20"/>
        </w:rPr>
        <w:t>external excitations</w:t>
      </w:r>
      <w:r w:rsidRPr="009D0355">
        <w:rPr>
          <w:rFonts w:ascii="Times New Roman" w:hAnsi="Times New Roman" w:cs="Times New Roman"/>
          <w:kern w:val="0"/>
          <w:sz w:val="20"/>
          <w:szCs w:val="20"/>
        </w:rPr>
        <w:t xml:space="preserve"> are typically negligible prior to the onset of excitation. Consequently, in the earliest predictions (i.e., during the initial 20 time steps following the </w:t>
      </w:r>
      <w:r w:rsidR="00D00D9F">
        <w:rPr>
          <w:rFonts w:ascii="Times New Roman" w:hAnsi="Times New Roman" w:cs="Times New Roman"/>
          <w:kern w:val="0"/>
          <w:sz w:val="20"/>
          <w:szCs w:val="20"/>
        </w:rPr>
        <w:t>excitation</w:t>
      </w:r>
      <w:r w:rsidRPr="009D0355">
        <w:rPr>
          <w:rFonts w:ascii="Times New Roman" w:hAnsi="Times New Roman" w:cs="Times New Roman"/>
          <w:kern w:val="0"/>
          <w:sz w:val="20"/>
          <w:szCs w:val="20"/>
        </w:rPr>
        <w:t xml:space="preserve"> onset), the historical inputs should consist entirely of zeros. This initialization ensures that the model is capable of making valid predictions from the very start of the</w:t>
      </w:r>
      <w:r w:rsidR="001B7F34">
        <w:rPr>
          <w:rFonts w:ascii="Times New Roman" w:hAnsi="Times New Roman" w:cs="Times New Roman"/>
          <w:kern w:val="0"/>
          <w:sz w:val="20"/>
          <w:szCs w:val="20"/>
        </w:rPr>
        <w:t xml:space="preserve"> </w:t>
      </w:r>
      <w:r w:rsidRPr="009D0355">
        <w:rPr>
          <w:rFonts w:ascii="Times New Roman" w:hAnsi="Times New Roman" w:cs="Times New Roman"/>
          <w:kern w:val="0"/>
          <w:sz w:val="20"/>
          <w:szCs w:val="20"/>
        </w:rPr>
        <w:t>event.</w:t>
      </w:r>
    </w:p>
    <w:p w14:paraId="7E2E6D8E" w14:textId="5631920E" w:rsidR="00E9796D" w:rsidRDefault="00E9796D" w:rsidP="005E3B29">
      <w:pPr>
        <w:widowControl/>
        <w:spacing w:line="360" w:lineRule="auto"/>
        <w:ind w:firstLineChars="200" w:firstLine="400"/>
        <w:rPr>
          <w:rFonts w:ascii="Times New Roman" w:hAnsi="Times New Roman" w:cs="Times New Roman"/>
          <w:kern w:val="0"/>
          <w:sz w:val="20"/>
          <w:szCs w:val="20"/>
        </w:rPr>
      </w:pPr>
      <w:r w:rsidRPr="00E9796D">
        <w:rPr>
          <w:rFonts w:ascii="Times New Roman" w:hAnsi="Times New Roman" w:cs="Times New Roman"/>
          <w:kern w:val="0"/>
          <w:sz w:val="20"/>
          <w:szCs w:val="20"/>
        </w:rPr>
        <w:t xml:space="preserve">To rigorously prevent information leakage and to ensure </w:t>
      </w:r>
      <w:r w:rsidR="009B67E9" w:rsidRPr="00E9796D">
        <w:rPr>
          <w:rFonts w:ascii="Times New Roman" w:hAnsi="Times New Roman" w:cs="Times New Roman"/>
          <w:kern w:val="0"/>
          <w:sz w:val="20"/>
          <w:szCs w:val="20"/>
        </w:rPr>
        <w:t>generalization</w:t>
      </w:r>
      <w:r w:rsidRPr="00E9796D">
        <w:rPr>
          <w:rFonts w:ascii="Times New Roman" w:hAnsi="Times New Roman" w:cs="Times New Roman"/>
          <w:kern w:val="0"/>
          <w:sz w:val="20"/>
          <w:szCs w:val="20"/>
        </w:rPr>
        <w:t xml:space="preserve"> across distinct building geometries and dynamic properties, each building instance was exclusively allocated to either the training or the test set, ensuring that no structural data were shared across folds during model </w:t>
      </w:r>
      <w:r w:rsidR="009B67E9" w:rsidRPr="00E9796D">
        <w:rPr>
          <w:rFonts w:ascii="Times New Roman" w:hAnsi="Times New Roman" w:cs="Times New Roman"/>
          <w:kern w:val="0"/>
          <w:sz w:val="20"/>
          <w:szCs w:val="20"/>
        </w:rPr>
        <w:t>optimization</w:t>
      </w:r>
      <w:r w:rsidRPr="00E9796D">
        <w:rPr>
          <w:rFonts w:ascii="Times New Roman" w:hAnsi="Times New Roman" w:cs="Times New Roman"/>
          <w:kern w:val="0"/>
          <w:sz w:val="20"/>
          <w:szCs w:val="20"/>
        </w:rPr>
        <w:t xml:space="preserve"> and evaluation. This approach guarantees unbiased assessment of the model’s </w:t>
      </w:r>
      <w:r w:rsidR="009B67E9" w:rsidRPr="00E9796D">
        <w:rPr>
          <w:rFonts w:ascii="Times New Roman" w:hAnsi="Times New Roman" w:cs="Times New Roman"/>
          <w:kern w:val="0"/>
          <w:sz w:val="20"/>
          <w:szCs w:val="20"/>
        </w:rPr>
        <w:t>generalization</w:t>
      </w:r>
      <w:r w:rsidRPr="00E9796D">
        <w:rPr>
          <w:rFonts w:ascii="Times New Roman" w:hAnsi="Times New Roman" w:cs="Times New Roman"/>
          <w:kern w:val="0"/>
          <w:sz w:val="20"/>
          <w:szCs w:val="20"/>
        </w:rPr>
        <w:t xml:space="preserve"> capability across unseen structural configurations.</w:t>
      </w:r>
    </w:p>
    <w:p w14:paraId="7EAC6AB2" w14:textId="60CFEAB8" w:rsidR="00655BB2" w:rsidRDefault="002F659D" w:rsidP="00225930">
      <w:pPr>
        <w:spacing w:line="480" w:lineRule="auto"/>
        <w:outlineLvl w:val="2"/>
        <w:rPr>
          <w:rFonts w:ascii="Times New Roman" w:hAnsi="Times New Roman" w:cs="Times New Roman"/>
          <w:kern w:val="0"/>
          <w:sz w:val="20"/>
          <w:szCs w:val="20"/>
        </w:rPr>
      </w:pPr>
      <w:r w:rsidRPr="00225930">
        <w:rPr>
          <w:rStyle w:val="a7"/>
          <w:rFonts w:hint="eastAsia"/>
        </w:rPr>
        <w:t>4</w:t>
      </w:r>
      <w:r w:rsidRPr="00225930">
        <w:rPr>
          <w:rStyle w:val="a7"/>
        </w:rPr>
        <w:t>.1.2 Performance Evaluation by Structural Height and Visual Validation Across Structural Typologies</w:t>
      </w:r>
    </w:p>
    <w:p w14:paraId="5B926912" w14:textId="3C798D95" w:rsidR="002C5D86" w:rsidRDefault="00906A26" w:rsidP="005E3B29">
      <w:pPr>
        <w:widowControl/>
        <w:spacing w:line="360" w:lineRule="auto"/>
        <w:ind w:firstLineChars="200" w:firstLine="400"/>
        <w:rPr>
          <w:rFonts w:ascii="Times New Roman" w:hAnsi="Times New Roman" w:cs="Times New Roman"/>
          <w:kern w:val="0"/>
          <w:sz w:val="20"/>
          <w:szCs w:val="20"/>
        </w:rPr>
      </w:pPr>
      <w:r w:rsidRPr="00906A26">
        <w:rPr>
          <w:rFonts w:ascii="Times New Roman" w:hAnsi="Times New Roman" w:cs="Times New Roman"/>
          <w:kern w:val="0"/>
          <w:sz w:val="20"/>
          <w:szCs w:val="20"/>
        </w:rPr>
        <w:t xml:space="preserve">To rigorously assess the predictive performance of </w:t>
      </w:r>
      <w:proofErr w:type="spellStart"/>
      <w:r w:rsidRPr="00906A26">
        <w:rPr>
          <w:rFonts w:ascii="Times New Roman" w:hAnsi="Times New Roman" w:cs="Times New Roman"/>
          <w:kern w:val="0"/>
          <w:sz w:val="20"/>
          <w:szCs w:val="20"/>
        </w:rPr>
        <w:t>SeisGPT</w:t>
      </w:r>
      <w:proofErr w:type="spellEnd"/>
      <w:r w:rsidRPr="00906A26">
        <w:rPr>
          <w:rFonts w:ascii="Times New Roman" w:hAnsi="Times New Roman" w:cs="Times New Roman"/>
          <w:kern w:val="0"/>
          <w:sz w:val="20"/>
          <w:szCs w:val="20"/>
        </w:rPr>
        <w:t xml:space="preserve">-Base across variations in building height and structural typology, a series of comprehensive post-training evaluations were performed. These analyses were designed to elucidate model behavior not only in aggregate but also with respect to vertical structural position, dynamic response type, and </w:t>
      </w:r>
      <w:r w:rsidR="002F6F4D" w:rsidRPr="002F6F4D">
        <w:rPr>
          <w:rFonts w:ascii="Times New Roman" w:hAnsi="Times New Roman" w:cs="Times New Roman"/>
          <w:kern w:val="0"/>
          <w:sz w:val="20"/>
          <w:szCs w:val="20"/>
        </w:rPr>
        <w:t>structural topology</w:t>
      </w:r>
      <w:r w:rsidRPr="00906A26">
        <w:rPr>
          <w:rFonts w:ascii="Times New Roman" w:hAnsi="Times New Roman" w:cs="Times New Roman"/>
          <w:kern w:val="0"/>
          <w:sz w:val="20"/>
          <w:szCs w:val="20"/>
        </w:rPr>
        <w:t>.</w:t>
      </w:r>
    </w:p>
    <w:p w14:paraId="45049DE9" w14:textId="5803E270" w:rsidR="00BB7FC5" w:rsidRDefault="000C0113" w:rsidP="005E3B29">
      <w:pPr>
        <w:widowControl/>
        <w:spacing w:line="360" w:lineRule="auto"/>
        <w:ind w:firstLineChars="200" w:firstLine="400"/>
        <w:rPr>
          <w:rFonts w:ascii="Times New Roman" w:hAnsi="Times New Roman" w:cs="Times New Roman"/>
          <w:kern w:val="0"/>
          <w:sz w:val="20"/>
          <w:szCs w:val="20"/>
        </w:rPr>
      </w:pPr>
      <w:r w:rsidRPr="000C0113">
        <w:rPr>
          <w:rFonts w:ascii="Times New Roman" w:hAnsi="Times New Roman" w:cs="Times New Roman"/>
          <w:kern w:val="0"/>
          <w:sz w:val="20"/>
          <w:szCs w:val="20"/>
        </w:rPr>
        <w:t xml:space="preserve">First, a statistical floor-wise performance analysis was conducted using response time histories from a dataset comprising 3,000 synthetically generated buildings, equally distributed among three structural typologies: frames, frame–shear wall hybrids, and shear wall systems. For each building, complete acceleration and displacement time histories were computed for all floors. </w:t>
      </w:r>
      <w:r w:rsidR="00BB7FC5" w:rsidRPr="00BB7FC5">
        <w:rPr>
          <w:rFonts w:ascii="Times New Roman" w:hAnsi="Times New Roman" w:cs="Times New Roman"/>
          <w:kern w:val="0"/>
          <w:sz w:val="20"/>
          <w:szCs w:val="20"/>
        </w:rPr>
        <w:t xml:space="preserve">To construct the floor-wise </w:t>
      </w:r>
      <w:r w:rsidR="00BB7FC5" w:rsidRPr="00BB7FC5">
        <w:rPr>
          <w:rFonts w:ascii="Times New Roman" w:hAnsi="Times New Roman" w:cs="Times New Roman"/>
          <w:kern w:val="0"/>
          <w:sz w:val="20"/>
          <w:szCs w:val="20"/>
        </w:rPr>
        <w:lastRenderedPageBreak/>
        <w:t>performance profiles presented in</w:t>
      </w:r>
      <w:r w:rsidR="00142112">
        <w:rPr>
          <w:rFonts w:ascii="Times New Roman" w:hAnsi="Times New Roman" w:cs="Times New Roman"/>
          <w:kern w:val="0"/>
          <w:sz w:val="20"/>
          <w:szCs w:val="20"/>
        </w:rPr>
        <w:t xml:space="preserve"> </w:t>
      </w:r>
      <w:r w:rsidR="00142112" w:rsidRPr="00142112">
        <w:rPr>
          <w:rFonts w:ascii="Times New Roman" w:hAnsi="Times New Roman" w:cs="Times New Roman"/>
          <w:kern w:val="0"/>
          <w:sz w:val="20"/>
          <w:szCs w:val="20"/>
        </w:rPr>
        <w:fldChar w:fldCharType="begin"/>
      </w:r>
      <w:r w:rsidR="00142112" w:rsidRPr="00142112">
        <w:rPr>
          <w:rFonts w:ascii="Times New Roman" w:hAnsi="Times New Roman" w:cs="Times New Roman"/>
          <w:kern w:val="0"/>
          <w:sz w:val="20"/>
          <w:szCs w:val="20"/>
        </w:rPr>
        <w:instrText xml:space="preserve"> REF _Ref198750694 \h  \* MERGEFORMAT </w:instrText>
      </w:r>
      <w:r w:rsidR="00142112" w:rsidRPr="00142112">
        <w:rPr>
          <w:rFonts w:ascii="Times New Roman" w:hAnsi="Times New Roman" w:cs="Times New Roman"/>
          <w:kern w:val="0"/>
          <w:sz w:val="20"/>
          <w:szCs w:val="20"/>
        </w:rPr>
      </w:r>
      <w:r w:rsidR="00142112" w:rsidRPr="00142112">
        <w:rPr>
          <w:rFonts w:ascii="Times New Roman" w:hAnsi="Times New Roman" w:cs="Times New Roman"/>
          <w:kern w:val="0"/>
          <w:sz w:val="20"/>
          <w:szCs w:val="20"/>
        </w:rPr>
        <w:fldChar w:fldCharType="separate"/>
      </w:r>
      <w:r w:rsidR="00142112" w:rsidRPr="00142112">
        <w:rPr>
          <w:rFonts w:ascii="Times New Roman" w:hAnsi="Times New Roman" w:cs="Times New Roman"/>
          <w:sz w:val="20"/>
          <w:szCs w:val="20"/>
        </w:rPr>
        <w:t xml:space="preserve">Supplementary Figure </w:t>
      </w:r>
      <w:r w:rsidR="00142112" w:rsidRPr="00142112">
        <w:rPr>
          <w:rFonts w:ascii="Times New Roman" w:hAnsi="Times New Roman" w:cs="Times New Roman"/>
          <w:noProof/>
          <w:sz w:val="20"/>
          <w:szCs w:val="20"/>
        </w:rPr>
        <w:t>2</w:t>
      </w:r>
      <w:r w:rsidR="00142112" w:rsidRPr="00142112">
        <w:rPr>
          <w:rFonts w:ascii="Times New Roman" w:hAnsi="Times New Roman" w:cs="Times New Roman"/>
          <w:kern w:val="0"/>
          <w:sz w:val="20"/>
          <w:szCs w:val="20"/>
        </w:rPr>
        <w:fldChar w:fldCharType="end"/>
      </w:r>
      <w:r w:rsidR="00BB7FC5" w:rsidRPr="00BB7FC5">
        <w:rPr>
          <w:rFonts w:ascii="Times New Roman" w:hAnsi="Times New Roman" w:cs="Times New Roman"/>
          <w:kern w:val="0"/>
          <w:sz w:val="20"/>
          <w:szCs w:val="20"/>
        </w:rPr>
        <w:t xml:space="preserve">, a statistical interpolation and aggregation procedure was applied to </w:t>
      </w:r>
      <w:r w:rsidR="00BB7FC5">
        <w:rPr>
          <w:rFonts w:ascii="Times New Roman" w:hAnsi="Times New Roman" w:cs="Times New Roman"/>
          <w:kern w:val="0"/>
          <w:sz w:val="20"/>
          <w:szCs w:val="20"/>
        </w:rPr>
        <w:t xml:space="preserve">the test </w:t>
      </w:r>
      <w:r w:rsidR="00BB7FC5" w:rsidRPr="00BB7FC5">
        <w:rPr>
          <w:rFonts w:ascii="Times New Roman" w:hAnsi="Times New Roman" w:cs="Times New Roman"/>
          <w:kern w:val="0"/>
          <w:sz w:val="20"/>
          <w:szCs w:val="20"/>
        </w:rPr>
        <w:t xml:space="preserve">set. For each structure, </w:t>
      </w:r>
      <w:proofErr w:type="spellStart"/>
      <w:r w:rsidR="00BB7FC5" w:rsidRPr="00BB7FC5">
        <w:rPr>
          <w:rFonts w:ascii="Times New Roman" w:hAnsi="Times New Roman" w:cs="Times New Roman"/>
          <w:kern w:val="0"/>
          <w:sz w:val="20"/>
          <w:szCs w:val="20"/>
        </w:rPr>
        <w:t>SeisGPT</w:t>
      </w:r>
      <w:proofErr w:type="spellEnd"/>
      <w:r w:rsidR="00BB7FC5" w:rsidRPr="00BB7FC5">
        <w:rPr>
          <w:rFonts w:ascii="Times New Roman" w:hAnsi="Times New Roman" w:cs="Times New Roman"/>
          <w:kern w:val="0"/>
          <w:sz w:val="20"/>
          <w:szCs w:val="20"/>
        </w:rPr>
        <w:t xml:space="preserve">-Base produced full-sequence predictions of both acceleration and displacement time histories at every </w:t>
      </w:r>
      <w:proofErr w:type="spellStart"/>
      <w:r w:rsidR="00BB7FC5" w:rsidRPr="00BB7FC5">
        <w:rPr>
          <w:rFonts w:ascii="Times New Roman" w:hAnsi="Times New Roman" w:cs="Times New Roman"/>
          <w:kern w:val="0"/>
          <w:sz w:val="20"/>
          <w:szCs w:val="20"/>
        </w:rPr>
        <w:t>storey</w:t>
      </w:r>
      <w:proofErr w:type="spellEnd"/>
      <w:r w:rsidR="00BB7FC5" w:rsidRPr="00BB7FC5">
        <w:rPr>
          <w:rFonts w:ascii="Times New Roman" w:hAnsi="Times New Roman" w:cs="Times New Roman"/>
          <w:kern w:val="0"/>
          <w:sz w:val="20"/>
          <w:szCs w:val="20"/>
        </w:rPr>
        <w:t xml:space="preserve">. To enable cross-building comparison irrespective of structural height, floor indices were normalized by the total number of </w:t>
      </w:r>
      <w:proofErr w:type="spellStart"/>
      <w:r w:rsidR="00BB7FC5" w:rsidRPr="00BB7FC5">
        <w:rPr>
          <w:rFonts w:ascii="Times New Roman" w:hAnsi="Times New Roman" w:cs="Times New Roman"/>
          <w:kern w:val="0"/>
          <w:sz w:val="20"/>
          <w:szCs w:val="20"/>
        </w:rPr>
        <w:t>storeys</w:t>
      </w:r>
      <w:proofErr w:type="spellEnd"/>
      <w:r w:rsidR="00BB7FC5" w:rsidRPr="00BB7FC5">
        <w:rPr>
          <w:rFonts w:ascii="Times New Roman" w:hAnsi="Times New Roman" w:cs="Times New Roman"/>
          <w:kern w:val="0"/>
          <w:sz w:val="20"/>
          <w:szCs w:val="20"/>
        </w:rPr>
        <w:t xml:space="preserve">, yielding a relative height coordinate </w:t>
      </w:r>
      <m:oMath>
        <m:r>
          <w:rPr>
            <w:rFonts w:ascii="Cambria Math" w:hAnsi="Cambria Math" w:cs="Times New Roman"/>
            <w:kern w:val="0"/>
            <w:sz w:val="20"/>
            <w:szCs w:val="20"/>
          </w:rPr>
          <m:t>h=f/F∈</m:t>
        </m:r>
        <m:d>
          <m:dPr>
            <m:begChr m:val="["/>
            <m:endChr m:val="]"/>
            <m:ctrlPr>
              <w:rPr>
                <w:rFonts w:ascii="Cambria Math" w:hAnsi="Cambria Math" w:cs="Times New Roman"/>
                <w:i/>
                <w:kern w:val="0"/>
                <w:sz w:val="20"/>
                <w:szCs w:val="20"/>
              </w:rPr>
            </m:ctrlPr>
          </m:dPr>
          <m:e>
            <m:r>
              <w:rPr>
                <w:rFonts w:ascii="Cambria Math" w:hAnsi="Cambria Math" w:cs="Times New Roman"/>
                <w:kern w:val="0"/>
                <w:sz w:val="20"/>
                <w:szCs w:val="20"/>
              </w:rPr>
              <m:t>0,1</m:t>
            </m:r>
          </m:e>
        </m:d>
      </m:oMath>
      <w:r w:rsidR="00BB7FC5" w:rsidRPr="00BB7FC5">
        <w:rPr>
          <w:rFonts w:ascii="Times New Roman" w:hAnsi="Times New Roman" w:cs="Times New Roman"/>
          <w:kern w:val="0"/>
          <w:sz w:val="20"/>
          <w:szCs w:val="20"/>
        </w:rPr>
        <w:t>. Prediction metrics were linearly interpolated to 100 uniformly spaced height levels (</w:t>
      </w:r>
      <m:oMath>
        <m:r>
          <w:rPr>
            <w:rFonts w:ascii="Cambria Math" w:hAnsi="Cambria Math" w:cs="Times New Roman"/>
            <w:kern w:val="0"/>
            <w:sz w:val="20"/>
            <w:szCs w:val="20"/>
          </w:rPr>
          <m:t>∆h</m:t>
        </m:r>
      </m:oMath>
      <w:r w:rsidR="00BB7FC5" w:rsidRPr="00BB7FC5">
        <w:rPr>
          <w:rFonts w:ascii="Times New Roman" w:hAnsi="Times New Roman" w:cs="Times New Roman"/>
          <w:kern w:val="0"/>
          <w:sz w:val="20"/>
          <w:szCs w:val="20"/>
        </w:rPr>
        <w:t>=0.01) for each building, generating a standardized data matrix amenable to collective statistical analysis.</w:t>
      </w:r>
    </w:p>
    <w:p w14:paraId="73C51BA1" w14:textId="385D076F" w:rsidR="00BB7FC5" w:rsidRDefault="00BB7FC5" w:rsidP="005E3B29">
      <w:pPr>
        <w:widowControl/>
        <w:spacing w:line="360" w:lineRule="auto"/>
        <w:ind w:firstLineChars="200" w:firstLine="400"/>
        <w:rPr>
          <w:rFonts w:ascii="Times New Roman" w:hAnsi="Times New Roman" w:cs="Times New Roman"/>
          <w:kern w:val="0"/>
          <w:sz w:val="20"/>
          <w:szCs w:val="20"/>
        </w:rPr>
      </w:pPr>
      <w:r w:rsidRPr="00BB7FC5">
        <w:rPr>
          <w:rFonts w:ascii="Times New Roman" w:hAnsi="Times New Roman" w:cs="Times New Roman"/>
          <w:kern w:val="0"/>
          <w:sz w:val="20"/>
          <w:szCs w:val="20"/>
        </w:rPr>
        <w:t>At each interpolated level, three performance metrics were computed: the Pearson correlation coefficient (</w:t>
      </w:r>
      <w:r w:rsidRPr="00E42B6A">
        <w:rPr>
          <w:rFonts w:ascii="Times New Roman" w:hAnsi="Times New Roman" w:cs="Times New Roman"/>
          <w:i/>
          <w:iCs/>
          <w:kern w:val="0"/>
          <w:sz w:val="20"/>
          <w:szCs w:val="20"/>
        </w:rPr>
        <w:t>R</w:t>
      </w:r>
      <w:r w:rsidRPr="00BB7FC5">
        <w:rPr>
          <w:rFonts w:ascii="Times New Roman" w:hAnsi="Times New Roman" w:cs="Times New Roman"/>
          <w:kern w:val="0"/>
          <w:sz w:val="20"/>
          <w:szCs w:val="20"/>
        </w:rPr>
        <w:t xml:space="preserve">), the </w:t>
      </w:r>
      <w:r w:rsidR="00E42B6A">
        <w:rPr>
          <w:rFonts w:ascii="Times New Roman" w:hAnsi="Times New Roman" w:cs="Times New Roman"/>
          <w:kern w:val="0"/>
          <w:sz w:val="20"/>
          <w:szCs w:val="20"/>
        </w:rPr>
        <w:t xml:space="preserve">floor-wise normalization </w:t>
      </w:r>
      <w:r w:rsidRPr="00BB7FC5">
        <w:rPr>
          <w:rFonts w:ascii="Times New Roman" w:hAnsi="Times New Roman" w:cs="Times New Roman"/>
          <w:kern w:val="0"/>
          <w:sz w:val="20"/>
          <w:szCs w:val="20"/>
        </w:rPr>
        <w:t>mean absolute error (</w:t>
      </w:r>
      <w:r w:rsidR="007C76E1">
        <w:rPr>
          <w:rFonts w:ascii="Times New Roman" w:hAnsi="Times New Roman" w:cs="Times New Roman"/>
          <w:kern w:val="0"/>
          <w:sz w:val="20"/>
          <w:szCs w:val="20"/>
        </w:rPr>
        <w:t>FN</w:t>
      </w:r>
      <w:r w:rsidRPr="00BB7FC5">
        <w:rPr>
          <w:rFonts w:ascii="Times New Roman" w:hAnsi="Times New Roman" w:cs="Times New Roman"/>
          <w:kern w:val="0"/>
          <w:sz w:val="20"/>
          <w:szCs w:val="20"/>
        </w:rPr>
        <w:t xml:space="preserve">MAE), and the </w:t>
      </w:r>
      <w:r w:rsidR="007C76E1">
        <w:rPr>
          <w:rFonts w:ascii="Times New Roman" w:hAnsi="Times New Roman" w:cs="Times New Roman"/>
          <w:kern w:val="0"/>
          <w:sz w:val="20"/>
          <w:szCs w:val="20"/>
        </w:rPr>
        <w:t xml:space="preserve">floor-wise normalization </w:t>
      </w:r>
      <w:r w:rsidRPr="00BB7FC5">
        <w:rPr>
          <w:rFonts w:ascii="Times New Roman" w:hAnsi="Times New Roman" w:cs="Times New Roman"/>
          <w:kern w:val="0"/>
          <w:sz w:val="20"/>
          <w:szCs w:val="20"/>
        </w:rPr>
        <w:t>root-mean-square error (</w:t>
      </w:r>
      <w:r w:rsidR="007C76E1">
        <w:rPr>
          <w:rFonts w:ascii="Times New Roman" w:hAnsi="Times New Roman" w:cs="Times New Roman"/>
          <w:kern w:val="0"/>
          <w:sz w:val="20"/>
          <w:szCs w:val="20"/>
        </w:rPr>
        <w:t>FN</w:t>
      </w:r>
      <w:r w:rsidRPr="00BB7FC5">
        <w:rPr>
          <w:rFonts w:ascii="Times New Roman" w:hAnsi="Times New Roman" w:cs="Times New Roman"/>
          <w:kern w:val="0"/>
          <w:sz w:val="20"/>
          <w:szCs w:val="20"/>
        </w:rPr>
        <w:t>RMSE). For each metric, the median, 25</w:t>
      </w:r>
      <w:r w:rsidRPr="004421CA">
        <w:rPr>
          <w:rFonts w:ascii="Times New Roman" w:hAnsi="Times New Roman" w:cs="Times New Roman"/>
          <w:kern w:val="0"/>
          <w:sz w:val="20"/>
          <w:szCs w:val="20"/>
          <w:vertAlign w:val="superscript"/>
        </w:rPr>
        <w:t>th</w:t>
      </w:r>
      <w:r w:rsidRPr="00BB7FC5">
        <w:rPr>
          <w:rFonts w:ascii="Times New Roman" w:hAnsi="Times New Roman" w:cs="Times New Roman"/>
          <w:kern w:val="0"/>
          <w:sz w:val="20"/>
          <w:szCs w:val="20"/>
        </w:rPr>
        <w:t xml:space="preserve"> percentile, and 75</w:t>
      </w:r>
      <w:r w:rsidRPr="004421CA">
        <w:rPr>
          <w:rFonts w:ascii="Times New Roman" w:hAnsi="Times New Roman" w:cs="Times New Roman"/>
          <w:kern w:val="0"/>
          <w:sz w:val="20"/>
          <w:szCs w:val="20"/>
          <w:vertAlign w:val="superscript"/>
        </w:rPr>
        <w:t>th</w:t>
      </w:r>
      <w:r w:rsidRPr="00BB7FC5">
        <w:rPr>
          <w:rFonts w:ascii="Times New Roman" w:hAnsi="Times New Roman" w:cs="Times New Roman"/>
          <w:kern w:val="0"/>
          <w:sz w:val="20"/>
          <w:szCs w:val="20"/>
        </w:rPr>
        <w:t xml:space="preserve"> percentile across all buildings were evaluated to robustly characterize central trends and variability. </w:t>
      </w:r>
      <w:r w:rsidR="00231E56">
        <w:rPr>
          <w:rFonts w:ascii="Times New Roman" w:hAnsi="Times New Roman" w:cs="Times New Roman" w:hint="eastAsia"/>
          <w:kern w:val="0"/>
          <w:sz w:val="20"/>
          <w:szCs w:val="20"/>
        </w:rPr>
        <w:t xml:space="preserve"> </w:t>
      </w:r>
      <w:r w:rsidRPr="00BB7FC5">
        <w:rPr>
          <w:rFonts w:ascii="Times New Roman" w:hAnsi="Times New Roman" w:cs="Times New Roman"/>
          <w:kern w:val="0"/>
          <w:sz w:val="20"/>
          <w:szCs w:val="20"/>
        </w:rPr>
        <w:t xml:space="preserve">The resulting distributions reveal distinct vertical patterns in predictive accuracy. For acceleration responses, </w:t>
      </w:r>
      <w:proofErr w:type="spellStart"/>
      <w:r w:rsidRPr="00BB7FC5">
        <w:rPr>
          <w:rFonts w:ascii="Times New Roman" w:hAnsi="Times New Roman" w:cs="Times New Roman"/>
          <w:kern w:val="0"/>
          <w:sz w:val="20"/>
          <w:szCs w:val="20"/>
        </w:rPr>
        <w:t>SeisGPT</w:t>
      </w:r>
      <w:proofErr w:type="spellEnd"/>
      <w:r w:rsidRPr="00BB7FC5">
        <w:rPr>
          <w:rFonts w:ascii="Times New Roman" w:hAnsi="Times New Roman" w:cs="Times New Roman"/>
          <w:kern w:val="0"/>
          <w:sz w:val="20"/>
          <w:szCs w:val="20"/>
        </w:rPr>
        <w:t xml:space="preserve">-Base achieves its highest fidelity at lower </w:t>
      </w:r>
      <w:proofErr w:type="spellStart"/>
      <w:r w:rsidRPr="00BB7FC5">
        <w:rPr>
          <w:rFonts w:ascii="Times New Roman" w:hAnsi="Times New Roman" w:cs="Times New Roman"/>
          <w:kern w:val="0"/>
          <w:sz w:val="20"/>
          <w:szCs w:val="20"/>
        </w:rPr>
        <w:t>storeys</w:t>
      </w:r>
      <w:proofErr w:type="spellEnd"/>
      <w:r w:rsidRPr="00BB7FC5">
        <w:rPr>
          <w:rFonts w:ascii="Times New Roman" w:hAnsi="Times New Roman" w:cs="Times New Roman"/>
          <w:kern w:val="0"/>
          <w:sz w:val="20"/>
          <w:szCs w:val="20"/>
        </w:rPr>
        <w:t xml:space="preserve">, with performance gradually deteriorating toward mid-height and reaching a nadir near </w:t>
      </w:r>
      <m:oMath>
        <m:r>
          <w:rPr>
            <w:rFonts w:ascii="Cambria Math" w:hAnsi="Cambria Math" w:cs="Times New Roman"/>
            <w:kern w:val="0"/>
            <w:sz w:val="20"/>
            <w:szCs w:val="20"/>
          </w:rPr>
          <m:t>h≈</m:t>
        </m:r>
      </m:oMath>
      <w:r w:rsidRPr="00BB7FC5">
        <w:rPr>
          <w:rFonts w:ascii="Times New Roman" w:hAnsi="Times New Roman" w:cs="Times New Roman"/>
          <w:kern w:val="0"/>
          <w:sz w:val="20"/>
          <w:szCs w:val="20"/>
        </w:rPr>
        <w:t xml:space="preserve">0.8, before modestly recovering at the roof level. This trend likely reflects the influence of complex boundary conditions, increased stiffness gradients, and ground input variability in the lower levels. In contrast, displacement predictions exhibit a monotonic improvement with increasing height, attaining peak accuracy in the uppermost </w:t>
      </w:r>
      <w:r w:rsidR="00231E56">
        <w:rPr>
          <w:rFonts w:ascii="Times New Roman" w:hAnsi="Times New Roman" w:cs="Times New Roman"/>
          <w:kern w:val="0"/>
          <w:sz w:val="20"/>
          <w:szCs w:val="20"/>
        </w:rPr>
        <w:t>2</w:t>
      </w:r>
      <w:r w:rsidRPr="00BB7FC5">
        <w:rPr>
          <w:rFonts w:ascii="Times New Roman" w:hAnsi="Times New Roman" w:cs="Times New Roman"/>
          <w:kern w:val="0"/>
          <w:sz w:val="20"/>
          <w:szCs w:val="20"/>
        </w:rPr>
        <w:t xml:space="preserve">0% of </w:t>
      </w:r>
      <w:proofErr w:type="spellStart"/>
      <w:r w:rsidRPr="00BB7FC5">
        <w:rPr>
          <w:rFonts w:ascii="Times New Roman" w:hAnsi="Times New Roman" w:cs="Times New Roman"/>
          <w:kern w:val="0"/>
          <w:sz w:val="20"/>
          <w:szCs w:val="20"/>
        </w:rPr>
        <w:t>storeys</w:t>
      </w:r>
      <w:proofErr w:type="spellEnd"/>
      <w:r w:rsidRPr="00BB7FC5">
        <w:rPr>
          <w:rFonts w:ascii="Times New Roman" w:hAnsi="Times New Roman" w:cs="Times New Roman"/>
          <w:kern w:val="0"/>
          <w:sz w:val="20"/>
          <w:szCs w:val="20"/>
        </w:rPr>
        <w:t xml:space="preserve">—consistent with the predominance of first-mode deformation and reduced modal complexity near the roof. </w:t>
      </w:r>
      <w:r w:rsidR="00AD4E19" w:rsidRPr="00AD4E19">
        <w:rPr>
          <w:rFonts w:ascii="Times New Roman" w:hAnsi="Times New Roman" w:cs="Times New Roman"/>
          <w:kern w:val="0"/>
          <w:sz w:val="20"/>
          <w:szCs w:val="20"/>
        </w:rPr>
        <w:t>These results demonstrate the model’s proficiency in capturing near-ground dynamic complexity and upper-</w:t>
      </w:r>
      <w:proofErr w:type="spellStart"/>
      <w:r w:rsidR="00AD4E19" w:rsidRPr="00AD4E19">
        <w:rPr>
          <w:rFonts w:ascii="Times New Roman" w:hAnsi="Times New Roman" w:cs="Times New Roman"/>
          <w:kern w:val="0"/>
          <w:sz w:val="20"/>
          <w:szCs w:val="20"/>
        </w:rPr>
        <w:t>storey</w:t>
      </w:r>
      <w:proofErr w:type="spellEnd"/>
      <w:r w:rsidR="00AD4E19" w:rsidRPr="00AD4E19">
        <w:rPr>
          <w:rFonts w:ascii="Times New Roman" w:hAnsi="Times New Roman" w:cs="Times New Roman"/>
          <w:kern w:val="0"/>
          <w:sz w:val="20"/>
          <w:szCs w:val="20"/>
        </w:rPr>
        <w:t xml:space="preserve"> modal responses, while also revealing limitations in its accuracy for mid-height acceleration prediction and low-elevation displacement </w:t>
      </w:r>
      <w:r w:rsidR="00AD4E19">
        <w:rPr>
          <w:rFonts w:ascii="Times New Roman" w:hAnsi="Times New Roman" w:cs="Times New Roman"/>
          <w:kern w:val="0"/>
          <w:sz w:val="20"/>
          <w:szCs w:val="20"/>
        </w:rPr>
        <w:t>prediction</w:t>
      </w:r>
      <w:r w:rsidR="00AD4E19" w:rsidRPr="00AD4E19">
        <w:rPr>
          <w:rFonts w:ascii="Times New Roman" w:hAnsi="Times New Roman" w:cs="Times New Roman"/>
          <w:kern w:val="0"/>
          <w:sz w:val="20"/>
          <w:szCs w:val="20"/>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57224" w14:paraId="4E9679AC" w14:textId="77777777" w:rsidTr="00857224">
        <w:tc>
          <w:tcPr>
            <w:tcW w:w="8306" w:type="dxa"/>
          </w:tcPr>
          <w:p w14:paraId="188C0487" w14:textId="4A4E9A98" w:rsidR="00857224" w:rsidRDefault="008F0113" w:rsidP="00B46C9D">
            <w:pPr>
              <w:pStyle w:val="a9"/>
              <w:spacing w:after="0" w:line="276" w:lineRule="auto"/>
              <w:ind w:left="0"/>
              <w:jc w:val="center"/>
              <w:rPr>
                <w:rFonts w:ascii="Times New Roman" w:hAnsi="Times New Roman" w:cs="Times New Roman"/>
              </w:rPr>
            </w:pPr>
            <w:r>
              <w:rPr>
                <w:rFonts w:ascii="Times New Roman" w:hAnsi="Times New Roman" w:cs="Times New Roman"/>
                <w:noProof/>
              </w:rPr>
              <w:lastRenderedPageBreak/>
              <w:drawing>
                <wp:inline distT="0" distB="0" distL="0" distR="0" wp14:anchorId="448DA8C9" wp14:editId="1492B8B0">
                  <wp:extent cx="5148000" cy="7102206"/>
                  <wp:effectExtent l="0" t="0" r="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9"/>
                          <a:stretch>
                            <a:fillRect/>
                          </a:stretch>
                        </pic:blipFill>
                        <pic:spPr>
                          <a:xfrm>
                            <a:off x="0" y="0"/>
                            <a:ext cx="5148000" cy="7102206"/>
                          </a:xfrm>
                          <a:prstGeom prst="rect">
                            <a:avLst/>
                          </a:prstGeom>
                        </pic:spPr>
                      </pic:pic>
                    </a:graphicData>
                  </a:graphic>
                </wp:inline>
              </w:drawing>
            </w:r>
          </w:p>
        </w:tc>
      </w:tr>
      <w:tr w:rsidR="00857224" w14:paraId="45DCE884" w14:textId="77777777" w:rsidTr="00857224">
        <w:trPr>
          <w:trHeight w:val="454"/>
        </w:trPr>
        <w:tc>
          <w:tcPr>
            <w:tcW w:w="8306" w:type="dxa"/>
            <w:vAlign w:val="center"/>
          </w:tcPr>
          <w:p w14:paraId="517A7993" w14:textId="0D984846" w:rsidR="008321DA" w:rsidRDefault="00064B4C" w:rsidP="00316EF9">
            <w:pPr>
              <w:pStyle w:val="ac"/>
              <w:rPr>
                <w:rFonts w:ascii="Times New Roman" w:hAnsi="Times New Roman" w:cs="Times New Roman"/>
                <w:b/>
                <w:bCs/>
              </w:rPr>
            </w:pPr>
            <w:bookmarkStart w:id="5" w:name="_Ref198703592"/>
            <w:bookmarkStart w:id="6" w:name="_Ref198750694"/>
            <w:r>
              <w:rPr>
                <w:rFonts w:ascii="Times New Roman" w:hAnsi="Times New Roman" w:cs="Times New Roman"/>
                <w:b/>
                <w:bCs/>
              </w:rPr>
              <w:t xml:space="preserve">Supplementary </w:t>
            </w:r>
            <w:r w:rsidR="00857224">
              <w:rPr>
                <w:rFonts w:ascii="Times New Roman" w:hAnsi="Times New Roman" w:cs="Times New Roman"/>
                <w:b/>
                <w:bCs/>
              </w:rPr>
              <w:t xml:space="preserve">Figure </w:t>
            </w:r>
            <w:bookmarkEnd w:id="5"/>
            <w:r w:rsidR="00316EF9" w:rsidRPr="00365D69">
              <w:rPr>
                <w:rFonts w:ascii="Times New Roman" w:hAnsi="Times New Roman" w:cs="Times New Roman"/>
                <w:b/>
                <w:bCs/>
              </w:rPr>
              <w:fldChar w:fldCharType="begin"/>
            </w:r>
            <w:r w:rsidR="00316EF9" w:rsidRPr="00365D69">
              <w:rPr>
                <w:rFonts w:ascii="Times New Roman" w:hAnsi="Times New Roman" w:cs="Times New Roman"/>
                <w:b/>
                <w:bCs/>
              </w:rPr>
              <w:instrText xml:space="preserve"> </w:instrText>
            </w:r>
            <w:r w:rsidR="00316EF9" w:rsidRPr="00365D69">
              <w:rPr>
                <w:rFonts w:ascii="Times New Roman" w:hAnsi="Times New Roman" w:cs="Times New Roman" w:hint="eastAsia"/>
                <w:b/>
                <w:bCs/>
              </w:rPr>
              <w:instrText>SEQ Supplementary_Figure \* ARABIC</w:instrText>
            </w:r>
            <w:r w:rsidR="00316EF9" w:rsidRPr="00365D69">
              <w:rPr>
                <w:rFonts w:ascii="Times New Roman" w:hAnsi="Times New Roman" w:cs="Times New Roman"/>
                <w:b/>
                <w:bCs/>
              </w:rPr>
              <w:instrText xml:space="preserve"> </w:instrText>
            </w:r>
            <w:r w:rsidR="00316EF9" w:rsidRPr="00365D69">
              <w:rPr>
                <w:rFonts w:ascii="Times New Roman" w:hAnsi="Times New Roman" w:cs="Times New Roman"/>
                <w:b/>
                <w:bCs/>
              </w:rPr>
              <w:fldChar w:fldCharType="separate"/>
            </w:r>
            <w:r w:rsidR="00503356">
              <w:rPr>
                <w:rFonts w:ascii="Times New Roman" w:hAnsi="Times New Roman" w:cs="Times New Roman"/>
                <w:b/>
                <w:bCs/>
                <w:noProof/>
              </w:rPr>
              <w:t>2</w:t>
            </w:r>
            <w:r w:rsidR="00316EF9" w:rsidRPr="00365D69">
              <w:rPr>
                <w:rFonts w:ascii="Times New Roman" w:hAnsi="Times New Roman" w:cs="Times New Roman"/>
                <w:b/>
                <w:bCs/>
              </w:rPr>
              <w:fldChar w:fldCharType="end"/>
            </w:r>
            <w:bookmarkEnd w:id="6"/>
            <w:r w:rsidR="00857224" w:rsidRPr="00674A76">
              <w:rPr>
                <w:rFonts w:ascii="Times New Roman" w:hAnsi="Times New Roman" w:cs="Times New Roman"/>
                <w:b/>
                <w:bCs/>
              </w:rPr>
              <w:t xml:space="preserve"> </w:t>
            </w:r>
            <w:r w:rsidR="00857224">
              <w:rPr>
                <w:rFonts w:ascii="Times New Roman" w:hAnsi="Times New Roman" w:cs="Times New Roman"/>
                <w:b/>
                <w:bCs/>
              </w:rPr>
              <w:t xml:space="preserve">| </w:t>
            </w:r>
            <w:r w:rsidR="0007206F" w:rsidRPr="0007206F">
              <w:rPr>
                <w:rFonts w:ascii="Times New Roman" w:hAnsi="Times New Roman" w:cs="Times New Roman"/>
                <w:b/>
                <w:bCs/>
              </w:rPr>
              <w:t xml:space="preserve">Prediction performance of </w:t>
            </w:r>
            <w:proofErr w:type="spellStart"/>
            <w:r w:rsidR="0007206F" w:rsidRPr="0007206F">
              <w:rPr>
                <w:rFonts w:ascii="Times New Roman" w:hAnsi="Times New Roman" w:cs="Times New Roman"/>
                <w:b/>
                <w:bCs/>
              </w:rPr>
              <w:t>SeisGPT</w:t>
            </w:r>
            <w:proofErr w:type="spellEnd"/>
            <w:r w:rsidR="0007206F" w:rsidRPr="0007206F">
              <w:rPr>
                <w:rFonts w:ascii="Times New Roman" w:hAnsi="Times New Roman" w:cs="Times New Roman"/>
                <w:b/>
                <w:bCs/>
              </w:rPr>
              <w:t xml:space="preserve">-Base across relative floor positions in different structural </w:t>
            </w:r>
            <w:r w:rsidR="0007206F">
              <w:rPr>
                <w:rFonts w:ascii="Times New Roman" w:hAnsi="Times New Roman" w:cs="Times New Roman"/>
                <w:b/>
                <w:bCs/>
              </w:rPr>
              <w:t>types.</w:t>
            </w:r>
          </w:p>
          <w:p w14:paraId="7DC69206" w14:textId="7846DC33" w:rsidR="00316EF9" w:rsidRPr="00316EF9" w:rsidRDefault="00316EF9" w:rsidP="00316EF9"/>
        </w:tc>
      </w:tr>
    </w:tbl>
    <w:p w14:paraId="46FC934E" w14:textId="71609D74" w:rsidR="00454024" w:rsidRDefault="00A776E2" w:rsidP="005E3B29">
      <w:pPr>
        <w:widowControl/>
        <w:spacing w:line="360" w:lineRule="auto"/>
        <w:ind w:firstLineChars="200" w:firstLine="400"/>
        <w:rPr>
          <w:rFonts w:ascii="Times New Roman" w:hAnsi="Times New Roman" w:cs="Times New Roman"/>
          <w:kern w:val="0"/>
          <w:sz w:val="20"/>
          <w:szCs w:val="20"/>
        </w:rPr>
      </w:pPr>
      <w:r w:rsidRPr="00A776E2">
        <w:rPr>
          <w:rFonts w:ascii="Times New Roman" w:hAnsi="Times New Roman" w:cs="Times New Roman"/>
          <w:kern w:val="0"/>
          <w:sz w:val="20"/>
          <w:szCs w:val="20"/>
        </w:rPr>
        <w:t xml:space="preserve">Second, to examine robustness under varying dynamic inputs and structural configurations, detailed time-history comparisons were conducted for a representative subset of buildings. Ten exemplar structures were selected from each typology, encompassing a range of plan geometries, aspect ratios, and </w:t>
      </w:r>
      <w:r w:rsidRPr="00A776E2">
        <w:rPr>
          <w:rFonts w:ascii="Times New Roman" w:hAnsi="Times New Roman" w:cs="Times New Roman"/>
          <w:kern w:val="0"/>
          <w:sz w:val="20"/>
          <w:szCs w:val="20"/>
        </w:rPr>
        <w:lastRenderedPageBreak/>
        <w:t>stiffness distributions. For each selected building, the predicted and reference acceleration and displacement time histories at the top floor were plotted under diverse ground motions. Visualization results are shown in</w:t>
      </w:r>
      <w:r w:rsidR="00DA2ABD">
        <w:rPr>
          <w:rFonts w:ascii="Times New Roman" w:hAnsi="Times New Roman" w:cs="Times New Roman"/>
          <w:kern w:val="0"/>
          <w:sz w:val="20"/>
          <w:szCs w:val="20"/>
        </w:rPr>
        <w:t xml:space="preserve"> </w:t>
      </w:r>
      <w:r w:rsidR="00DA2ABD" w:rsidRPr="00DA2ABD">
        <w:rPr>
          <w:rFonts w:ascii="Times New Roman" w:hAnsi="Times New Roman" w:cs="Times New Roman"/>
          <w:kern w:val="0"/>
          <w:sz w:val="20"/>
          <w:szCs w:val="20"/>
        </w:rPr>
        <w:fldChar w:fldCharType="begin"/>
      </w:r>
      <w:r w:rsidR="00DA2ABD" w:rsidRPr="00DA2ABD">
        <w:rPr>
          <w:rFonts w:ascii="Times New Roman" w:hAnsi="Times New Roman" w:cs="Times New Roman"/>
          <w:kern w:val="0"/>
          <w:sz w:val="20"/>
          <w:szCs w:val="20"/>
        </w:rPr>
        <w:instrText xml:space="preserve"> REF _Ref198750738 \h  \* MERGEFORMAT </w:instrText>
      </w:r>
      <w:r w:rsidR="00DA2ABD" w:rsidRPr="00DA2ABD">
        <w:rPr>
          <w:rFonts w:ascii="Times New Roman" w:hAnsi="Times New Roman" w:cs="Times New Roman"/>
          <w:kern w:val="0"/>
          <w:sz w:val="20"/>
          <w:szCs w:val="20"/>
        </w:rPr>
      </w:r>
      <w:r w:rsidR="00DA2ABD" w:rsidRPr="00DA2ABD">
        <w:rPr>
          <w:rFonts w:ascii="Times New Roman" w:hAnsi="Times New Roman" w:cs="Times New Roman"/>
          <w:kern w:val="0"/>
          <w:sz w:val="20"/>
          <w:szCs w:val="20"/>
        </w:rPr>
        <w:fldChar w:fldCharType="separate"/>
      </w:r>
      <w:r w:rsidR="00DA2ABD" w:rsidRPr="00DA2ABD">
        <w:rPr>
          <w:rFonts w:ascii="Times New Roman" w:hAnsi="Times New Roman" w:cs="Times New Roman"/>
          <w:sz w:val="20"/>
          <w:szCs w:val="20"/>
        </w:rPr>
        <w:t xml:space="preserve">Supplementary Figure </w:t>
      </w:r>
      <w:r w:rsidR="00DA2ABD" w:rsidRPr="00DA2ABD">
        <w:rPr>
          <w:rFonts w:ascii="Times New Roman" w:hAnsi="Times New Roman" w:cs="Times New Roman"/>
          <w:noProof/>
          <w:sz w:val="20"/>
          <w:szCs w:val="20"/>
        </w:rPr>
        <w:t>3</w:t>
      </w:r>
      <w:r w:rsidR="00DA2ABD" w:rsidRPr="00DA2ABD">
        <w:rPr>
          <w:rFonts w:ascii="Times New Roman" w:hAnsi="Times New Roman" w:cs="Times New Roman"/>
          <w:kern w:val="0"/>
          <w:sz w:val="20"/>
          <w:szCs w:val="20"/>
        </w:rPr>
        <w:fldChar w:fldCharType="end"/>
      </w:r>
      <w:r w:rsidR="00FA2AD9">
        <w:rPr>
          <w:rFonts w:ascii="Times New Roman" w:hAnsi="Times New Roman" w:cs="Times New Roman"/>
          <w:kern w:val="0"/>
          <w:sz w:val="20"/>
          <w:szCs w:val="20"/>
        </w:rPr>
        <w:t xml:space="preserve">, </w:t>
      </w:r>
      <w:r w:rsidR="00DA2ABD" w:rsidRPr="00DA2ABD">
        <w:rPr>
          <w:rFonts w:ascii="Times New Roman" w:hAnsi="Times New Roman" w:cs="Times New Roman"/>
          <w:kern w:val="0"/>
          <w:sz w:val="20"/>
          <w:szCs w:val="20"/>
        </w:rPr>
        <w:fldChar w:fldCharType="begin"/>
      </w:r>
      <w:r w:rsidR="00DA2ABD" w:rsidRPr="00DA2ABD">
        <w:rPr>
          <w:rFonts w:ascii="Times New Roman" w:hAnsi="Times New Roman" w:cs="Times New Roman"/>
          <w:kern w:val="0"/>
          <w:sz w:val="20"/>
          <w:szCs w:val="20"/>
        </w:rPr>
        <w:instrText xml:space="preserve"> REF _Ref198750745 \h  \* MERGEFORMAT </w:instrText>
      </w:r>
      <w:r w:rsidR="00DA2ABD" w:rsidRPr="00DA2ABD">
        <w:rPr>
          <w:rFonts w:ascii="Times New Roman" w:hAnsi="Times New Roman" w:cs="Times New Roman"/>
          <w:kern w:val="0"/>
          <w:sz w:val="20"/>
          <w:szCs w:val="20"/>
        </w:rPr>
      </w:r>
      <w:r w:rsidR="00DA2ABD" w:rsidRPr="00DA2ABD">
        <w:rPr>
          <w:rFonts w:ascii="Times New Roman" w:hAnsi="Times New Roman" w:cs="Times New Roman"/>
          <w:kern w:val="0"/>
          <w:sz w:val="20"/>
          <w:szCs w:val="20"/>
        </w:rPr>
        <w:fldChar w:fldCharType="separate"/>
      </w:r>
      <w:r w:rsidR="00DA2ABD" w:rsidRPr="00DA2ABD">
        <w:rPr>
          <w:rFonts w:ascii="Times New Roman" w:hAnsi="Times New Roman" w:cs="Times New Roman"/>
          <w:noProof/>
          <w:color w:val="000000" w:themeColor="text1"/>
          <w:sz w:val="20"/>
          <w:szCs w:val="20"/>
        </w:rPr>
        <w:t>4</w:t>
      </w:r>
      <w:r w:rsidR="00DA2ABD" w:rsidRPr="00DA2ABD">
        <w:rPr>
          <w:rFonts w:ascii="Times New Roman" w:hAnsi="Times New Roman" w:cs="Times New Roman"/>
          <w:kern w:val="0"/>
          <w:sz w:val="20"/>
          <w:szCs w:val="20"/>
        </w:rPr>
        <w:fldChar w:fldCharType="end"/>
      </w:r>
      <w:r w:rsidR="00FA2AD9">
        <w:rPr>
          <w:rFonts w:ascii="Times New Roman" w:hAnsi="Times New Roman" w:cs="Times New Roman"/>
          <w:kern w:val="0"/>
          <w:sz w:val="20"/>
          <w:szCs w:val="20"/>
        </w:rPr>
        <w:t>, and</w:t>
      </w:r>
      <w:r w:rsidR="00DA2ABD">
        <w:rPr>
          <w:rFonts w:ascii="Times New Roman" w:hAnsi="Times New Roman" w:cs="Times New Roman"/>
          <w:kern w:val="0"/>
          <w:sz w:val="20"/>
          <w:szCs w:val="20"/>
        </w:rPr>
        <w:t xml:space="preserve"> </w:t>
      </w:r>
      <w:r w:rsidR="00DA2ABD" w:rsidRPr="00DA2ABD">
        <w:rPr>
          <w:rFonts w:ascii="Times New Roman" w:hAnsi="Times New Roman" w:cs="Times New Roman"/>
          <w:kern w:val="0"/>
          <w:sz w:val="20"/>
          <w:szCs w:val="20"/>
        </w:rPr>
        <w:fldChar w:fldCharType="begin"/>
      </w:r>
      <w:r w:rsidR="00DA2ABD" w:rsidRPr="00DA2ABD">
        <w:rPr>
          <w:rFonts w:ascii="Times New Roman" w:hAnsi="Times New Roman" w:cs="Times New Roman"/>
          <w:kern w:val="0"/>
          <w:sz w:val="20"/>
          <w:szCs w:val="20"/>
        </w:rPr>
        <w:instrText xml:space="preserve"> REF _Ref198750750 \h  \* MERGEFORMAT </w:instrText>
      </w:r>
      <w:r w:rsidR="00DA2ABD" w:rsidRPr="00DA2ABD">
        <w:rPr>
          <w:rFonts w:ascii="Times New Roman" w:hAnsi="Times New Roman" w:cs="Times New Roman"/>
          <w:kern w:val="0"/>
          <w:sz w:val="20"/>
          <w:szCs w:val="20"/>
        </w:rPr>
      </w:r>
      <w:r w:rsidR="00DA2ABD" w:rsidRPr="00DA2ABD">
        <w:rPr>
          <w:rFonts w:ascii="Times New Roman" w:hAnsi="Times New Roman" w:cs="Times New Roman"/>
          <w:kern w:val="0"/>
          <w:sz w:val="20"/>
          <w:szCs w:val="20"/>
        </w:rPr>
        <w:fldChar w:fldCharType="separate"/>
      </w:r>
      <w:r w:rsidR="00DA2ABD" w:rsidRPr="00DA2ABD">
        <w:rPr>
          <w:rFonts w:ascii="Times New Roman" w:hAnsi="Times New Roman" w:cs="Times New Roman"/>
          <w:noProof/>
          <w:color w:val="000000" w:themeColor="text1"/>
          <w:sz w:val="20"/>
          <w:szCs w:val="20"/>
        </w:rPr>
        <w:t>5</w:t>
      </w:r>
      <w:r w:rsidR="00DA2ABD" w:rsidRPr="00DA2ABD">
        <w:rPr>
          <w:rFonts w:ascii="Times New Roman" w:hAnsi="Times New Roman" w:cs="Times New Roman"/>
          <w:kern w:val="0"/>
          <w:sz w:val="20"/>
          <w:szCs w:val="20"/>
        </w:rPr>
        <w:fldChar w:fldCharType="end"/>
      </w:r>
      <w:r w:rsidRPr="00A776E2">
        <w:rPr>
          <w:rFonts w:ascii="Times New Roman" w:hAnsi="Times New Roman" w:cs="Times New Roman"/>
          <w:kern w:val="0"/>
          <w:sz w:val="20"/>
          <w:szCs w:val="20"/>
        </w:rPr>
        <w:t xml:space="preserve">. These comparisons demonstrate that </w:t>
      </w:r>
      <w:proofErr w:type="spellStart"/>
      <w:r w:rsidRPr="00A776E2">
        <w:rPr>
          <w:rFonts w:ascii="Times New Roman" w:hAnsi="Times New Roman" w:cs="Times New Roman"/>
          <w:kern w:val="0"/>
          <w:sz w:val="20"/>
          <w:szCs w:val="20"/>
        </w:rPr>
        <w:t>SeisGPT</w:t>
      </w:r>
      <w:proofErr w:type="spellEnd"/>
      <w:r w:rsidRPr="00A776E2">
        <w:rPr>
          <w:rFonts w:ascii="Times New Roman" w:hAnsi="Times New Roman" w:cs="Times New Roman"/>
          <w:kern w:val="0"/>
          <w:sz w:val="20"/>
          <w:szCs w:val="20"/>
        </w:rPr>
        <w:t>-Base accurately reproduces both amplitude and temporal characteristics of the structural response, including peak accelerations, phase transitions, and damping-related decay.</w:t>
      </w:r>
    </w:p>
    <w:p w14:paraId="2ECCCE56" w14:textId="700780F2" w:rsidR="00655BB2" w:rsidRDefault="002C5D86" w:rsidP="005E3B29">
      <w:pPr>
        <w:widowControl/>
        <w:spacing w:line="360" w:lineRule="auto"/>
        <w:ind w:firstLineChars="200" w:firstLine="400"/>
        <w:rPr>
          <w:rFonts w:ascii="Times New Roman" w:hAnsi="Times New Roman" w:cs="Times New Roman"/>
          <w:kern w:val="0"/>
          <w:sz w:val="20"/>
          <w:szCs w:val="20"/>
        </w:rPr>
      </w:pPr>
      <w:r w:rsidRPr="002C5D86">
        <w:rPr>
          <w:rFonts w:ascii="Times New Roman" w:hAnsi="Times New Roman" w:cs="Times New Roman"/>
          <w:kern w:val="0"/>
          <w:sz w:val="20"/>
          <w:szCs w:val="20"/>
        </w:rPr>
        <w:t xml:space="preserve">Together, these results provide compelling evidence that </w:t>
      </w:r>
      <w:proofErr w:type="spellStart"/>
      <w:r w:rsidRPr="002C5D86">
        <w:rPr>
          <w:rFonts w:ascii="Times New Roman" w:hAnsi="Times New Roman" w:cs="Times New Roman"/>
          <w:kern w:val="0"/>
          <w:sz w:val="20"/>
          <w:szCs w:val="20"/>
        </w:rPr>
        <w:t>SeisGPT</w:t>
      </w:r>
      <w:proofErr w:type="spellEnd"/>
      <w:r w:rsidRPr="002C5D86">
        <w:rPr>
          <w:rFonts w:ascii="Times New Roman" w:hAnsi="Times New Roman" w:cs="Times New Roman"/>
          <w:kern w:val="0"/>
          <w:sz w:val="20"/>
          <w:szCs w:val="20"/>
        </w:rPr>
        <w:t xml:space="preserve">-Base achieves height-invariant accuracy, structural-type </w:t>
      </w:r>
      <w:r w:rsidR="00D85BE2" w:rsidRPr="002C5D86">
        <w:rPr>
          <w:rFonts w:ascii="Times New Roman" w:hAnsi="Times New Roman" w:cs="Times New Roman"/>
          <w:kern w:val="0"/>
          <w:sz w:val="20"/>
          <w:szCs w:val="20"/>
        </w:rPr>
        <w:t>generalization</w:t>
      </w:r>
      <w:r w:rsidRPr="002C5D86">
        <w:rPr>
          <w:rFonts w:ascii="Times New Roman" w:hAnsi="Times New Roman" w:cs="Times New Roman"/>
          <w:kern w:val="0"/>
          <w:sz w:val="20"/>
          <w:szCs w:val="20"/>
        </w:rPr>
        <w:t xml:space="preserve">, and input-motion robustness, positioning it as a reliable surrogate model for high-resolution structural response prediction under </w:t>
      </w:r>
      <w:r w:rsidR="001B7F34">
        <w:rPr>
          <w:rFonts w:ascii="Times New Roman" w:hAnsi="Times New Roman" w:cs="Times New Roman"/>
          <w:kern w:val="0"/>
          <w:sz w:val="20"/>
          <w:szCs w:val="20"/>
        </w:rPr>
        <w:t>external</w:t>
      </w:r>
      <w:r w:rsidR="00B04CBD">
        <w:rPr>
          <w:rFonts w:ascii="Times New Roman" w:hAnsi="Times New Roman" w:cs="Times New Roman"/>
          <w:kern w:val="0"/>
          <w:sz w:val="20"/>
          <w:szCs w:val="20"/>
        </w:rPr>
        <w:t xml:space="preserve"> </w:t>
      </w:r>
      <w:r w:rsidRPr="002C5D86">
        <w:rPr>
          <w:rFonts w:ascii="Times New Roman" w:hAnsi="Times New Roman" w:cs="Times New Roman"/>
          <w:kern w:val="0"/>
          <w:sz w:val="20"/>
          <w:szCs w:val="20"/>
        </w:rPr>
        <w:t>excitation.</w:t>
      </w:r>
    </w:p>
    <w:p w14:paraId="63F248F1" w14:textId="77777777" w:rsidR="00CC4B65" w:rsidRDefault="00CC4B65" w:rsidP="00CC4B65">
      <w:pPr>
        <w:widowControl/>
        <w:rPr>
          <w:rFonts w:ascii="Times New Roman" w:hAnsi="Times New Roman" w:cs="Times New Roman"/>
          <w:kern w:val="0"/>
          <w:sz w:val="20"/>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F7441B" w14:paraId="3F44368F" w14:textId="77777777" w:rsidTr="00B46C9D">
        <w:tc>
          <w:tcPr>
            <w:tcW w:w="8306" w:type="dxa"/>
          </w:tcPr>
          <w:p w14:paraId="1156854B" w14:textId="6D608673" w:rsidR="00F7441B" w:rsidRDefault="008D5DA3" w:rsidP="00B46C9D">
            <w:pPr>
              <w:pStyle w:val="a9"/>
              <w:spacing w:after="0" w:line="276" w:lineRule="auto"/>
              <w:ind w:left="0"/>
              <w:jc w:val="center"/>
              <w:rPr>
                <w:rFonts w:ascii="Times New Roman" w:hAnsi="Times New Roman" w:cs="Times New Roman"/>
              </w:rPr>
            </w:pPr>
            <w:r>
              <w:rPr>
                <w:rFonts w:ascii="Times New Roman" w:hAnsi="Times New Roman" w:cs="Times New Roman"/>
                <w:noProof/>
              </w:rPr>
              <w:lastRenderedPageBreak/>
              <w:drawing>
                <wp:inline distT="0" distB="0" distL="0" distR="0" wp14:anchorId="2B12E6D6" wp14:editId="1A091B63">
                  <wp:extent cx="5220000" cy="7711221"/>
                  <wp:effectExtent l="0" t="0" r="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0"/>
                          <a:stretch>
                            <a:fillRect/>
                          </a:stretch>
                        </pic:blipFill>
                        <pic:spPr>
                          <a:xfrm>
                            <a:off x="0" y="0"/>
                            <a:ext cx="5220000" cy="7711221"/>
                          </a:xfrm>
                          <a:prstGeom prst="rect">
                            <a:avLst/>
                          </a:prstGeom>
                        </pic:spPr>
                      </pic:pic>
                    </a:graphicData>
                  </a:graphic>
                </wp:inline>
              </w:drawing>
            </w:r>
          </w:p>
        </w:tc>
      </w:tr>
      <w:tr w:rsidR="00F7441B" w14:paraId="5DFD1A6B" w14:textId="77777777" w:rsidTr="005E3B29">
        <w:trPr>
          <w:trHeight w:val="271"/>
        </w:trPr>
        <w:tc>
          <w:tcPr>
            <w:tcW w:w="8306" w:type="dxa"/>
            <w:vAlign w:val="center"/>
          </w:tcPr>
          <w:p w14:paraId="36EDDB26" w14:textId="5DD8ED96" w:rsidR="00F7441B" w:rsidRPr="001D713E" w:rsidRDefault="000854AD" w:rsidP="002C7CBE">
            <w:pPr>
              <w:pStyle w:val="ac"/>
              <w:keepNext/>
              <w:spacing w:line="360" w:lineRule="auto"/>
              <w:rPr>
                <w:rFonts w:ascii="Times New Roman" w:hAnsi="Times New Roman" w:cs="Times New Roman"/>
              </w:rPr>
            </w:pPr>
            <w:bookmarkStart w:id="7" w:name="_Ref198703879"/>
            <w:bookmarkStart w:id="8" w:name="_Ref198750738"/>
            <w:r>
              <w:rPr>
                <w:rFonts w:ascii="Times New Roman" w:hAnsi="Times New Roman" w:cs="Times New Roman"/>
                <w:b/>
                <w:bCs/>
              </w:rPr>
              <w:t xml:space="preserve">Supplementary </w:t>
            </w:r>
            <w:r w:rsidR="00F7441B">
              <w:rPr>
                <w:rFonts w:ascii="Times New Roman" w:hAnsi="Times New Roman" w:cs="Times New Roman"/>
                <w:b/>
                <w:bCs/>
              </w:rPr>
              <w:t xml:space="preserve">Figure </w:t>
            </w:r>
            <w:bookmarkEnd w:id="7"/>
            <w:r w:rsidR="002C7CBE" w:rsidRPr="002C7CBE">
              <w:rPr>
                <w:rFonts w:ascii="Times New Roman" w:hAnsi="Times New Roman" w:cs="Times New Roman"/>
                <w:b/>
                <w:bCs/>
              </w:rPr>
              <w:fldChar w:fldCharType="begin"/>
            </w:r>
            <w:r w:rsidR="002C7CBE" w:rsidRPr="002C7CBE">
              <w:rPr>
                <w:rFonts w:ascii="Times New Roman" w:hAnsi="Times New Roman" w:cs="Times New Roman"/>
                <w:b/>
                <w:bCs/>
              </w:rPr>
              <w:instrText xml:space="preserve"> SEQ Supplementary_Figure \* ARABIC </w:instrText>
            </w:r>
            <w:r w:rsidR="002C7CBE" w:rsidRPr="002C7CBE">
              <w:rPr>
                <w:rFonts w:ascii="Times New Roman" w:hAnsi="Times New Roman" w:cs="Times New Roman"/>
                <w:b/>
                <w:bCs/>
              </w:rPr>
              <w:fldChar w:fldCharType="separate"/>
            </w:r>
            <w:r w:rsidR="00503356">
              <w:rPr>
                <w:rFonts w:ascii="Times New Roman" w:hAnsi="Times New Roman" w:cs="Times New Roman"/>
                <w:b/>
                <w:bCs/>
                <w:noProof/>
              </w:rPr>
              <w:t>3</w:t>
            </w:r>
            <w:r w:rsidR="002C7CBE" w:rsidRPr="002C7CBE">
              <w:rPr>
                <w:rFonts w:ascii="Times New Roman" w:hAnsi="Times New Roman" w:cs="Times New Roman"/>
                <w:b/>
                <w:bCs/>
              </w:rPr>
              <w:fldChar w:fldCharType="end"/>
            </w:r>
            <w:bookmarkEnd w:id="8"/>
            <w:r w:rsidR="00F7441B" w:rsidRPr="002C7CBE">
              <w:rPr>
                <w:rFonts w:ascii="Times New Roman" w:hAnsi="Times New Roman" w:cs="Times New Roman"/>
                <w:b/>
                <w:bCs/>
              </w:rPr>
              <w:t xml:space="preserve"> </w:t>
            </w:r>
            <w:r w:rsidR="00F7441B">
              <w:rPr>
                <w:rFonts w:ascii="Times New Roman" w:hAnsi="Times New Roman" w:cs="Times New Roman"/>
                <w:b/>
                <w:bCs/>
              </w:rPr>
              <w:t xml:space="preserve">| </w:t>
            </w:r>
            <w:r w:rsidR="006E2698" w:rsidRPr="006E2698">
              <w:rPr>
                <w:rFonts w:ascii="Times New Roman" w:hAnsi="Times New Roman" w:cs="Times New Roman"/>
                <w:b/>
                <w:bCs/>
              </w:rPr>
              <w:t>Visualization of top-</w:t>
            </w:r>
            <w:proofErr w:type="spellStart"/>
            <w:r w:rsidR="006E2698" w:rsidRPr="006E2698">
              <w:rPr>
                <w:rFonts w:ascii="Times New Roman" w:hAnsi="Times New Roman" w:cs="Times New Roman"/>
                <w:b/>
                <w:bCs/>
              </w:rPr>
              <w:t>storey</w:t>
            </w:r>
            <w:proofErr w:type="spellEnd"/>
            <w:r w:rsidR="006E2698" w:rsidRPr="006E2698">
              <w:rPr>
                <w:rFonts w:ascii="Times New Roman" w:hAnsi="Times New Roman" w:cs="Times New Roman"/>
                <w:b/>
                <w:bCs/>
              </w:rPr>
              <w:t xml:space="preserve"> acceleration and displacement responses in frame structures</w:t>
            </w:r>
            <w:r w:rsidR="00247002">
              <w:rPr>
                <w:rFonts w:ascii="Times New Roman" w:hAnsi="Times New Roman" w:cs="Times New Roman"/>
                <w:b/>
                <w:bCs/>
              </w:rPr>
              <w:t>.</w:t>
            </w:r>
          </w:p>
        </w:tc>
      </w:tr>
    </w:tbl>
    <w:p w14:paraId="26B0943D" w14:textId="6EA3CDF5" w:rsidR="005A77C1" w:rsidRDefault="005A77C1" w:rsidP="002C7CBE">
      <w:pPr>
        <w:pStyle w:val="ac"/>
        <w:rPr>
          <w:rFonts w:ascii="Times New Roman" w:hAnsi="Times New Roman" w:cs="Times New Roman"/>
          <w:kern w:val="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315F6" w14:paraId="4657DE28" w14:textId="77777777" w:rsidTr="00B46C9D">
        <w:tc>
          <w:tcPr>
            <w:tcW w:w="8306" w:type="dxa"/>
          </w:tcPr>
          <w:p w14:paraId="6B480E42" w14:textId="4883A063" w:rsidR="002315F6" w:rsidRDefault="008D5DA3" w:rsidP="00B46C9D">
            <w:pPr>
              <w:pStyle w:val="a9"/>
              <w:spacing w:after="0" w:line="276" w:lineRule="auto"/>
              <w:ind w:left="0"/>
              <w:jc w:val="center"/>
              <w:rPr>
                <w:rFonts w:ascii="Times New Roman" w:hAnsi="Times New Roman" w:cs="Times New Roman"/>
              </w:rPr>
            </w:pPr>
            <w:r>
              <w:rPr>
                <w:rFonts w:ascii="Times New Roman" w:hAnsi="Times New Roman" w:cs="Times New Roman"/>
                <w:noProof/>
              </w:rPr>
              <w:lastRenderedPageBreak/>
              <w:drawing>
                <wp:inline distT="0" distB="0" distL="0" distR="0" wp14:anchorId="7CACD3B2" wp14:editId="45CFAA56">
                  <wp:extent cx="5220000" cy="7765897"/>
                  <wp:effectExtent l="0" t="0" r="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1"/>
                          <a:stretch>
                            <a:fillRect/>
                          </a:stretch>
                        </pic:blipFill>
                        <pic:spPr>
                          <a:xfrm>
                            <a:off x="0" y="0"/>
                            <a:ext cx="5220000" cy="7765897"/>
                          </a:xfrm>
                          <a:prstGeom prst="rect">
                            <a:avLst/>
                          </a:prstGeom>
                        </pic:spPr>
                      </pic:pic>
                    </a:graphicData>
                  </a:graphic>
                </wp:inline>
              </w:drawing>
            </w:r>
          </w:p>
        </w:tc>
      </w:tr>
      <w:tr w:rsidR="002315F6" w14:paraId="78121DC0" w14:textId="77777777" w:rsidTr="00B46C9D">
        <w:trPr>
          <w:trHeight w:val="454"/>
        </w:trPr>
        <w:tc>
          <w:tcPr>
            <w:tcW w:w="8306" w:type="dxa"/>
            <w:vAlign w:val="center"/>
          </w:tcPr>
          <w:p w14:paraId="09B30B1E" w14:textId="2944F070" w:rsidR="002315F6" w:rsidRPr="00CA6C6F" w:rsidRDefault="00CA6C6F" w:rsidP="00CA6C6F">
            <w:pPr>
              <w:pStyle w:val="ac"/>
            </w:pPr>
            <w:bookmarkStart w:id="9" w:name="_Ref198703997"/>
            <w:bookmarkStart w:id="10" w:name="_Ref198750745"/>
            <w:r>
              <w:rPr>
                <w:rFonts w:ascii="Times New Roman" w:hAnsi="Times New Roman" w:cs="Times New Roman"/>
                <w:b/>
                <w:bCs/>
              </w:rPr>
              <w:t xml:space="preserve">Supplementary </w:t>
            </w:r>
            <w:r w:rsidR="002315F6">
              <w:rPr>
                <w:rFonts w:ascii="Times New Roman" w:hAnsi="Times New Roman" w:cs="Times New Roman"/>
                <w:b/>
                <w:bCs/>
              </w:rPr>
              <w:t xml:space="preserve">Figure </w:t>
            </w:r>
            <w:bookmarkEnd w:id="9"/>
            <w:r w:rsidRPr="00CA6C6F">
              <w:rPr>
                <w:rFonts w:ascii="Times New Roman" w:hAnsi="Times New Roman" w:cs="Times New Roman"/>
                <w:b/>
                <w:bCs/>
                <w:color w:val="000000" w:themeColor="text1"/>
              </w:rPr>
              <w:fldChar w:fldCharType="begin"/>
            </w:r>
            <w:r w:rsidRPr="00CA6C6F">
              <w:rPr>
                <w:rFonts w:ascii="Times New Roman" w:hAnsi="Times New Roman" w:cs="Times New Roman"/>
                <w:b/>
                <w:bCs/>
                <w:color w:val="000000" w:themeColor="text1"/>
              </w:rPr>
              <w:instrText xml:space="preserve"> SEQ Supplementary_Figure \* ARABIC </w:instrText>
            </w:r>
            <w:r w:rsidRPr="00CA6C6F">
              <w:rPr>
                <w:rFonts w:ascii="Times New Roman" w:hAnsi="Times New Roman" w:cs="Times New Roman"/>
                <w:b/>
                <w:bCs/>
                <w:color w:val="000000" w:themeColor="text1"/>
              </w:rPr>
              <w:fldChar w:fldCharType="separate"/>
            </w:r>
            <w:r w:rsidR="00503356">
              <w:rPr>
                <w:rFonts w:ascii="Times New Roman" w:hAnsi="Times New Roman" w:cs="Times New Roman"/>
                <w:b/>
                <w:bCs/>
                <w:noProof/>
                <w:color w:val="000000" w:themeColor="text1"/>
              </w:rPr>
              <w:t>4</w:t>
            </w:r>
            <w:r w:rsidRPr="00CA6C6F">
              <w:rPr>
                <w:rFonts w:ascii="Times New Roman" w:hAnsi="Times New Roman" w:cs="Times New Roman"/>
                <w:b/>
                <w:bCs/>
                <w:color w:val="000000" w:themeColor="text1"/>
              </w:rPr>
              <w:fldChar w:fldCharType="end"/>
            </w:r>
            <w:bookmarkEnd w:id="10"/>
            <w:r w:rsidR="002315F6" w:rsidRPr="00674A76">
              <w:rPr>
                <w:rFonts w:ascii="Times New Roman" w:hAnsi="Times New Roman" w:cs="Times New Roman"/>
                <w:b/>
                <w:bCs/>
              </w:rPr>
              <w:t xml:space="preserve"> </w:t>
            </w:r>
            <w:r w:rsidR="002315F6">
              <w:rPr>
                <w:rFonts w:ascii="Times New Roman" w:hAnsi="Times New Roman" w:cs="Times New Roman"/>
                <w:b/>
                <w:bCs/>
              </w:rPr>
              <w:t xml:space="preserve">| </w:t>
            </w:r>
            <w:r w:rsidR="002315F6" w:rsidRPr="006E2698">
              <w:rPr>
                <w:rFonts w:ascii="Times New Roman" w:hAnsi="Times New Roman" w:cs="Times New Roman"/>
                <w:b/>
                <w:bCs/>
              </w:rPr>
              <w:t>Visualization of top-</w:t>
            </w:r>
            <w:proofErr w:type="spellStart"/>
            <w:r w:rsidR="002315F6" w:rsidRPr="006E2698">
              <w:rPr>
                <w:rFonts w:ascii="Times New Roman" w:hAnsi="Times New Roman" w:cs="Times New Roman"/>
                <w:b/>
                <w:bCs/>
              </w:rPr>
              <w:t>storey</w:t>
            </w:r>
            <w:proofErr w:type="spellEnd"/>
            <w:r w:rsidR="002315F6" w:rsidRPr="006E2698">
              <w:rPr>
                <w:rFonts w:ascii="Times New Roman" w:hAnsi="Times New Roman" w:cs="Times New Roman"/>
                <w:b/>
                <w:bCs/>
              </w:rPr>
              <w:t xml:space="preserve"> acceleration and displacement responses in </w:t>
            </w:r>
            <w:r w:rsidR="00AF2AD9">
              <w:rPr>
                <w:rFonts w:ascii="Times New Roman" w:hAnsi="Times New Roman" w:cs="Times New Roman"/>
                <w:b/>
                <w:bCs/>
              </w:rPr>
              <w:t>frame-</w:t>
            </w:r>
            <w:r w:rsidR="00AF2AD9">
              <w:rPr>
                <w:rFonts w:ascii="Times New Roman" w:hAnsi="Times New Roman" w:cs="Times New Roman" w:hint="eastAsia"/>
                <w:b/>
                <w:bCs/>
              </w:rPr>
              <w:t>shear</w:t>
            </w:r>
            <w:r w:rsidR="00AF2AD9">
              <w:rPr>
                <w:rFonts w:ascii="Times New Roman" w:hAnsi="Times New Roman" w:cs="Times New Roman"/>
                <w:b/>
                <w:bCs/>
              </w:rPr>
              <w:t xml:space="preserve"> wall </w:t>
            </w:r>
            <w:r w:rsidR="002315F6" w:rsidRPr="006E2698">
              <w:rPr>
                <w:rFonts w:ascii="Times New Roman" w:hAnsi="Times New Roman" w:cs="Times New Roman"/>
                <w:b/>
                <w:bCs/>
              </w:rPr>
              <w:t>structures</w:t>
            </w:r>
            <w:r w:rsidR="00FB019A">
              <w:rPr>
                <w:rFonts w:ascii="Times New Roman" w:hAnsi="Times New Roman" w:cs="Times New Roman"/>
                <w:b/>
                <w:bCs/>
              </w:rPr>
              <w:t>.</w:t>
            </w:r>
          </w:p>
          <w:p w14:paraId="01676B4F" w14:textId="77777777" w:rsidR="002804E5" w:rsidRDefault="002804E5" w:rsidP="002804E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0"/>
            </w:tblGrid>
            <w:tr w:rsidR="002804E5" w14:paraId="01389654" w14:textId="77777777" w:rsidTr="00B46C9D">
              <w:tc>
                <w:tcPr>
                  <w:tcW w:w="8306" w:type="dxa"/>
                </w:tcPr>
                <w:p w14:paraId="5CCB6041" w14:textId="7BD3EE14" w:rsidR="002804E5" w:rsidRDefault="008D5DA3" w:rsidP="002804E5">
                  <w:pPr>
                    <w:pStyle w:val="a9"/>
                    <w:spacing w:after="0" w:line="276" w:lineRule="auto"/>
                    <w:ind w:left="0"/>
                    <w:jc w:val="center"/>
                    <w:rPr>
                      <w:rFonts w:ascii="Times New Roman" w:hAnsi="Times New Roman" w:cs="Times New Roman"/>
                    </w:rPr>
                  </w:pPr>
                  <w:r>
                    <w:rPr>
                      <w:rFonts w:ascii="Times New Roman" w:hAnsi="Times New Roman" w:cs="Times New Roman"/>
                      <w:noProof/>
                    </w:rPr>
                    <w:lastRenderedPageBreak/>
                    <w:drawing>
                      <wp:inline distT="0" distB="0" distL="0" distR="0" wp14:anchorId="0C617279" wp14:editId="1375049A">
                        <wp:extent cx="5076000" cy="7549831"/>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2"/>
                                <a:stretch>
                                  <a:fillRect/>
                                </a:stretch>
                              </pic:blipFill>
                              <pic:spPr>
                                <a:xfrm>
                                  <a:off x="0" y="0"/>
                                  <a:ext cx="5076000" cy="7549831"/>
                                </a:xfrm>
                                <a:prstGeom prst="rect">
                                  <a:avLst/>
                                </a:prstGeom>
                              </pic:spPr>
                            </pic:pic>
                          </a:graphicData>
                        </a:graphic>
                      </wp:inline>
                    </w:drawing>
                  </w:r>
                </w:p>
              </w:tc>
            </w:tr>
            <w:tr w:rsidR="002804E5" w14:paraId="0C95A863" w14:textId="77777777" w:rsidTr="00B46C9D">
              <w:trPr>
                <w:trHeight w:val="454"/>
              </w:trPr>
              <w:tc>
                <w:tcPr>
                  <w:tcW w:w="8306" w:type="dxa"/>
                  <w:vAlign w:val="center"/>
                </w:tcPr>
                <w:p w14:paraId="1AAAF248" w14:textId="317DE063" w:rsidR="002804E5" w:rsidRDefault="00B967AD" w:rsidP="005E3B29">
                  <w:pPr>
                    <w:pStyle w:val="ac"/>
                    <w:keepNext/>
                    <w:spacing w:line="360" w:lineRule="auto"/>
                    <w:rPr>
                      <w:rFonts w:ascii="Times New Roman" w:hAnsi="Times New Roman" w:cs="Times New Roman"/>
                      <w:b/>
                      <w:bCs/>
                    </w:rPr>
                  </w:pPr>
                  <w:bookmarkStart w:id="11" w:name="_Ref198704018"/>
                  <w:bookmarkStart w:id="12" w:name="_Ref198750750"/>
                  <w:r>
                    <w:rPr>
                      <w:rFonts w:ascii="Times New Roman" w:hAnsi="Times New Roman" w:cs="Times New Roman"/>
                      <w:b/>
                      <w:bCs/>
                    </w:rPr>
                    <w:t xml:space="preserve">Supplementary </w:t>
                  </w:r>
                  <w:r w:rsidR="002804E5">
                    <w:rPr>
                      <w:rFonts w:ascii="Times New Roman" w:hAnsi="Times New Roman" w:cs="Times New Roman"/>
                      <w:b/>
                      <w:bCs/>
                    </w:rPr>
                    <w:t>Figure</w:t>
                  </w:r>
                  <w:r w:rsidR="002804E5" w:rsidRPr="00555C6C">
                    <w:rPr>
                      <w:rFonts w:ascii="Times New Roman" w:hAnsi="Times New Roman" w:cs="Times New Roman"/>
                      <w:b/>
                      <w:bCs/>
                    </w:rPr>
                    <w:t xml:space="preserve"> </w:t>
                  </w:r>
                  <w:bookmarkEnd w:id="11"/>
                  <w:r w:rsidRPr="00B967AD">
                    <w:rPr>
                      <w:rFonts w:ascii="Times New Roman" w:hAnsi="Times New Roman" w:cs="Times New Roman"/>
                      <w:b/>
                      <w:bCs/>
                      <w:color w:val="000000" w:themeColor="text1"/>
                    </w:rPr>
                    <w:fldChar w:fldCharType="begin"/>
                  </w:r>
                  <w:r w:rsidRPr="00B967AD">
                    <w:rPr>
                      <w:rFonts w:ascii="Times New Roman" w:hAnsi="Times New Roman" w:cs="Times New Roman"/>
                      <w:b/>
                      <w:bCs/>
                      <w:color w:val="000000" w:themeColor="text1"/>
                    </w:rPr>
                    <w:instrText xml:space="preserve"> SEQ Supplementary_Figure \* ARABIC </w:instrText>
                  </w:r>
                  <w:r w:rsidRPr="00B967AD">
                    <w:rPr>
                      <w:rFonts w:ascii="Times New Roman" w:hAnsi="Times New Roman" w:cs="Times New Roman"/>
                      <w:b/>
                      <w:bCs/>
                      <w:color w:val="000000" w:themeColor="text1"/>
                    </w:rPr>
                    <w:fldChar w:fldCharType="separate"/>
                  </w:r>
                  <w:r w:rsidR="00503356">
                    <w:rPr>
                      <w:rFonts w:ascii="Times New Roman" w:hAnsi="Times New Roman" w:cs="Times New Roman"/>
                      <w:b/>
                      <w:bCs/>
                      <w:noProof/>
                      <w:color w:val="000000" w:themeColor="text1"/>
                    </w:rPr>
                    <w:t>5</w:t>
                  </w:r>
                  <w:r w:rsidRPr="00B967AD">
                    <w:rPr>
                      <w:rFonts w:ascii="Times New Roman" w:hAnsi="Times New Roman" w:cs="Times New Roman"/>
                      <w:b/>
                      <w:bCs/>
                      <w:color w:val="000000" w:themeColor="text1"/>
                    </w:rPr>
                    <w:fldChar w:fldCharType="end"/>
                  </w:r>
                  <w:bookmarkEnd w:id="12"/>
                  <w:r w:rsidR="002804E5" w:rsidRPr="00555C6C">
                    <w:rPr>
                      <w:rFonts w:ascii="Times New Roman" w:hAnsi="Times New Roman" w:cs="Times New Roman"/>
                      <w:b/>
                      <w:bCs/>
                    </w:rPr>
                    <w:t xml:space="preserve"> </w:t>
                  </w:r>
                  <w:r w:rsidR="002804E5">
                    <w:rPr>
                      <w:rFonts w:ascii="Times New Roman" w:hAnsi="Times New Roman" w:cs="Times New Roman"/>
                      <w:b/>
                      <w:bCs/>
                    </w:rPr>
                    <w:t xml:space="preserve">| </w:t>
                  </w:r>
                  <w:r w:rsidR="002804E5" w:rsidRPr="006E2698">
                    <w:rPr>
                      <w:rFonts w:ascii="Times New Roman" w:hAnsi="Times New Roman" w:cs="Times New Roman"/>
                      <w:b/>
                      <w:bCs/>
                    </w:rPr>
                    <w:t>Visualization of top-</w:t>
                  </w:r>
                  <w:proofErr w:type="spellStart"/>
                  <w:r w:rsidR="002804E5" w:rsidRPr="006E2698">
                    <w:rPr>
                      <w:rFonts w:ascii="Times New Roman" w:hAnsi="Times New Roman" w:cs="Times New Roman"/>
                      <w:b/>
                      <w:bCs/>
                    </w:rPr>
                    <w:t>storey</w:t>
                  </w:r>
                  <w:proofErr w:type="spellEnd"/>
                  <w:r w:rsidR="002804E5" w:rsidRPr="006E2698">
                    <w:rPr>
                      <w:rFonts w:ascii="Times New Roman" w:hAnsi="Times New Roman" w:cs="Times New Roman"/>
                      <w:b/>
                      <w:bCs/>
                    </w:rPr>
                    <w:t xml:space="preserve"> acceleration and displacement responses in </w:t>
                  </w:r>
                  <w:r w:rsidR="002804E5">
                    <w:rPr>
                      <w:rFonts w:ascii="Times New Roman" w:hAnsi="Times New Roman" w:cs="Times New Roman" w:hint="eastAsia"/>
                      <w:b/>
                      <w:bCs/>
                    </w:rPr>
                    <w:t>shear</w:t>
                  </w:r>
                  <w:r w:rsidR="002804E5">
                    <w:rPr>
                      <w:rFonts w:ascii="Times New Roman" w:hAnsi="Times New Roman" w:cs="Times New Roman"/>
                      <w:b/>
                      <w:bCs/>
                    </w:rPr>
                    <w:t xml:space="preserve"> wall </w:t>
                  </w:r>
                  <w:r w:rsidR="002804E5" w:rsidRPr="006E2698">
                    <w:rPr>
                      <w:rFonts w:ascii="Times New Roman" w:hAnsi="Times New Roman" w:cs="Times New Roman"/>
                      <w:b/>
                      <w:bCs/>
                    </w:rPr>
                    <w:t>structures</w:t>
                  </w:r>
                  <w:r w:rsidR="002804E5">
                    <w:rPr>
                      <w:rFonts w:ascii="Times New Roman" w:hAnsi="Times New Roman" w:cs="Times New Roman"/>
                      <w:b/>
                      <w:bCs/>
                    </w:rPr>
                    <w:t>.</w:t>
                  </w:r>
                </w:p>
                <w:p w14:paraId="2D075005" w14:textId="31F4E2BB" w:rsidR="00486E46" w:rsidRPr="00486E46" w:rsidRDefault="00486E46" w:rsidP="00B967AD">
                  <w:pPr>
                    <w:keepNext/>
                  </w:pPr>
                </w:p>
              </w:tc>
            </w:tr>
          </w:tbl>
          <w:p w14:paraId="33F278D4" w14:textId="67A348D9" w:rsidR="002804E5" w:rsidRPr="002804E5" w:rsidRDefault="002804E5" w:rsidP="00B967AD">
            <w:pPr>
              <w:pStyle w:val="ac"/>
            </w:pPr>
          </w:p>
        </w:tc>
      </w:tr>
    </w:tbl>
    <w:p w14:paraId="028E8876" w14:textId="1E80291E" w:rsidR="00707A70" w:rsidRPr="00B14FEB" w:rsidRDefault="00424FCC" w:rsidP="00B14FEB">
      <w:pPr>
        <w:widowControl/>
        <w:spacing w:line="480" w:lineRule="auto"/>
        <w:outlineLvl w:val="1"/>
        <w:rPr>
          <w:rFonts w:ascii="Times New Roman" w:hAnsi="Times New Roman" w:cs="Times New Roman"/>
          <w:b/>
          <w:bCs/>
          <w:kern w:val="0"/>
          <w:sz w:val="20"/>
          <w:szCs w:val="20"/>
        </w:rPr>
      </w:pPr>
      <w:r w:rsidRPr="00B14FEB">
        <w:rPr>
          <w:rFonts w:ascii="Times New Roman" w:hAnsi="Times New Roman" w:cs="Times New Roman"/>
          <w:b/>
          <w:bCs/>
          <w:kern w:val="0"/>
          <w:sz w:val="20"/>
          <w:szCs w:val="20"/>
        </w:rPr>
        <w:lastRenderedPageBreak/>
        <w:t xml:space="preserve">4.2 </w:t>
      </w:r>
      <w:r w:rsidR="00CB1A16" w:rsidRPr="00B14FEB">
        <w:rPr>
          <w:rFonts w:ascii="Times New Roman" w:hAnsi="Times New Roman" w:cs="Times New Roman"/>
          <w:b/>
          <w:bCs/>
          <w:kern w:val="0"/>
          <w:sz w:val="20"/>
          <w:szCs w:val="20"/>
        </w:rPr>
        <w:t xml:space="preserve">Fine-Tuning and Evaluation of </w:t>
      </w:r>
      <w:proofErr w:type="spellStart"/>
      <w:r w:rsidR="00CB1A16" w:rsidRPr="00B14FEB">
        <w:rPr>
          <w:rFonts w:ascii="Times New Roman" w:hAnsi="Times New Roman" w:cs="Times New Roman"/>
          <w:b/>
          <w:bCs/>
          <w:kern w:val="0"/>
          <w:sz w:val="20"/>
          <w:szCs w:val="20"/>
        </w:rPr>
        <w:t>SeisGPT</w:t>
      </w:r>
      <w:proofErr w:type="spellEnd"/>
      <w:r w:rsidR="00CB1A16" w:rsidRPr="00B14FEB">
        <w:rPr>
          <w:rFonts w:ascii="Times New Roman" w:hAnsi="Times New Roman" w:cs="Times New Roman"/>
          <w:b/>
          <w:bCs/>
          <w:kern w:val="0"/>
          <w:sz w:val="20"/>
          <w:szCs w:val="20"/>
        </w:rPr>
        <w:t>-Enhanced on Real-World building structural response dataset</w:t>
      </w:r>
    </w:p>
    <w:p w14:paraId="357691C4" w14:textId="384620EA" w:rsidR="00CD2420" w:rsidRPr="00D6584A" w:rsidRDefault="00CD2420" w:rsidP="005E3B29">
      <w:pPr>
        <w:widowControl/>
        <w:spacing w:line="360" w:lineRule="auto"/>
        <w:ind w:firstLineChars="200" w:firstLine="400"/>
        <w:rPr>
          <w:rFonts w:ascii="Times New Roman" w:hAnsi="Times New Roman" w:cs="Times New Roman"/>
          <w:kern w:val="0"/>
          <w:sz w:val="20"/>
          <w:szCs w:val="20"/>
        </w:rPr>
      </w:pPr>
      <w:r w:rsidRPr="00D6584A">
        <w:rPr>
          <w:rFonts w:ascii="Times New Roman" w:hAnsi="Times New Roman" w:cs="Times New Roman"/>
          <w:kern w:val="0"/>
          <w:sz w:val="20"/>
          <w:szCs w:val="20"/>
        </w:rPr>
        <w:t xml:space="preserve">To promote generalization beyond synthetically generated data and enhance applicability to real-world structural monitoring scenarios, the pretrained </w:t>
      </w:r>
      <w:proofErr w:type="spellStart"/>
      <w:r w:rsidRPr="00D6584A">
        <w:rPr>
          <w:rFonts w:ascii="Times New Roman" w:hAnsi="Times New Roman" w:cs="Times New Roman"/>
          <w:kern w:val="0"/>
          <w:sz w:val="20"/>
          <w:szCs w:val="20"/>
        </w:rPr>
        <w:t>SeisGPT</w:t>
      </w:r>
      <w:proofErr w:type="spellEnd"/>
      <w:r w:rsidRPr="00D6584A">
        <w:rPr>
          <w:rFonts w:ascii="Times New Roman" w:hAnsi="Times New Roman" w:cs="Times New Roman"/>
          <w:kern w:val="0"/>
          <w:sz w:val="20"/>
          <w:szCs w:val="20"/>
        </w:rPr>
        <w:t>-Base model was further fine-tuned using a curated dataset comprising nonlinear simulations of 694 as-built buildings. This dataset spans a broad spectrum of structural typologies, geometries, and material characteristics, thereby introducing significantly greater heterogeneity and complexity compared to the synthetic pretraining data.</w:t>
      </w:r>
    </w:p>
    <w:p w14:paraId="6CBB8B4D" w14:textId="773964A1" w:rsidR="00CD2420" w:rsidRPr="00D6584A" w:rsidRDefault="00CD2420" w:rsidP="005E3B29">
      <w:pPr>
        <w:widowControl/>
        <w:spacing w:line="360" w:lineRule="auto"/>
        <w:ind w:firstLineChars="200" w:firstLine="400"/>
        <w:rPr>
          <w:rFonts w:ascii="Times New Roman" w:hAnsi="Times New Roman" w:cs="Times New Roman"/>
          <w:kern w:val="0"/>
          <w:sz w:val="20"/>
          <w:szCs w:val="20"/>
        </w:rPr>
      </w:pPr>
      <w:r w:rsidRPr="00D6584A">
        <w:rPr>
          <w:rFonts w:ascii="Times New Roman" w:hAnsi="Times New Roman" w:cs="Times New Roman"/>
          <w:kern w:val="0"/>
          <w:sz w:val="20"/>
          <w:szCs w:val="20"/>
        </w:rPr>
        <w:t>Fine-tuning was conducted over 10 epochs using the same optimization pipeline as in the pretraining phase. The learning rate was initialized at 1×10</w:t>
      </w:r>
      <w:r w:rsidR="006A7E0D" w:rsidRPr="006A7E0D">
        <w:rPr>
          <w:rFonts w:ascii="Times New Roman" w:hAnsi="Times New Roman" w:cs="Times New Roman"/>
          <w:kern w:val="0"/>
          <w:sz w:val="20"/>
          <w:szCs w:val="20"/>
          <w:vertAlign w:val="superscript"/>
        </w:rPr>
        <w:t>-5</w:t>
      </w:r>
      <w:r w:rsidRPr="00D6584A">
        <w:rPr>
          <w:rFonts w:ascii="Times New Roman" w:hAnsi="Times New Roman" w:cs="Times New Roman"/>
          <w:kern w:val="0"/>
          <w:sz w:val="20"/>
          <w:szCs w:val="20"/>
        </w:rPr>
        <w:t xml:space="preserve"> and annealed following a cosine decay schedule, with a warm-up period of 4,000 steps to ensure stable convergence during the early training iterations. Full-parameter fine-tuning was employed, with no use of parameter-efficient techniques such as Low-Rank Adaptation (</w:t>
      </w:r>
      <w:proofErr w:type="spellStart"/>
      <w:r w:rsidRPr="00D6584A">
        <w:rPr>
          <w:rFonts w:ascii="Times New Roman" w:hAnsi="Times New Roman" w:cs="Times New Roman"/>
          <w:kern w:val="0"/>
          <w:sz w:val="20"/>
          <w:szCs w:val="20"/>
        </w:rPr>
        <w:t>LoRA</w:t>
      </w:r>
      <w:proofErr w:type="spellEnd"/>
      <w:r w:rsidRPr="00D6584A">
        <w:rPr>
          <w:rFonts w:ascii="Times New Roman" w:hAnsi="Times New Roman" w:cs="Times New Roman"/>
          <w:kern w:val="0"/>
          <w:sz w:val="20"/>
          <w:szCs w:val="20"/>
        </w:rPr>
        <w:t>), in order to retain the model’s full representational capacity and enable unconstrained adaptation to the statistical properties of real structural responses.</w:t>
      </w:r>
    </w:p>
    <w:p w14:paraId="0986A712" w14:textId="75699110" w:rsidR="00CD2420" w:rsidRPr="00D6584A" w:rsidRDefault="00CD2420" w:rsidP="005E3B29">
      <w:pPr>
        <w:widowControl/>
        <w:spacing w:line="360" w:lineRule="auto"/>
        <w:ind w:firstLineChars="200" w:firstLine="400"/>
        <w:rPr>
          <w:rFonts w:ascii="Times New Roman" w:hAnsi="Times New Roman" w:cs="Times New Roman"/>
          <w:kern w:val="0"/>
          <w:sz w:val="20"/>
          <w:szCs w:val="20"/>
        </w:rPr>
      </w:pPr>
      <w:r w:rsidRPr="00D6584A">
        <w:rPr>
          <w:rFonts w:ascii="Times New Roman" w:hAnsi="Times New Roman" w:cs="Times New Roman"/>
          <w:kern w:val="0"/>
          <w:sz w:val="20"/>
          <w:szCs w:val="20"/>
        </w:rPr>
        <w:t xml:space="preserve">To further assess generalization under varied excitations and structural configurations, a representative subset of </w:t>
      </w:r>
      <w:r w:rsidR="00393A3A">
        <w:rPr>
          <w:rFonts w:ascii="Times New Roman" w:hAnsi="Times New Roman" w:cs="Times New Roman"/>
          <w:kern w:val="0"/>
          <w:sz w:val="20"/>
          <w:szCs w:val="20"/>
        </w:rPr>
        <w:t>9</w:t>
      </w:r>
      <w:r w:rsidRPr="00D6584A">
        <w:rPr>
          <w:rFonts w:ascii="Times New Roman" w:hAnsi="Times New Roman" w:cs="Times New Roman"/>
          <w:kern w:val="0"/>
          <w:sz w:val="20"/>
          <w:szCs w:val="20"/>
        </w:rPr>
        <w:t xml:space="preserve"> real buildings was selected for qualitative analysis. These structures reflect diverse plan geometries, aspect ratios, and dynamic properties. Roof-level acceleration and displacement time histories were visualized and compared against ground-truth simulations. As shown in</w:t>
      </w:r>
      <w:r w:rsidR="00A75766">
        <w:rPr>
          <w:rFonts w:ascii="Times New Roman" w:hAnsi="Times New Roman" w:cs="Times New Roman"/>
          <w:kern w:val="0"/>
          <w:sz w:val="20"/>
          <w:szCs w:val="20"/>
        </w:rPr>
        <w:t xml:space="preserve"> </w:t>
      </w:r>
      <w:r w:rsidR="00A75766" w:rsidRPr="00A75766">
        <w:rPr>
          <w:rFonts w:ascii="Times New Roman" w:hAnsi="Times New Roman" w:cs="Times New Roman"/>
          <w:kern w:val="0"/>
          <w:sz w:val="20"/>
          <w:szCs w:val="20"/>
        </w:rPr>
        <w:fldChar w:fldCharType="begin"/>
      </w:r>
      <w:r w:rsidR="00A75766" w:rsidRPr="00A75766">
        <w:rPr>
          <w:rFonts w:ascii="Times New Roman" w:hAnsi="Times New Roman" w:cs="Times New Roman"/>
          <w:kern w:val="0"/>
          <w:sz w:val="20"/>
          <w:szCs w:val="20"/>
        </w:rPr>
        <w:instrText xml:space="preserve"> REF _Ref198750792 \h  \* MERGEFORMAT </w:instrText>
      </w:r>
      <w:r w:rsidR="00A75766" w:rsidRPr="00A75766">
        <w:rPr>
          <w:rFonts w:ascii="Times New Roman" w:hAnsi="Times New Roman" w:cs="Times New Roman"/>
          <w:kern w:val="0"/>
          <w:sz w:val="20"/>
          <w:szCs w:val="20"/>
        </w:rPr>
      </w:r>
      <w:r w:rsidR="00A75766" w:rsidRPr="00A75766">
        <w:rPr>
          <w:rFonts w:ascii="Times New Roman" w:hAnsi="Times New Roman" w:cs="Times New Roman"/>
          <w:kern w:val="0"/>
          <w:sz w:val="20"/>
          <w:szCs w:val="20"/>
        </w:rPr>
        <w:fldChar w:fldCharType="separate"/>
      </w:r>
      <w:r w:rsidR="00A75766" w:rsidRPr="00A75766">
        <w:rPr>
          <w:rFonts w:ascii="Times New Roman" w:hAnsi="Times New Roman" w:cs="Times New Roman"/>
          <w:sz w:val="20"/>
          <w:szCs w:val="20"/>
        </w:rPr>
        <w:t>Supplementary Figure</w:t>
      </w:r>
      <w:r w:rsidR="00A75766" w:rsidRPr="00A75766">
        <w:rPr>
          <w:rFonts w:ascii="Times New Roman" w:hAnsi="Times New Roman" w:cs="Times New Roman"/>
          <w:color w:val="000000" w:themeColor="text1"/>
          <w:sz w:val="20"/>
          <w:szCs w:val="20"/>
        </w:rPr>
        <w:t xml:space="preserve"> </w:t>
      </w:r>
      <w:r w:rsidR="00A75766" w:rsidRPr="00A75766">
        <w:rPr>
          <w:rFonts w:ascii="Times New Roman" w:hAnsi="Times New Roman" w:cs="Times New Roman"/>
          <w:noProof/>
          <w:color w:val="000000" w:themeColor="text1"/>
          <w:sz w:val="20"/>
          <w:szCs w:val="20"/>
        </w:rPr>
        <w:t>6</w:t>
      </w:r>
      <w:r w:rsidR="00A75766" w:rsidRPr="00A75766">
        <w:rPr>
          <w:rFonts w:ascii="Times New Roman" w:hAnsi="Times New Roman" w:cs="Times New Roman"/>
          <w:kern w:val="0"/>
          <w:sz w:val="20"/>
          <w:szCs w:val="20"/>
        </w:rPr>
        <w:fldChar w:fldCharType="end"/>
      </w:r>
      <w:r w:rsidRPr="00D6584A">
        <w:rPr>
          <w:rFonts w:ascii="Times New Roman" w:hAnsi="Times New Roman" w:cs="Times New Roman"/>
          <w:kern w:val="0"/>
          <w:sz w:val="20"/>
          <w:szCs w:val="20"/>
        </w:rPr>
        <w:t>, the predicted responses consistently tracked key dynamic features, including peak amplitudes and transient decay patterns, with minimal phase lag—demonstrating strong agreement with the reference data.</w:t>
      </w:r>
    </w:p>
    <w:p w14:paraId="41245E69" w14:textId="16A4C5FC" w:rsidR="00181D06" w:rsidRDefault="00CD2420" w:rsidP="007635E3">
      <w:pPr>
        <w:widowControl/>
        <w:spacing w:line="360" w:lineRule="auto"/>
        <w:ind w:firstLineChars="200" w:firstLine="400"/>
        <w:rPr>
          <w:rFonts w:ascii="Times New Roman" w:hAnsi="Times New Roman" w:cs="Times New Roman"/>
          <w:kern w:val="0"/>
          <w:sz w:val="20"/>
          <w:szCs w:val="20"/>
        </w:rPr>
      </w:pPr>
      <w:r w:rsidRPr="00D6584A">
        <w:rPr>
          <w:rFonts w:ascii="Times New Roman" w:hAnsi="Times New Roman" w:cs="Times New Roman"/>
          <w:kern w:val="0"/>
          <w:sz w:val="20"/>
          <w:szCs w:val="20"/>
        </w:rPr>
        <w:t xml:space="preserve">These results confirm that </w:t>
      </w:r>
      <w:proofErr w:type="spellStart"/>
      <w:r w:rsidRPr="00D6584A">
        <w:rPr>
          <w:rFonts w:ascii="Times New Roman" w:hAnsi="Times New Roman" w:cs="Times New Roman"/>
          <w:kern w:val="0"/>
          <w:sz w:val="20"/>
          <w:szCs w:val="20"/>
        </w:rPr>
        <w:t>SeisGPT</w:t>
      </w:r>
      <w:proofErr w:type="spellEnd"/>
      <w:r w:rsidRPr="00D6584A">
        <w:rPr>
          <w:rFonts w:ascii="Times New Roman" w:hAnsi="Times New Roman" w:cs="Times New Roman"/>
          <w:kern w:val="0"/>
          <w:sz w:val="20"/>
          <w:szCs w:val="20"/>
        </w:rPr>
        <w:t>-Enhanced effectively captures complex structural dynamics and maintains high predictive accuracy under real-world variability. The model’s demonstrated capability to recover fine-grained response characteristics at critical locations underscores its utility in operational scenarios involving post-earthquake damage screening, rapid prioritization of structural risks, and resilience-informed decision-making.</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8B0AE0" w14:paraId="04F59091" w14:textId="77777777" w:rsidTr="00B46C9D">
        <w:tc>
          <w:tcPr>
            <w:tcW w:w="8306" w:type="dxa"/>
          </w:tcPr>
          <w:p w14:paraId="5A79927C" w14:textId="5BA5D95D" w:rsidR="008B0AE0" w:rsidRDefault="008D5DA3" w:rsidP="00B46C9D">
            <w:pPr>
              <w:pStyle w:val="a9"/>
              <w:spacing w:after="0" w:line="276" w:lineRule="auto"/>
              <w:ind w:left="0"/>
              <w:jc w:val="center"/>
              <w:rPr>
                <w:rFonts w:ascii="Times New Roman" w:hAnsi="Times New Roman" w:cs="Times New Roman"/>
              </w:rPr>
            </w:pPr>
            <w:r>
              <w:rPr>
                <w:rFonts w:ascii="Times New Roman" w:hAnsi="Times New Roman" w:cs="Times New Roman"/>
                <w:noProof/>
              </w:rPr>
              <w:lastRenderedPageBreak/>
              <w:drawing>
                <wp:inline distT="0" distB="0" distL="0" distR="0" wp14:anchorId="0490A12D" wp14:editId="46580CAC">
                  <wp:extent cx="5220000" cy="7753328"/>
                  <wp:effectExtent l="0" t="0" r="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3"/>
                          <a:stretch>
                            <a:fillRect/>
                          </a:stretch>
                        </pic:blipFill>
                        <pic:spPr>
                          <a:xfrm>
                            <a:off x="0" y="0"/>
                            <a:ext cx="5220000" cy="7753328"/>
                          </a:xfrm>
                          <a:prstGeom prst="rect">
                            <a:avLst/>
                          </a:prstGeom>
                        </pic:spPr>
                      </pic:pic>
                    </a:graphicData>
                  </a:graphic>
                </wp:inline>
              </w:drawing>
            </w:r>
          </w:p>
        </w:tc>
      </w:tr>
      <w:tr w:rsidR="008B0AE0" w14:paraId="3417C38E" w14:textId="77777777" w:rsidTr="00B46C9D">
        <w:trPr>
          <w:trHeight w:val="454"/>
        </w:trPr>
        <w:tc>
          <w:tcPr>
            <w:tcW w:w="8306" w:type="dxa"/>
            <w:vAlign w:val="center"/>
          </w:tcPr>
          <w:p w14:paraId="5BB7C545" w14:textId="776DB1B3" w:rsidR="008B0AE0" w:rsidRPr="000F37C0" w:rsidRDefault="00657258" w:rsidP="00657258">
            <w:pPr>
              <w:pStyle w:val="ac"/>
              <w:rPr>
                <w:rFonts w:ascii="Times New Roman" w:hAnsi="Times New Roman" w:cs="Times New Roman"/>
              </w:rPr>
            </w:pPr>
            <w:bookmarkStart w:id="13" w:name="_Ref198733768"/>
            <w:bookmarkStart w:id="14" w:name="_Ref198750792"/>
            <w:r>
              <w:rPr>
                <w:rFonts w:ascii="Times New Roman" w:hAnsi="Times New Roman" w:cs="Times New Roman"/>
                <w:b/>
                <w:bCs/>
              </w:rPr>
              <w:t xml:space="preserve">Supplementary </w:t>
            </w:r>
            <w:r w:rsidR="008B0AE0">
              <w:rPr>
                <w:rFonts w:ascii="Times New Roman" w:hAnsi="Times New Roman" w:cs="Times New Roman"/>
                <w:b/>
                <w:bCs/>
              </w:rPr>
              <w:t>Figure</w:t>
            </w:r>
            <w:r w:rsidR="008B0AE0" w:rsidRPr="00657258">
              <w:rPr>
                <w:rFonts w:ascii="Times New Roman" w:hAnsi="Times New Roman" w:cs="Times New Roman"/>
                <w:b/>
                <w:bCs/>
                <w:color w:val="000000" w:themeColor="text1"/>
              </w:rPr>
              <w:t xml:space="preserve"> </w:t>
            </w:r>
            <w:bookmarkEnd w:id="13"/>
            <w:r w:rsidRPr="00657258">
              <w:rPr>
                <w:rFonts w:ascii="Times New Roman" w:hAnsi="Times New Roman" w:cs="Times New Roman"/>
                <w:b/>
                <w:bCs/>
                <w:color w:val="000000" w:themeColor="text1"/>
              </w:rPr>
              <w:fldChar w:fldCharType="begin"/>
            </w:r>
            <w:r w:rsidRPr="00657258">
              <w:rPr>
                <w:rFonts w:ascii="Times New Roman" w:hAnsi="Times New Roman" w:cs="Times New Roman"/>
                <w:b/>
                <w:bCs/>
                <w:color w:val="000000" w:themeColor="text1"/>
              </w:rPr>
              <w:instrText xml:space="preserve"> SEQ Supplementary_Figure \* ARABIC </w:instrText>
            </w:r>
            <w:r w:rsidRPr="00657258">
              <w:rPr>
                <w:rFonts w:ascii="Times New Roman" w:hAnsi="Times New Roman" w:cs="Times New Roman"/>
                <w:b/>
                <w:bCs/>
                <w:color w:val="000000" w:themeColor="text1"/>
              </w:rPr>
              <w:fldChar w:fldCharType="separate"/>
            </w:r>
            <w:r w:rsidR="00503356">
              <w:rPr>
                <w:rFonts w:ascii="Times New Roman" w:hAnsi="Times New Roman" w:cs="Times New Roman"/>
                <w:b/>
                <w:bCs/>
                <w:noProof/>
                <w:color w:val="000000" w:themeColor="text1"/>
              </w:rPr>
              <w:t>6</w:t>
            </w:r>
            <w:r w:rsidRPr="00657258">
              <w:rPr>
                <w:rFonts w:ascii="Times New Roman" w:hAnsi="Times New Roman" w:cs="Times New Roman"/>
                <w:b/>
                <w:bCs/>
                <w:color w:val="000000" w:themeColor="text1"/>
              </w:rPr>
              <w:fldChar w:fldCharType="end"/>
            </w:r>
            <w:bookmarkEnd w:id="14"/>
            <w:r w:rsidR="008B0AE0" w:rsidRPr="00555C6C">
              <w:rPr>
                <w:rFonts w:ascii="Times New Roman" w:hAnsi="Times New Roman" w:cs="Times New Roman"/>
                <w:b/>
                <w:bCs/>
              </w:rPr>
              <w:t xml:space="preserve"> </w:t>
            </w:r>
            <w:r w:rsidR="008B0AE0">
              <w:rPr>
                <w:rFonts w:ascii="Times New Roman" w:hAnsi="Times New Roman" w:cs="Times New Roman"/>
                <w:b/>
                <w:bCs/>
              </w:rPr>
              <w:t xml:space="preserve">| </w:t>
            </w:r>
            <w:r w:rsidR="008B0AE0" w:rsidRPr="006E2698">
              <w:rPr>
                <w:rFonts w:ascii="Times New Roman" w:hAnsi="Times New Roman" w:cs="Times New Roman"/>
                <w:b/>
                <w:bCs/>
              </w:rPr>
              <w:t>Visualization of top-</w:t>
            </w:r>
            <w:proofErr w:type="spellStart"/>
            <w:r w:rsidR="008B0AE0" w:rsidRPr="006E2698">
              <w:rPr>
                <w:rFonts w:ascii="Times New Roman" w:hAnsi="Times New Roman" w:cs="Times New Roman"/>
                <w:b/>
                <w:bCs/>
              </w:rPr>
              <w:t>storey</w:t>
            </w:r>
            <w:proofErr w:type="spellEnd"/>
            <w:r w:rsidR="008B0AE0" w:rsidRPr="006E2698">
              <w:rPr>
                <w:rFonts w:ascii="Times New Roman" w:hAnsi="Times New Roman" w:cs="Times New Roman"/>
                <w:b/>
                <w:bCs/>
              </w:rPr>
              <w:t xml:space="preserve"> acceleration and displacement responses in </w:t>
            </w:r>
            <w:r w:rsidR="008B0AE0">
              <w:rPr>
                <w:rFonts w:ascii="Times New Roman" w:hAnsi="Times New Roman" w:cs="Times New Roman" w:hint="eastAsia"/>
                <w:b/>
                <w:bCs/>
              </w:rPr>
              <w:t>real-</w:t>
            </w:r>
            <w:r w:rsidR="008B0AE0">
              <w:rPr>
                <w:rFonts w:ascii="Times New Roman" w:hAnsi="Times New Roman" w:cs="Times New Roman"/>
                <w:b/>
                <w:bCs/>
              </w:rPr>
              <w:t xml:space="preserve">world </w:t>
            </w:r>
            <w:r w:rsidR="008B0AE0" w:rsidRPr="006E2698">
              <w:rPr>
                <w:rFonts w:ascii="Times New Roman" w:hAnsi="Times New Roman" w:cs="Times New Roman"/>
                <w:b/>
                <w:bCs/>
              </w:rPr>
              <w:t>structures</w:t>
            </w:r>
            <w:r w:rsidR="008B0AE0">
              <w:rPr>
                <w:rFonts w:ascii="Times New Roman" w:hAnsi="Times New Roman" w:cs="Times New Roman"/>
                <w:b/>
                <w:bCs/>
              </w:rPr>
              <w:t>.</w:t>
            </w:r>
          </w:p>
        </w:tc>
      </w:tr>
    </w:tbl>
    <w:p w14:paraId="6EC2BCB6" w14:textId="77777777" w:rsidR="00CB1A16" w:rsidRPr="00B14FEB" w:rsidRDefault="00424FCC" w:rsidP="00B14FEB">
      <w:pPr>
        <w:widowControl/>
        <w:spacing w:line="480" w:lineRule="auto"/>
        <w:outlineLvl w:val="1"/>
        <w:rPr>
          <w:rFonts w:ascii="Times New Roman" w:hAnsi="Times New Roman" w:cs="Times New Roman"/>
          <w:b/>
          <w:bCs/>
          <w:kern w:val="0"/>
          <w:sz w:val="20"/>
          <w:szCs w:val="20"/>
        </w:rPr>
      </w:pPr>
      <w:r w:rsidRPr="00B14FEB">
        <w:rPr>
          <w:rFonts w:ascii="Times New Roman" w:hAnsi="Times New Roman" w:cs="Times New Roman"/>
          <w:b/>
          <w:bCs/>
          <w:kern w:val="0"/>
          <w:sz w:val="20"/>
          <w:szCs w:val="20"/>
        </w:rPr>
        <w:t xml:space="preserve">4.3 </w:t>
      </w:r>
      <w:r w:rsidR="00CB1A16" w:rsidRPr="00B14FEB">
        <w:rPr>
          <w:rFonts w:ascii="Times New Roman" w:hAnsi="Times New Roman" w:cs="Times New Roman"/>
          <w:b/>
          <w:bCs/>
          <w:kern w:val="0"/>
          <w:sz w:val="20"/>
          <w:szCs w:val="20"/>
        </w:rPr>
        <w:t>Effect of Temporal Sequence Lengths on Predictive Performance</w:t>
      </w:r>
    </w:p>
    <w:p w14:paraId="5EE107E4" w14:textId="5B1F84F3" w:rsidR="00BE4AB9" w:rsidRPr="00BE4AB9" w:rsidRDefault="00BE4AB9" w:rsidP="005E3B29">
      <w:pPr>
        <w:widowControl/>
        <w:spacing w:line="360" w:lineRule="auto"/>
        <w:ind w:firstLineChars="200" w:firstLine="400"/>
        <w:rPr>
          <w:rFonts w:ascii="Times New Roman" w:hAnsi="Times New Roman" w:cs="Times New Roman"/>
          <w:kern w:val="0"/>
          <w:sz w:val="20"/>
          <w:szCs w:val="20"/>
        </w:rPr>
      </w:pPr>
      <w:r w:rsidRPr="00BE4AB9">
        <w:rPr>
          <w:rFonts w:ascii="Times New Roman" w:hAnsi="Times New Roman" w:cs="Times New Roman"/>
          <w:kern w:val="0"/>
          <w:sz w:val="20"/>
          <w:szCs w:val="20"/>
        </w:rPr>
        <w:lastRenderedPageBreak/>
        <w:t xml:space="preserve">To systematically investigate the influence of temporal hyperparameters on predictive performance, a series of controlled ablation studies was conducted, with a specific focus on the lengths of both input and output sequences. These experiments aimed to identify the optimal temporal configuration for time-series forecasting of structural responses subjected to </w:t>
      </w:r>
      <w:r w:rsidR="00646A53">
        <w:rPr>
          <w:rFonts w:ascii="Times New Roman" w:hAnsi="Times New Roman" w:cs="Times New Roman"/>
          <w:kern w:val="0"/>
          <w:sz w:val="20"/>
          <w:szCs w:val="20"/>
        </w:rPr>
        <w:t>external</w:t>
      </w:r>
      <w:r w:rsidRPr="00BE4AB9">
        <w:rPr>
          <w:rFonts w:ascii="Times New Roman" w:hAnsi="Times New Roman" w:cs="Times New Roman"/>
          <w:kern w:val="0"/>
          <w:sz w:val="20"/>
          <w:szCs w:val="20"/>
        </w:rPr>
        <w:t xml:space="preserve"> excitation.</w:t>
      </w:r>
    </w:p>
    <w:p w14:paraId="52BA419E" w14:textId="72FE0651" w:rsidR="00BE4AB9" w:rsidRPr="00BE4AB9" w:rsidRDefault="00BE4AB9" w:rsidP="005E3B29">
      <w:pPr>
        <w:widowControl/>
        <w:spacing w:line="360" w:lineRule="auto"/>
        <w:ind w:firstLineChars="200" w:firstLine="400"/>
        <w:rPr>
          <w:rFonts w:ascii="Times New Roman" w:hAnsi="Times New Roman" w:cs="Times New Roman"/>
          <w:kern w:val="0"/>
          <w:sz w:val="20"/>
          <w:szCs w:val="20"/>
        </w:rPr>
      </w:pPr>
      <w:r w:rsidRPr="00BE4AB9">
        <w:rPr>
          <w:rFonts w:ascii="Times New Roman" w:hAnsi="Times New Roman" w:cs="Times New Roman"/>
          <w:kern w:val="0"/>
          <w:sz w:val="20"/>
          <w:szCs w:val="20"/>
        </w:rPr>
        <w:t xml:space="preserve">Models were trained and evaluated using varying input sequence lengths </w:t>
      </w:r>
      <m:oMath>
        <m:r>
          <w:rPr>
            <w:rFonts w:ascii="Cambria Math" w:hAnsi="Cambria Math" w:cs="Times New Roman"/>
            <w:kern w:val="0"/>
            <w:sz w:val="20"/>
            <w:szCs w:val="20"/>
          </w:rPr>
          <m:t>L</m:t>
        </m:r>
      </m:oMath>
      <w:r w:rsidRPr="00BE4AB9">
        <w:rPr>
          <w:rFonts w:ascii="Times New Roman" w:hAnsi="Times New Roman" w:cs="Times New Roman"/>
          <w:kern w:val="0"/>
          <w:sz w:val="20"/>
          <w:szCs w:val="20"/>
        </w:rPr>
        <w:t xml:space="preserve"> of 50, 100, 500, and 1,000 time steps, and output sequ</w:t>
      </w:r>
      <w:proofErr w:type="spellStart"/>
      <w:r w:rsidRPr="00BE4AB9">
        <w:rPr>
          <w:rFonts w:ascii="Times New Roman" w:hAnsi="Times New Roman" w:cs="Times New Roman"/>
          <w:kern w:val="0"/>
          <w:sz w:val="20"/>
          <w:szCs w:val="20"/>
        </w:rPr>
        <w:t>ence</w:t>
      </w:r>
      <w:proofErr w:type="spellEnd"/>
      <w:r w:rsidRPr="00BE4AB9">
        <w:rPr>
          <w:rFonts w:ascii="Times New Roman" w:hAnsi="Times New Roman" w:cs="Times New Roman"/>
          <w:kern w:val="0"/>
          <w:sz w:val="20"/>
          <w:szCs w:val="20"/>
        </w:rPr>
        <w:t xml:space="preserve"> lengths </w:t>
      </w:r>
      <m:oMath>
        <m:r>
          <w:rPr>
            <w:rFonts w:ascii="Cambria Math" w:hAnsi="Cambria Math" w:cs="Times New Roman"/>
            <w:kern w:val="0"/>
            <w:sz w:val="20"/>
            <w:szCs w:val="20"/>
          </w:rPr>
          <m:t>P</m:t>
        </m:r>
      </m:oMath>
      <w:r w:rsidRPr="00BE4AB9">
        <w:rPr>
          <w:rFonts w:ascii="Times New Roman" w:hAnsi="Times New Roman" w:cs="Times New Roman"/>
          <w:kern w:val="0"/>
          <w:sz w:val="20"/>
          <w:szCs w:val="20"/>
        </w:rPr>
        <w:t xml:space="preserve"> of 1, 5, 10, 20, and 50 time steps. All configurations employed the SeisGPT architecture, utilizing the standard two-stage training framework: initial pretraining on the synthetic structural dataset, followed by fine-tuning on the real-world building dataset. The analysis was restricted to the prediction of relative displacement responses to isolate the effects of temporal windowing on structural dynamics forecasting.</w:t>
      </w:r>
    </w:p>
    <w:p w14:paraId="631FF8EA" w14:textId="2242C340" w:rsidR="000F54CC" w:rsidRDefault="00BE4AB9" w:rsidP="005E3B29">
      <w:pPr>
        <w:widowControl/>
        <w:spacing w:line="360" w:lineRule="auto"/>
        <w:ind w:firstLineChars="200" w:firstLine="400"/>
        <w:rPr>
          <w:rFonts w:ascii="Times New Roman" w:hAnsi="Times New Roman" w:cs="Times New Roman"/>
          <w:kern w:val="0"/>
          <w:sz w:val="20"/>
          <w:szCs w:val="20"/>
        </w:rPr>
      </w:pPr>
      <w:r w:rsidRPr="00BE4AB9">
        <w:rPr>
          <w:rFonts w:ascii="Times New Roman" w:hAnsi="Times New Roman" w:cs="Times New Roman"/>
          <w:kern w:val="0"/>
          <w:sz w:val="20"/>
          <w:szCs w:val="20"/>
        </w:rPr>
        <w:t xml:space="preserve">The results, summarized in </w:t>
      </w:r>
      <w:r w:rsidR="0063793D" w:rsidRPr="0063793D">
        <w:rPr>
          <w:rFonts w:ascii="Times New Roman" w:hAnsi="Times New Roman" w:cs="Times New Roman"/>
          <w:kern w:val="0"/>
          <w:sz w:val="20"/>
          <w:szCs w:val="20"/>
        </w:rPr>
        <w:fldChar w:fldCharType="begin"/>
      </w:r>
      <w:r w:rsidR="0063793D" w:rsidRPr="0063793D">
        <w:rPr>
          <w:rFonts w:ascii="Times New Roman" w:hAnsi="Times New Roman" w:cs="Times New Roman"/>
          <w:kern w:val="0"/>
          <w:sz w:val="20"/>
          <w:szCs w:val="20"/>
        </w:rPr>
        <w:instrText xml:space="preserve"> REF _Ref198750985 \h  \* MERGEFORMAT </w:instrText>
      </w:r>
      <w:r w:rsidR="0063793D" w:rsidRPr="0063793D">
        <w:rPr>
          <w:rFonts w:ascii="Times New Roman" w:hAnsi="Times New Roman" w:cs="Times New Roman"/>
          <w:kern w:val="0"/>
          <w:sz w:val="20"/>
          <w:szCs w:val="20"/>
        </w:rPr>
      </w:r>
      <w:r w:rsidR="0063793D" w:rsidRPr="0063793D">
        <w:rPr>
          <w:rFonts w:ascii="Times New Roman" w:hAnsi="Times New Roman" w:cs="Times New Roman"/>
          <w:kern w:val="0"/>
          <w:sz w:val="20"/>
          <w:szCs w:val="20"/>
        </w:rPr>
        <w:fldChar w:fldCharType="separate"/>
      </w:r>
      <w:r w:rsidR="0063793D" w:rsidRPr="0063793D">
        <w:rPr>
          <w:rFonts w:ascii="Times New Roman" w:hAnsi="Times New Roman" w:cs="Times New Roman"/>
          <w:kern w:val="0"/>
          <w:sz w:val="20"/>
          <w:szCs w:val="20"/>
        </w:rPr>
        <w:t xml:space="preserve">Supplementary Table </w:t>
      </w:r>
      <w:r w:rsidR="0063793D" w:rsidRPr="0063793D">
        <w:rPr>
          <w:rFonts w:ascii="Times New Roman" w:hAnsi="Times New Roman" w:cs="Times New Roman"/>
          <w:noProof/>
          <w:kern w:val="0"/>
          <w:sz w:val="20"/>
          <w:szCs w:val="20"/>
        </w:rPr>
        <w:t>2</w:t>
      </w:r>
      <w:r w:rsidR="0063793D" w:rsidRPr="0063793D">
        <w:rPr>
          <w:rFonts w:ascii="Times New Roman" w:hAnsi="Times New Roman" w:cs="Times New Roman"/>
          <w:kern w:val="0"/>
          <w:sz w:val="20"/>
          <w:szCs w:val="20"/>
        </w:rPr>
        <w:fldChar w:fldCharType="end"/>
      </w:r>
      <w:r w:rsidR="0063793D">
        <w:rPr>
          <w:rFonts w:ascii="Times New Roman" w:hAnsi="Times New Roman" w:cs="Times New Roman"/>
          <w:kern w:val="0"/>
          <w:sz w:val="20"/>
          <w:szCs w:val="20"/>
        </w:rPr>
        <w:t xml:space="preserve"> </w:t>
      </w:r>
      <w:r w:rsidR="00115255">
        <w:rPr>
          <w:rFonts w:ascii="Times New Roman" w:hAnsi="Times New Roman" w:cs="Times New Roman"/>
          <w:kern w:val="0"/>
          <w:sz w:val="20"/>
          <w:szCs w:val="20"/>
        </w:rPr>
        <w:t>and</w:t>
      </w:r>
      <w:r w:rsidR="0063793D">
        <w:rPr>
          <w:rFonts w:ascii="Times New Roman" w:hAnsi="Times New Roman" w:cs="Times New Roman"/>
          <w:kern w:val="0"/>
          <w:sz w:val="20"/>
          <w:szCs w:val="20"/>
        </w:rPr>
        <w:t xml:space="preserve"> </w:t>
      </w:r>
      <w:r w:rsidR="0063793D" w:rsidRPr="0063793D">
        <w:rPr>
          <w:rFonts w:ascii="Times New Roman" w:hAnsi="Times New Roman" w:cs="Times New Roman"/>
          <w:kern w:val="0"/>
          <w:sz w:val="20"/>
          <w:szCs w:val="20"/>
        </w:rPr>
        <w:fldChar w:fldCharType="begin"/>
      </w:r>
      <w:r w:rsidR="0063793D" w:rsidRPr="0063793D">
        <w:rPr>
          <w:rFonts w:ascii="Times New Roman" w:hAnsi="Times New Roman" w:cs="Times New Roman"/>
          <w:kern w:val="0"/>
          <w:sz w:val="20"/>
          <w:szCs w:val="20"/>
        </w:rPr>
        <w:instrText xml:space="preserve"> REF _Ref198750992 \h  \* MERGEFORMAT </w:instrText>
      </w:r>
      <w:r w:rsidR="0063793D" w:rsidRPr="0063793D">
        <w:rPr>
          <w:rFonts w:ascii="Times New Roman" w:hAnsi="Times New Roman" w:cs="Times New Roman"/>
          <w:kern w:val="0"/>
          <w:sz w:val="20"/>
          <w:szCs w:val="20"/>
        </w:rPr>
      </w:r>
      <w:r w:rsidR="0063793D" w:rsidRPr="0063793D">
        <w:rPr>
          <w:rFonts w:ascii="Times New Roman" w:hAnsi="Times New Roman" w:cs="Times New Roman"/>
          <w:kern w:val="0"/>
          <w:sz w:val="20"/>
          <w:szCs w:val="20"/>
        </w:rPr>
        <w:fldChar w:fldCharType="separate"/>
      </w:r>
      <w:r w:rsidR="0063793D" w:rsidRPr="0063793D">
        <w:rPr>
          <w:rFonts w:ascii="Times New Roman" w:hAnsi="Times New Roman" w:cs="Times New Roman"/>
          <w:kern w:val="0"/>
          <w:sz w:val="20"/>
          <w:szCs w:val="20"/>
        </w:rPr>
        <w:t xml:space="preserve">Supplementary Table </w:t>
      </w:r>
      <w:r w:rsidR="0063793D" w:rsidRPr="0063793D">
        <w:rPr>
          <w:rFonts w:ascii="Times New Roman" w:hAnsi="Times New Roman" w:cs="Times New Roman"/>
          <w:noProof/>
          <w:kern w:val="0"/>
          <w:sz w:val="20"/>
          <w:szCs w:val="20"/>
        </w:rPr>
        <w:t>3</w:t>
      </w:r>
      <w:r w:rsidR="0063793D" w:rsidRPr="0063793D">
        <w:rPr>
          <w:rFonts w:ascii="Times New Roman" w:hAnsi="Times New Roman" w:cs="Times New Roman"/>
          <w:kern w:val="0"/>
          <w:sz w:val="20"/>
          <w:szCs w:val="20"/>
        </w:rPr>
        <w:fldChar w:fldCharType="end"/>
      </w:r>
      <w:r w:rsidRPr="00BE4AB9">
        <w:rPr>
          <w:rFonts w:ascii="Times New Roman" w:hAnsi="Times New Roman" w:cs="Times New Roman"/>
          <w:kern w:val="0"/>
          <w:sz w:val="20"/>
          <w:szCs w:val="20"/>
        </w:rPr>
        <w:t xml:space="preserve">, reveal consistent patterns. Increasing </w:t>
      </w:r>
      <m:oMath>
        <m:r>
          <w:rPr>
            <w:rFonts w:ascii="Cambria Math" w:hAnsi="Cambria Math" w:cs="Times New Roman"/>
            <w:kern w:val="0"/>
            <w:sz w:val="20"/>
            <w:szCs w:val="20"/>
          </w:rPr>
          <m:t>L</m:t>
        </m:r>
      </m:oMath>
      <w:r w:rsidR="007E0C14" w:rsidRPr="00BE4AB9">
        <w:rPr>
          <w:rFonts w:ascii="Times New Roman" w:hAnsi="Times New Roman" w:cs="Times New Roman"/>
          <w:kern w:val="0"/>
          <w:sz w:val="20"/>
          <w:szCs w:val="20"/>
        </w:rPr>
        <w:t xml:space="preserve"> </w:t>
      </w:r>
      <w:r w:rsidRPr="00BE4AB9">
        <w:rPr>
          <w:rFonts w:ascii="Times New Roman" w:hAnsi="Times New Roman" w:cs="Times New Roman"/>
          <w:kern w:val="0"/>
          <w:sz w:val="20"/>
          <w:szCs w:val="20"/>
        </w:rPr>
        <w:t xml:space="preserve">led to marked improvements in model accuracy, reflecting the benefit of extended temporal context for capturing structural memory effects, damping behavior, and multi-modal interactions. Conversely, the relationship between </w:t>
      </w:r>
      <m:oMath>
        <m:r>
          <w:rPr>
            <w:rFonts w:ascii="Cambria Math" w:hAnsi="Cambria Math" w:cs="Times New Roman"/>
            <w:kern w:val="0"/>
            <w:sz w:val="20"/>
            <w:szCs w:val="20"/>
          </w:rPr>
          <m:t>P</m:t>
        </m:r>
      </m:oMath>
      <w:r w:rsidR="007E0C14">
        <w:rPr>
          <w:rFonts w:ascii="Times New Roman" w:hAnsi="Times New Roman" w:cs="Times New Roman"/>
          <w:kern w:val="0"/>
          <w:sz w:val="20"/>
          <w:szCs w:val="20"/>
        </w:rPr>
        <w:t xml:space="preserve"> </w:t>
      </w:r>
      <w:r w:rsidRPr="00BE4AB9">
        <w:rPr>
          <w:rFonts w:ascii="Times New Roman" w:hAnsi="Times New Roman" w:cs="Times New Roman"/>
          <w:kern w:val="0"/>
          <w:sz w:val="20"/>
          <w:szCs w:val="20"/>
        </w:rPr>
        <w:t xml:space="preserve">and predictive performance was non-monotonic. </w:t>
      </w:r>
      <w:r w:rsidR="00BE5251" w:rsidRPr="00BE5251">
        <w:rPr>
          <w:rFonts w:ascii="Times New Roman" w:hAnsi="Times New Roman" w:cs="Times New Roman"/>
          <w:kern w:val="0"/>
          <w:sz w:val="20"/>
          <w:szCs w:val="20"/>
        </w:rPr>
        <w:t>Short forecasting windows constrained temporal continuity and required frequent recursive predictions, which can introduce cumulative errors. Conversely, excessively long output sequences resulted in reduced accuracy due to attention dispersion and the amplification of predictive uncertainty over time.</w:t>
      </w:r>
      <w:r w:rsidR="00BE5251">
        <w:rPr>
          <w:rFonts w:ascii="Times New Roman" w:hAnsi="Times New Roman" w:cs="Times New Roman"/>
          <w:kern w:val="0"/>
          <w:sz w:val="20"/>
          <w:szCs w:val="20"/>
        </w:rPr>
        <w:t xml:space="preserve"> </w:t>
      </w:r>
      <w:r w:rsidR="00947B8D" w:rsidRPr="00947B8D">
        <w:rPr>
          <w:rFonts w:ascii="Times New Roman" w:hAnsi="Times New Roman" w:cs="Times New Roman"/>
          <w:kern w:val="0"/>
          <w:sz w:val="20"/>
          <w:szCs w:val="20"/>
        </w:rPr>
        <w:t xml:space="preserve">The configuration </w:t>
      </w:r>
      <m:oMath>
        <m:r>
          <w:rPr>
            <w:rFonts w:ascii="Cambria Math" w:hAnsi="Cambria Math" w:cs="Times New Roman"/>
            <w:kern w:val="0"/>
            <w:sz w:val="20"/>
            <w:szCs w:val="20"/>
          </w:rPr>
          <m:t>L</m:t>
        </m:r>
      </m:oMath>
      <w:r w:rsidR="00947B8D" w:rsidRPr="00947B8D">
        <w:rPr>
          <w:rFonts w:ascii="Times New Roman" w:hAnsi="Times New Roman" w:cs="Times New Roman"/>
          <w:kern w:val="0"/>
          <w:sz w:val="20"/>
          <w:szCs w:val="20"/>
        </w:rPr>
        <w:t xml:space="preserve">= 1,000 and </w:t>
      </w:r>
      <m:oMath>
        <m:r>
          <w:rPr>
            <w:rFonts w:ascii="Cambria Math" w:hAnsi="Cambria Math" w:cs="Times New Roman"/>
            <w:kern w:val="0"/>
            <w:sz w:val="20"/>
            <w:szCs w:val="20"/>
          </w:rPr>
          <m:t>P</m:t>
        </m:r>
      </m:oMath>
      <w:r w:rsidR="00947B8D" w:rsidRPr="00947B8D">
        <w:rPr>
          <w:rFonts w:ascii="Times New Roman" w:hAnsi="Times New Roman" w:cs="Times New Roman"/>
          <w:kern w:val="0"/>
          <w:sz w:val="20"/>
          <w:szCs w:val="20"/>
        </w:rPr>
        <w:t>= 20 emerged as the optimal setting, striking an effective balance between temporal coverage, model stability, and computational efficiency.</w:t>
      </w:r>
    </w:p>
    <w:p w14:paraId="7D1107DC" w14:textId="7D52AA8B" w:rsidR="00AC31AF" w:rsidRPr="00B35954" w:rsidRDefault="00826EC1" w:rsidP="00826EC1">
      <w:pPr>
        <w:pStyle w:val="ac"/>
        <w:rPr>
          <w:rFonts w:ascii="Times New Roman" w:hAnsi="Times New Roman" w:cs="Times New Roman"/>
          <w:b/>
          <w:bCs/>
          <w:kern w:val="0"/>
        </w:rPr>
      </w:pPr>
      <w:bookmarkStart w:id="15" w:name="_Ref198704362"/>
      <w:bookmarkStart w:id="16" w:name="_Ref198750985"/>
      <w:r>
        <w:rPr>
          <w:rFonts w:ascii="Times New Roman" w:hAnsi="Times New Roman" w:cs="Times New Roman"/>
          <w:b/>
          <w:bCs/>
          <w:kern w:val="0"/>
        </w:rPr>
        <w:t xml:space="preserve">Supplementary </w:t>
      </w:r>
      <w:r w:rsidR="00B35954" w:rsidRPr="00B35954">
        <w:rPr>
          <w:rFonts w:ascii="Times New Roman" w:hAnsi="Times New Roman" w:cs="Times New Roman"/>
          <w:b/>
          <w:bCs/>
          <w:kern w:val="0"/>
        </w:rPr>
        <w:t xml:space="preserve">Table </w:t>
      </w:r>
      <w:bookmarkEnd w:id="15"/>
      <w:r>
        <w:rPr>
          <w:rFonts w:ascii="Times New Roman" w:hAnsi="Times New Roman" w:cs="Times New Roman"/>
          <w:b/>
          <w:bCs/>
          <w:kern w:val="0"/>
        </w:rPr>
        <w:fldChar w:fldCharType="begin"/>
      </w:r>
      <w:r>
        <w:rPr>
          <w:rFonts w:ascii="Times New Roman" w:hAnsi="Times New Roman" w:cs="Times New Roman"/>
          <w:b/>
          <w:bCs/>
          <w:kern w:val="0"/>
        </w:rPr>
        <w:instrText xml:space="preserve"> SEQ Supplementary_Table \* ARABIC </w:instrText>
      </w:r>
      <w:r>
        <w:rPr>
          <w:rFonts w:ascii="Times New Roman" w:hAnsi="Times New Roman" w:cs="Times New Roman"/>
          <w:b/>
          <w:bCs/>
          <w:kern w:val="0"/>
        </w:rPr>
        <w:fldChar w:fldCharType="separate"/>
      </w:r>
      <w:r w:rsidR="0021796F">
        <w:rPr>
          <w:rFonts w:ascii="Times New Roman" w:hAnsi="Times New Roman" w:cs="Times New Roman"/>
          <w:b/>
          <w:bCs/>
          <w:noProof/>
          <w:kern w:val="0"/>
        </w:rPr>
        <w:t>2</w:t>
      </w:r>
      <w:r>
        <w:rPr>
          <w:rFonts w:ascii="Times New Roman" w:hAnsi="Times New Roman" w:cs="Times New Roman"/>
          <w:b/>
          <w:bCs/>
          <w:kern w:val="0"/>
        </w:rPr>
        <w:fldChar w:fldCharType="end"/>
      </w:r>
      <w:bookmarkEnd w:id="16"/>
      <w:r w:rsidR="00B35954" w:rsidRPr="00B35954">
        <w:rPr>
          <w:rFonts w:ascii="Times New Roman" w:hAnsi="Times New Roman" w:cs="Times New Roman"/>
          <w:b/>
          <w:bCs/>
          <w:kern w:val="0"/>
        </w:rPr>
        <w:t xml:space="preserve"> | </w:t>
      </w:r>
      <w:r w:rsidR="00031281" w:rsidRPr="00031281">
        <w:rPr>
          <w:rFonts w:ascii="Times New Roman" w:hAnsi="Times New Roman" w:cs="Times New Roman"/>
          <w:b/>
          <w:bCs/>
          <w:kern w:val="0"/>
        </w:rPr>
        <w:t xml:space="preserve">Influence of Historical Input Length </w:t>
      </w:r>
      <w:r w:rsidR="00031281" w:rsidRPr="00031281">
        <w:rPr>
          <w:rFonts w:ascii="Times New Roman" w:hAnsi="Times New Roman" w:cs="Times New Roman"/>
          <w:b/>
          <w:bCs/>
          <w:i/>
          <w:iCs/>
          <w:kern w:val="0"/>
        </w:rPr>
        <w:t>L</w:t>
      </w:r>
      <w:r w:rsidR="00031281" w:rsidRPr="00031281">
        <w:rPr>
          <w:rFonts w:ascii="Times New Roman" w:hAnsi="Times New Roman" w:cs="Times New Roman"/>
          <w:b/>
          <w:bCs/>
          <w:kern w:val="0"/>
        </w:rPr>
        <w:t xml:space="preserve"> on Predictive</w:t>
      </w:r>
      <w:r w:rsidR="00031281">
        <w:rPr>
          <w:rFonts w:ascii="Times New Roman" w:hAnsi="Times New Roman" w:cs="Times New Roman"/>
          <w:b/>
          <w:bCs/>
          <w:kern w:val="0"/>
        </w:rPr>
        <w:t xml:space="preserve"> Performance</w:t>
      </w:r>
    </w:p>
    <w:tbl>
      <w:tblPr>
        <w:tblStyle w:val="GridTable1Light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0"/>
        <w:gridCol w:w="1679"/>
        <w:gridCol w:w="1779"/>
        <w:gridCol w:w="1679"/>
        <w:gridCol w:w="1779"/>
      </w:tblGrid>
      <w:tr w:rsidR="00A01FC6" w:rsidRPr="00DD2271" w14:paraId="244439F8" w14:textId="77777777" w:rsidTr="00A01FC6">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836" w:type="pct"/>
            <w:tcBorders>
              <w:top w:val="single" w:sz="8" w:space="0" w:color="auto"/>
              <w:bottom w:val="single" w:sz="8" w:space="0" w:color="auto"/>
            </w:tcBorders>
            <w:vAlign w:val="center"/>
          </w:tcPr>
          <w:p w14:paraId="0953B677" w14:textId="301CA77B" w:rsidR="00A01FC6" w:rsidRPr="00A01FC6" w:rsidRDefault="00A01FC6" w:rsidP="00B46C9D">
            <w:pPr>
              <w:spacing w:before="40" w:after="40"/>
              <w:jc w:val="center"/>
              <w:rPr>
                <w:rFonts w:ascii="Times New Roman" w:hAnsi="Times New Roman" w:cs="Times New Roman"/>
                <w:bCs w:val="0"/>
                <w:i/>
                <w:iCs/>
                <w:sz w:val="18"/>
                <w:szCs w:val="18"/>
              </w:rPr>
            </w:pPr>
            <w:r w:rsidRPr="00A01FC6">
              <w:rPr>
                <w:rFonts w:ascii="Times New Roman" w:hAnsi="Times New Roman" w:cs="Times New Roman" w:hint="eastAsia"/>
                <w:bCs w:val="0"/>
                <w:i/>
                <w:iCs/>
                <w:sz w:val="18"/>
                <w:szCs w:val="18"/>
              </w:rPr>
              <w:t>L</w:t>
            </w:r>
          </w:p>
        </w:tc>
        <w:tc>
          <w:tcPr>
            <w:tcW w:w="1011" w:type="pct"/>
            <w:tcBorders>
              <w:top w:val="single" w:sz="8" w:space="0" w:color="auto"/>
              <w:bottom w:val="single" w:sz="8" w:space="0" w:color="auto"/>
            </w:tcBorders>
            <w:vAlign w:val="center"/>
          </w:tcPr>
          <w:p w14:paraId="6B8B988B" w14:textId="3D5264B2" w:rsidR="00A01FC6" w:rsidRPr="00DD2271" w:rsidRDefault="00A01FC6"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Pr>
                <w:rFonts w:ascii="Times New Roman" w:hAnsi="Times New Roman" w:cs="Times New Roman"/>
                <w:sz w:val="18"/>
                <w:szCs w:val="18"/>
              </w:rPr>
              <w:t>50</w:t>
            </w:r>
          </w:p>
        </w:tc>
        <w:tc>
          <w:tcPr>
            <w:tcW w:w="1071" w:type="pct"/>
            <w:tcBorders>
              <w:top w:val="single" w:sz="8" w:space="0" w:color="auto"/>
              <w:bottom w:val="single" w:sz="8" w:space="0" w:color="auto"/>
            </w:tcBorders>
            <w:vAlign w:val="center"/>
          </w:tcPr>
          <w:p w14:paraId="6567F7DE" w14:textId="186C7B5A" w:rsidR="00A01FC6" w:rsidRPr="00DD2271" w:rsidRDefault="00A01FC6"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Pr>
                <w:rFonts w:ascii="Times New Roman" w:hAnsi="Times New Roman" w:cs="Times New Roman"/>
                <w:sz w:val="18"/>
                <w:szCs w:val="18"/>
              </w:rPr>
              <w:t>100</w:t>
            </w:r>
          </w:p>
        </w:tc>
        <w:tc>
          <w:tcPr>
            <w:tcW w:w="1011" w:type="pct"/>
            <w:tcBorders>
              <w:top w:val="single" w:sz="8" w:space="0" w:color="auto"/>
              <w:bottom w:val="single" w:sz="8" w:space="0" w:color="auto"/>
            </w:tcBorders>
            <w:vAlign w:val="center"/>
          </w:tcPr>
          <w:p w14:paraId="609CE4BA" w14:textId="6D6AD863" w:rsidR="00A01FC6" w:rsidRPr="00DD2271" w:rsidRDefault="00A01FC6"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Pr>
                <w:rFonts w:ascii="Times New Roman" w:hAnsi="Times New Roman" w:cs="Times New Roman" w:hint="eastAsia"/>
                <w:sz w:val="18"/>
                <w:szCs w:val="18"/>
              </w:rPr>
              <w:t>5</w:t>
            </w:r>
            <w:r>
              <w:rPr>
                <w:rFonts w:ascii="Times New Roman" w:hAnsi="Times New Roman" w:cs="Times New Roman"/>
                <w:sz w:val="18"/>
                <w:szCs w:val="18"/>
              </w:rPr>
              <w:t>00</w:t>
            </w:r>
          </w:p>
        </w:tc>
        <w:tc>
          <w:tcPr>
            <w:tcW w:w="1071" w:type="pct"/>
            <w:tcBorders>
              <w:top w:val="single" w:sz="8" w:space="0" w:color="auto"/>
              <w:bottom w:val="single" w:sz="8" w:space="0" w:color="auto"/>
            </w:tcBorders>
            <w:vAlign w:val="center"/>
          </w:tcPr>
          <w:p w14:paraId="7DFF8EAE" w14:textId="4199DD6A" w:rsidR="00A01FC6" w:rsidRPr="00DD2271" w:rsidRDefault="00A01FC6"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iCs/>
                <w:sz w:val="18"/>
                <w:szCs w:val="18"/>
              </w:rPr>
            </w:pPr>
            <w:r>
              <w:rPr>
                <w:rFonts w:ascii="Times New Roman" w:hAnsi="Times New Roman" w:cs="Times New Roman"/>
                <w:sz w:val="18"/>
                <w:szCs w:val="18"/>
              </w:rPr>
              <w:t>1000</w:t>
            </w:r>
          </w:p>
        </w:tc>
      </w:tr>
      <w:tr w:rsidR="00A01FC6" w:rsidRPr="00DD2271" w14:paraId="323F91CD" w14:textId="77777777" w:rsidTr="00A01FC6">
        <w:trPr>
          <w:trHeight w:val="52"/>
        </w:trPr>
        <w:tc>
          <w:tcPr>
            <w:cnfStyle w:val="001000000000" w:firstRow="0" w:lastRow="0" w:firstColumn="1" w:lastColumn="0" w:oddVBand="0" w:evenVBand="0" w:oddHBand="0" w:evenHBand="0" w:firstRowFirstColumn="0" w:firstRowLastColumn="0" w:lastRowFirstColumn="0" w:lastRowLastColumn="0"/>
            <w:tcW w:w="836" w:type="pct"/>
            <w:tcBorders>
              <w:top w:val="single" w:sz="8" w:space="0" w:color="auto"/>
              <w:bottom w:val="single" w:sz="4" w:space="0" w:color="auto"/>
            </w:tcBorders>
            <w:vAlign w:val="center"/>
          </w:tcPr>
          <w:p w14:paraId="6870B795" w14:textId="4ADDACB6" w:rsidR="00A01FC6" w:rsidRPr="00DD2271" w:rsidRDefault="00A01FC6" w:rsidP="00B46C9D">
            <w:pPr>
              <w:spacing w:before="40" w:after="40"/>
              <w:jc w:val="center"/>
              <w:rPr>
                <w:rFonts w:ascii="Times New Roman" w:eastAsia="Times New Roman" w:hAnsi="Times New Roman" w:cs="Times New Roman"/>
                <w:sz w:val="18"/>
                <w:szCs w:val="18"/>
              </w:rPr>
            </w:pPr>
            <w:r w:rsidRPr="00DD2271">
              <w:rPr>
                <w:rFonts w:ascii="Times New Roman" w:hAnsi="Times New Roman" w:cs="Times New Roman"/>
                <w:i/>
                <w:iCs/>
                <w:sz w:val="18"/>
                <w:szCs w:val="18"/>
              </w:rPr>
              <w:t>R</w:t>
            </w:r>
          </w:p>
        </w:tc>
        <w:tc>
          <w:tcPr>
            <w:tcW w:w="1011" w:type="pct"/>
            <w:tcBorders>
              <w:top w:val="single" w:sz="8" w:space="0" w:color="auto"/>
              <w:bottom w:val="single" w:sz="4" w:space="0" w:color="auto"/>
            </w:tcBorders>
            <w:vAlign w:val="center"/>
          </w:tcPr>
          <w:p w14:paraId="473FBCD3" w14:textId="56AA8FAA" w:rsidR="00A01FC6" w:rsidRPr="00DD2271"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D2271">
              <w:rPr>
                <w:rFonts w:ascii="Times New Roman" w:hAnsi="Times New Roman" w:cs="Times New Roman" w:hint="eastAsia"/>
                <w:sz w:val="18"/>
                <w:szCs w:val="18"/>
              </w:rPr>
              <w:t>0</w:t>
            </w:r>
            <w:r w:rsidRPr="00DD2271">
              <w:rPr>
                <w:rFonts w:ascii="Times New Roman" w:hAnsi="Times New Roman" w:cs="Times New Roman"/>
                <w:sz w:val="18"/>
                <w:szCs w:val="18"/>
              </w:rPr>
              <w:t>.</w:t>
            </w:r>
            <w:r>
              <w:rPr>
                <w:rFonts w:ascii="Times New Roman" w:hAnsi="Times New Roman" w:cs="Times New Roman"/>
                <w:sz w:val="18"/>
                <w:szCs w:val="18"/>
              </w:rPr>
              <w:t>9</w:t>
            </w:r>
            <w:r w:rsidR="00F70067">
              <w:rPr>
                <w:rFonts w:ascii="Times New Roman" w:hAnsi="Times New Roman" w:cs="Times New Roman"/>
                <w:sz w:val="18"/>
                <w:szCs w:val="18"/>
              </w:rPr>
              <w:t>235</w:t>
            </w:r>
          </w:p>
        </w:tc>
        <w:tc>
          <w:tcPr>
            <w:tcW w:w="1071" w:type="pct"/>
            <w:tcBorders>
              <w:top w:val="single" w:sz="8" w:space="0" w:color="auto"/>
              <w:bottom w:val="single" w:sz="4" w:space="0" w:color="auto"/>
            </w:tcBorders>
          </w:tcPr>
          <w:p w14:paraId="733BC17E" w14:textId="1BF8422D" w:rsidR="00A01FC6" w:rsidRPr="00DD2271"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D2271">
              <w:rPr>
                <w:rFonts w:ascii="Times New Roman" w:hAnsi="Times New Roman" w:cs="Times New Roman" w:hint="eastAsia"/>
                <w:sz w:val="18"/>
                <w:szCs w:val="18"/>
              </w:rPr>
              <w:t>0</w:t>
            </w:r>
            <w:r w:rsidRPr="00DD2271">
              <w:rPr>
                <w:rFonts w:ascii="Times New Roman" w:hAnsi="Times New Roman" w:cs="Times New Roman"/>
                <w:sz w:val="18"/>
                <w:szCs w:val="18"/>
              </w:rPr>
              <w:t>.</w:t>
            </w:r>
            <w:r w:rsidR="00A31FBF">
              <w:rPr>
                <w:rFonts w:ascii="Times New Roman" w:hAnsi="Times New Roman" w:cs="Times New Roman"/>
                <w:sz w:val="18"/>
                <w:szCs w:val="18"/>
              </w:rPr>
              <w:t>9</w:t>
            </w:r>
            <w:r w:rsidR="00F70067">
              <w:rPr>
                <w:rFonts w:ascii="Times New Roman" w:hAnsi="Times New Roman" w:cs="Times New Roman"/>
                <w:sz w:val="18"/>
                <w:szCs w:val="18"/>
              </w:rPr>
              <w:t>334</w:t>
            </w:r>
          </w:p>
        </w:tc>
        <w:tc>
          <w:tcPr>
            <w:tcW w:w="1011" w:type="pct"/>
            <w:tcBorders>
              <w:top w:val="single" w:sz="8" w:space="0" w:color="auto"/>
              <w:bottom w:val="single" w:sz="4" w:space="0" w:color="auto"/>
            </w:tcBorders>
            <w:vAlign w:val="center"/>
          </w:tcPr>
          <w:p w14:paraId="567AEC9E" w14:textId="415E823B" w:rsidR="00A01FC6" w:rsidRPr="00F70067"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70067">
              <w:rPr>
                <w:rFonts w:ascii="Times New Roman" w:hAnsi="Times New Roman" w:cs="Times New Roman" w:hint="eastAsia"/>
                <w:b/>
                <w:bCs/>
                <w:sz w:val="18"/>
                <w:szCs w:val="18"/>
              </w:rPr>
              <w:t>0</w:t>
            </w:r>
            <w:r w:rsidRPr="00F70067">
              <w:rPr>
                <w:rFonts w:ascii="Times New Roman" w:hAnsi="Times New Roman" w:cs="Times New Roman"/>
                <w:b/>
                <w:bCs/>
                <w:sz w:val="18"/>
                <w:szCs w:val="18"/>
              </w:rPr>
              <w:t>.</w:t>
            </w:r>
            <w:r w:rsidR="00FB5C6E" w:rsidRPr="00F70067">
              <w:rPr>
                <w:rFonts w:ascii="Times New Roman" w:hAnsi="Times New Roman" w:cs="Times New Roman"/>
                <w:b/>
                <w:bCs/>
                <w:sz w:val="18"/>
                <w:szCs w:val="18"/>
              </w:rPr>
              <w:t>9</w:t>
            </w:r>
            <w:r w:rsidR="00F70067" w:rsidRPr="00F70067">
              <w:rPr>
                <w:rFonts w:ascii="Times New Roman" w:hAnsi="Times New Roman" w:cs="Times New Roman"/>
                <w:b/>
                <w:bCs/>
                <w:sz w:val="18"/>
                <w:szCs w:val="18"/>
              </w:rPr>
              <w:t>440</w:t>
            </w:r>
          </w:p>
        </w:tc>
        <w:tc>
          <w:tcPr>
            <w:tcW w:w="1071" w:type="pct"/>
            <w:tcBorders>
              <w:top w:val="single" w:sz="8" w:space="0" w:color="auto"/>
              <w:bottom w:val="single" w:sz="4" w:space="0" w:color="auto"/>
            </w:tcBorders>
          </w:tcPr>
          <w:p w14:paraId="44D44E54" w14:textId="4EBB7378" w:rsidR="00A01FC6" w:rsidRPr="00F70067"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70067">
              <w:rPr>
                <w:rFonts w:ascii="Times New Roman" w:hAnsi="Times New Roman" w:cs="Times New Roman" w:hint="eastAsia"/>
                <w:sz w:val="18"/>
                <w:szCs w:val="18"/>
              </w:rPr>
              <w:t>0</w:t>
            </w:r>
            <w:r w:rsidRPr="00F70067">
              <w:rPr>
                <w:rFonts w:ascii="Times New Roman" w:hAnsi="Times New Roman" w:cs="Times New Roman"/>
                <w:sz w:val="18"/>
                <w:szCs w:val="18"/>
              </w:rPr>
              <w:t>.</w:t>
            </w:r>
            <w:r w:rsidR="005728D5" w:rsidRPr="00F70067">
              <w:rPr>
                <w:rFonts w:ascii="Times New Roman" w:hAnsi="Times New Roman" w:cs="Times New Roman"/>
                <w:sz w:val="18"/>
                <w:szCs w:val="18"/>
              </w:rPr>
              <w:t>94</w:t>
            </w:r>
            <w:r w:rsidR="00F70067" w:rsidRPr="00F70067">
              <w:rPr>
                <w:rFonts w:ascii="Times New Roman" w:hAnsi="Times New Roman" w:cs="Times New Roman"/>
                <w:sz w:val="18"/>
                <w:szCs w:val="18"/>
              </w:rPr>
              <w:t>35</w:t>
            </w:r>
          </w:p>
        </w:tc>
      </w:tr>
      <w:tr w:rsidR="00A01FC6" w:rsidRPr="00DD2271" w14:paraId="21F87360" w14:textId="77777777" w:rsidTr="00A01FC6">
        <w:trPr>
          <w:trHeight w:val="52"/>
        </w:trPr>
        <w:tc>
          <w:tcPr>
            <w:cnfStyle w:val="001000000000" w:firstRow="0" w:lastRow="0" w:firstColumn="1" w:lastColumn="0" w:oddVBand="0" w:evenVBand="0" w:oddHBand="0" w:evenHBand="0" w:firstRowFirstColumn="0" w:firstRowLastColumn="0" w:lastRowFirstColumn="0" w:lastRowLastColumn="0"/>
            <w:tcW w:w="836" w:type="pct"/>
            <w:tcBorders>
              <w:top w:val="single" w:sz="4" w:space="0" w:color="auto"/>
              <w:bottom w:val="single" w:sz="4" w:space="0" w:color="auto"/>
            </w:tcBorders>
            <w:vAlign w:val="center"/>
          </w:tcPr>
          <w:p w14:paraId="4BC9411C" w14:textId="547CEF5E" w:rsidR="00A01FC6" w:rsidRPr="00DD2271" w:rsidRDefault="00A01FC6" w:rsidP="00B46C9D">
            <w:pPr>
              <w:spacing w:before="40" w:after="40"/>
              <w:jc w:val="center"/>
              <w:rPr>
                <w:rFonts w:ascii="Times New Roman" w:eastAsia="Times New Roman" w:hAnsi="Times New Roman" w:cs="Times New Roman"/>
                <w:sz w:val="18"/>
                <w:szCs w:val="18"/>
              </w:rPr>
            </w:pPr>
            <w:r w:rsidRPr="00DD2271">
              <w:rPr>
                <w:rFonts w:ascii="Times New Roman" w:hAnsi="Times New Roman" w:cs="Times New Roman" w:hint="eastAsia"/>
                <w:sz w:val="18"/>
                <w:szCs w:val="18"/>
              </w:rPr>
              <w:t>F</w:t>
            </w:r>
            <w:r w:rsidRPr="00DD2271">
              <w:rPr>
                <w:rFonts w:ascii="Times New Roman" w:hAnsi="Times New Roman" w:cs="Times New Roman"/>
                <w:sz w:val="18"/>
                <w:szCs w:val="18"/>
              </w:rPr>
              <w:t>NMAE</w:t>
            </w:r>
          </w:p>
        </w:tc>
        <w:tc>
          <w:tcPr>
            <w:tcW w:w="1011" w:type="pct"/>
            <w:tcBorders>
              <w:top w:val="single" w:sz="4" w:space="0" w:color="auto"/>
              <w:bottom w:val="single" w:sz="4" w:space="0" w:color="auto"/>
            </w:tcBorders>
            <w:vAlign w:val="center"/>
          </w:tcPr>
          <w:p w14:paraId="02D3AEA2" w14:textId="4C6AC3AB" w:rsidR="00A01FC6" w:rsidRPr="00764C73"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64C73">
              <w:rPr>
                <w:rFonts w:ascii="Times New Roman" w:hAnsi="Times New Roman" w:cs="Times New Roman"/>
                <w:sz w:val="18"/>
                <w:szCs w:val="18"/>
              </w:rPr>
              <w:t>0.</w:t>
            </w:r>
            <w:r w:rsidR="00A31FBF">
              <w:rPr>
                <w:rFonts w:ascii="Times New Roman" w:hAnsi="Times New Roman" w:cs="Times New Roman"/>
                <w:sz w:val="18"/>
                <w:szCs w:val="18"/>
              </w:rPr>
              <w:t>0</w:t>
            </w:r>
            <w:r w:rsidR="00F70067">
              <w:rPr>
                <w:rFonts w:ascii="Times New Roman" w:hAnsi="Times New Roman" w:cs="Times New Roman"/>
                <w:sz w:val="18"/>
                <w:szCs w:val="18"/>
              </w:rPr>
              <w:t>711</w:t>
            </w:r>
          </w:p>
        </w:tc>
        <w:tc>
          <w:tcPr>
            <w:tcW w:w="1071" w:type="pct"/>
            <w:tcBorders>
              <w:top w:val="single" w:sz="4" w:space="0" w:color="auto"/>
              <w:bottom w:val="single" w:sz="4" w:space="0" w:color="auto"/>
            </w:tcBorders>
            <w:vAlign w:val="center"/>
          </w:tcPr>
          <w:p w14:paraId="0DDF4011" w14:textId="6C4D7130" w:rsidR="00A01FC6" w:rsidRPr="00764C73"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64C73">
              <w:rPr>
                <w:rFonts w:ascii="Times New Roman" w:hAnsi="Times New Roman" w:cs="Times New Roman" w:hint="eastAsia"/>
                <w:sz w:val="18"/>
                <w:szCs w:val="18"/>
              </w:rPr>
              <w:t>0</w:t>
            </w:r>
            <w:r w:rsidRPr="00764C73">
              <w:rPr>
                <w:rFonts w:ascii="Times New Roman" w:hAnsi="Times New Roman" w:cs="Times New Roman"/>
                <w:sz w:val="18"/>
                <w:szCs w:val="18"/>
              </w:rPr>
              <w:t>.</w:t>
            </w:r>
            <w:r w:rsidR="00A31FBF">
              <w:rPr>
                <w:rFonts w:ascii="Times New Roman" w:hAnsi="Times New Roman" w:cs="Times New Roman"/>
                <w:sz w:val="18"/>
                <w:szCs w:val="18"/>
              </w:rPr>
              <w:t>06</w:t>
            </w:r>
            <w:r w:rsidR="00F70067">
              <w:rPr>
                <w:rFonts w:ascii="Times New Roman" w:hAnsi="Times New Roman" w:cs="Times New Roman"/>
                <w:sz w:val="18"/>
                <w:szCs w:val="18"/>
              </w:rPr>
              <w:t>75</w:t>
            </w:r>
          </w:p>
        </w:tc>
        <w:tc>
          <w:tcPr>
            <w:tcW w:w="1011" w:type="pct"/>
            <w:tcBorders>
              <w:top w:val="single" w:sz="4" w:space="0" w:color="auto"/>
              <w:bottom w:val="single" w:sz="4" w:space="0" w:color="auto"/>
            </w:tcBorders>
            <w:vAlign w:val="center"/>
          </w:tcPr>
          <w:p w14:paraId="48A97D08" w14:textId="36D9B976" w:rsidR="00A01FC6" w:rsidRPr="00F70067"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70067">
              <w:rPr>
                <w:rFonts w:ascii="Times New Roman" w:eastAsia="Times New Roman" w:hAnsi="Times New Roman" w:cs="Times New Roman"/>
                <w:sz w:val="18"/>
                <w:szCs w:val="18"/>
              </w:rPr>
              <w:t>0.</w:t>
            </w:r>
            <w:r w:rsidR="00FB5C6E" w:rsidRPr="00F70067">
              <w:rPr>
                <w:rFonts w:ascii="Times New Roman" w:eastAsia="Times New Roman" w:hAnsi="Times New Roman" w:cs="Times New Roman"/>
                <w:sz w:val="18"/>
                <w:szCs w:val="18"/>
              </w:rPr>
              <w:t>06</w:t>
            </w:r>
            <w:r w:rsidR="00F70067" w:rsidRPr="00F70067">
              <w:rPr>
                <w:rFonts w:ascii="Times New Roman" w:eastAsia="Times New Roman" w:hAnsi="Times New Roman" w:cs="Times New Roman"/>
                <w:sz w:val="18"/>
                <w:szCs w:val="18"/>
              </w:rPr>
              <w:t>34</w:t>
            </w:r>
          </w:p>
        </w:tc>
        <w:tc>
          <w:tcPr>
            <w:tcW w:w="1071" w:type="pct"/>
            <w:tcBorders>
              <w:top w:val="single" w:sz="4" w:space="0" w:color="auto"/>
              <w:bottom w:val="single" w:sz="4" w:space="0" w:color="auto"/>
            </w:tcBorders>
            <w:vAlign w:val="center"/>
          </w:tcPr>
          <w:p w14:paraId="292E76DF" w14:textId="30F9E82D" w:rsidR="00A01FC6" w:rsidRPr="00F70067"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70067">
              <w:rPr>
                <w:rFonts w:ascii="Times New Roman" w:hAnsi="Times New Roman" w:cs="Times New Roman" w:hint="eastAsia"/>
                <w:b/>
                <w:bCs/>
                <w:sz w:val="18"/>
                <w:szCs w:val="18"/>
              </w:rPr>
              <w:t>0</w:t>
            </w:r>
            <w:r w:rsidRPr="00F70067">
              <w:rPr>
                <w:rFonts w:ascii="Times New Roman" w:hAnsi="Times New Roman" w:cs="Times New Roman"/>
                <w:b/>
                <w:bCs/>
                <w:sz w:val="18"/>
                <w:szCs w:val="18"/>
              </w:rPr>
              <w:t>.0</w:t>
            </w:r>
            <w:r w:rsidR="005728D5" w:rsidRPr="00F70067">
              <w:rPr>
                <w:rFonts w:ascii="Times New Roman" w:hAnsi="Times New Roman" w:cs="Times New Roman"/>
                <w:b/>
                <w:bCs/>
                <w:sz w:val="18"/>
                <w:szCs w:val="18"/>
              </w:rPr>
              <w:t>6</w:t>
            </w:r>
            <w:r w:rsidR="00F70067" w:rsidRPr="00F70067">
              <w:rPr>
                <w:rFonts w:ascii="Times New Roman" w:hAnsi="Times New Roman" w:cs="Times New Roman"/>
                <w:b/>
                <w:bCs/>
                <w:sz w:val="18"/>
                <w:szCs w:val="18"/>
              </w:rPr>
              <w:t>33</w:t>
            </w:r>
          </w:p>
        </w:tc>
      </w:tr>
      <w:tr w:rsidR="00A01FC6" w:rsidRPr="00DD2271" w14:paraId="023F0823" w14:textId="77777777" w:rsidTr="00A01FC6">
        <w:trPr>
          <w:trHeight w:val="52"/>
        </w:trPr>
        <w:tc>
          <w:tcPr>
            <w:cnfStyle w:val="001000000000" w:firstRow="0" w:lastRow="0" w:firstColumn="1" w:lastColumn="0" w:oddVBand="0" w:evenVBand="0" w:oddHBand="0" w:evenHBand="0" w:firstRowFirstColumn="0" w:firstRowLastColumn="0" w:lastRowFirstColumn="0" w:lastRowLastColumn="0"/>
            <w:tcW w:w="836" w:type="pct"/>
            <w:tcBorders>
              <w:top w:val="single" w:sz="4" w:space="0" w:color="auto"/>
              <w:bottom w:val="single" w:sz="8" w:space="0" w:color="auto"/>
            </w:tcBorders>
            <w:vAlign w:val="center"/>
          </w:tcPr>
          <w:p w14:paraId="536EE72B" w14:textId="6E4A3693" w:rsidR="00A01FC6" w:rsidRPr="00DD2271" w:rsidRDefault="00A01FC6" w:rsidP="00B46C9D">
            <w:pPr>
              <w:spacing w:before="40" w:after="40"/>
              <w:jc w:val="center"/>
              <w:rPr>
                <w:rFonts w:ascii="Times New Roman" w:eastAsia="Times New Roman" w:hAnsi="Times New Roman" w:cs="Times New Roman"/>
                <w:sz w:val="18"/>
                <w:szCs w:val="18"/>
              </w:rPr>
            </w:pPr>
            <w:r w:rsidRPr="00DD2271">
              <w:rPr>
                <w:rFonts w:ascii="Times New Roman" w:hAnsi="Times New Roman" w:cs="Times New Roman" w:hint="eastAsia"/>
                <w:sz w:val="18"/>
                <w:szCs w:val="18"/>
              </w:rPr>
              <w:t>F</w:t>
            </w:r>
            <w:r w:rsidRPr="00DD2271">
              <w:rPr>
                <w:rFonts w:ascii="Times New Roman" w:hAnsi="Times New Roman" w:cs="Times New Roman"/>
                <w:sz w:val="18"/>
                <w:szCs w:val="18"/>
              </w:rPr>
              <w:t>NRMSE</w:t>
            </w:r>
          </w:p>
        </w:tc>
        <w:tc>
          <w:tcPr>
            <w:tcW w:w="1011" w:type="pct"/>
            <w:tcBorders>
              <w:top w:val="single" w:sz="4" w:space="0" w:color="auto"/>
              <w:bottom w:val="single" w:sz="8" w:space="0" w:color="auto"/>
            </w:tcBorders>
            <w:vAlign w:val="center"/>
          </w:tcPr>
          <w:p w14:paraId="60A73D6D" w14:textId="5F81F380" w:rsidR="00A01FC6" w:rsidRPr="00A31FBF"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A31FBF">
              <w:rPr>
                <w:rFonts w:ascii="Times New Roman" w:hAnsi="Times New Roman" w:cs="Times New Roman"/>
                <w:sz w:val="18"/>
                <w:szCs w:val="18"/>
              </w:rPr>
              <w:t>0.</w:t>
            </w:r>
            <w:r w:rsidR="00F70067">
              <w:rPr>
                <w:rFonts w:ascii="Times New Roman" w:hAnsi="Times New Roman" w:cs="Times New Roman"/>
                <w:sz w:val="18"/>
                <w:szCs w:val="18"/>
              </w:rPr>
              <w:t>0998</w:t>
            </w:r>
          </w:p>
        </w:tc>
        <w:tc>
          <w:tcPr>
            <w:tcW w:w="1071" w:type="pct"/>
            <w:tcBorders>
              <w:top w:val="single" w:sz="4" w:space="0" w:color="auto"/>
              <w:bottom w:val="single" w:sz="8" w:space="0" w:color="auto"/>
            </w:tcBorders>
            <w:vAlign w:val="center"/>
          </w:tcPr>
          <w:p w14:paraId="0AEC7284" w14:textId="0EAC417B" w:rsidR="00A01FC6" w:rsidRPr="00A31FBF"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A31FBF">
              <w:rPr>
                <w:rFonts w:ascii="Times New Roman" w:hAnsi="Times New Roman" w:cs="Times New Roman" w:hint="eastAsia"/>
                <w:sz w:val="18"/>
                <w:szCs w:val="18"/>
              </w:rPr>
              <w:t>0</w:t>
            </w:r>
            <w:r w:rsidRPr="00A31FBF">
              <w:rPr>
                <w:rFonts w:ascii="Times New Roman" w:hAnsi="Times New Roman" w:cs="Times New Roman"/>
                <w:sz w:val="18"/>
                <w:szCs w:val="18"/>
              </w:rPr>
              <w:t>.</w:t>
            </w:r>
            <w:r w:rsidR="00A31FBF">
              <w:rPr>
                <w:rFonts w:ascii="Times New Roman" w:hAnsi="Times New Roman" w:cs="Times New Roman"/>
                <w:sz w:val="18"/>
                <w:szCs w:val="18"/>
              </w:rPr>
              <w:t>09</w:t>
            </w:r>
            <w:r w:rsidR="00F70067">
              <w:rPr>
                <w:rFonts w:ascii="Times New Roman" w:hAnsi="Times New Roman" w:cs="Times New Roman"/>
                <w:sz w:val="18"/>
                <w:szCs w:val="18"/>
              </w:rPr>
              <w:t>46</w:t>
            </w:r>
          </w:p>
        </w:tc>
        <w:tc>
          <w:tcPr>
            <w:tcW w:w="1011" w:type="pct"/>
            <w:tcBorders>
              <w:top w:val="single" w:sz="4" w:space="0" w:color="auto"/>
              <w:bottom w:val="single" w:sz="8" w:space="0" w:color="auto"/>
            </w:tcBorders>
            <w:vAlign w:val="center"/>
          </w:tcPr>
          <w:p w14:paraId="2BF1E55B" w14:textId="5266E0E4" w:rsidR="00A01FC6" w:rsidRPr="00F70067"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70067">
              <w:rPr>
                <w:rFonts w:ascii="Times New Roman" w:eastAsia="Times New Roman" w:hAnsi="Times New Roman" w:cs="Times New Roman"/>
                <w:sz w:val="18"/>
                <w:szCs w:val="18"/>
              </w:rPr>
              <w:t>0.</w:t>
            </w:r>
            <w:r w:rsidR="00FB5C6E" w:rsidRPr="00F70067">
              <w:rPr>
                <w:rFonts w:ascii="Times New Roman" w:eastAsia="Times New Roman" w:hAnsi="Times New Roman" w:cs="Times New Roman"/>
                <w:sz w:val="18"/>
                <w:szCs w:val="18"/>
              </w:rPr>
              <w:t>088</w:t>
            </w:r>
            <w:r w:rsidR="00F70067" w:rsidRPr="00F70067">
              <w:rPr>
                <w:rFonts w:ascii="Times New Roman" w:eastAsia="Times New Roman" w:hAnsi="Times New Roman" w:cs="Times New Roman"/>
                <w:sz w:val="18"/>
                <w:szCs w:val="18"/>
              </w:rPr>
              <w:t>2</w:t>
            </w:r>
          </w:p>
        </w:tc>
        <w:tc>
          <w:tcPr>
            <w:tcW w:w="1071" w:type="pct"/>
            <w:tcBorders>
              <w:top w:val="single" w:sz="4" w:space="0" w:color="auto"/>
              <w:bottom w:val="single" w:sz="8" w:space="0" w:color="auto"/>
            </w:tcBorders>
            <w:vAlign w:val="center"/>
          </w:tcPr>
          <w:p w14:paraId="79F89EC2" w14:textId="7FA5703F" w:rsidR="00A01FC6" w:rsidRPr="00F70067" w:rsidRDefault="00A01FC6"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70067">
              <w:rPr>
                <w:rFonts w:ascii="Times New Roman" w:hAnsi="Times New Roman" w:cs="Times New Roman" w:hint="eastAsia"/>
                <w:b/>
                <w:bCs/>
                <w:sz w:val="18"/>
                <w:szCs w:val="18"/>
              </w:rPr>
              <w:t>0</w:t>
            </w:r>
            <w:r w:rsidRPr="00F70067">
              <w:rPr>
                <w:rFonts w:ascii="Times New Roman" w:hAnsi="Times New Roman" w:cs="Times New Roman"/>
                <w:b/>
                <w:bCs/>
                <w:sz w:val="18"/>
                <w:szCs w:val="18"/>
              </w:rPr>
              <w:t>.0</w:t>
            </w:r>
            <w:r w:rsidR="005728D5" w:rsidRPr="00F70067">
              <w:rPr>
                <w:rFonts w:ascii="Times New Roman" w:hAnsi="Times New Roman" w:cs="Times New Roman"/>
                <w:b/>
                <w:bCs/>
                <w:sz w:val="18"/>
                <w:szCs w:val="18"/>
              </w:rPr>
              <w:t>8</w:t>
            </w:r>
            <w:r w:rsidR="00F70067" w:rsidRPr="00F70067">
              <w:rPr>
                <w:rFonts w:ascii="Times New Roman" w:hAnsi="Times New Roman" w:cs="Times New Roman"/>
                <w:b/>
                <w:bCs/>
                <w:sz w:val="18"/>
                <w:szCs w:val="18"/>
              </w:rPr>
              <w:t>81</w:t>
            </w:r>
          </w:p>
        </w:tc>
      </w:tr>
    </w:tbl>
    <w:p w14:paraId="5F95DFEB" w14:textId="25389B96" w:rsidR="00AC31AF" w:rsidRDefault="00AC31AF" w:rsidP="00AC31AF">
      <w:pPr>
        <w:widowControl/>
        <w:rPr>
          <w:rFonts w:ascii="Times New Roman" w:hAnsi="Times New Roman" w:cs="Times New Roman"/>
          <w:kern w:val="0"/>
          <w:sz w:val="20"/>
          <w:szCs w:val="20"/>
        </w:rPr>
      </w:pPr>
    </w:p>
    <w:p w14:paraId="07B5A163" w14:textId="572ED338" w:rsidR="00A01C5D" w:rsidRPr="00B35954" w:rsidRDefault="00826EC1" w:rsidP="0021796F">
      <w:pPr>
        <w:pStyle w:val="ac"/>
        <w:rPr>
          <w:rFonts w:ascii="Times New Roman" w:hAnsi="Times New Roman" w:cs="Times New Roman"/>
          <w:b/>
          <w:bCs/>
          <w:kern w:val="0"/>
        </w:rPr>
      </w:pPr>
      <w:bookmarkStart w:id="17" w:name="_Ref198704368"/>
      <w:bookmarkStart w:id="18" w:name="_Ref198750992"/>
      <w:r>
        <w:rPr>
          <w:rFonts w:ascii="Times New Roman" w:hAnsi="Times New Roman" w:cs="Times New Roman"/>
          <w:b/>
          <w:bCs/>
          <w:kern w:val="0"/>
        </w:rPr>
        <w:t xml:space="preserve">Supplementary </w:t>
      </w:r>
      <w:r w:rsidR="00B35954" w:rsidRPr="00B35954">
        <w:rPr>
          <w:rFonts w:ascii="Times New Roman" w:hAnsi="Times New Roman" w:cs="Times New Roman"/>
          <w:b/>
          <w:bCs/>
          <w:kern w:val="0"/>
        </w:rPr>
        <w:t xml:space="preserve">Table </w:t>
      </w:r>
      <w:bookmarkEnd w:id="17"/>
      <w:r w:rsidR="0021796F">
        <w:rPr>
          <w:rFonts w:ascii="Times New Roman" w:hAnsi="Times New Roman" w:cs="Times New Roman"/>
          <w:b/>
          <w:bCs/>
          <w:kern w:val="0"/>
        </w:rPr>
        <w:fldChar w:fldCharType="begin"/>
      </w:r>
      <w:r w:rsidR="0021796F">
        <w:rPr>
          <w:rFonts w:ascii="Times New Roman" w:hAnsi="Times New Roman" w:cs="Times New Roman"/>
          <w:b/>
          <w:bCs/>
          <w:kern w:val="0"/>
        </w:rPr>
        <w:instrText xml:space="preserve"> SEQ Supplementary_Table \* ARABIC </w:instrText>
      </w:r>
      <w:r w:rsidR="0021796F">
        <w:rPr>
          <w:rFonts w:ascii="Times New Roman" w:hAnsi="Times New Roman" w:cs="Times New Roman"/>
          <w:b/>
          <w:bCs/>
          <w:kern w:val="0"/>
        </w:rPr>
        <w:fldChar w:fldCharType="separate"/>
      </w:r>
      <w:r w:rsidR="0021796F">
        <w:rPr>
          <w:rFonts w:ascii="Times New Roman" w:hAnsi="Times New Roman" w:cs="Times New Roman"/>
          <w:b/>
          <w:bCs/>
          <w:noProof/>
          <w:kern w:val="0"/>
        </w:rPr>
        <w:t>3</w:t>
      </w:r>
      <w:r w:rsidR="0021796F">
        <w:rPr>
          <w:rFonts w:ascii="Times New Roman" w:hAnsi="Times New Roman" w:cs="Times New Roman"/>
          <w:b/>
          <w:bCs/>
          <w:kern w:val="0"/>
        </w:rPr>
        <w:fldChar w:fldCharType="end"/>
      </w:r>
      <w:bookmarkEnd w:id="18"/>
      <w:r w:rsidR="00B35954" w:rsidRPr="00B35954">
        <w:rPr>
          <w:rFonts w:ascii="Times New Roman" w:hAnsi="Times New Roman" w:cs="Times New Roman"/>
          <w:b/>
          <w:bCs/>
          <w:kern w:val="0"/>
        </w:rPr>
        <w:t xml:space="preserve"> |</w:t>
      </w:r>
      <w:r w:rsidR="00BE337A" w:rsidRPr="00BE337A">
        <w:t xml:space="preserve"> </w:t>
      </w:r>
      <w:r w:rsidR="007354DF" w:rsidRPr="00031281">
        <w:rPr>
          <w:rFonts w:ascii="Times New Roman" w:hAnsi="Times New Roman" w:cs="Times New Roman"/>
          <w:b/>
          <w:bCs/>
          <w:kern w:val="0"/>
        </w:rPr>
        <w:t>Influence of</w:t>
      </w:r>
      <w:r w:rsidR="007354DF" w:rsidRPr="00BE337A">
        <w:rPr>
          <w:rFonts w:ascii="Times New Roman" w:hAnsi="Times New Roman" w:cs="Times New Roman"/>
          <w:b/>
          <w:bCs/>
          <w:kern w:val="0"/>
        </w:rPr>
        <w:t xml:space="preserve"> </w:t>
      </w:r>
      <w:r w:rsidR="00BE337A" w:rsidRPr="00BE337A">
        <w:rPr>
          <w:rFonts w:ascii="Times New Roman" w:hAnsi="Times New Roman" w:cs="Times New Roman"/>
          <w:b/>
          <w:bCs/>
          <w:kern w:val="0"/>
        </w:rPr>
        <w:t>output sequence length</w:t>
      </w:r>
      <w:r w:rsidR="00BE337A">
        <w:rPr>
          <w:rFonts w:ascii="Times New Roman" w:hAnsi="Times New Roman" w:cs="Times New Roman"/>
          <w:b/>
          <w:bCs/>
          <w:kern w:val="0"/>
        </w:rPr>
        <w:t xml:space="preserve"> </w:t>
      </w:r>
      <w:r w:rsidR="00BE337A" w:rsidRPr="00BE337A">
        <w:rPr>
          <w:rFonts w:ascii="Times New Roman" w:hAnsi="Times New Roman" w:cs="Times New Roman"/>
          <w:b/>
          <w:bCs/>
          <w:i/>
          <w:iCs/>
          <w:kern w:val="0"/>
        </w:rPr>
        <w:t>P</w:t>
      </w:r>
      <w:r w:rsidR="00BE337A" w:rsidRPr="00BE337A">
        <w:rPr>
          <w:rFonts w:ascii="Times New Roman" w:hAnsi="Times New Roman" w:cs="Times New Roman"/>
          <w:b/>
          <w:bCs/>
          <w:kern w:val="0"/>
        </w:rPr>
        <w:t xml:space="preserve"> </w:t>
      </w:r>
      <w:r w:rsidR="00BE337A" w:rsidRPr="00031281">
        <w:rPr>
          <w:rFonts w:ascii="Times New Roman" w:hAnsi="Times New Roman" w:cs="Times New Roman"/>
          <w:b/>
          <w:bCs/>
          <w:kern w:val="0"/>
        </w:rPr>
        <w:t>on Predictive</w:t>
      </w:r>
      <w:r w:rsidR="00BE337A">
        <w:rPr>
          <w:rFonts w:ascii="Times New Roman" w:hAnsi="Times New Roman" w:cs="Times New Roman"/>
          <w:b/>
          <w:bCs/>
          <w:kern w:val="0"/>
        </w:rPr>
        <w:t xml:space="preserve"> Performance</w:t>
      </w:r>
    </w:p>
    <w:tbl>
      <w:tblPr>
        <w:tblStyle w:val="GridTable1Light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1384"/>
        <w:gridCol w:w="1465"/>
        <w:gridCol w:w="1382"/>
        <w:gridCol w:w="1465"/>
        <w:gridCol w:w="1464"/>
      </w:tblGrid>
      <w:tr w:rsidR="00593838" w:rsidRPr="00DD2271" w14:paraId="0541D028" w14:textId="4CDF0499" w:rsidTr="00593838">
        <w:trPr>
          <w:cnfStyle w:val="100000000000" w:firstRow="1" w:lastRow="0" w:firstColumn="0" w:lastColumn="0" w:oddVBand="0" w:evenVBand="0" w:oddHBand="0"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690" w:type="pct"/>
            <w:tcBorders>
              <w:top w:val="single" w:sz="8" w:space="0" w:color="auto"/>
              <w:bottom w:val="single" w:sz="8" w:space="0" w:color="auto"/>
            </w:tcBorders>
            <w:vAlign w:val="center"/>
          </w:tcPr>
          <w:p w14:paraId="31263E61" w14:textId="0DB17E21" w:rsidR="00593838" w:rsidRPr="00A01FC6" w:rsidRDefault="00593838" w:rsidP="00B46C9D">
            <w:pPr>
              <w:spacing w:before="40" w:after="40"/>
              <w:jc w:val="center"/>
              <w:rPr>
                <w:rFonts w:ascii="Times New Roman" w:hAnsi="Times New Roman" w:cs="Times New Roman"/>
                <w:bCs w:val="0"/>
                <w:i/>
                <w:iCs/>
                <w:sz w:val="18"/>
                <w:szCs w:val="18"/>
              </w:rPr>
            </w:pPr>
            <w:r>
              <w:rPr>
                <w:rFonts w:ascii="Times New Roman" w:hAnsi="Times New Roman" w:cs="Times New Roman"/>
                <w:bCs w:val="0"/>
                <w:i/>
                <w:iCs/>
                <w:sz w:val="18"/>
                <w:szCs w:val="18"/>
              </w:rPr>
              <w:t>P</w:t>
            </w:r>
          </w:p>
        </w:tc>
        <w:tc>
          <w:tcPr>
            <w:tcW w:w="833" w:type="pct"/>
            <w:tcBorders>
              <w:top w:val="single" w:sz="8" w:space="0" w:color="auto"/>
              <w:bottom w:val="single" w:sz="8" w:space="0" w:color="auto"/>
            </w:tcBorders>
            <w:vAlign w:val="center"/>
          </w:tcPr>
          <w:p w14:paraId="2333DE24" w14:textId="760C3D66" w:rsidR="00593838" w:rsidRPr="00DD2271" w:rsidRDefault="00593838"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Pr>
                <w:rFonts w:ascii="Times New Roman" w:hAnsi="Times New Roman" w:cs="Times New Roman" w:hint="eastAsia"/>
                <w:sz w:val="18"/>
                <w:szCs w:val="18"/>
              </w:rPr>
              <w:t>1</w:t>
            </w:r>
          </w:p>
        </w:tc>
        <w:tc>
          <w:tcPr>
            <w:tcW w:w="882" w:type="pct"/>
            <w:tcBorders>
              <w:top w:val="single" w:sz="8" w:space="0" w:color="auto"/>
              <w:bottom w:val="single" w:sz="8" w:space="0" w:color="auto"/>
            </w:tcBorders>
            <w:vAlign w:val="center"/>
          </w:tcPr>
          <w:p w14:paraId="17DDC8D2" w14:textId="193953C7" w:rsidR="00593838" w:rsidRPr="00DD2271" w:rsidRDefault="00593838"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Pr>
                <w:rFonts w:ascii="Times New Roman" w:hAnsi="Times New Roman" w:cs="Times New Roman" w:hint="eastAsia"/>
                <w:sz w:val="18"/>
                <w:szCs w:val="18"/>
              </w:rPr>
              <w:t>5</w:t>
            </w:r>
          </w:p>
        </w:tc>
        <w:tc>
          <w:tcPr>
            <w:tcW w:w="832" w:type="pct"/>
            <w:tcBorders>
              <w:top w:val="single" w:sz="8" w:space="0" w:color="auto"/>
              <w:bottom w:val="single" w:sz="8" w:space="0" w:color="auto"/>
            </w:tcBorders>
            <w:vAlign w:val="center"/>
          </w:tcPr>
          <w:p w14:paraId="326DED8B" w14:textId="0A2F5F1B" w:rsidR="00593838" w:rsidRPr="00DD2271" w:rsidRDefault="00593838"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Pr>
                <w:rFonts w:ascii="Times New Roman" w:hAnsi="Times New Roman" w:cs="Times New Roman" w:hint="eastAsia"/>
                <w:sz w:val="18"/>
                <w:szCs w:val="18"/>
              </w:rPr>
              <w:t>1</w:t>
            </w:r>
            <w:r>
              <w:rPr>
                <w:rFonts w:ascii="Times New Roman" w:hAnsi="Times New Roman" w:cs="Times New Roman"/>
                <w:sz w:val="18"/>
                <w:szCs w:val="18"/>
              </w:rPr>
              <w:t>0</w:t>
            </w:r>
          </w:p>
        </w:tc>
        <w:tc>
          <w:tcPr>
            <w:tcW w:w="882" w:type="pct"/>
            <w:tcBorders>
              <w:top w:val="single" w:sz="8" w:space="0" w:color="auto"/>
              <w:bottom w:val="single" w:sz="8" w:space="0" w:color="auto"/>
            </w:tcBorders>
            <w:vAlign w:val="center"/>
          </w:tcPr>
          <w:p w14:paraId="3E3EAB63" w14:textId="4F12C08D" w:rsidR="00593838" w:rsidRPr="00593838" w:rsidRDefault="00593838"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18"/>
                <w:szCs w:val="18"/>
              </w:rPr>
            </w:pPr>
            <w:r w:rsidRPr="00593838">
              <w:rPr>
                <w:rFonts w:ascii="Times New Roman" w:hAnsi="Times New Roman" w:cs="Times New Roman" w:hint="eastAsia"/>
                <w:sz w:val="18"/>
                <w:szCs w:val="18"/>
              </w:rPr>
              <w:t>2</w:t>
            </w:r>
            <w:r w:rsidRPr="00593838">
              <w:rPr>
                <w:rFonts w:ascii="Times New Roman" w:hAnsi="Times New Roman" w:cs="Times New Roman"/>
                <w:sz w:val="18"/>
                <w:szCs w:val="18"/>
              </w:rPr>
              <w:t>0</w:t>
            </w:r>
          </w:p>
        </w:tc>
        <w:tc>
          <w:tcPr>
            <w:tcW w:w="882" w:type="pct"/>
            <w:tcBorders>
              <w:top w:val="single" w:sz="8" w:space="0" w:color="auto"/>
              <w:bottom w:val="single" w:sz="8" w:space="0" w:color="auto"/>
            </w:tcBorders>
          </w:tcPr>
          <w:p w14:paraId="22C04610" w14:textId="3B26BACA" w:rsidR="00593838" w:rsidRPr="00593838" w:rsidRDefault="00593838" w:rsidP="00B46C9D">
            <w:pPr>
              <w:spacing w:before="40" w:after="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5</w:t>
            </w:r>
            <w:r>
              <w:rPr>
                <w:rFonts w:ascii="Times New Roman" w:hAnsi="Times New Roman" w:cs="Times New Roman"/>
                <w:sz w:val="18"/>
                <w:szCs w:val="18"/>
              </w:rPr>
              <w:t>0</w:t>
            </w:r>
          </w:p>
        </w:tc>
      </w:tr>
      <w:tr w:rsidR="00593838" w:rsidRPr="00DD2271" w14:paraId="67C31D24" w14:textId="454C9D8B" w:rsidTr="00593838">
        <w:trPr>
          <w:trHeight w:val="52"/>
        </w:trPr>
        <w:tc>
          <w:tcPr>
            <w:cnfStyle w:val="001000000000" w:firstRow="0" w:lastRow="0" w:firstColumn="1" w:lastColumn="0" w:oddVBand="0" w:evenVBand="0" w:oddHBand="0" w:evenHBand="0" w:firstRowFirstColumn="0" w:firstRowLastColumn="0" w:lastRowFirstColumn="0" w:lastRowLastColumn="0"/>
            <w:tcW w:w="690" w:type="pct"/>
            <w:tcBorders>
              <w:top w:val="single" w:sz="8" w:space="0" w:color="auto"/>
              <w:bottom w:val="single" w:sz="4" w:space="0" w:color="auto"/>
            </w:tcBorders>
            <w:vAlign w:val="center"/>
          </w:tcPr>
          <w:p w14:paraId="48DB442E" w14:textId="77777777" w:rsidR="00593838" w:rsidRPr="00DD2271" w:rsidRDefault="00593838" w:rsidP="00B46C9D">
            <w:pPr>
              <w:spacing w:before="40" w:after="40"/>
              <w:jc w:val="center"/>
              <w:rPr>
                <w:rFonts w:ascii="Times New Roman" w:eastAsia="Times New Roman" w:hAnsi="Times New Roman" w:cs="Times New Roman"/>
                <w:sz w:val="18"/>
                <w:szCs w:val="18"/>
              </w:rPr>
            </w:pPr>
            <w:r w:rsidRPr="00DD2271">
              <w:rPr>
                <w:rFonts w:ascii="Times New Roman" w:hAnsi="Times New Roman" w:cs="Times New Roman"/>
                <w:i/>
                <w:iCs/>
                <w:sz w:val="18"/>
                <w:szCs w:val="18"/>
              </w:rPr>
              <w:t>R</w:t>
            </w:r>
          </w:p>
        </w:tc>
        <w:tc>
          <w:tcPr>
            <w:tcW w:w="833" w:type="pct"/>
            <w:tcBorders>
              <w:top w:val="single" w:sz="8" w:space="0" w:color="auto"/>
              <w:bottom w:val="single" w:sz="4" w:space="0" w:color="auto"/>
            </w:tcBorders>
            <w:vAlign w:val="center"/>
          </w:tcPr>
          <w:p w14:paraId="1ED374A6" w14:textId="6FD32456" w:rsidR="00593838" w:rsidRPr="00DD2271"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D2271">
              <w:rPr>
                <w:rFonts w:ascii="Times New Roman" w:hAnsi="Times New Roman" w:cs="Times New Roman" w:hint="eastAsia"/>
                <w:sz w:val="18"/>
                <w:szCs w:val="18"/>
              </w:rPr>
              <w:t>0</w:t>
            </w:r>
            <w:r w:rsidRPr="00DD2271">
              <w:rPr>
                <w:rFonts w:ascii="Times New Roman" w:hAnsi="Times New Roman" w:cs="Times New Roman"/>
                <w:sz w:val="18"/>
                <w:szCs w:val="18"/>
              </w:rPr>
              <w:t>.</w:t>
            </w:r>
            <w:r>
              <w:rPr>
                <w:rFonts w:ascii="Times New Roman" w:hAnsi="Times New Roman" w:cs="Times New Roman"/>
                <w:sz w:val="18"/>
                <w:szCs w:val="18"/>
              </w:rPr>
              <w:t>9</w:t>
            </w:r>
            <w:r w:rsidR="0027063F">
              <w:rPr>
                <w:rFonts w:ascii="Times New Roman" w:hAnsi="Times New Roman" w:cs="Times New Roman"/>
                <w:sz w:val="18"/>
                <w:szCs w:val="18"/>
              </w:rPr>
              <w:t>2</w:t>
            </w:r>
            <w:r w:rsidR="00F70067">
              <w:rPr>
                <w:rFonts w:ascii="Times New Roman" w:hAnsi="Times New Roman" w:cs="Times New Roman"/>
                <w:sz w:val="18"/>
                <w:szCs w:val="18"/>
              </w:rPr>
              <w:t>91</w:t>
            </w:r>
          </w:p>
        </w:tc>
        <w:tc>
          <w:tcPr>
            <w:tcW w:w="882" w:type="pct"/>
            <w:tcBorders>
              <w:top w:val="single" w:sz="8" w:space="0" w:color="auto"/>
              <w:bottom w:val="single" w:sz="4" w:space="0" w:color="auto"/>
            </w:tcBorders>
          </w:tcPr>
          <w:p w14:paraId="312ED946" w14:textId="7919CDBF" w:rsidR="00593838" w:rsidRPr="00DD2271"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D2271">
              <w:rPr>
                <w:rFonts w:ascii="Times New Roman" w:hAnsi="Times New Roman" w:cs="Times New Roman" w:hint="eastAsia"/>
                <w:sz w:val="18"/>
                <w:szCs w:val="18"/>
              </w:rPr>
              <w:t>0</w:t>
            </w:r>
            <w:r w:rsidRPr="00DD2271">
              <w:rPr>
                <w:rFonts w:ascii="Times New Roman" w:hAnsi="Times New Roman" w:cs="Times New Roman"/>
                <w:sz w:val="18"/>
                <w:szCs w:val="18"/>
              </w:rPr>
              <w:t>.</w:t>
            </w:r>
            <w:r>
              <w:rPr>
                <w:rFonts w:ascii="Times New Roman" w:hAnsi="Times New Roman" w:cs="Times New Roman"/>
                <w:sz w:val="18"/>
                <w:szCs w:val="18"/>
              </w:rPr>
              <w:t>9</w:t>
            </w:r>
            <w:r w:rsidR="009274EF">
              <w:rPr>
                <w:rFonts w:ascii="Times New Roman" w:hAnsi="Times New Roman" w:cs="Times New Roman"/>
                <w:sz w:val="18"/>
                <w:szCs w:val="18"/>
              </w:rPr>
              <w:t>416</w:t>
            </w:r>
          </w:p>
        </w:tc>
        <w:tc>
          <w:tcPr>
            <w:tcW w:w="832" w:type="pct"/>
            <w:tcBorders>
              <w:top w:val="single" w:sz="8" w:space="0" w:color="auto"/>
              <w:bottom w:val="single" w:sz="4" w:space="0" w:color="auto"/>
            </w:tcBorders>
            <w:vAlign w:val="center"/>
          </w:tcPr>
          <w:p w14:paraId="6D522B84" w14:textId="572DDFBD" w:rsidR="00593838" w:rsidRPr="00DD2271"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D2271">
              <w:rPr>
                <w:rFonts w:ascii="Times New Roman" w:hAnsi="Times New Roman" w:cs="Times New Roman" w:hint="eastAsia"/>
                <w:sz w:val="18"/>
                <w:szCs w:val="18"/>
              </w:rPr>
              <w:t>0</w:t>
            </w:r>
            <w:r w:rsidRPr="00DD2271">
              <w:rPr>
                <w:rFonts w:ascii="Times New Roman" w:hAnsi="Times New Roman" w:cs="Times New Roman"/>
                <w:sz w:val="18"/>
                <w:szCs w:val="18"/>
              </w:rPr>
              <w:t>.</w:t>
            </w:r>
            <w:r w:rsidR="00E76FFE">
              <w:rPr>
                <w:rFonts w:ascii="Times New Roman" w:hAnsi="Times New Roman" w:cs="Times New Roman"/>
                <w:sz w:val="18"/>
                <w:szCs w:val="18"/>
              </w:rPr>
              <w:t>9</w:t>
            </w:r>
            <w:r w:rsidR="000D5497">
              <w:rPr>
                <w:rFonts w:ascii="Times New Roman" w:hAnsi="Times New Roman" w:cs="Times New Roman"/>
                <w:sz w:val="18"/>
                <w:szCs w:val="18"/>
              </w:rPr>
              <w:t>420</w:t>
            </w:r>
          </w:p>
        </w:tc>
        <w:tc>
          <w:tcPr>
            <w:tcW w:w="882" w:type="pct"/>
            <w:tcBorders>
              <w:top w:val="single" w:sz="8" w:space="0" w:color="auto"/>
              <w:bottom w:val="single" w:sz="4" w:space="0" w:color="auto"/>
            </w:tcBorders>
          </w:tcPr>
          <w:p w14:paraId="045C6609" w14:textId="5029B3DB" w:rsidR="00593838" w:rsidRPr="00A31FBF"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A31FBF">
              <w:rPr>
                <w:rFonts w:ascii="Times New Roman" w:hAnsi="Times New Roman" w:cs="Times New Roman" w:hint="eastAsia"/>
                <w:b/>
                <w:bCs/>
                <w:sz w:val="18"/>
                <w:szCs w:val="18"/>
              </w:rPr>
              <w:t>0</w:t>
            </w:r>
            <w:r w:rsidRPr="00A31FBF">
              <w:rPr>
                <w:rFonts w:ascii="Times New Roman" w:hAnsi="Times New Roman" w:cs="Times New Roman"/>
                <w:b/>
                <w:bCs/>
                <w:sz w:val="18"/>
                <w:szCs w:val="18"/>
              </w:rPr>
              <w:t>.</w:t>
            </w:r>
            <w:r>
              <w:rPr>
                <w:rFonts w:ascii="Times New Roman" w:hAnsi="Times New Roman" w:cs="Times New Roman"/>
                <w:b/>
                <w:bCs/>
                <w:sz w:val="18"/>
                <w:szCs w:val="18"/>
              </w:rPr>
              <w:t>94</w:t>
            </w:r>
            <w:r w:rsidR="00757AEA">
              <w:rPr>
                <w:rFonts w:ascii="Times New Roman" w:hAnsi="Times New Roman" w:cs="Times New Roman"/>
                <w:b/>
                <w:bCs/>
                <w:sz w:val="18"/>
                <w:szCs w:val="18"/>
              </w:rPr>
              <w:t>35</w:t>
            </w:r>
          </w:p>
        </w:tc>
        <w:tc>
          <w:tcPr>
            <w:tcW w:w="882" w:type="pct"/>
            <w:tcBorders>
              <w:top w:val="single" w:sz="8" w:space="0" w:color="auto"/>
              <w:bottom w:val="single" w:sz="4" w:space="0" w:color="auto"/>
            </w:tcBorders>
          </w:tcPr>
          <w:p w14:paraId="2744AD26" w14:textId="5347240C" w:rsidR="00593838" w:rsidRPr="00FC6F74" w:rsidRDefault="00FC6F74"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C6F74">
              <w:rPr>
                <w:rFonts w:ascii="Times New Roman" w:hAnsi="Times New Roman" w:cs="Times New Roman" w:hint="eastAsia"/>
                <w:sz w:val="18"/>
                <w:szCs w:val="18"/>
              </w:rPr>
              <w:t>0</w:t>
            </w:r>
            <w:r w:rsidRPr="00FC6F74">
              <w:rPr>
                <w:rFonts w:ascii="Times New Roman" w:hAnsi="Times New Roman" w:cs="Times New Roman"/>
                <w:sz w:val="18"/>
                <w:szCs w:val="18"/>
              </w:rPr>
              <w:t>.</w:t>
            </w:r>
            <w:r w:rsidR="002A5DC5">
              <w:rPr>
                <w:rFonts w:ascii="Times New Roman" w:hAnsi="Times New Roman" w:cs="Times New Roman"/>
                <w:sz w:val="18"/>
                <w:szCs w:val="18"/>
              </w:rPr>
              <w:t>9</w:t>
            </w:r>
            <w:r w:rsidR="00E22C4F">
              <w:rPr>
                <w:rFonts w:ascii="Times New Roman" w:hAnsi="Times New Roman" w:cs="Times New Roman"/>
                <w:sz w:val="18"/>
                <w:szCs w:val="18"/>
              </w:rPr>
              <w:t>422</w:t>
            </w:r>
          </w:p>
        </w:tc>
      </w:tr>
      <w:tr w:rsidR="00593838" w:rsidRPr="00DD2271" w14:paraId="4F6ED9D7" w14:textId="10B34181" w:rsidTr="00593838">
        <w:trPr>
          <w:trHeight w:val="52"/>
        </w:trPr>
        <w:tc>
          <w:tcPr>
            <w:cnfStyle w:val="001000000000" w:firstRow="0" w:lastRow="0" w:firstColumn="1" w:lastColumn="0" w:oddVBand="0" w:evenVBand="0" w:oddHBand="0" w:evenHBand="0" w:firstRowFirstColumn="0" w:firstRowLastColumn="0" w:lastRowFirstColumn="0" w:lastRowLastColumn="0"/>
            <w:tcW w:w="690" w:type="pct"/>
            <w:tcBorders>
              <w:top w:val="single" w:sz="4" w:space="0" w:color="auto"/>
              <w:bottom w:val="single" w:sz="4" w:space="0" w:color="auto"/>
            </w:tcBorders>
            <w:vAlign w:val="center"/>
          </w:tcPr>
          <w:p w14:paraId="4341DEEC" w14:textId="77777777" w:rsidR="00593838" w:rsidRPr="00DD2271" w:rsidRDefault="00593838" w:rsidP="00B46C9D">
            <w:pPr>
              <w:spacing w:before="40" w:after="40"/>
              <w:jc w:val="center"/>
              <w:rPr>
                <w:rFonts w:ascii="Times New Roman" w:eastAsia="Times New Roman" w:hAnsi="Times New Roman" w:cs="Times New Roman"/>
                <w:sz w:val="18"/>
                <w:szCs w:val="18"/>
              </w:rPr>
            </w:pPr>
            <w:r w:rsidRPr="00DD2271">
              <w:rPr>
                <w:rFonts w:ascii="Times New Roman" w:hAnsi="Times New Roman" w:cs="Times New Roman" w:hint="eastAsia"/>
                <w:sz w:val="18"/>
                <w:szCs w:val="18"/>
              </w:rPr>
              <w:t>F</w:t>
            </w:r>
            <w:r w:rsidRPr="00DD2271">
              <w:rPr>
                <w:rFonts w:ascii="Times New Roman" w:hAnsi="Times New Roman" w:cs="Times New Roman"/>
                <w:sz w:val="18"/>
                <w:szCs w:val="18"/>
              </w:rPr>
              <w:t>NMAE</w:t>
            </w:r>
          </w:p>
        </w:tc>
        <w:tc>
          <w:tcPr>
            <w:tcW w:w="833" w:type="pct"/>
            <w:tcBorders>
              <w:top w:val="single" w:sz="4" w:space="0" w:color="auto"/>
              <w:bottom w:val="single" w:sz="4" w:space="0" w:color="auto"/>
            </w:tcBorders>
            <w:vAlign w:val="center"/>
          </w:tcPr>
          <w:p w14:paraId="5111CC57" w14:textId="1B7CD39B" w:rsidR="00593838" w:rsidRPr="00764C73"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64C73">
              <w:rPr>
                <w:rFonts w:ascii="Times New Roman" w:hAnsi="Times New Roman" w:cs="Times New Roman"/>
                <w:sz w:val="18"/>
                <w:szCs w:val="18"/>
              </w:rPr>
              <w:t>0.</w:t>
            </w:r>
            <w:r>
              <w:rPr>
                <w:rFonts w:ascii="Times New Roman" w:hAnsi="Times New Roman" w:cs="Times New Roman"/>
                <w:sz w:val="18"/>
                <w:szCs w:val="18"/>
              </w:rPr>
              <w:t>0</w:t>
            </w:r>
            <w:r w:rsidR="0027063F">
              <w:rPr>
                <w:rFonts w:ascii="Times New Roman" w:hAnsi="Times New Roman" w:cs="Times New Roman"/>
                <w:sz w:val="18"/>
                <w:szCs w:val="18"/>
              </w:rPr>
              <w:t>6</w:t>
            </w:r>
            <w:r w:rsidR="00F70067">
              <w:rPr>
                <w:rFonts w:ascii="Times New Roman" w:hAnsi="Times New Roman" w:cs="Times New Roman"/>
                <w:sz w:val="18"/>
                <w:szCs w:val="18"/>
              </w:rPr>
              <w:t>88</w:t>
            </w:r>
          </w:p>
        </w:tc>
        <w:tc>
          <w:tcPr>
            <w:tcW w:w="882" w:type="pct"/>
            <w:tcBorders>
              <w:top w:val="single" w:sz="4" w:space="0" w:color="auto"/>
              <w:bottom w:val="single" w:sz="4" w:space="0" w:color="auto"/>
            </w:tcBorders>
            <w:vAlign w:val="center"/>
          </w:tcPr>
          <w:p w14:paraId="32D8FFD2" w14:textId="398BA0A5" w:rsidR="00593838" w:rsidRPr="00764C73"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64C73">
              <w:rPr>
                <w:rFonts w:ascii="Times New Roman" w:hAnsi="Times New Roman" w:cs="Times New Roman" w:hint="eastAsia"/>
                <w:sz w:val="18"/>
                <w:szCs w:val="18"/>
              </w:rPr>
              <w:t>0</w:t>
            </w:r>
            <w:r w:rsidRPr="00764C73">
              <w:rPr>
                <w:rFonts w:ascii="Times New Roman" w:hAnsi="Times New Roman" w:cs="Times New Roman"/>
                <w:sz w:val="18"/>
                <w:szCs w:val="18"/>
              </w:rPr>
              <w:t>.</w:t>
            </w:r>
            <w:r>
              <w:rPr>
                <w:rFonts w:ascii="Times New Roman" w:hAnsi="Times New Roman" w:cs="Times New Roman"/>
                <w:sz w:val="18"/>
                <w:szCs w:val="18"/>
              </w:rPr>
              <w:t>0</w:t>
            </w:r>
            <w:r w:rsidR="0027063F">
              <w:rPr>
                <w:rFonts w:ascii="Times New Roman" w:hAnsi="Times New Roman" w:cs="Times New Roman"/>
                <w:sz w:val="18"/>
                <w:szCs w:val="18"/>
              </w:rPr>
              <w:t>64</w:t>
            </w:r>
            <w:r w:rsidR="009274EF">
              <w:rPr>
                <w:rFonts w:ascii="Times New Roman" w:hAnsi="Times New Roman" w:cs="Times New Roman"/>
                <w:sz w:val="18"/>
                <w:szCs w:val="18"/>
              </w:rPr>
              <w:t>0</w:t>
            </w:r>
          </w:p>
        </w:tc>
        <w:tc>
          <w:tcPr>
            <w:tcW w:w="832" w:type="pct"/>
            <w:tcBorders>
              <w:top w:val="single" w:sz="4" w:space="0" w:color="auto"/>
              <w:bottom w:val="single" w:sz="4" w:space="0" w:color="auto"/>
            </w:tcBorders>
            <w:vAlign w:val="center"/>
          </w:tcPr>
          <w:p w14:paraId="49DAE970" w14:textId="07D31DC9" w:rsidR="00593838" w:rsidRPr="00764C73"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764C73">
              <w:rPr>
                <w:rFonts w:ascii="Times New Roman" w:eastAsia="Times New Roman" w:hAnsi="Times New Roman" w:cs="Times New Roman"/>
                <w:sz w:val="18"/>
                <w:szCs w:val="18"/>
              </w:rPr>
              <w:t>0.</w:t>
            </w:r>
            <w:r w:rsidR="00E76FFE">
              <w:rPr>
                <w:rFonts w:ascii="Times New Roman" w:eastAsia="Times New Roman" w:hAnsi="Times New Roman" w:cs="Times New Roman"/>
                <w:sz w:val="18"/>
                <w:szCs w:val="18"/>
              </w:rPr>
              <w:t>06</w:t>
            </w:r>
            <w:r w:rsidR="000D5497">
              <w:rPr>
                <w:rFonts w:ascii="Times New Roman" w:eastAsia="Times New Roman" w:hAnsi="Times New Roman" w:cs="Times New Roman"/>
                <w:sz w:val="18"/>
                <w:szCs w:val="18"/>
              </w:rPr>
              <w:t>35</w:t>
            </w:r>
          </w:p>
        </w:tc>
        <w:tc>
          <w:tcPr>
            <w:tcW w:w="882" w:type="pct"/>
            <w:tcBorders>
              <w:top w:val="single" w:sz="4" w:space="0" w:color="auto"/>
              <w:bottom w:val="single" w:sz="4" w:space="0" w:color="auto"/>
            </w:tcBorders>
            <w:vAlign w:val="center"/>
          </w:tcPr>
          <w:p w14:paraId="6E3A58D5" w14:textId="49094038" w:rsidR="00593838" w:rsidRPr="00A31FBF"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A31FBF">
              <w:rPr>
                <w:rFonts w:ascii="Times New Roman" w:hAnsi="Times New Roman" w:cs="Times New Roman" w:hint="eastAsia"/>
                <w:b/>
                <w:bCs/>
                <w:sz w:val="18"/>
                <w:szCs w:val="18"/>
              </w:rPr>
              <w:t>0</w:t>
            </w:r>
            <w:r w:rsidRPr="00A31FBF">
              <w:rPr>
                <w:rFonts w:ascii="Times New Roman" w:hAnsi="Times New Roman" w:cs="Times New Roman"/>
                <w:b/>
                <w:bCs/>
                <w:sz w:val="18"/>
                <w:szCs w:val="18"/>
              </w:rPr>
              <w:t>.0</w:t>
            </w:r>
            <w:r>
              <w:rPr>
                <w:rFonts w:ascii="Times New Roman" w:hAnsi="Times New Roman" w:cs="Times New Roman"/>
                <w:b/>
                <w:bCs/>
                <w:sz w:val="18"/>
                <w:szCs w:val="18"/>
              </w:rPr>
              <w:t>6</w:t>
            </w:r>
            <w:r w:rsidR="00757AEA">
              <w:rPr>
                <w:rFonts w:ascii="Times New Roman" w:hAnsi="Times New Roman" w:cs="Times New Roman"/>
                <w:b/>
                <w:bCs/>
                <w:sz w:val="18"/>
                <w:szCs w:val="18"/>
              </w:rPr>
              <w:t>33</w:t>
            </w:r>
          </w:p>
        </w:tc>
        <w:tc>
          <w:tcPr>
            <w:tcW w:w="882" w:type="pct"/>
            <w:tcBorders>
              <w:top w:val="single" w:sz="4" w:space="0" w:color="auto"/>
              <w:bottom w:val="single" w:sz="4" w:space="0" w:color="auto"/>
            </w:tcBorders>
          </w:tcPr>
          <w:p w14:paraId="47E4BC44" w14:textId="260C4319" w:rsidR="00593838" w:rsidRPr="00FC6F74" w:rsidRDefault="00FC6F74"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C6F74">
              <w:rPr>
                <w:rFonts w:ascii="Times New Roman" w:hAnsi="Times New Roman" w:cs="Times New Roman" w:hint="eastAsia"/>
                <w:sz w:val="18"/>
                <w:szCs w:val="18"/>
              </w:rPr>
              <w:t>0</w:t>
            </w:r>
            <w:r w:rsidRPr="00FC6F74">
              <w:rPr>
                <w:rFonts w:ascii="Times New Roman" w:hAnsi="Times New Roman" w:cs="Times New Roman"/>
                <w:sz w:val="18"/>
                <w:szCs w:val="18"/>
              </w:rPr>
              <w:t>.</w:t>
            </w:r>
            <w:r w:rsidR="002A5DC5">
              <w:rPr>
                <w:rFonts w:ascii="Times New Roman" w:hAnsi="Times New Roman" w:cs="Times New Roman"/>
                <w:sz w:val="18"/>
                <w:szCs w:val="18"/>
              </w:rPr>
              <w:t>06</w:t>
            </w:r>
            <w:r w:rsidR="00E22C4F">
              <w:rPr>
                <w:rFonts w:ascii="Times New Roman" w:hAnsi="Times New Roman" w:cs="Times New Roman"/>
                <w:sz w:val="18"/>
                <w:szCs w:val="18"/>
              </w:rPr>
              <w:t>35</w:t>
            </w:r>
          </w:p>
        </w:tc>
      </w:tr>
      <w:tr w:rsidR="00593838" w:rsidRPr="00DD2271" w14:paraId="46D600B3" w14:textId="2D1764B4" w:rsidTr="00593838">
        <w:trPr>
          <w:trHeight w:val="52"/>
        </w:trPr>
        <w:tc>
          <w:tcPr>
            <w:cnfStyle w:val="001000000000" w:firstRow="0" w:lastRow="0" w:firstColumn="1" w:lastColumn="0" w:oddVBand="0" w:evenVBand="0" w:oddHBand="0" w:evenHBand="0" w:firstRowFirstColumn="0" w:firstRowLastColumn="0" w:lastRowFirstColumn="0" w:lastRowLastColumn="0"/>
            <w:tcW w:w="690" w:type="pct"/>
            <w:tcBorders>
              <w:top w:val="single" w:sz="4" w:space="0" w:color="auto"/>
              <w:bottom w:val="single" w:sz="8" w:space="0" w:color="auto"/>
            </w:tcBorders>
            <w:vAlign w:val="center"/>
          </w:tcPr>
          <w:p w14:paraId="6AA7EDB0" w14:textId="77777777" w:rsidR="00593838" w:rsidRPr="00DD2271" w:rsidRDefault="00593838" w:rsidP="00B46C9D">
            <w:pPr>
              <w:spacing w:before="40" w:after="40"/>
              <w:jc w:val="center"/>
              <w:rPr>
                <w:rFonts w:ascii="Times New Roman" w:eastAsia="Times New Roman" w:hAnsi="Times New Roman" w:cs="Times New Roman"/>
                <w:sz w:val="18"/>
                <w:szCs w:val="18"/>
              </w:rPr>
            </w:pPr>
            <w:r w:rsidRPr="00DD2271">
              <w:rPr>
                <w:rFonts w:ascii="Times New Roman" w:hAnsi="Times New Roman" w:cs="Times New Roman" w:hint="eastAsia"/>
                <w:sz w:val="18"/>
                <w:szCs w:val="18"/>
              </w:rPr>
              <w:t>F</w:t>
            </w:r>
            <w:r w:rsidRPr="00DD2271">
              <w:rPr>
                <w:rFonts w:ascii="Times New Roman" w:hAnsi="Times New Roman" w:cs="Times New Roman"/>
                <w:sz w:val="18"/>
                <w:szCs w:val="18"/>
              </w:rPr>
              <w:t>NRMSE</w:t>
            </w:r>
          </w:p>
        </w:tc>
        <w:tc>
          <w:tcPr>
            <w:tcW w:w="833" w:type="pct"/>
            <w:tcBorders>
              <w:top w:val="single" w:sz="4" w:space="0" w:color="auto"/>
              <w:bottom w:val="single" w:sz="8" w:space="0" w:color="auto"/>
            </w:tcBorders>
            <w:vAlign w:val="center"/>
          </w:tcPr>
          <w:p w14:paraId="475657F2" w14:textId="178366AE" w:rsidR="00593838" w:rsidRPr="00A31FBF"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A31FBF">
              <w:rPr>
                <w:rFonts w:ascii="Times New Roman" w:hAnsi="Times New Roman" w:cs="Times New Roman"/>
                <w:sz w:val="18"/>
                <w:szCs w:val="18"/>
              </w:rPr>
              <w:t>0.</w:t>
            </w:r>
            <w:r w:rsidR="0027063F">
              <w:rPr>
                <w:rFonts w:ascii="Times New Roman" w:hAnsi="Times New Roman" w:cs="Times New Roman"/>
                <w:sz w:val="18"/>
                <w:szCs w:val="18"/>
              </w:rPr>
              <w:t>09</w:t>
            </w:r>
            <w:r w:rsidR="00F70067">
              <w:rPr>
                <w:rFonts w:ascii="Times New Roman" w:hAnsi="Times New Roman" w:cs="Times New Roman"/>
                <w:sz w:val="18"/>
                <w:szCs w:val="18"/>
              </w:rPr>
              <w:t>63</w:t>
            </w:r>
          </w:p>
        </w:tc>
        <w:tc>
          <w:tcPr>
            <w:tcW w:w="882" w:type="pct"/>
            <w:tcBorders>
              <w:top w:val="single" w:sz="4" w:space="0" w:color="auto"/>
              <w:bottom w:val="single" w:sz="8" w:space="0" w:color="auto"/>
            </w:tcBorders>
            <w:vAlign w:val="center"/>
          </w:tcPr>
          <w:p w14:paraId="5678C50A" w14:textId="2BB4FBC0" w:rsidR="00593838" w:rsidRPr="00A31FBF"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A31FBF">
              <w:rPr>
                <w:rFonts w:ascii="Times New Roman" w:hAnsi="Times New Roman" w:cs="Times New Roman" w:hint="eastAsia"/>
                <w:sz w:val="18"/>
                <w:szCs w:val="18"/>
              </w:rPr>
              <w:t>0</w:t>
            </w:r>
            <w:r w:rsidRPr="00A31FBF">
              <w:rPr>
                <w:rFonts w:ascii="Times New Roman" w:hAnsi="Times New Roman" w:cs="Times New Roman"/>
                <w:sz w:val="18"/>
                <w:szCs w:val="18"/>
              </w:rPr>
              <w:t>.</w:t>
            </w:r>
            <w:r>
              <w:rPr>
                <w:rFonts w:ascii="Times New Roman" w:hAnsi="Times New Roman" w:cs="Times New Roman"/>
                <w:sz w:val="18"/>
                <w:szCs w:val="18"/>
              </w:rPr>
              <w:t>0</w:t>
            </w:r>
            <w:r w:rsidR="0027063F">
              <w:rPr>
                <w:rFonts w:ascii="Times New Roman" w:hAnsi="Times New Roman" w:cs="Times New Roman"/>
                <w:sz w:val="18"/>
                <w:szCs w:val="18"/>
              </w:rPr>
              <w:t>89</w:t>
            </w:r>
            <w:r w:rsidR="009274EF">
              <w:rPr>
                <w:rFonts w:ascii="Times New Roman" w:hAnsi="Times New Roman" w:cs="Times New Roman"/>
                <w:sz w:val="18"/>
                <w:szCs w:val="18"/>
              </w:rPr>
              <w:t>5</w:t>
            </w:r>
          </w:p>
        </w:tc>
        <w:tc>
          <w:tcPr>
            <w:tcW w:w="832" w:type="pct"/>
            <w:tcBorders>
              <w:top w:val="single" w:sz="4" w:space="0" w:color="auto"/>
              <w:bottom w:val="single" w:sz="8" w:space="0" w:color="auto"/>
            </w:tcBorders>
            <w:vAlign w:val="center"/>
          </w:tcPr>
          <w:p w14:paraId="722C0093" w14:textId="004C7924" w:rsidR="00593838" w:rsidRPr="00A31FBF"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A31FBF">
              <w:rPr>
                <w:rFonts w:ascii="Times New Roman" w:eastAsia="Times New Roman" w:hAnsi="Times New Roman" w:cs="Times New Roman"/>
                <w:sz w:val="18"/>
                <w:szCs w:val="18"/>
              </w:rPr>
              <w:t>0.</w:t>
            </w:r>
            <w:r w:rsidR="00E76FFE">
              <w:rPr>
                <w:rFonts w:ascii="Times New Roman" w:eastAsia="Times New Roman" w:hAnsi="Times New Roman" w:cs="Times New Roman"/>
                <w:sz w:val="18"/>
                <w:szCs w:val="18"/>
              </w:rPr>
              <w:t>08</w:t>
            </w:r>
            <w:r w:rsidR="000D5497">
              <w:rPr>
                <w:rFonts w:ascii="Times New Roman" w:eastAsia="Times New Roman" w:hAnsi="Times New Roman" w:cs="Times New Roman"/>
                <w:sz w:val="18"/>
                <w:szCs w:val="18"/>
              </w:rPr>
              <w:t>87</w:t>
            </w:r>
          </w:p>
        </w:tc>
        <w:tc>
          <w:tcPr>
            <w:tcW w:w="882" w:type="pct"/>
            <w:tcBorders>
              <w:top w:val="single" w:sz="4" w:space="0" w:color="auto"/>
              <w:bottom w:val="single" w:sz="8" w:space="0" w:color="auto"/>
            </w:tcBorders>
            <w:vAlign w:val="center"/>
          </w:tcPr>
          <w:p w14:paraId="1D1EEF7B" w14:textId="418A6938" w:rsidR="00593838" w:rsidRPr="00A31FBF" w:rsidRDefault="00593838"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A31FBF">
              <w:rPr>
                <w:rFonts w:ascii="Times New Roman" w:hAnsi="Times New Roman" w:cs="Times New Roman" w:hint="eastAsia"/>
                <w:b/>
                <w:bCs/>
                <w:sz w:val="18"/>
                <w:szCs w:val="18"/>
              </w:rPr>
              <w:t>0</w:t>
            </w:r>
            <w:r w:rsidRPr="00A31FBF">
              <w:rPr>
                <w:rFonts w:ascii="Times New Roman" w:hAnsi="Times New Roman" w:cs="Times New Roman"/>
                <w:b/>
                <w:bCs/>
                <w:sz w:val="18"/>
                <w:szCs w:val="18"/>
              </w:rPr>
              <w:t>.0</w:t>
            </w:r>
            <w:r>
              <w:rPr>
                <w:rFonts w:ascii="Times New Roman" w:hAnsi="Times New Roman" w:cs="Times New Roman"/>
                <w:b/>
                <w:bCs/>
                <w:sz w:val="18"/>
                <w:szCs w:val="18"/>
              </w:rPr>
              <w:t>8</w:t>
            </w:r>
            <w:r w:rsidR="00757AEA">
              <w:rPr>
                <w:rFonts w:ascii="Times New Roman" w:hAnsi="Times New Roman" w:cs="Times New Roman"/>
                <w:b/>
                <w:bCs/>
                <w:sz w:val="18"/>
                <w:szCs w:val="18"/>
              </w:rPr>
              <w:t>81</w:t>
            </w:r>
          </w:p>
        </w:tc>
        <w:tc>
          <w:tcPr>
            <w:tcW w:w="882" w:type="pct"/>
            <w:tcBorders>
              <w:top w:val="single" w:sz="4" w:space="0" w:color="auto"/>
              <w:bottom w:val="single" w:sz="8" w:space="0" w:color="auto"/>
            </w:tcBorders>
          </w:tcPr>
          <w:p w14:paraId="757F2BB9" w14:textId="39C06B81" w:rsidR="00593838" w:rsidRPr="00FC6F74" w:rsidRDefault="00FC6F74" w:rsidP="00B46C9D">
            <w:pPr>
              <w:spacing w:before="40" w:after="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C6F74">
              <w:rPr>
                <w:rFonts w:ascii="Times New Roman" w:hAnsi="Times New Roman" w:cs="Times New Roman" w:hint="eastAsia"/>
                <w:sz w:val="18"/>
                <w:szCs w:val="18"/>
              </w:rPr>
              <w:t>0</w:t>
            </w:r>
            <w:r w:rsidRPr="00FC6F74">
              <w:rPr>
                <w:rFonts w:ascii="Times New Roman" w:hAnsi="Times New Roman" w:cs="Times New Roman"/>
                <w:sz w:val="18"/>
                <w:szCs w:val="18"/>
              </w:rPr>
              <w:t>.</w:t>
            </w:r>
            <w:r w:rsidR="002A5DC5">
              <w:rPr>
                <w:rFonts w:ascii="Times New Roman" w:hAnsi="Times New Roman" w:cs="Times New Roman"/>
                <w:sz w:val="18"/>
                <w:szCs w:val="18"/>
              </w:rPr>
              <w:t>08</w:t>
            </w:r>
            <w:r w:rsidR="00E22C4F">
              <w:rPr>
                <w:rFonts w:ascii="Times New Roman" w:hAnsi="Times New Roman" w:cs="Times New Roman"/>
                <w:sz w:val="18"/>
                <w:szCs w:val="18"/>
              </w:rPr>
              <w:t>84</w:t>
            </w:r>
          </w:p>
        </w:tc>
      </w:tr>
    </w:tbl>
    <w:p w14:paraId="0101C520" w14:textId="6B1260A8" w:rsidR="00424FCC" w:rsidRPr="003D1AA8" w:rsidRDefault="00424FCC" w:rsidP="003D1AA8">
      <w:pPr>
        <w:widowControl/>
        <w:spacing w:before="120" w:after="120" w:line="480" w:lineRule="auto"/>
        <w:outlineLvl w:val="0"/>
        <w:rPr>
          <w:rFonts w:ascii="Times New Roman" w:hAnsi="Times New Roman" w:cs="Times New Roman"/>
          <w:b/>
          <w:bCs/>
          <w:kern w:val="0"/>
          <w:sz w:val="24"/>
          <w:szCs w:val="24"/>
        </w:rPr>
      </w:pPr>
      <w:r w:rsidRPr="003D1AA8">
        <w:rPr>
          <w:rFonts w:ascii="Times New Roman" w:hAnsi="Times New Roman" w:cs="Times New Roman"/>
          <w:b/>
          <w:bCs/>
          <w:kern w:val="0"/>
          <w:sz w:val="24"/>
          <w:szCs w:val="24"/>
        </w:rPr>
        <w:lastRenderedPageBreak/>
        <w:t xml:space="preserve">5. </w:t>
      </w:r>
      <w:r w:rsidR="002E5001" w:rsidRPr="002E5001">
        <w:rPr>
          <w:rFonts w:ascii="Times New Roman" w:hAnsi="Times New Roman" w:cs="Times New Roman"/>
          <w:b/>
          <w:bCs/>
          <w:kern w:val="0"/>
          <w:sz w:val="24"/>
          <w:szCs w:val="24"/>
        </w:rPr>
        <w:t>Details of Shaking Table Test</w:t>
      </w:r>
      <w:r w:rsidR="00706083">
        <w:rPr>
          <w:rFonts w:ascii="Times New Roman" w:hAnsi="Times New Roman" w:cs="Times New Roman" w:hint="eastAsia"/>
          <w:b/>
          <w:bCs/>
          <w:kern w:val="0"/>
          <w:sz w:val="24"/>
          <w:szCs w:val="24"/>
        </w:rPr>
        <w:t>ing</w:t>
      </w:r>
      <w:r w:rsidR="002E5001" w:rsidRPr="002E5001">
        <w:rPr>
          <w:rFonts w:ascii="Times New Roman" w:hAnsi="Times New Roman" w:cs="Times New Roman"/>
          <w:b/>
          <w:bCs/>
          <w:kern w:val="0"/>
          <w:sz w:val="24"/>
          <w:szCs w:val="24"/>
        </w:rPr>
        <w:t xml:space="preserve"> and Structural Response Reconstruction Using </w:t>
      </w:r>
      <w:proofErr w:type="spellStart"/>
      <w:r w:rsidR="002E5001" w:rsidRPr="002E5001">
        <w:rPr>
          <w:rFonts w:ascii="Times New Roman" w:hAnsi="Times New Roman" w:cs="Times New Roman"/>
          <w:b/>
          <w:bCs/>
          <w:kern w:val="0"/>
          <w:sz w:val="24"/>
          <w:szCs w:val="24"/>
        </w:rPr>
        <w:t>SeisGPT</w:t>
      </w:r>
      <w:proofErr w:type="spellEnd"/>
      <w:r w:rsidR="002E5001" w:rsidRPr="002E5001">
        <w:rPr>
          <w:rFonts w:ascii="Times New Roman" w:hAnsi="Times New Roman" w:cs="Times New Roman"/>
          <w:b/>
          <w:bCs/>
          <w:kern w:val="0"/>
          <w:sz w:val="24"/>
          <w:szCs w:val="24"/>
        </w:rPr>
        <w:t>-R</w:t>
      </w:r>
    </w:p>
    <w:p w14:paraId="1B124F79" w14:textId="396B7B83" w:rsidR="00C07ABC" w:rsidRPr="00C07ABC" w:rsidRDefault="004D2FCB" w:rsidP="005E3B29">
      <w:pPr>
        <w:spacing w:line="360" w:lineRule="auto"/>
        <w:ind w:firstLineChars="200" w:firstLine="400"/>
        <w:rPr>
          <w:rFonts w:ascii="Times New Roman" w:hAnsi="Times New Roman" w:cs="Times New Roman"/>
          <w:kern w:val="0"/>
          <w:sz w:val="20"/>
          <w:szCs w:val="20"/>
        </w:rPr>
      </w:pPr>
      <w:r w:rsidRPr="004D2FCB">
        <w:rPr>
          <w:rFonts w:ascii="Times New Roman" w:hAnsi="Times New Roman" w:cs="Times New Roman"/>
          <w:kern w:val="0"/>
          <w:sz w:val="20"/>
          <w:szCs w:val="20"/>
        </w:rPr>
        <w:t xml:space="preserve">This section presents the experimental validation of </w:t>
      </w:r>
      <w:proofErr w:type="spellStart"/>
      <w:r w:rsidRPr="004D2FCB">
        <w:rPr>
          <w:rFonts w:ascii="Times New Roman" w:hAnsi="Times New Roman" w:cs="Times New Roman"/>
          <w:kern w:val="0"/>
          <w:sz w:val="20"/>
          <w:szCs w:val="20"/>
        </w:rPr>
        <w:t>SeisGPT</w:t>
      </w:r>
      <w:proofErr w:type="spellEnd"/>
      <w:r w:rsidRPr="004D2FCB">
        <w:rPr>
          <w:rFonts w:ascii="Times New Roman" w:hAnsi="Times New Roman" w:cs="Times New Roman"/>
          <w:kern w:val="0"/>
          <w:sz w:val="20"/>
          <w:szCs w:val="20"/>
        </w:rPr>
        <w:t>-R through a shake table test conducted by the authors, utilizing real sensor data collected from the test structure</w:t>
      </w:r>
      <w:r w:rsidR="00E937E0">
        <w:rPr>
          <w:rFonts w:ascii="Times New Roman" w:hAnsi="Times New Roman" w:cs="Times New Roman"/>
          <w:kern w:val="0"/>
          <w:sz w:val="20"/>
          <w:szCs w:val="20"/>
        </w:rPr>
        <w:fldChar w:fldCharType="begin"/>
      </w:r>
      <w:r w:rsidR="00E937E0">
        <w:rPr>
          <w:rFonts w:ascii="Times New Roman" w:hAnsi="Times New Roman" w:cs="Times New Roman"/>
          <w:kern w:val="0"/>
          <w:sz w:val="20"/>
          <w:szCs w:val="20"/>
        </w:rPr>
        <w:instrText xml:space="preserve"> ADDIN EN.CITE &lt;EndNote&gt;&lt;Cite&gt;&lt;Author&gt;Zhou&lt;/Author&gt;&lt;Year&gt;2024&lt;/Year&gt;&lt;RecNum&gt;46&lt;/RecNum&gt;&lt;DisplayText&gt;&lt;style face="superscript"&gt;18&lt;/style&gt;&lt;/DisplayText&gt;&lt;record&gt;&lt;rec-number&gt;46&lt;/rec-number&gt;&lt;foreign-keys&gt;&lt;key app="EN" db-id="0ffr2dsd7wzr9peez9pp59xx2wzfwvrtzs5p" timestamp="1747807846"&gt;46&lt;/key&gt;&lt;/foreign-keys&gt;&lt;ref-type name="Journal Article"&gt;17&lt;/ref-type&gt;&lt;contributors&gt;&lt;authors&gt;&lt;author&gt;Zhou, Ying&lt;/author&gt;&lt;author&gt;Chen, Qidong&lt;/author&gt;&lt;author&gt;Wu, Hao&lt;/author&gt;&lt;author&gt;Wen, Hongchang&lt;/author&gt;&lt;author&gt;Nong, Xingzhong&lt;/a</w:instrText>
      </w:r>
      <w:r w:rsidR="00E937E0">
        <w:rPr>
          <w:rFonts w:ascii="Times New Roman" w:hAnsi="Times New Roman" w:cs="Times New Roman" w:hint="eastAsia"/>
          <w:kern w:val="0"/>
          <w:sz w:val="20"/>
          <w:szCs w:val="20"/>
        </w:rPr>
        <w:instrText>uthor&gt;&lt;author&gt;Wu, Yongsheng&lt;/author&gt;&lt;author&gt;Xiao, Peng&lt;/author&gt;&lt;/authors&gt;&lt;/contributors&gt;&lt;titles&gt;&lt;title&gt;Seismic performance of a frame</w:instrText>
      </w:r>
      <w:r w:rsidR="00E937E0">
        <w:rPr>
          <w:rFonts w:ascii="Times New Roman" w:hAnsi="Times New Roman" w:cs="Times New Roman" w:hint="eastAsia"/>
          <w:kern w:val="0"/>
          <w:sz w:val="20"/>
          <w:szCs w:val="20"/>
        </w:rPr>
        <w:instrText>‐</w:instrText>
      </w:r>
      <w:r w:rsidR="00E937E0">
        <w:rPr>
          <w:rFonts w:ascii="Times New Roman" w:hAnsi="Times New Roman" w:cs="Times New Roman" w:hint="eastAsia"/>
          <w:kern w:val="0"/>
          <w:sz w:val="20"/>
          <w:szCs w:val="20"/>
        </w:rPr>
        <w:instrText>supported shear wall over</w:instrText>
      </w:r>
      <w:r w:rsidR="00E937E0">
        <w:rPr>
          <w:rFonts w:ascii="Times New Roman" w:hAnsi="Times New Roman" w:cs="Times New Roman" w:hint="eastAsia"/>
          <w:kern w:val="0"/>
          <w:sz w:val="20"/>
          <w:szCs w:val="20"/>
        </w:rPr>
        <w:instrText>‐</w:instrText>
      </w:r>
      <w:r w:rsidR="00E937E0">
        <w:rPr>
          <w:rFonts w:ascii="Times New Roman" w:hAnsi="Times New Roman" w:cs="Times New Roman" w:hint="eastAsia"/>
          <w:kern w:val="0"/>
          <w:sz w:val="20"/>
          <w:szCs w:val="20"/>
        </w:rPr>
        <w:instrText>track building through shaking table test&lt;/title&gt;&lt;secondary-title&gt;The Structural Design of Tall</w:instrText>
      </w:r>
      <w:r w:rsidR="00E937E0">
        <w:rPr>
          <w:rFonts w:ascii="Times New Roman" w:hAnsi="Times New Roman" w:cs="Times New Roman"/>
          <w:kern w:val="0"/>
          <w:sz w:val="20"/>
          <w:szCs w:val="20"/>
        </w:rPr>
        <w:instrText xml:space="preserve"> and Special Buildings&lt;/secondary-title&gt;&lt;/titles&gt;&lt;periodical&gt;&lt;full-title&gt;The Structural Design of Tall and Special Buildings&lt;/full-title&gt;&lt;/periodical&gt;&lt;pages&gt;e2098&lt;/pages&gt;&lt;volume&gt;33&lt;/volume&gt;&lt;number&gt;9&lt;/number&gt;&lt;dates&gt;&lt;year&gt;2024&lt;/year&gt;&lt;/dates&gt;&lt;isbn&gt;1541-7794&lt;/isbn&gt;&lt;urls&gt;&lt;/urls&gt;&lt;/record&gt;&lt;/Cite&gt;&lt;/EndNote&gt;</w:instrText>
      </w:r>
      <w:r w:rsidR="00E937E0">
        <w:rPr>
          <w:rFonts w:ascii="Times New Roman" w:hAnsi="Times New Roman" w:cs="Times New Roman"/>
          <w:kern w:val="0"/>
          <w:sz w:val="20"/>
          <w:szCs w:val="20"/>
        </w:rPr>
        <w:fldChar w:fldCharType="separate"/>
      </w:r>
      <w:r w:rsidR="00E937E0" w:rsidRPr="00E937E0">
        <w:rPr>
          <w:rFonts w:ascii="Times New Roman" w:hAnsi="Times New Roman" w:cs="Times New Roman"/>
          <w:noProof/>
          <w:kern w:val="0"/>
          <w:sz w:val="20"/>
          <w:szCs w:val="20"/>
          <w:vertAlign w:val="superscript"/>
        </w:rPr>
        <w:t>18</w:t>
      </w:r>
      <w:r w:rsidR="00E937E0">
        <w:rPr>
          <w:rFonts w:ascii="Times New Roman" w:hAnsi="Times New Roman" w:cs="Times New Roman"/>
          <w:kern w:val="0"/>
          <w:sz w:val="20"/>
          <w:szCs w:val="20"/>
        </w:rPr>
        <w:fldChar w:fldCharType="end"/>
      </w:r>
      <w:r w:rsidR="00C07ABC" w:rsidRPr="00C07ABC">
        <w:rPr>
          <w:rFonts w:ascii="Times New Roman" w:hAnsi="Times New Roman" w:cs="Times New Roman"/>
          <w:kern w:val="0"/>
          <w:sz w:val="20"/>
          <w:szCs w:val="20"/>
        </w:rPr>
        <w:t xml:space="preserve">. A scaled physical replica of a real-world reinforced concrete structure was constructed and subjected to controlled </w:t>
      </w:r>
      <w:r w:rsidR="00646A53" w:rsidRPr="00646A53">
        <w:rPr>
          <w:rFonts w:ascii="Times New Roman" w:hAnsi="Times New Roman" w:cs="Times New Roman"/>
          <w:kern w:val="0"/>
          <w:sz w:val="20"/>
          <w:szCs w:val="20"/>
        </w:rPr>
        <w:t xml:space="preserve">seismic excitations and white noise inputs </w:t>
      </w:r>
      <w:r w:rsidR="00C07ABC" w:rsidRPr="00C07ABC">
        <w:rPr>
          <w:rFonts w:ascii="Times New Roman" w:hAnsi="Times New Roman" w:cs="Times New Roman"/>
          <w:kern w:val="0"/>
          <w:sz w:val="20"/>
          <w:szCs w:val="20"/>
        </w:rPr>
        <w:t>to assess the model’s reconstruction capabilities under realistic dynamic conditions. The experimental setup, instrumentation scheme, input selection, model inference pipeline, and sensor-placement sensitivity analysis are detailed below.</w:t>
      </w:r>
    </w:p>
    <w:p w14:paraId="78F21337" w14:textId="48ABFE18" w:rsidR="003D1AA8" w:rsidRDefault="00424FCC" w:rsidP="003D1AA8">
      <w:pPr>
        <w:spacing w:line="480" w:lineRule="auto"/>
        <w:outlineLvl w:val="1"/>
        <w:rPr>
          <w:rStyle w:val="a7"/>
        </w:rPr>
      </w:pPr>
      <w:r w:rsidRPr="003D1AA8">
        <w:rPr>
          <w:rStyle w:val="a7"/>
        </w:rPr>
        <w:t xml:space="preserve">5.1 </w:t>
      </w:r>
      <w:r w:rsidR="00117837" w:rsidRPr="00117837">
        <w:rPr>
          <w:rStyle w:val="a7"/>
        </w:rPr>
        <w:t>Experimental Setup and Structural Model</w:t>
      </w:r>
    </w:p>
    <w:p w14:paraId="10700C92" w14:textId="77777777" w:rsidR="00DB31BB" w:rsidRDefault="00222EAE" w:rsidP="005E3B29">
      <w:pPr>
        <w:spacing w:line="360" w:lineRule="auto"/>
        <w:ind w:firstLineChars="200" w:firstLine="400"/>
        <w:rPr>
          <w:rFonts w:ascii="Times New Roman" w:hAnsi="Times New Roman" w:cs="Times New Roman"/>
          <w:kern w:val="0"/>
          <w:sz w:val="20"/>
          <w:szCs w:val="20"/>
        </w:rPr>
      </w:pPr>
      <w:r w:rsidRPr="00222EAE">
        <w:rPr>
          <w:rFonts w:ascii="Times New Roman" w:hAnsi="Times New Roman" w:cs="Times New Roman"/>
          <w:kern w:val="0"/>
          <w:sz w:val="20"/>
          <w:szCs w:val="20"/>
        </w:rPr>
        <w:t xml:space="preserve">The shake table experiment was conducted using a scaled physical model representing the over-track development situated above the </w:t>
      </w:r>
      <w:proofErr w:type="spellStart"/>
      <w:r w:rsidRPr="00222EAE">
        <w:rPr>
          <w:rFonts w:ascii="Times New Roman" w:hAnsi="Times New Roman" w:cs="Times New Roman"/>
          <w:kern w:val="0"/>
          <w:sz w:val="20"/>
          <w:szCs w:val="20"/>
        </w:rPr>
        <w:t>Chisha</w:t>
      </w:r>
      <w:proofErr w:type="spellEnd"/>
      <w:r w:rsidRPr="00222EAE">
        <w:rPr>
          <w:rFonts w:ascii="Times New Roman" w:hAnsi="Times New Roman" w:cs="Times New Roman"/>
          <w:kern w:val="0"/>
          <w:sz w:val="20"/>
          <w:szCs w:val="20"/>
        </w:rPr>
        <w:t xml:space="preserve"> Depot in Guangzhou, China. The prototype structure comprises a substructure—consisting of a basement and two skirt floors—and a superstructure primarily composed of shear walls, reaching a total height of 131.4 m above ground level, with the substructure accounting for approximately 29.2 m. To achieve mechanical similitude under laboratory conditions, a geometric scaling factor of 1:10 was applied, yielding a model footprint of 6.90 m</w:t>
      </w:r>
      <w:r w:rsidRPr="00222EAE">
        <w:rPr>
          <w:rFonts w:ascii="Times New Roman" w:hAnsi="Times New Roman" w:cs="Times New Roman" w:hint="eastAsia"/>
          <w:kern w:val="0"/>
          <w:sz w:val="20"/>
          <w:szCs w:val="20"/>
        </w:rPr>
        <w:t>×</w:t>
      </w:r>
      <w:r w:rsidRPr="00222EAE">
        <w:rPr>
          <w:rFonts w:ascii="Times New Roman" w:hAnsi="Times New Roman" w:cs="Times New Roman"/>
          <w:kern w:val="0"/>
          <w:sz w:val="20"/>
          <w:szCs w:val="20"/>
        </w:rPr>
        <w:t xml:space="preserve">9.16 m. The structure was constructed using micro-aggregate concrete, galvanized steel wire mesh, and reinforcing steel to replicate the elastic and inelastic characteristics of the full-scale reinforced concrete system. A strength scaling factor of 1:5 was adopted to maintain consistent force–displacement behavior across scales. </w:t>
      </w:r>
    </w:p>
    <w:p w14:paraId="52BF6BC4" w14:textId="643E6B6A" w:rsidR="00E65828" w:rsidRDefault="00DB31BB" w:rsidP="005E3B29">
      <w:pPr>
        <w:spacing w:line="360" w:lineRule="auto"/>
        <w:ind w:firstLineChars="200" w:firstLine="400"/>
        <w:rPr>
          <w:rFonts w:ascii="Times New Roman" w:hAnsi="Times New Roman" w:cs="Times New Roman"/>
          <w:kern w:val="0"/>
          <w:sz w:val="20"/>
          <w:szCs w:val="20"/>
        </w:rPr>
      </w:pPr>
      <w:r w:rsidRPr="00DB31BB">
        <w:rPr>
          <w:rFonts w:ascii="Times New Roman" w:hAnsi="Times New Roman" w:cs="Times New Roman"/>
          <w:kern w:val="0"/>
          <w:sz w:val="20"/>
          <w:szCs w:val="20"/>
        </w:rPr>
        <w:t xml:space="preserve">The completed model was mounted on a tri-axial shake table capable of delivering complex multi-directional seismic inputs. Instrumentation was meticulously configured to capture dynamic responses at structurally significant locations: accelerometers and displacement transducers were installed on </w:t>
      </w:r>
      <w:proofErr w:type="spellStart"/>
      <w:r w:rsidRPr="00DB31BB">
        <w:rPr>
          <w:rFonts w:ascii="Times New Roman" w:hAnsi="Times New Roman" w:cs="Times New Roman"/>
          <w:kern w:val="0"/>
          <w:sz w:val="20"/>
          <w:szCs w:val="20"/>
        </w:rPr>
        <w:t>storeys</w:t>
      </w:r>
      <w:proofErr w:type="spellEnd"/>
      <w:r w:rsidRPr="00DB31BB">
        <w:rPr>
          <w:rFonts w:ascii="Times New Roman" w:hAnsi="Times New Roman" w:cs="Times New Roman"/>
          <w:kern w:val="0"/>
          <w:sz w:val="20"/>
          <w:szCs w:val="20"/>
        </w:rPr>
        <w:t xml:space="preserve"> exhibiting pronounced modal activity and stiffness discontinuities.</w:t>
      </w:r>
      <w:r w:rsidR="00E65828">
        <w:rPr>
          <w:rFonts w:ascii="Times New Roman" w:hAnsi="Times New Roman" w:cs="Times New Roman"/>
          <w:kern w:val="0"/>
          <w:sz w:val="20"/>
          <w:szCs w:val="20"/>
        </w:rPr>
        <w:t xml:space="preserve"> </w:t>
      </w:r>
      <w:r w:rsidR="00222EAE" w:rsidRPr="00222EAE">
        <w:rPr>
          <w:rFonts w:ascii="Times New Roman" w:hAnsi="Times New Roman" w:cs="Times New Roman"/>
          <w:kern w:val="0"/>
          <w:sz w:val="20"/>
          <w:szCs w:val="20"/>
        </w:rPr>
        <w:t>The sensor arrangement and photographs of the scaled model are provided in</w:t>
      </w:r>
      <w:r w:rsidR="00FC199D" w:rsidRPr="00FC199D">
        <w:rPr>
          <w:rFonts w:ascii="Times New Roman" w:hAnsi="Times New Roman" w:cs="Times New Roman"/>
          <w:kern w:val="0"/>
          <w:sz w:val="20"/>
          <w:szCs w:val="20"/>
        </w:rPr>
        <w:t xml:space="preserve"> </w:t>
      </w:r>
      <w:r w:rsidR="00FC199D" w:rsidRPr="00FC199D">
        <w:rPr>
          <w:rFonts w:ascii="Times New Roman" w:hAnsi="Times New Roman" w:cs="Times New Roman"/>
          <w:kern w:val="0"/>
          <w:sz w:val="20"/>
          <w:szCs w:val="20"/>
        </w:rPr>
        <w:fldChar w:fldCharType="begin"/>
      </w:r>
      <w:r w:rsidR="00FC199D" w:rsidRPr="00FC199D">
        <w:rPr>
          <w:rFonts w:ascii="Times New Roman" w:hAnsi="Times New Roman" w:cs="Times New Roman"/>
          <w:kern w:val="0"/>
          <w:sz w:val="20"/>
          <w:szCs w:val="20"/>
        </w:rPr>
        <w:instrText xml:space="preserve"> REF _Ref198750807 \h  \* MERGEFORMAT </w:instrText>
      </w:r>
      <w:r w:rsidR="00FC199D" w:rsidRPr="00FC199D">
        <w:rPr>
          <w:rFonts w:ascii="Times New Roman" w:hAnsi="Times New Roman" w:cs="Times New Roman"/>
          <w:kern w:val="0"/>
          <w:sz w:val="20"/>
          <w:szCs w:val="20"/>
        </w:rPr>
      </w:r>
      <w:r w:rsidR="00FC199D" w:rsidRPr="00FC199D">
        <w:rPr>
          <w:rFonts w:ascii="Times New Roman" w:hAnsi="Times New Roman" w:cs="Times New Roman"/>
          <w:kern w:val="0"/>
          <w:sz w:val="20"/>
          <w:szCs w:val="20"/>
        </w:rPr>
        <w:fldChar w:fldCharType="separate"/>
      </w:r>
      <w:r w:rsidR="00FC199D" w:rsidRPr="00FC199D">
        <w:rPr>
          <w:rFonts w:ascii="Times New Roman" w:hAnsi="Times New Roman" w:cs="Times New Roman"/>
          <w:sz w:val="20"/>
          <w:szCs w:val="20"/>
        </w:rPr>
        <w:t xml:space="preserve">Supplementary Figure </w:t>
      </w:r>
      <w:r w:rsidR="00FC199D" w:rsidRPr="00FC199D">
        <w:rPr>
          <w:rFonts w:ascii="Times New Roman" w:hAnsi="Times New Roman" w:cs="Times New Roman"/>
          <w:noProof/>
          <w:sz w:val="20"/>
          <w:szCs w:val="20"/>
        </w:rPr>
        <w:t>7</w:t>
      </w:r>
      <w:r w:rsidR="00FC199D" w:rsidRPr="00FC199D">
        <w:rPr>
          <w:rFonts w:ascii="Times New Roman" w:hAnsi="Times New Roman" w:cs="Times New Roman"/>
          <w:kern w:val="0"/>
          <w:sz w:val="20"/>
          <w:szCs w:val="20"/>
        </w:rPr>
        <w:fldChar w:fldCharType="end"/>
      </w:r>
      <w:r w:rsidR="00222EAE" w:rsidRPr="00222EAE">
        <w:rPr>
          <w:rFonts w:ascii="Times New Roman" w:hAnsi="Times New Roman" w:cs="Times New Roman"/>
          <w:kern w:val="0"/>
          <w:sz w:val="20"/>
          <w:szCs w:val="20"/>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B121B4" w14:paraId="128B2D7F" w14:textId="77777777" w:rsidTr="00B46C9D">
        <w:tc>
          <w:tcPr>
            <w:tcW w:w="8306" w:type="dxa"/>
          </w:tcPr>
          <w:p w14:paraId="7FD46748" w14:textId="2C0A9A5D" w:rsidR="00B121B4" w:rsidRDefault="004A7F4E" w:rsidP="00B46C9D">
            <w:pPr>
              <w:pStyle w:val="a9"/>
              <w:spacing w:after="0" w:line="276" w:lineRule="auto"/>
              <w:ind w:left="0"/>
              <w:jc w:val="center"/>
              <w:rPr>
                <w:rFonts w:ascii="Times New Roman" w:hAnsi="Times New Roman" w:cs="Times New Roman"/>
              </w:rPr>
            </w:pPr>
            <w:r>
              <w:rPr>
                <w:rFonts w:ascii="Times New Roman" w:hAnsi="Times New Roman" w:cs="Times New Roman"/>
                <w:noProof/>
              </w:rPr>
              <w:lastRenderedPageBreak/>
              <w:drawing>
                <wp:inline distT="0" distB="0" distL="0" distR="0" wp14:anchorId="2DD0AC7D" wp14:editId="0C50EBCB">
                  <wp:extent cx="5274310" cy="1674495"/>
                  <wp:effectExtent l="0" t="0" r="2540"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4"/>
                          <a:stretch>
                            <a:fillRect/>
                          </a:stretch>
                        </pic:blipFill>
                        <pic:spPr>
                          <a:xfrm>
                            <a:off x="0" y="0"/>
                            <a:ext cx="5274310" cy="1674495"/>
                          </a:xfrm>
                          <a:prstGeom prst="rect">
                            <a:avLst/>
                          </a:prstGeom>
                        </pic:spPr>
                      </pic:pic>
                    </a:graphicData>
                  </a:graphic>
                </wp:inline>
              </w:drawing>
            </w:r>
          </w:p>
        </w:tc>
      </w:tr>
      <w:tr w:rsidR="00B121B4" w14:paraId="0C4EAF55" w14:textId="77777777" w:rsidTr="00B46C9D">
        <w:trPr>
          <w:trHeight w:val="454"/>
        </w:trPr>
        <w:tc>
          <w:tcPr>
            <w:tcW w:w="8306" w:type="dxa"/>
            <w:vAlign w:val="center"/>
          </w:tcPr>
          <w:p w14:paraId="005D09D4" w14:textId="3135B65B" w:rsidR="00B121B4" w:rsidRPr="000F37C0" w:rsidRDefault="00082E92" w:rsidP="00082E92">
            <w:pPr>
              <w:pStyle w:val="ac"/>
              <w:rPr>
                <w:rFonts w:ascii="Times New Roman" w:hAnsi="Times New Roman" w:cs="Times New Roman"/>
              </w:rPr>
            </w:pPr>
            <w:bookmarkStart w:id="19" w:name="_Ref198733220"/>
            <w:bookmarkStart w:id="20" w:name="_Ref198750807"/>
            <w:r>
              <w:rPr>
                <w:rFonts w:ascii="Times New Roman" w:hAnsi="Times New Roman" w:cs="Times New Roman"/>
                <w:b/>
                <w:bCs/>
              </w:rPr>
              <w:t xml:space="preserve">Supplementary </w:t>
            </w:r>
            <w:r w:rsidR="00B121B4">
              <w:rPr>
                <w:rFonts w:ascii="Times New Roman" w:hAnsi="Times New Roman" w:cs="Times New Roman"/>
                <w:b/>
                <w:bCs/>
              </w:rPr>
              <w:t>Figure</w:t>
            </w:r>
            <w:r w:rsidR="00B121B4" w:rsidRPr="00024CD0">
              <w:rPr>
                <w:rFonts w:ascii="Times New Roman" w:hAnsi="Times New Roman" w:cs="Times New Roman"/>
                <w:b/>
                <w:bCs/>
              </w:rPr>
              <w:t xml:space="preserve"> </w:t>
            </w:r>
            <w:bookmarkEnd w:id="19"/>
            <w:r w:rsidRPr="00082E92">
              <w:rPr>
                <w:rFonts w:ascii="Times New Roman" w:hAnsi="Times New Roman" w:cs="Times New Roman"/>
                <w:b/>
                <w:bCs/>
              </w:rPr>
              <w:fldChar w:fldCharType="begin"/>
            </w:r>
            <w:r w:rsidRPr="00082E92">
              <w:rPr>
                <w:rFonts w:ascii="Times New Roman" w:hAnsi="Times New Roman" w:cs="Times New Roman"/>
                <w:b/>
                <w:bCs/>
              </w:rPr>
              <w:instrText xml:space="preserve"> </w:instrText>
            </w:r>
            <w:r w:rsidRPr="00082E92">
              <w:rPr>
                <w:rFonts w:ascii="Times New Roman" w:hAnsi="Times New Roman" w:cs="Times New Roman" w:hint="eastAsia"/>
                <w:b/>
                <w:bCs/>
              </w:rPr>
              <w:instrText>SEQ Supplementary_Figure \* ARABIC</w:instrText>
            </w:r>
            <w:r w:rsidRPr="00082E92">
              <w:rPr>
                <w:rFonts w:ascii="Times New Roman" w:hAnsi="Times New Roman" w:cs="Times New Roman"/>
                <w:b/>
                <w:bCs/>
              </w:rPr>
              <w:instrText xml:space="preserve"> </w:instrText>
            </w:r>
            <w:r w:rsidRPr="00082E92">
              <w:rPr>
                <w:rFonts w:ascii="Times New Roman" w:hAnsi="Times New Roman" w:cs="Times New Roman"/>
                <w:b/>
                <w:bCs/>
              </w:rPr>
              <w:fldChar w:fldCharType="separate"/>
            </w:r>
            <w:r w:rsidR="00503356">
              <w:rPr>
                <w:rFonts w:ascii="Times New Roman" w:hAnsi="Times New Roman" w:cs="Times New Roman"/>
                <w:b/>
                <w:bCs/>
                <w:noProof/>
              </w:rPr>
              <w:t>7</w:t>
            </w:r>
            <w:r w:rsidRPr="00082E92">
              <w:rPr>
                <w:rFonts w:ascii="Times New Roman" w:hAnsi="Times New Roman" w:cs="Times New Roman"/>
                <w:b/>
                <w:bCs/>
              </w:rPr>
              <w:fldChar w:fldCharType="end"/>
            </w:r>
            <w:bookmarkEnd w:id="20"/>
            <w:r w:rsidR="00B121B4" w:rsidRPr="00024CD0">
              <w:rPr>
                <w:rFonts w:ascii="Times New Roman" w:hAnsi="Times New Roman" w:cs="Times New Roman"/>
                <w:b/>
                <w:bCs/>
              </w:rPr>
              <w:t xml:space="preserve"> </w:t>
            </w:r>
            <w:r w:rsidR="00B121B4">
              <w:rPr>
                <w:rFonts w:ascii="Times New Roman" w:hAnsi="Times New Roman" w:cs="Times New Roman"/>
                <w:b/>
                <w:bCs/>
              </w:rPr>
              <w:t xml:space="preserve">| </w:t>
            </w:r>
            <w:r w:rsidR="00C26D0D" w:rsidRPr="00C26D0D">
              <w:rPr>
                <w:rFonts w:ascii="Times New Roman" w:hAnsi="Times New Roman" w:cs="Times New Roman"/>
                <w:b/>
                <w:bCs/>
              </w:rPr>
              <w:t xml:space="preserve">Shaking‑table </w:t>
            </w:r>
            <w:r w:rsidR="00C26D0D">
              <w:rPr>
                <w:rFonts w:ascii="Times New Roman" w:hAnsi="Times New Roman" w:cs="Times New Roman"/>
                <w:b/>
                <w:bCs/>
              </w:rPr>
              <w:t xml:space="preserve">test </w:t>
            </w:r>
            <w:r w:rsidR="00C26D0D" w:rsidRPr="00C26D0D">
              <w:rPr>
                <w:rFonts w:ascii="Times New Roman" w:hAnsi="Times New Roman" w:cs="Times New Roman"/>
                <w:b/>
                <w:bCs/>
              </w:rPr>
              <w:t>model and sensor layout used in the </w:t>
            </w:r>
            <w:proofErr w:type="spellStart"/>
            <w:r w:rsidR="00C26D0D" w:rsidRPr="00C26D0D">
              <w:rPr>
                <w:rFonts w:ascii="Times New Roman" w:hAnsi="Times New Roman" w:cs="Times New Roman"/>
                <w:b/>
                <w:bCs/>
              </w:rPr>
              <w:t>SeisGPT</w:t>
            </w:r>
            <w:proofErr w:type="spellEnd"/>
            <w:r w:rsidR="00C26D0D" w:rsidRPr="00C26D0D">
              <w:rPr>
                <w:rFonts w:ascii="Times New Roman" w:hAnsi="Times New Roman" w:cs="Times New Roman"/>
                <w:b/>
                <w:bCs/>
              </w:rPr>
              <w:t>‑R experiment</w:t>
            </w:r>
            <w:r w:rsidR="00B121B4">
              <w:rPr>
                <w:rFonts w:ascii="Times New Roman" w:hAnsi="Times New Roman" w:cs="Times New Roman"/>
                <w:b/>
                <w:bCs/>
              </w:rPr>
              <w:t>.</w:t>
            </w:r>
            <w:r w:rsidR="00E67117">
              <w:rPr>
                <w:rFonts w:ascii="Times New Roman" w:hAnsi="Times New Roman" w:cs="Times New Roman"/>
                <w:b/>
                <w:bCs/>
              </w:rPr>
              <w:t xml:space="preserve"> </w:t>
            </w:r>
            <w:r w:rsidR="00E67117" w:rsidRPr="00E67117">
              <w:rPr>
                <w:rFonts w:ascii="Times New Roman" w:hAnsi="Times New Roman" w:cs="Times New Roman"/>
                <w:b/>
                <w:bCs/>
              </w:rPr>
              <w:t>a</w:t>
            </w:r>
            <w:r w:rsidR="00E67117" w:rsidRPr="00FE6311">
              <w:rPr>
                <w:rFonts w:ascii="Times New Roman" w:hAnsi="Times New Roman" w:cs="Times New Roman"/>
              </w:rPr>
              <w:t xml:space="preserve">, </w:t>
            </w:r>
            <w:r w:rsidR="00E67117" w:rsidRPr="00E67117">
              <w:rPr>
                <w:rFonts w:ascii="Times New Roman" w:hAnsi="Times New Roman" w:cs="Times New Roman"/>
              </w:rPr>
              <w:t>Photograph of the 1:10‑scale physical model</w:t>
            </w:r>
            <w:r w:rsidR="00E67117">
              <w:rPr>
                <w:rFonts w:ascii="Times New Roman" w:hAnsi="Times New Roman" w:cs="Times New Roman"/>
              </w:rPr>
              <w:t xml:space="preserve">. </w:t>
            </w:r>
            <w:r w:rsidR="008135CA" w:rsidRPr="00791632">
              <w:rPr>
                <w:rFonts w:ascii="Times New Roman" w:hAnsi="Times New Roman" w:cs="Times New Roman"/>
                <w:b/>
                <w:bCs/>
              </w:rPr>
              <w:t>b</w:t>
            </w:r>
            <w:r w:rsidR="008135CA" w:rsidRPr="00FE6311">
              <w:rPr>
                <w:rFonts w:ascii="Times New Roman" w:hAnsi="Times New Roman" w:cs="Times New Roman"/>
              </w:rPr>
              <w:t xml:space="preserve">, </w:t>
            </w:r>
            <w:r w:rsidR="00192B4C" w:rsidRPr="00192B4C">
              <w:rPr>
                <w:rFonts w:ascii="Times New Roman" w:hAnsi="Times New Roman" w:cs="Times New Roman"/>
              </w:rPr>
              <w:t>Schematic of the 6.90 m × 9.16 m model mounted on the tri‑axial shaking table.</w:t>
            </w:r>
            <w:r w:rsidR="00192B4C">
              <w:rPr>
                <w:rFonts w:ascii="Times New Roman" w:hAnsi="Times New Roman" w:cs="Times New Roman"/>
              </w:rPr>
              <w:t xml:space="preserve"> </w:t>
            </w:r>
            <w:r w:rsidR="00192B4C" w:rsidRPr="00192B4C">
              <w:rPr>
                <w:rFonts w:ascii="Times New Roman" w:hAnsi="Times New Roman" w:cs="Times New Roman"/>
              </w:rPr>
              <w:t>Global X</w:t>
            </w:r>
            <w:r w:rsidR="00192B4C">
              <w:rPr>
                <w:rFonts w:ascii="Times New Roman" w:hAnsi="Times New Roman" w:cs="Times New Roman"/>
              </w:rPr>
              <w:t xml:space="preserve">, Y </w:t>
            </w:r>
            <w:r w:rsidR="00192B4C" w:rsidRPr="00192B4C">
              <w:rPr>
                <w:rFonts w:ascii="Times New Roman" w:hAnsi="Times New Roman" w:cs="Times New Roman"/>
              </w:rPr>
              <w:t>and </w:t>
            </w:r>
            <w:r w:rsidR="00192B4C">
              <w:rPr>
                <w:rFonts w:ascii="Times New Roman" w:hAnsi="Times New Roman" w:cs="Times New Roman"/>
              </w:rPr>
              <w:t>Z</w:t>
            </w:r>
            <w:r w:rsidR="00192B4C" w:rsidRPr="00192B4C">
              <w:rPr>
                <w:rFonts w:ascii="Times New Roman" w:hAnsi="Times New Roman" w:cs="Times New Roman"/>
              </w:rPr>
              <w:t xml:space="preserve"> axes are indicated.</w:t>
            </w:r>
            <w:r w:rsidR="00192B4C">
              <w:rPr>
                <w:rFonts w:ascii="Times New Roman" w:hAnsi="Times New Roman" w:cs="Times New Roman"/>
              </w:rPr>
              <w:t xml:space="preserve"> </w:t>
            </w:r>
            <w:r w:rsidR="00192B4C" w:rsidRPr="008135CA">
              <w:rPr>
                <w:rFonts w:ascii="Times New Roman" w:hAnsi="Times New Roman" w:cs="Times New Roman"/>
                <w:b/>
                <w:bCs/>
              </w:rPr>
              <w:t>c</w:t>
            </w:r>
            <w:r w:rsidR="00192B4C" w:rsidRPr="00FE6311">
              <w:rPr>
                <w:rFonts w:ascii="Times New Roman" w:hAnsi="Times New Roman" w:cs="Times New Roman"/>
              </w:rPr>
              <w:t>, S</w:t>
            </w:r>
            <w:r w:rsidR="00192B4C" w:rsidRPr="00192B4C">
              <w:rPr>
                <w:rFonts w:ascii="Times New Roman" w:hAnsi="Times New Roman" w:cs="Times New Roman"/>
              </w:rPr>
              <w:t>ensor layout</w:t>
            </w:r>
            <w:r w:rsidR="00192B4C">
              <w:rPr>
                <w:rFonts w:ascii="Times New Roman" w:hAnsi="Times New Roman" w:cs="Times New Roman"/>
              </w:rPr>
              <w:t>.</w:t>
            </w:r>
          </w:p>
        </w:tc>
      </w:tr>
    </w:tbl>
    <w:p w14:paraId="5DFC77A5" w14:textId="77777777" w:rsidR="00207236" w:rsidRDefault="00207236" w:rsidP="00207236">
      <w:pPr>
        <w:spacing w:line="360" w:lineRule="auto"/>
        <w:rPr>
          <w:rFonts w:ascii="Times New Roman" w:hAnsi="Times New Roman" w:cs="Times New Roman"/>
          <w:kern w:val="0"/>
          <w:sz w:val="20"/>
          <w:szCs w:val="20"/>
        </w:rPr>
      </w:pPr>
    </w:p>
    <w:p w14:paraId="7EAB7D81" w14:textId="20679075" w:rsidR="004908C8" w:rsidRPr="00222EAE" w:rsidRDefault="00211886" w:rsidP="005E3B29">
      <w:pPr>
        <w:spacing w:line="360" w:lineRule="auto"/>
        <w:ind w:firstLineChars="200" w:firstLine="400"/>
        <w:rPr>
          <w:rFonts w:ascii="Times New Roman" w:hAnsi="Times New Roman" w:cs="Times New Roman"/>
          <w:kern w:val="0"/>
          <w:sz w:val="20"/>
          <w:szCs w:val="20"/>
        </w:rPr>
      </w:pPr>
      <w:r>
        <w:rPr>
          <w:rFonts w:ascii="Times New Roman" w:hAnsi="Times New Roman" w:cs="Times New Roman"/>
          <w:kern w:val="0"/>
          <w:sz w:val="20"/>
          <w:szCs w:val="20"/>
        </w:rPr>
        <w:t>External dynamic</w:t>
      </w:r>
      <w:r w:rsidR="00222EAE" w:rsidRPr="00222EAE">
        <w:rPr>
          <w:rFonts w:ascii="Times New Roman" w:hAnsi="Times New Roman" w:cs="Times New Roman"/>
          <w:kern w:val="0"/>
          <w:sz w:val="20"/>
          <w:szCs w:val="20"/>
        </w:rPr>
        <w:t xml:space="preserve"> inputs consisted of both recorded and synthetic ground motions selected to span a broad range of intensity levels and spectral characteristics. Four seismic hazard levels were considered: frequent shaking at intensity VII, design-level shaking at intensity VII, rare shaking at intensity VII, and rare shaking at intensity VIII. Three representative waveforms were used as excitation inputs: RSN1164, RSN3942, and a synthetically generated artificial wave (AW). To account for discrepancies between intended waveforms and the actual excitation delivered by the shake table, only the measured acceleration and displacement signals recorded directly at the table platform were used as ground motion inputs for </w:t>
      </w:r>
      <w:proofErr w:type="spellStart"/>
      <w:r w:rsidR="00222EAE" w:rsidRPr="00222EAE">
        <w:rPr>
          <w:rFonts w:ascii="Times New Roman" w:hAnsi="Times New Roman" w:cs="Times New Roman"/>
          <w:kern w:val="0"/>
          <w:sz w:val="20"/>
          <w:szCs w:val="20"/>
        </w:rPr>
        <w:t>SeisGPT</w:t>
      </w:r>
      <w:proofErr w:type="spellEnd"/>
      <w:r w:rsidR="00222EAE" w:rsidRPr="00222EAE">
        <w:rPr>
          <w:rFonts w:ascii="Times New Roman" w:hAnsi="Times New Roman" w:cs="Times New Roman"/>
          <w:kern w:val="0"/>
          <w:sz w:val="20"/>
          <w:szCs w:val="20"/>
        </w:rPr>
        <w:t xml:space="preserve">-R inference. In total, ten distinct test scenarios were conducted to evaluate </w:t>
      </w:r>
      <w:proofErr w:type="spellStart"/>
      <w:r w:rsidR="00222EAE" w:rsidRPr="00222EAE">
        <w:rPr>
          <w:rFonts w:ascii="Times New Roman" w:hAnsi="Times New Roman" w:cs="Times New Roman"/>
          <w:kern w:val="0"/>
          <w:sz w:val="20"/>
          <w:szCs w:val="20"/>
        </w:rPr>
        <w:t>SeisGPT</w:t>
      </w:r>
      <w:proofErr w:type="spellEnd"/>
      <w:r w:rsidR="00222EAE" w:rsidRPr="00222EAE">
        <w:rPr>
          <w:rFonts w:ascii="Times New Roman" w:hAnsi="Times New Roman" w:cs="Times New Roman"/>
          <w:kern w:val="0"/>
          <w:sz w:val="20"/>
          <w:szCs w:val="20"/>
        </w:rPr>
        <w:t xml:space="preserve">-R’s ability to reconstruct full-structure </w:t>
      </w:r>
      <w:r>
        <w:rPr>
          <w:rFonts w:ascii="Times New Roman" w:hAnsi="Times New Roman" w:cs="Times New Roman"/>
          <w:kern w:val="0"/>
          <w:sz w:val="20"/>
          <w:szCs w:val="20"/>
        </w:rPr>
        <w:t>structural</w:t>
      </w:r>
      <w:r w:rsidR="00222EAE" w:rsidRPr="00222EAE">
        <w:rPr>
          <w:rFonts w:ascii="Times New Roman" w:hAnsi="Times New Roman" w:cs="Times New Roman"/>
          <w:kern w:val="0"/>
          <w:sz w:val="20"/>
          <w:szCs w:val="20"/>
        </w:rPr>
        <w:t xml:space="preserve"> responses using sparse sensor observations.</w:t>
      </w:r>
    </w:p>
    <w:p w14:paraId="7A0000E8" w14:textId="5CC113EA" w:rsidR="00B14C64" w:rsidRDefault="00424FCC" w:rsidP="00890916">
      <w:pPr>
        <w:spacing w:line="480" w:lineRule="auto"/>
        <w:outlineLvl w:val="1"/>
        <w:rPr>
          <w:rStyle w:val="a7"/>
        </w:rPr>
      </w:pPr>
      <w:r w:rsidRPr="003D1AA8">
        <w:rPr>
          <w:rStyle w:val="a7"/>
        </w:rPr>
        <w:t>5.2</w:t>
      </w:r>
      <w:r w:rsidR="00AF0DEB">
        <w:rPr>
          <w:rStyle w:val="a7"/>
        </w:rPr>
        <w:t xml:space="preserve"> </w:t>
      </w:r>
      <w:r w:rsidR="00AF0DEB" w:rsidRPr="00AF0DEB">
        <w:rPr>
          <w:rStyle w:val="a7"/>
        </w:rPr>
        <w:t xml:space="preserve">Comprehensive Assessment and Visualization of </w:t>
      </w:r>
      <w:proofErr w:type="spellStart"/>
      <w:r w:rsidR="00AF0DEB" w:rsidRPr="00AF0DEB">
        <w:rPr>
          <w:rStyle w:val="a7"/>
        </w:rPr>
        <w:t>SeisGPT</w:t>
      </w:r>
      <w:proofErr w:type="spellEnd"/>
      <w:r w:rsidR="00AF0DEB" w:rsidRPr="00AF0DEB">
        <w:rPr>
          <w:rStyle w:val="a7"/>
        </w:rPr>
        <w:t>-R Reconstruction</w:t>
      </w:r>
      <w:r w:rsidR="006F7567">
        <w:rPr>
          <w:rStyle w:val="a7"/>
        </w:rPr>
        <w:t xml:space="preserve"> Performance</w:t>
      </w:r>
    </w:p>
    <w:p w14:paraId="61323143" w14:textId="401DA9E0" w:rsidR="00AB0B9F" w:rsidRPr="00AB0B9F" w:rsidRDefault="00AB0B9F" w:rsidP="005E3B29">
      <w:pPr>
        <w:spacing w:line="360" w:lineRule="auto"/>
        <w:ind w:firstLineChars="200" w:firstLine="400"/>
        <w:rPr>
          <w:rFonts w:ascii="Times New Roman" w:hAnsi="Times New Roman" w:cs="Times New Roman"/>
          <w:kern w:val="0"/>
          <w:sz w:val="20"/>
          <w:szCs w:val="20"/>
        </w:rPr>
      </w:pPr>
      <w:r w:rsidRPr="00AB0B9F">
        <w:rPr>
          <w:rFonts w:ascii="Times New Roman" w:hAnsi="Times New Roman" w:cs="Times New Roman"/>
          <w:kern w:val="0"/>
          <w:sz w:val="20"/>
          <w:szCs w:val="20"/>
        </w:rPr>
        <w:t xml:space="preserve">The reconstruction performance of </w:t>
      </w:r>
      <w:proofErr w:type="spellStart"/>
      <w:r w:rsidRPr="00AB0B9F">
        <w:rPr>
          <w:rFonts w:ascii="Times New Roman" w:hAnsi="Times New Roman" w:cs="Times New Roman"/>
          <w:kern w:val="0"/>
          <w:sz w:val="20"/>
          <w:szCs w:val="20"/>
        </w:rPr>
        <w:t>SeisGPT</w:t>
      </w:r>
      <w:proofErr w:type="spellEnd"/>
      <w:r w:rsidRPr="00AB0B9F">
        <w:rPr>
          <w:rFonts w:ascii="Times New Roman" w:hAnsi="Times New Roman" w:cs="Times New Roman"/>
          <w:kern w:val="0"/>
          <w:sz w:val="20"/>
          <w:szCs w:val="20"/>
        </w:rPr>
        <w:t xml:space="preserve">-R was systematically evaluated against two baselines—nonlinear finite element (FEM) simulations and shake table measurements—under realistic sparse-sensing conditions, where only base excitation and mid-height floor sensor data were available. This setup reflects practical deployment scenarios in which dense instrumentation is infeasible, necessitating accurate inference from limited input. Notably, </w:t>
      </w:r>
      <w:proofErr w:type="spellStart"/>
      <w:r w:rsidRPr="00AB0B9F">
        <w:rPr>
          <w:rFonts w:ascii="Times New Roman" w:hAnsi="Times New Roman" w:cs="Times New Roman"/>
          <w:kern w:val="0"/>
          <w:sz w:val="20"/>
          <w:szCs w:val="20"/>
        </w:rPr>
        <w:t>SeisGPT</w:t>
      </w:r>
      <w:proofErr w:type="spellEnd"/>
      <w:r w:rsidRPr="00AB0B9F">
        <w:rPr>
          <w:rFonts w:ascii="Times New Roman" w:hAnsi="Times New Roman" w:cs="Times New Roman"/>
          <w:kern w:val="0"/>
          <w:sz w:val="20"/>
          <w:szCs w:val="20"/>
        </w:rPr>
        <w:t xml:space="preserve">-R successfully inferred </w:t>
      </w:r>
      <w:r>
        <w:rPr>
          <w:rFonts w:ascii="Times New Roman" w:hAnsi="Times New Roman" w:cs="Times New Roman"/>
          <w:kern w:val="0"/>
          <w:sz w:val="20"/>
          <w:szCs w:val="20"/>
        </w:rPr>
        <w:t>full-building</w:t>
      </w:r>
      <w:r w:rsidRPr="00AB0B9F">
        <w:rPr>
          <w:rFonts w:ascii="Times New Roman" w:hAnsi="Times New Roman" w:cs="Times New Roman"/>
          <w:kern w:val="0"/>
          <w:sz w:val="20"/>
          <w:szCs w:val="20"/>
        </w:rPr>
        <w:t xml:space="preserve"> responses from mid-height input, underscoring its capacity to model long-range spatiotemporal dependencies.</w:t>
      </w:r>
      <w:r w:rsidR="004279A0">
        <w:rPr>
          <w:rFonts w:ascii="Times New Roman" w:hAnsi="Times New Roman" w:cs="Times New Roman"/>
          <w:kern w:val="0"/>
          <w:sz w:val="20"/>
          <w:szCs w:val="20"/>
        </w:rPr>
        <w:t xml:space="preserve"> </w:t>
      </w:r>
      <w:r w:rsidR="004279A0" w:rsidRPr="004279A0">
        <w:rPr>
          <w:rFonts w:ascii="Times New Roman" w:hAnsi="Times New Roman" w:cs="Times New Roman"/>
          <w:kern w:val="0"/>
          <w:sz w:val="20"/>
          <w:szCs w:val="20"/>
        </w:rPr>
        <w:t xml:space="preserve">As shown in Figure 5 of the main text, </w:t>
      </w:r>
      <w:proofErr w:type="spellStart"/>
      <w:r w:rsidR="004279A0" w:rsidRPr="004279A0">
        <w:rPr>
          <w:rFonts w:ascii="Times New Roman" w:hAnsi="Times New Roman" w:cs="Times New Roman"/>
          <w:kern w:val="0"/>
          <w:sz w:val="20"/>
          <w:szCs w:val="20"/>
        </w:rPr>
        <w:t>SeisGPT</w:t>
      </w:r>
      <w:proofErr w:type="spellEnd"/>
      <w:r w:rsidR="004279A0" w:rsidRPr="004279A0">
        <w:rPr>
          <w:rFonts w:ascii="Times New Roman" w:hAnsi="Times New Roman" w:cs="Times New Roman"/>
          <w:kern w:val="0"/>
          <w:sz w:val="20"/>
          <w:szCs w:val="20"/>
        </w:rPr>
        <w:t xml:space="preserve">-R consistently outperformed FEM in both temporal and spatial fidelity across all test cases, achieving superior results across all three evaluation metrics, even when compared to extensively tuned FEM models. Notably, while each FEM simulation required one to two days per ground motion due to model complexity, </w:t>
      </w:r>
      <w:proofErr w:type="spellStart"/>
      <w:r w:rsidR="004279A0" w:rsidRPr="004279A0">
        <w:rPr>
          <w:rFonts w:ascii="Times New Roman" w:hAnsi="Times New Roman" w:cs="Times New Roman"/>
          <w:kern w:val="0"/>
          <w:sz w:val="20"/>
          <w:szCs w:val="20"/>
        </w:rPr>
        <w:t>SeisGPT</w:t>
      </w:r>
      <w:proofErr w:type="spellEnd"/>
      <w:r w:rsidR="004279A0" w:rsidRPr="004279A0">
        <w:rPr>
          <w:rFonts w:ascii="Times New Roman" w:hAnsi="Times New Roman" w:cs="Times New Roman"/>
          <w:kern w:val="0"/>
          <w:sz w:val="20"/>
          <w:szCs w:val="20"/>
        </w:rPr>
        <w:t xml:space="preserve">-R achieved comparable </w:t>
      </w:r>
      <w:r w:rsidR="004279A0" w:rsidRPr="004279A0">
        <w:rPr>
          <w:rFonts w:ascii="Times New Roman" w:hAnsi="Times New Roman" w:cs="Times New Roman"/>
          <w:kern w:val="0"/>
          <w:sz w:val="20"/>
          <w:szCs w:val="20"/>
        </w:rPr>
        <w:lastRenderedPageBreak/>
        <w:t xml:space="preserve">or better accuracy in real time—offering prediction speeds over four orders of magnitude faster. This highlights </w:t>
      </w:r>
      <w:proofErr w:type="spellStart"/>
      <w:r w:rsidR="004279A0" w:rsidRPr="004279A0">
        <w:rPr>
          <w:rFonts w:ascii="Times New Roman" w:hAnsi="Times New Roman" w:cs="Times New Roman"/>
          <w:kern w:val="0"/>
          <w:sz w:val="20"/>
          <w:szCs w:val="20"/>
        </w:rPr>
        <w:t>SeisGPT</w:t>
      </w:r>
      <w:proofErr w:type="spellEnd"/>
      <w:r w:rsidR="004279A0" w:rsidRPr="004279A0">
        <w:rPr>
          <w:rFonts w:ascii="Times New Roman" w:hAnsi="Times New Roman" w:cs="Times New Roman"/>
          <w:kern w:val="0"/>
          <w:sz w:val="20"/>
          <w:szCs w:val="20"/>
        </w:rPr>
        <w:t>-R’s fundamental advantage: real-time, high-fidelity response reconstruction at a fraction of the computational cost.</w:t>
      </w:r>
    </w:p>
    <w:p w14:paraId="33C71FF0" w14:textId="3463CE53" w:rsidR="006F6381" w:rsidRDefault="006F6381" w:rsidP="005E3B29">
      <w:pPr>
        <w:spacing w:line="360" w:lineRule="auto"/>
        <w:ind w:firstLineChars="200" w:firstLine="400"/>
        <w:rPr>
          <w:rFonts w:ascii="Times New Roman" w:hAnsi="Times New Roman" w:cs="Times New Roman"/>
          <w:kern w:val="0"/>
          <w:sz w:val="20"/>
          <w:szCs w:val="20"/>
        </w:rPr>
      </w:pPr>
      <w:r w:rsidRPr="006F6381">
        <w:rPr>
          <w:rFonts w:ascii="Times New Roman" w:hAnsi="Times New Roman" w:cs="Times New Roman"/>
          <w:kern w:val="0"/>
          <w:sz w:val="20"/>
          <w:szCs w:val="20"/>
        </w:rPr>
        <w:t xml:space="preserve">Given that the core comparative analysis is already presented in Figure 5, this section emphasizes additional visualizations. </w:t>
      </w:r>
      <w:r w:rsidR="00815CE3" w:rsidRPr="00815CE3">
        <w:rPr>
          <w:rFonts w:ascii="Times New Roman" w:hAnsi="Times New Roman" w:cs="Times New Roman"/>
          <w:kern w:val="0"/>
          <w:sz w:val="20"/>
          <w:szCs w:val="20"/>
        </w:rPr>
        <w:fldChar w:fldCharType="begin"/>
      </w:r>
      <w:r w:rsidR="00815CE3" w:rsidRPr="00815CE3">
        <w:rPr>
          <w:rFonts w:ascii="Times New Roman" w:hAnsi="Times New Roman" w:cs="Times New Roman"/>
          <w:kern w:val="0"/>
          <w:sz w:val="20"/>
          <w:szCs w:val="20"/>
        </w:rPr>
        <w:instrText xml:space="preserve"> REF _Ref198750832 \h  \* MERGEFORMAT </w:instrText>
      </w:r>
      <w:r w:rsidR="00815CE3" w:rsidRPr="00815CE3">
        <w:rPr>
          <w:rFonts w:ascii="Times New Roman" w:hAnsi="Times New Roman" w:cs="Times New Roman"/>
          <w:kern w:val="0"/>
          <w:sz w:val="20"/>
          <w:szCs w:val="20"/>
        </w:rPr>
      </w:r>
      <w:r w:rsidR="00815CE3" w:rsidRPr="00815CE3">
        <w:rPr>
          <w:rFonts w:ascii="Times New Roman" w:hAnsi="Times New Roman" w:cs="Times New Roman"/>
          <w:kern w:val="0"/>
          <w:sz w:val="20"/>
          <w:szCs w:val="20"/>
        </w:rPr>
        <w:fldChar w:fldCharType="separate"/>
      </w:r>
      <w:r w:rsidR="00815CE3" w:rsidRPr="00815CE3">
        <w:rPr>
          <w:rFonts w:ascii="Times New Roman" w:hAnsi="Times New Roman" w:cs="Times New Roman"/>
          <w:sz w:val="20"/>
          <w:szCs w:val="20"/>
        </w:rPr>
        <w:t xml:space="preserve">Supplementary Figure </w:t>
      </w:r>
      <w:r w:rsidR="00815CE3" w:rsidRPr="00815CE3">
        <w:rPr>
          <w:rFonts w:ascii="Times New Roman" w:hAnsi="Times New Roman" w:cs="Times New Roman"/>
          <w:noProof/>
          <w:sz w:val="20"/>
          <w:szCs w:val="20"/>
        </w:rPr>
        <w:t>8</w:t>
      </w:r>
      <w:r w:rsidR="00815CE3" w:rsidRPr="00815CE3">
        <w:rPr>
          <w:rFonts w:ascii="Times New Roman" w:hAnsi="Times New Roman" w:cs="Times New Roman"/>
          <w:kern w:val="0"/>
          <w:sz w:val="20"/>
          <w:szCs w:val="20"/>
        </w:rPr>
        <w:fldChar w:fldCharType="end"/>
      </w:r>
      <w:r w:rsidRPr="00292A53">
        <w:rPr>
          <w:rFonts w:ascii="Times New Roman" w:hAnsi="Times New Roman" w:cs="Times New Roman"/>
          <w:kern w:val="0"/>
          <w:sz w:val="20"/>
          <w:szCs w:val="20"/>
        </w:rPr>
        <w:t>b</w:t>
      </w:r>
      <w:r w:rsidRPr="006F6381">
        <w:rPr>
          <w:rFonts w:ascii="Times New Roman" w:hAnsi="Times New Roman" w:cs="Times New Roman"/>
          <w:kern w:val="0"/>
          <w:sz w:val="20"/>
          <w:szCs w:val="20"/>
        </w:rPr>
        <w:t xml:space="preserve"> shows representative top-floor displacement time histories under different ground motion inputs, further illustrating the model’s robustness and effectiveness as a surrogate for full-structure response reconstruction in hybrid digital–physical testing environments.</w:t>
      </w:r>
    </w:p>
    <w:p w14:paraId="191B1630" w14:textId="1A4C9D5A" w:rsidR="00E90EA2" w:rsidRDefault="00424FCC" w:rsidP="00A456EB">
      <w:pPr>
        <w:spacing w:line="480" w:lineRule="auto"/>
        <w:outlineLvl w:val="1"/>
        <w:rPr>
          <w:rStyle w:val="a7"/>
        </w:rPr>
      </w:pPr>
      <w:r w:rsidRPr="003D1AA8">
        <w:rPr>
          <w:rStyle w:val="a7"/>
        </w:rPr>
        <w:t xml:space="preserve">5.3 </w:t>
      </w:r>
      <w:r w:rsidR="00573DBE" w:rsidRPr="00573DBE">
        <w:rPr>
          <w:rStyle w:val="a7"/>
        </w:rPr>
        <w:t>Influence of Sensor Placement on Reconstruction Accuracy</w:t>
      </w:r>
    </w:p>
    <w:p w14:paraId="0C90CFBD" w14:textId="053962A1" w:rsidR="00C455FD" w:rsidRPr="00C455FD" w:rsidRDefault="00385C20" w:rsidP="005E3B29">
      <w:pPr>
        <w:spacing w:line="360" w:lineRule="auto"/>
        <w:ind w:firstLineChars="200" w:firstLine="400"/>
        <w:rPr>
          <w:rFonts w:ascii="Times New Roman" w:hAnsi="Times New Roman" w:cs="Times New Roman"/>
          <w:kern w:val="0"/>
          <w:sz w:val="20"/>
          <w:szCs w:val="20"/>
        </w:rPr>
      </w:pPr>
      <w:r w:rsidRPr="00385C20">
        <w:rPr>
          <w:rFonts w:ascii="Times New Roman" w:hAnsi="Times New Roman" w:cs="Times New Roman"/>
          <w:kern w:val="0"/>
          <w:sz w:val="20"/>
          <w:szCs w:val="20"/>
        </w:rPr>
        <w:t xml:space="preserve">A critical factor affecting the performance of data-driven </w:t>
      </w:r>
      <w:r w:rsidR="00211886">
        <w:rPr>
          <w:rFonts w:ascii="Times New Roman" w:hAnsi="Times New Roman" w:cs="Times New Roman"/>
          <w:kern w:val="0"/>
          <w:sz w:val="20"/>
          <w:szCs w:val="20"/>
        </w:rPr>
        <w:t xml:space="preserve">structural </w:t>
      </w:r>
      <w:r w:rsidRPr="00385C20">
        <w:rPr>
          <w:rFonts w:ascii="Times New Roman" w:hAnsi="Times New Roman" w:cs="Times New Roman"/>
          <w:kern w:val="0"/>
          <w:sz w:val="20"/>
          <w:szCs w:val="20"/>
        </w:rPr>
        <w:t xml:space="preserve">response reconstruction in real-world scenarios is the vertical placement of physical sensors. To quantitatively assess the sensitivity of </w:t>
      </w:r>
      <w:proofErr w:type="spellStart"/>
      <w:r w:rsidRPr="00385C20">
        <w:rPr>
          <w:rFonts w:ascii="Times New Roman" w:hAnsi="Times New Roman" w:cs="Times New Roman"/>
          <w:kern w:val="0"/>
          <w:sz w:val="20"/>
          <w:szCs w:val="20"/>
        </w:rPr>
        <w:t>SeisGPT</w:t>
      </w:r>
      <w:proofErr w:type="spellEnd"/>
      <w:r w:rsidRPr="00385C20">
        <w:rPr>
          <w:rFonts w:ascii="Times New Roman" w:hAnsi="Times New Roman" w:cs="Times New Roman"/>
          <w:kern w:val="0"/>
          <w:sz w:val="20"/>
          <w:szCs w:val="20"/>
        </w:rPr>
        <w:t xml:space="preserve">-R to sensor location, a controlled experiment was performed using the shake table test dataset. The position of a single input sensor was systematically varied from the mid-height to the roof level, while all other experimental variables were held constant. Reconstruction performance was evaluated using three metrics—Floor-Normalized Mean Absolute Error (FNMAE), Pearson correlation coefficient (R), and Floor-Normalized Root Mean Squared Error (FNRMSE). The results are presented in </w:t>
      </w:r>
      <w:r w:rsidR="00815CE3" w:rsidRPr="00815CE3">
        <w:rPr>
          <w:rFonts w:ascii="Times New Roman" w:hAnsi="Times New Roman" w:cs="Times New Roman"/>
          <w:kern w:val="0"/>
          <w:sz w:val="20"/>
          <w:szCs w:val="20"/>
        </w:rPr>
        <w:fldChar w:fldCharType="begin"/>
      </w:r>
      <w:r w:rsidR="00815CE3" w:rsidRPr="00815CE3">
        <w:rPr>
          <w:rFonts w:ascii="Times New Roman" w:hAnsi="Times New Roman" w:cs="Times New Roman"/>
          <w:kern w:val="0"/>
          <w:sz w:val="20"/>
          <w:szCs w:val="20"/>
        </w:rPr>
        <w:instrText xml:space="preserve"> REF _Ref198750832 \h  \* MERGEFORMAT </w:instrText>
      </w:r>
      <w:r w:rsidR="00815CE3" w:rsidRPr="00815CE3">
        <w:rPr>
          <w:rFonts w:ascii="Times New Roman" w:hAnsi="Times New Roman" w:cs="Times New Roman"/>
          <w:kern w:val="0"/>
          <w:sz w:val="20"/>
          <w:szCs w:val="20"/>
        </w:rPr>
      </w:r>
      <w:r w:rsidR="00815CE3" w:rsidRPr="00815CE3">
        <w:rPr>
          <w:rFonts w:ascii="Times New Roman" w:hAnsi="Times New Roman" w:cs="Times New Roman"/>
          <w:kern w:val="0"/>
          <w:sz w:val="20"/>
          <w:szCs w:val="20"/>
        </w:rPr>
        <w:fldChar w:fldCharType="separate"/>
      </w:r>
      <w:r w:rsidR="00815CE3" w:rsidRPr="00815CE3">
        <w:rPr>
          <w:rFonts w:ascii="Times New Roman" w:hAnsi="Times New Roman" w:cs="Times New Roman"/>
          <w:sz w:val="20"/>
          <w:szCs w:val="20"/>
        </w:rPr>
        <w:t xml:space="preserve">Supplementary Figure </w:t>
      </w:r>
      <w:r w:rsidR="00815CE3" w:rsidRPr="00815CE3">
        <w:rPr>
          <w:rFonts w:ascii="Times New Roman" w:hAnsi="Times New Roman" w:cs="Times New Roman"/>
          <w:noProof/>
          <w:sz w:val="20"/>
          <w:szCs w:val="20"/>
        </w:rPr>
        <w:t>8</w:t>
      </w:r>
      <w:r w:rsidR="00815CE3" w:rsidRPr="00815CE3">
        <w:rPr>
          <w:rFonts w:ascii="Times New Roman" w:hAnsi="Times New Roman" w:cs="Times New Roman"/>
          <w:kern w:val="0"/>
          <w:sz w:val="20"/>
          <w:szCs w:val="20"/>
        </w:rPr>
        <w:fldChar w:fldCharType="end"/>
      </w:r>
      <w:r w:rsidRPr="00D803D1">
        <w:rPr>
          <w:rFonts w:ascii="Times New Roman" w:hAnsi="Times New Roman" w:cs="Times New Roman"/>
          <w:kern w:val="0"/>
          <w:sz w:val="20"/>
          <w:szCs w:val="20"/>
        </w:rPr>
        <w:t>a,</w:t>
      </w:r>
      <w:r w:rsidRPr="00385C20">
        <w:rPr>
          <w:rFonts w:ascii="Times New Roman" w:hAnsi="Times New Roman" w:cs="Times New Roman"/>
          <w:kern w:val="0"/>
          <w:sz w:val="20"/>
          <w:szCs w:val="20"/>
        </w:rPr>
        <w:t xml:space="preserve"> with the horizontal axis indicating the relative sensor </w:t>
      </w:r>
      <w:r>
        <w:rPr>
          <w:rFonts w:ascii="Times New Roman" w:hAnsi="Times New Roman" w:cs="Times New Roman" w:hint="eastAsia"/>
          <w:kern w:val="0"/>
          <w:sz w:val="20"/>
          <w:szCs w:val="20"/>
        </w:rPr>
        <w:t>relative</w:t>
      </w:r>
      <w:r>
        <w:rPr>
          <w:rFonts w:ascii="Times New Roman" w:hAnsi="Times New Roman" w:cs="Times New Roman"/>
          <w:kern w:val="0"/>
          <w:sz w:val="20"/>
          <w:szCs w:val="20"/>
        </w:rPr>
        <w:t xml:space="preserve"> position </w:t>
      </w:r>
      <w:r w:rsidRPr="00385C20">
        <w:rPr>
          <w:rFonts w:ascii="Times New Roman" w:hAnsi="Times New Roman" w:cs="Times New Roman"/>
          <w:kern w:val="0"/>
          <w:sz w:val="20"/>
          <w:szCs w:val="20"/>
        </w:rPr>
        <w:t>and the vertical axis showing the corresponding metric values.</w:t>
      </w:r>
    </w:p>
    <w:p w14:paraId="1B6C7543" w14:textId="77777777" w:rsidR="00422ADA" w:rsidRDefault="00422ADA" w:rsidP="005E3B29">
      <w:pPr>
        <w:spacing w:line="360" w:lineRule="auto"/>
        <w:ind w:firstLineChars="200" w:firstLine="400"/>
        <w:rPr>
          <w:rFonts w:ascii="Times New Roman" w:hAnsi="Times New Roman" w:cs="Times New Roman"/>
          <w:kern w:val="0"/>
          <w:sz w:val="20"/>
          <w:szCs w:val="20"/>
        </w:rPr>
      </w:pPr>
      <w:r w:rsidRPr="00422ADA">
        <w:rPr>
          <w:rFonts w:ascii="Times New Roman" w:hAnsi="Times New Roman" w:cs="Times New Roman"/>
          <w:kern w:val="0"/>
          <w:sz w:val="20"/>
          <w:szCs w:val="20"/>
        </w:rPr>
        <w:t xml:space="preserve">The analysis reveals a distinct, nonlinear relationship between sensor elevation and reconstruction fidelity. Contrary to intuitive expectations, sensors placed at the upper </w:t>
      </w:r>
      <w:proofErr w:type="spellStart"/>
      <w:r w:rsidRPr="00422ADA">
        <w:rPr>
          <w:rFonts w:ascii="Times New Roman" w:hAnsi="Times New Roman" w:cs="Times New Roman"/>
          <w:kern w:val="0"/>
          <w:sz w:val="20"/>
          <w:szCs w:val="20"/>
        </w:rPr>
        <w:t>storeys</w:t>
      </w:r>
      <w:proofErr w:type="spellEnd"/>
      <w:r w:rsidRPr="00422ADA">
        <w:rPr>
          <w:rFonts w:ascii="Times New Roman" w:hAnsi="Times New Roman" w:cs="Times New Roman"/>
          <w:kern w:val="0"/>
          <w:sz w:val="20"/>
          <w:szCs w:val="20"/>
        </w:rPr>
        <w:t>—particularly at the roof—exhibited reduced accuracy. This is likely attributable to their limited ability to capture the globally integrated dynamic behavior of the structure. In contrast, mid-height sensors provided more balanced and informative inputs, supporting improved reconstruction of both localized and system-level response characteristics. Optimal accuracy was achieved when the input sensor was placed near the structural mid-height, a location that appears to most effectively encode modal richness and dynamic coupling effects necessary for accurate full-structure inference.</w:t>
      </w:r>
    </w:p>
    <w:p w14:paraId="78CB21AE" w14:textId="1542B7FF" w:rsidR="005706AE" w:rsidRDefault="00422ADA" w:rsidP="005E3B29">
      <w:pPr>
        <w:spacing w:line="360" w:lineRule="auto"/>
        <w:ind w:firstLineChars="200" w:firstLine="400"/>
        <w:rPr>
          <w:rFonts w:ascii="Times New Roman" w:hAnsi="Times New Roman" w:cs="Times New Roman"/>
          <w:kern w:val="0"/>
          <w:sz w:val="20"/>
          <w:szCs w:val="20"/>
        </w:rPr>
      </w:pPr>
      <w:r w:rsidRPr="00422ADA">
        <w:rPr>
          <w:rFonts w:ascii="Times New Roman" w:hAnsi="Times New Roman" w:cs="Times New Roman"/>
          <w:kern w:val="0"/>
          <w:sz w:val="20"/>
          <w:szCs w:val="20"/>
        </w:rPr>
        <w:t xml:space="preserve">These findings highlight the critical role of sensor positioning in AI-enabled structural monitoring. By exploiting </w:t>
      </w:r>
      <w:proofErr w:type="spellStart"/>
      <w:r w:rsidRPr="00422ADA">
        <w:rPr>
          <w:rFonts w:ascii="Times New Roman" w:hAnsi="Times New Roman" w:cs="Times New Roman"/>
          <w:kern w:val="0"/>
          <w:sz w:val="20"/>
          <w:szCs w:val="20"/>
        </w:rPr>
        <w:t>SeisGPT</w:t>
      </w:r>
      <w:proofErr w:type="spellEnd"/>
      <w:r w:rsidRPr="00422ADA">
        <w:rPr>
          <w:rFonts w:ascii="Times New Roman" w:hAnsi="Times New Roman" w:cs="Times New Roman"/>
          <w:kern w:val="0"/>
          <w:sz w:val="20"/>
          <w:szCs w:val="20"/>
        </w:rPr>
        <w:t xml:space="preserve">-R’s capacity to generalize from sparse but strategically located observations, high-fidelity reconstructions can be achieved even under stringent instrumentation constraints, offering </w:t>
      </w:r>
      <w:r w:rsidRPr="00422ADA">
        <w:rPr>
          <w:rFonts w:ascii="Times New Roman" w:hAnsi="Times New Roman" w:cs="Times New Roman"/>
          <w:kern w:val="0"/>
          <w:sz w:val="20"/>
          <w:szCs w:val="20"/>
        </w:rPr>
        <w:lastRenderedPageBreak/>
        <w:t xml:space="preserve">a practical pathway toward scalable and cost-efficient deployment in </w:t>
      </w:r>
      <w:r w:rsidR="00211886">
        <w:rPr>
          <w:rFonts w:ascii="Times New Roman" w:hAnsi="Times New Roman" w:cs="Times New Roman"/>
          <w:kern w:val="0"/>
          <w:sz w:val="20"/>
          <w:szCs w:val="20"/>
        </w:rPr>
        <w:t>structural</w:t>
      </w:r>
      <w:r w:rsidRPr="00422ADA">
        <w:rPr>
          <w:rFonts w:ascii="Times New Roman" w:hAnsi="Times New Roman" w:cs="Times New Roman"/>
          <w:kern w:val="0"/>
          <w:sz w:val="20"/>
          <w:szCs w:val="20"/>
        </w:rPr>
        <w:t xml:space="preserve"> response assessment.</w:t>
      </w:r>
    </w:p>
    <w:p w14:paraId="0B2FA6EE" w14:textId="77777777" w:rsidR="005706AE" w:rsidRDefault="005706AE" w:rsidP="005706AE">
      <w:pPr>
        <w:rPr>
          <w:rFonts w:ascii="Times New Roman" w:hAnsi="Times New Roman" w:cs="Times New Roman"/>
          <w:kern w:val="0"/>
          <w:sz w:val="20"/>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5706AE" w14:paraId="5BB9BD5E" w14:textId="77777777" w:rsidTr="00B46C9D">
        <w:tc>
          <w:tcPr>
            <w:tcW w:w="8306" w:type="dxa"/>
          </w:tcPr>
          <w:p w14:paraId="532C0B48" w14:textId="3B5E22C1" w:rsidR="005706AE" w:rsidRDefault="00746786" w:rsidP="00B46C9D">
            <w:pPr>
              <w:pStyle w:val="a9"/>
              <w:spacing w:after="0" w:line="276" w:lineRule="auto"/>
              <w:ind w:left="0"/>
              <w:jc w:val="center"/>
              <w:rPr>
                <w:rFonts w:ascii="Times New Roman" w:hAnsi="Times New Roman" w:cs="Times New Roman"/>
              </w:rPr>
            </w:pPr>
            <w:r>
              <w:rPr>
                <w:rFonts w:ascii="Times New Roman" w:hAnsi="Times New Roman" w:cs="Times New Roman"/>
                <w:noProof/>
              </w:rPr>
              <w:drawing>
                <wp:inline distT="0" distB="0" distL="0" distR="0" wp14:anchorId="256828DF" wp14:editId="30C1E78B">
                  <wp:extent cx="5220000" cy="183133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5"/>
                          <a:stretch>
                            <a:fillRect/>
                          </a:stretch>
                        </pic:blipFill>
                        <pic:spPr>
                          <a:xfrm>
                            <a:off x="0" y="0"/>
                            <a:ext cx="5220000" cy="1831336"/>
                          </a:xfrm>
                          <a:prstGeom prst="rect">
                            <a:avLst/>
                          </a:prstGeom>
                        </pic:spPr>
                      </pic:pic>
                    </a:graphicData>
                  </a:graphic>
                </wp:inline>
              </w:drawing>
            </w:r>
          </w:p>
        </w:tc>
      </w:tr>
      <w:tr w:rsidR="005706AE" w14:paraId="1FFE639B" w14:textId="77777777" w:rsidTr="00B46C9D">
        <w:trPr>
          <w:trHeight w:val="454"/>
        </w:trPr>
        <w:tc>
          <w:tcPr>
            <w:tcW w:w="8306" w:type="dxa"/>
            <w:vAlign w:val="center"/>
          </w:tcPr>
          <w:p w14:paraId="7FA2B4C8" w14:textId="790949E7" w:rsidR="005706AE" w:rsidRPr="00503356" w:rsidRDefault="0097384E" w:rsidP="00503356">
            <w:pPr>
              <w:pStyle w:val="ac"/>
            </w:pPr>
            <w:bookmarkStart w:id="21" w:name="_Ref198742816"/>
            <w:bookmarkStart w:id="22" w:name="_Ref198750832"/>
            <w:r>
              <w:rPr>
                <w:rFonts w:ascii="Times New Roman" w:hAnsi="Times New Roman" w:cs="Times New Roman"/>
                <w:b/>
                <w:bCs/>
              </w:rPr>
              <w:t xml:space="preserve">Supplementary </w:t>
            </w:r>
            <w:r w:rsidR="005706AE">
              <w:rPr>
                <w:rFonts w:ascii="Times New Roman" w:hAnsi="Times New Roman" w:cs="Times New Roman"/>
                <w:b/>
                <w:bCs/>
              </w:rPr>
              <w:t>Figure</w:t>
            </w:r>
            <w:r w:rsidR="005706AE" w:rsidRPr="00024CD0">
              <w:rPr>
                <w:rFonts w:ascii="Times New Roman" w:hAnsi="Times New Roman" w:cs="Times New Roman"/>
                <w:b/>
                <w:bCs/>
              </w:rPr>
              <w:t xml:space="preserve"> </w:t>
            </w:r>
            <w:bookmarkEnd w:id="21"/>
            <w:r w:rsidR="00503356" w:rsidRPr="009B22A1">
              <w:rPr>
                <w:rFonts w:ascii="Times New Roman" w:hAnsi="Times New Roman" w:cs="Times New Roman"/>
                <w:b/>
                <w:bCs/>
              </w:rPr>
              <w:fldChar w:fldCharType="begin"/>
            </w:r>
            <w:r w:rsidR="00503356" w:rsidRPr="009B22A1">
              <w:rPr>
                <w:rFonts w:ascii="Times New Roman" w:hAnsi="Times New Roman" w:cs="Times New Roman"/>
                <w:b/>
                <w:bCs/>
              </w:rPr>
              <w:instrText xml:space="preserve"> SEQ Supplementary_Figure \* ARABIC </w:instrText>
            </w:r>
            <w:r w:rsidR="00503356" w:rsidRPr="009B22A1">
              <w:rPr>
                <w:rFonts w:ascii="Times New Roman" w:hAnsi="Times New Roman" w:cs="Times New Roman"/>
                <w:b/>
                <w:bCs/>
              </w:rPr>
              <w:fldChar w:fldCharType="separate"/>
            </w:r>
            <w:r w:rsidR="00503356" w:rsidRPr="009B22A1">
              <w:rPr>
                <w:rFonts w:ascii="Times New Roman" w:hAnsi="Times New Roman" w:cs="Times New Roman"/>
                <w:b/>
                <w:bCs/>
                <w:noProof/>
              </w:rPr>
              <w:t>8</w:t>
            </w:r>
            <w:r w:rsidR="00503356" w:rsidRPr="009B22A1">
              <w:rPr>
                <w:rFonts w:ascii="Times New Roman" w:hAnsi="Times New Roman" w:cs="Times New Roman"/>
                <w:b/>
                <w:bCs/>
              </w:rPr>
              <w:fldChar w:fldCharType="end"/>
            </w:r>
            <w:bookmarkEnd w:id="22"/>
            <w:r w:rsidR="005706AE" w:rsidRPr="00024CD0">
              <w:rPr>
                <w:rFonts w:ascii="Times New Roman" w:hAnsi="Times New Roman" w:cs="Times New Roman"/>
                <w:b/>
                <w:bCs/>
              </w:rPr>
              <w:t xml:space="preserve"> </w:t>
            </w:r>
            <w:r w:rsidR="005706AE">
              <w:rPr>
                <w:rFonts w:ascii="Times New Roman" w:hAnsi="Times New Roman" w:cs="Times New Roman"/>
                <w:b/>
                <w:bCs/>
              </w:rPr>
              <w:t xml:space="preserve">| </w:t>
            </w:r>
            <w:r w:rsidR="00E35119" w:rsidRPr="00E35119">
              <w:rPr>
                <w:rFonts w:ascii="Times New Roman" w:hAnsi="Times New Roman" w:cs="Times New Roman"/>
                <w:b/>
                <w:bCs/>
              </w:rPr>
              <w:t xml:space="preserve">Sensor placement sensitivity and representative reconstruction results of </w:t>
            </w:r>
            <w:proofErr w:type="spellStart"/>
            <w:r w:rsidR="00E35119" w:rsidRPr="00E35119">
              <w:rPr>
                <w:rFonts w:ascii="Times New Roman" w:hAnsi="Times New Roman" w:cs="Times New Roman"/>
                <w:b/>
                <w:bCs/>
              </w:rPr>
              <w:t>SeisGPT</w:t>
            </w:r>
            <w:proofErr w:type="spellEnd"/>
            <w:r w:rsidR="00E35119" w:rsidRPr="00E35119">
              <w:rPr>
                <w:rFonts w:ascii="Times New Roman" w:hAnsi="Times New Roman" w:cs="Times New Roman"/>
                <w:b/>
                <w:bCs/>
              </w:rPr>
              <w:t>-R</w:t>
            </w:r>
            <w:r w:rsidR="005706AE">
              <w:rPr>
                <w:rFonts w:ascii="Times New Roman" w:hAnsi="Times New Roman" w:cs="Times New Roman"/>
                <w:b/>
                <w:bCs/>
              </w:rPr>
              <w:t xml:space="preserve">. </w:t>
            </w:r>
            <w:r w:rsidR="005706AE" w:rsidRPr="00E67117">
              <w:rPr>
                <w:rFonts w:ascii="Times New Roman" w:hAnsi="Times New Roman" w:cs="Times New Roman"/>
                <w:b/>
                <w:bCs/>
              </w:rPr>
              <w:t>a</w:t>
            </w:r>
            <w:r w:rsidR="005706AE" w:rsidRPr="00FE6311">
              <w:rPr>
                <w:rFonts w:ascii="Times New Roman" w:hAnsi="Times New Roman" w:cs="Times New Roman"/>
              </w:rPr>
              <w:t xml:space="preserve">, </w:t>
            </w:r>
            <w:r w:rsidR="005706AE" w:rsidRPr="00E67117">
              <w:rPr>
                <w:rFonts w:ascii="Times New Roman" w:hAnsi="Times New Roman" w:cs="Times New Roman"/>
              </w:rPr>
              <w:t>Photograph of the 1:10‑scale physical model</w:t>
            </w:r>
            <w:r w:rsidR="005706AE">
              <w:rPr>
                <w:rFonts w:ascii="Times New Roman" w:hAnsi="Times New Roman" w:cs="Times New Roman"/>
              </w:rPr>
              <w:t xml:space="preserve">. </w:t>
            </w:r>
            <w:r w:rsidR="005706AE" w:rsidRPr="00791632">
              <w:rPr>
                <w:rFonts w:ascii="Times New Roman" w:hAnsi="Times New Roman" w:cs="Times New Roman"/>
                <w:b/>
                <w:bCs/>
              </w:rPr>
              <w:t>b</w:t>
            </w:r>
            <w:r w:rsidR="005706AE" w:rsidRPr="00FE6311">
              <w:rPr>
                <w:rFonts w:ascii="Times New Roman" w:hAnsi="Times New Roman" w:cs="Times New Roman"/>
              </w:rPr>
              <w:t xml:space="preserve">, </w:t>
            </w:r>
            <w:r w:rsidR="005706AE" w:rsidRPr="00192B4C">
              <w:rPr>
                <w:rFonts w:ascii="Times New Roman" w:hAnsi="Times New Roman" w:cs="Times New Roman"/>
              </w:rPr>
              <w:t>Schematic of the 6.90 m × 9.16 m model mounted on the tri‑axial shaking table.</w:t>
            </w:r>
            <w:r w:rsidR="005706AE">
              <w:rPr>
                <w:rFonts w:ascii="Times New Roman" w:hAnsi="Times New Roman" w:cs="Times New Roman"/>
              </w:rPr>
              <w:t xml:space="preserve"> </w:t>
            </w:r>
            <w:r w:rsidR="005706AE" w:rsidRPr="00192B4C">
              <w:rPr>
                <w:rFonts w:ascii="Times New Roman" w:hAnsi="Times New Roman" w:cs="Times New Roman"/>
              </w:rPr>
              <w:t>Global X</w:t>
            </w:r>
            <w:r w:rsidR="005706AE">
              <w:rPr>
                <w:rFonts w:ascii="Times New Roman" w:hAnsi="Times New Roman" w:cs="Times New Roman"/>
              </w:rPr>
              <w:t xml:space="preserve">, Y </w:t>
            </w:r>
            <w:r w:rsidR="005706AE" w:rsidRPr="00192B4C">
              <w:rPr>
                <w:rFonts w:ascii="Times New Roman" w:hAnsi="Times New Roman" w:cs="Times New Roman"/>
              </w:rPr>
              <w:t>and </w:t>
            </w:r>
            <w:r w:rsidR="005706AE">
              <w:rPr>
                <w:rFonts w:ascii="Times New Roman" w:hAnsi="Times New Roman" w:cs="Times New Roman"/>
              </w:rPr>
              <w:t>Z</w:t>
            </w:r>
            <w:r w:rsidR="005706AE" w:rsidRPr="00192B4C">
              <w:rPr>
                <w:rFonts w:ascii="Times New Roman" w:hAnsi="Times New Roman" w:cs="Times New Roman"/>
              </w:rPr>
              <w:t xml:space="preserve"> axes are indicated.</w:t>
            </w:r>
            <w:r w:rsidR="005706AE">
              <w:rPr>
                <w:rFonts w:ascii="Times New Roman" w:hAnsi="Times New Roman" w:cs="Times New Roman"/>
              </w:rPr>
              <w:t xml:space="preserve"> </w:t>
            </w:r>
            <w:r w:rsidR="005706AE" w:rsidRPr="008135CA">
              <w:rPr>
                <w:rFonts w:ascii="Times New Roman" w:hAnsi="Times New Roman" w:cs="Times New Roman"/>
                <w:b/>
                <w:bCs/>
              </w:rPr>
              <w:t>c</w:t>
            </w:r>
            <w:r w:rsidR="005706AE" w:rsidRPr="00FE6311">
              <w:rPr>
                <w:rFonts w:ascii="Times New Roman" w:hAnsi="Times New Roman" w:cs="Times New Roman"/>
              </w:rPr>
              <w:t>, S</w:t>
            </w:r>
            <w:r w:rsidR="005706AE" w:rsidRPr="00192B4C">
              <w:rPr>
                <w:rFonts w:ascii="Times New Roman" w:hAnsi="Times New Roman" w:cs="Times New Roman"/>
              </w:rPr>
              <w:t>ensor layout</w:t>
            </w:r>
            <w:r w:rsidR="005706AE">
              <w:rPr>
                <w:rFonts w:ascii="Times New Roman" w:hAnsi="Times New Roman" w:cs="Times New Roman"/>
              </w:rPr>
              <w:t>.</w:t>
            </w:r>
          </w:p>
        </w:tc>
      </w:tr>
    </w:tbl>
    <w:p w14:paraId="62AF9DF9" w14:textId="77C1C7DE" w:rsidR="00317A05" w:rsidRDefault="00317A05">
      <w:pPr>
        <w:widowControl/>
        <w:jc w:val="left"/>
      </w:pPr>
      <w:r>
        <w:br w:type="page"/>
      </w:r>
    </w:p>
    <w:p w14:paraId="35F98988" w14:textId="4CFF8C4B" w:rsidR="00D76384" w:rsidRPr="00D76384" w:rsidRDefault="00D76384" w:rsidP="00D76384">
      <w:pPr>
        <w:widowControl/>
        <w:spacing w:before="120" w:after="120" w:line="276" w:lineRule="auto"/>
        <w:ind w:left="-74"/>
        <w:rPr>
          <w:rFonts w:ascii="Times New Roman" w:hAnsi="Times New Roman" w:cs="Times New Roman"/>
          <w:b/>
          <w:bCs/>
          <w:kern w:val="0"/>
          <w:sz w:val="22"/>
        </w:rPr>
      </w:pPr>
      <w:r w:rsidRPr="00D76384">
        <w:rPr>
          <w:rFonts w:ascii="Times New Roman" w:hAnsi="Times New Roman" w:cs="Times New Roman" w:hint="eastAsia"/>
          <w:b/>
          <w:bCs/>
          <w:kern w:val="0"/>
          <w:sz w:val="22"/>
        </w:rPr>
        <w:lastRenderedPageBreak/>
        <w:t>R</w:t>
      </w:r>
      <w:r w:rsidRPr="00D76384">
        <w:rPr>
          <w:rFonts w:ascii="Times New Roman" w:hAnsi="Times New Roman" w:cs="Times New Roman"/>
          <w:b/>
          <w:bCs/>
          <w:kern w:val="0"/>
          <w:sz w:val="22"/>
        </w:rPr>
        <w:t>eference</w:t>
      </w:r>
    </w:p>
    <w:p w14:paraId="5F7D4812" w14:textId="77777777" w:rsidR="00E937E0" w:rsidRPr="00E937E0" w:rsidRDefault="00D76384" w:rsidP="00E937E0">
      <w:pPr>
        <w:pStyle w:val="EndNoteBibliography"/>
        <w:ind w:left="720" w:hanging="720"/>
      </w:pPr>
      <w:r w:rsidRPr="00D76384">
        <w:fldChar w:fldCharType="begin"/>
      </w:r>
      <w:r w:rsidRPr="00D76384">
        <w:instrText xml:space="preserve"> ADDIN EN.REFLIST </w:instrText>
      </w:r>
      <w:r w:rsidRPr="00D76384">
        <w:fldChar w:fldCharType="separate"/>
      </w:r>
      <w:r w:rsidR="00E937E0" w:rsidRPr="00E937E0">
        <w:t>1</w:t>
      </w:r>
      <w:r w:rsidR="00E937E0" w:rsidRPr="00E937E0">
        <w:tab/>
        <w:t>Ministry of Housing and Urban-Rural Development of the People’s Republic of China. Code for Seismic Design of Buildings. GB 50011–2010. Beijing: 2016.</w:t>
      </w:r>
    </w:p>
    <w:p w14:paraId="7F3CE00F" w14:textId="77777777" w:rsidR="00E937E0" w:rsidRPr="00E937E0" w:rsidRDefault="00E937E0" w:rsidP="00E937E0">
      <w:pPr>
        <w:pStyle w:val="EndNoteBibliography"/>
        <w:ind w:left="720" w:hanging="720"/>
      </w:pPr>
      <w:r w:rsidRPr="00E937E0">
        <w:t>2</w:t>
      </w:r>
      <w:r w:rsidRPr="00E937E0">
        <w:tab/>
        <w:t>Ministry of Housing and Urban-Rural Development of the PRC. Technical Specification for Concrete Structures of Tall Buildings. JGJ 3-2010. Beijing: China Architecture &amp; Building Press, 2010.</w:t>
      </w:r>
    </w:p>
    <w:p w14:paraId="2AB7211B" w14:textId="77777777" w:rsidR="00E937E0" w:rsidRPr="00E937E0" w:rsidRDefault="00E937E0" w:rsidP="00E937E0">
      <w:pPr>
        <w:pStyle w:val="EndNoteBibliography"/>
        <w:ind w:left="720" w:hanging="720"/>
      </w:pPr>
      <w:r w:rsidRPr="00E937E0">
        <w:t>3</w:t>
      </w:r>
      <w:r w:rsidRPr="00E937E0">
        <w:tab/>
        <w:t xml:space="preserve">Liu, X., Gong, C. &amp; Liu, Q. Flow straight and fast: Learning to generate and transfer data with rectified flow. </w:t>
      </w:r>
      <w:r w:rsidRPr="00E937E0">
        <w:rPr>
          <w:i/>
        </w:rPr>
        <w:t>arXiv preprint arXiv:2209.03003</w:t>
      </w:r>
      <w:r w:rsidRPr="00E937E0">
        <w:t xml:space="preserve"> (2022). </w:t>
      </w:r>
    </w:p>
    <w:p w14:paraId="6A462301" w14:textId="77777777" w:rsidR="00E937E0" w:rsidRPr="00E937E0" w:rsidRDefault="00E937E0" w:rsidP="00E937E0">
      <w:pPr>
        <w:pStyle w:val="EndNoteBibliography"/>
        <w:ind w:left="720" w:hanging="720"/>
      </w:pPr>
      <w:r w:rsidRPr="00E937E0">
        <w:t>4</w:t>
      </w:r>
      <w:r w:rsidRPr="00E937E0">
        <w:tab/>
        <w:t>Su, J.</w:t>
      </w:r>
      <w:r w:rsidRPr="00E937E0">
        <w:rPr>
          <w:i/>
        </w:rPr>
        <w:t xml:space="preserve"> et al.</w:t>
      </w:r>
      <w:r w:rsidRPr="00E937E0">
        <w:t xml:space="preserve"> Roformer: Enhanced transformer with rotary position embedding. </w:t>
      </w:r>
      <w:r w:rsidRPr="00E937E0">
        <w:rPr>
          <w:i/>
        </w:rPr>
        <w:t>Neurocomputing</w:t>
      </w:r>
      <w:r w:rsidRPr="00E937E0">
        <w:t xml:space="preserve"> </w:t>
      </w:r>
      <w:r w:rsidRPr="00E937E0">
        <w:rPr>
          <w:b/>
        </w:rPr>
        <w:t>568</w:t>
      </w:r>
      <w:r w:rsidRPr="00E937E0">
        <w:t xml:space="preserve">, 127063 (2024). </w:t>
      </w:r>
    </w:p>
    <w:p w14:paraId="3000D6A5" w14:textId="77777777" w:rsidR="00E937E0" w:rsidRPr="00E937E0" w:rsidRDefault="00E937E0" w:rsidP="00E937E0">
      <w:pPr>
        <w:pStyle w:val="EndNoteBibliography"/>
        <w:ind w:left="720" w:hanging="720"/>
      </w:pPr>
      <w:r w:rsidRPr="00E937E0">
        <w:t>5</w:t>
      </w:r>
      <w:r w:rsidRPr="00E937E0">
        <w:tab/>
        <w:t>Radford, A.</w:t>
      </w:r>
      <w:r w:rsidRPr="00E937E0">
        <w:rPr>
          <w:i/>
        </w:rPr>
        <w:t xml:space="preserve"> et al.</w:t>
      </w:r>
      <w:r w:rsidRPr="00E937E0">
        <w:t xml:space="preserve"> Learning transferable visual models from natural language supervision. </w:t>
      </w:r>
      <w:r w:rsidRPr="00E937E0">
        <w:rPr>
          <w:i/>
        </w:rPr>
        <w:t>In Proceedings of the International conference on machine learning</w:t>
      </w:r>
      <w:r w:rsidRPr="00E937E0">
        <w:t>, 8748-8763 (2021).</w:t>
      </w:r>
    </w:p>
    <w:p w14:paraId="01F6321A" w14:textId="77777777" w:rsidR="00E937E0" w:rsidRPr="00E937E0" w:rsidRDefault="00E937E0" w:rsidP="00E937E0">
      <w:pPr>
        <w:pStyle w:val="EndNoteBibliography"/>
        <w:ind w:left="720" w:hanging="720"/>
      </w:pPr>
      <w:r w:rsidRPr="00E937E0">
        <w:t>6</w:t>
      </w:r>
      <w:r w:rsidRPr="00E937E0">
        <w:tab/>
        <w:t>Raffel, C.</w:t>
      </w:r>
      <w:r w:rsidRPr="00E937E0">
        <w:rPr>
          <w:i/>
        </w:rPr>
        <w:t xml:space="preserve"> et al.</w:t>
      </w:r>
      <w:r w:rsidRPr="00E937E0">
        <w:t xml:space="preserve"> Exploring the limits of transfer learning with a unified text-to-text transformer. </w:t>
      </w:r>
      <w:r w:rsidRPr="00E937E0">
        <w:rPr>
          <w:i/>
        </w:rPr>
        <w:t>Journal of machine learning research</w:t>
      </w:r>
      <w:r w:rsidRPr="00E937E0">
        <w:t xml:space="preserve"> </w:t>
      </w:r>
      <w:r w:rsidRPr="00E937E0">
        <w:rPr>
          <w:b/>
        </w:rPr>
        <w:t>21</w:t>
      </w:r>
      <w:r w:rsidRPr="00E937E0">
        <w:t xml:space="preserve">, 1-67 (2020). </w:t>
      </w:r>
    </w:p>
    <w:p w14:paraId="2B577C9A" w14:textId="77777777" w:rsidR="00E937E0" w:rsidRPr="00E937E0" w:rsidRDefault="00E937E0" w:rsidP="00E937E0">
      <w:pPr>
        <w:pStyle w:val="EndNoteBibliography"/>
        <w:ind w:left="720" w:hanging="720"/>
      </w:pPr>
      <w:r w:rsidRPr="00E937E0">
        <w:t>7</w:t>
      </w:r>
      <w:r w:rsidRPr="00E937E0">
        <w:tab/>
        <w:t xml:space="preserve">Shazeer, N. Glu variants improve transformer. </w:t>
      </w:r>
      <w:r w:rsidRPr="00E937E0">
        <w:rPr>
          <w:i/>
        </w:rPr>
        <w:t>arXiv preprint arXiv:2002.05202</w:t>
      </w:r>
      <w:r w:rsidRPr="00E937E0">
        <w:t xml:space="preserve"> (2020). </w:t>
      </w:r>
    </w:p>
    <w:p w14:paraId="6C3E383D" w14:textId="77777777" w:rsidR="00E937E0" w:rsidRPr="00E937E0" w:rsidRDefault="00E937E0" w:rsidP="00E937E0">
      <w:pPr>
        <w:pStyle w:val="EndNoteBibliography"/>
        <w:ind w:left="720" w:hanging="720"/>
      </w:pPr>
      <w:r w:rsidRPr="00E937E0">
        <w:t>8</w:t>
      </w:r>
      <w:r w:rsidRPr="00E937E0">
        <w:tab/>
        <w:t xml:space="preserve">Zhang, B. &amp; Sennrich, R. Root mean square layer normalization. </w:t>
      </w:r>
      <w:r w:rsidRPr="00E937E0">
        <w:rPr>
          <w:i/>
        </w:rPr>
        <w:t>Advances in Neural Information Processing Systems</w:t>
      </w:r>
      <w:r w:rsidRPr="00E937E0">
        <w:t xml:space="preserve"> </w:t>
      </w:r>
      <w:r w:rsidRPr="00E937E0">
        <w:rPr>
          <w:b/>
        </w:rPr>
        <w:t>32</w:t>
      </w:r>
      <w:r w:rsidRPr="00E937E0">
        <w:t xml:space="preserve"> (2019). </w:t>
      </w:r>
    </w:p>
    <w:p w14:paraId="4AB6F752" w14:textId="77777777" w:rsidR="00E937E0" w:rsidRPr="00E937E0" w:rsidRDefault="00E937E0" w:rsidP="00E937E0">
      <w:pPr>
        <w:pStyle w:val="EndNoteBibliography"/>
        <w:ind w:left="720" w:hanging="720"/>
      </w:pPr>
      <w:r w:rsidRPr="00E937E0">
        <w:t>9</w:t>
      </w:r>
      <w:r w:rsidRPr="00E937E0">
        <w:tab/>
        <w:t xml:space="preserve">Zhang, L., Rao, A. &amp; Agrawala, M. Adding conditional control to text-to-image diffusion models. </w:t>
      </w:r>
      <w:r w:rsidRPr="00E937E0">
        <w:rPr>
          <w:i/>
        </w:rPr>
        <w:t>In Proceedings of the the IEEE/CVF international conference on computer vision</w:t>
      </w:r>
      <w:r w:rsidRPr="00E937E0">
        <w:t>, 3836-3847 (2023).</w:t>
      </w:r>
    </w:p>
    <w:p w14:paraId="776DEBD7" w14:textId="77777777" w:rsidR="00E937E0" w:rsidRPr="00E937E0" w:rsidRDefault="00E937E0" w:rsidP="00E937E0">
      <w:pPr>
        <w:pStyle w:val="EndNoteBibliography"/>
        <w:ind w:left="720" w:hanging="720"/>
      </w:pPr>
      <w:r w:rsidRPr="00E937E0">
        <w:t>10</w:t>
      </w:r>
      <w:r w:rsidRPr="00E937E0">
        <w:tab/>
        <w:t xml:space="preserve">Martinelli, L., Martinelli, P. &amp; Mulas, M. G. Performance of fiber beam–column elements in the seismic analysis of a lightly reinforced shear wall. </w:t>
      </w:r>
      <w:r w:rsidRPr="00E937E0">
        <w:rPr>
          <w:i/>
        </w:rPr>
        <w:t>Engineering structures</w:t>
      </w:r>
      <w:r w:rsidRPr="00E937E0">
        <w:t xml:space="preserve"> </w:t>
      </w:r>
      <w:r w:rsidRPr="00E937E0">
        <w:rPr>
          <w:b/>
        </w:rPr>
        <w:t>49</w:t>
      </w:r>
      <w:r w:rsidRPr="00E937E0">
        <w:t xml:space="preserve">, 345-359 (2013). </w:t>
      </w:r>
    </w:p>
    <w:p w14:paraId="6EAE8562" w14:textId="77777777" w:rsidR="00E937E0" w:rsidRPr="00E937E0" w:rsidRDefault="00E937E0" w:rsidP="00E937E0">
      <w:pPr>
        <w:pStyle w:val="EndNoteBibliography"/>
        <w:ind w:left="720" w:hanging="720"/>
      </w:pPr>
      <w:r w:rsidRPr="00E937E0">
        <w:t>11</w:t>
      </w:r>
      <w:r w:rsidRPr="00E937E0">
        <w:tab/>
        <w:t xml:space="preserve">Kolozvari, K., López, C. N. &amp; Massone, L. M. Efficient three-dimensional shear-flexure interaction model for reinforced concrete walls. </w:t>
      </w:r>
      <w:r w:rsidRPr="00E937E0">
        <w:rPr>
          <w:i/>
        </w:rPr>
        <w:t>Engineering Structures</w:t>
      </w:r>
      <w:r w:rsidRPr="00E937E0">
        <w:t xml:space="preserve"> </w:t>
      </w:r>
      <w:r w:rsidRPr="00E937E0">
        <w:rPr>
          <w:b/>
        </w:rPr>
        <w:t>294</w:t>
      </w:r>
      <w:r w:rsidRPr="00E937E0">
        <w:t xml:space="preserve">, 116700 (2023). </w:t>
      </w:r>
    </w:p>
    <w:p w14:paraId="4F661CE4" w14:textId="77777777" w:rsidR="00E937E0" w:rsidRPr="00E937E0" w:rsidRDefault="00E937E0" w:rsidP="00E937E0">
      <w:pPr>
        <w:pStyle w:val="EndNoteBibliography"/>
        <w:ind w:left="720" w:hanging="720"/>
      </w:pPr>
      <w:r w:rsidRPr="00E937E0">
        <w:t>12</w:t>
      </w:r>
      <w:r w:rsidRPr="00E937E0">
        <w:tab/>
        <w:t xml:space="preserve">Charney, F. A. Unintended consequences of modeling damping in structures. </w:t>
      </w:r>
      <w:r w:rsidRPr="00E937E0">
        <w:rPr>
          <w:i/>
        </w:rPr>
        <w:t>Journal of structural engineering</w:t>
      </w:r>
      <w:r w:rsidRPr="00E937E0">
        <w:t xml:space="preserve"> </w:t>
      </w:r>
      <w:r w:rsidRPr="00E937E0">
        <w:rPr>
          <w:b/>
        </w:rPr>
        <w:t>134</w:t>
      </w:r>
      <w:r w:rsidRPr="00E937E0">
        <w:t xml:space="preserve">, 581-592 (2008). </w:t>
      </w:r>
    </w:p>
    <w:p w14:paraId="11D936BF" w14:textId="77777777" w:rsidR="00E937E0" w:rsidRPr="00E937E0" w:rsidRDefault="00E937E0" w:rsidP="00E937E0">
      <w:pPr>
        <w:pStyle w:val="EndNoteBibliography"/>
        <w:ind w:left="720" w:hanging="720"/>
      </w:pPr>
      <w:r w:rsidRPr="00E937E0">
        <w:t>13</w:t>
      </w:r>
      <w:r w:rsidRPr="00E937E0">
        <w:tab/>
        <w:t>Ainslie, J.</w:t>
      </w:r>
      <w:r w:rsidRPr="00E937E0">
        <w:rPr>
          <w:i/>
        </w:rPr>
        <w:t xml:space="preserve"> et al.</w:t>
      </w:r>
      <w:r w:rsidRPr="00E937E0">
        <w:t xml:space="preserve"> Gqa: Training generalized multi-query transformer models from multi-head checkpoints. </w:t>
      </w:r>
      <w:r w:rsidRPr="00E937E0">
        <w:rPr>
          <w:i/>
        </w:rPr>
        <w:t>arXiv preprint arXiv:2305.13245</w:t>
      </w:r>
      <w:r w:rsidRPr="00E937E0">
        <w:t xml:space="preserve"> (2023). </w:t>
      </w:r>
    </w:p>
    <w:p w14:paraId="03C78D88" w14:textId="77777777" w:rsidR="00E937E0" w:rsidRPr="00E937E0" w:rsidRDefault="00E937E0" w:rsidP="00E937E0">
      <w:pPr>
        <w:pStyle w:val="EndNoteBibliography"/>
        <w:ind w:left="720" w:hanging="720"/>
      </w:pPr>
      <w:r w:rsidRPr="00E937E0">
        <w:t>14</w:t>
      </w:r>
      <w:r w:rsidRPr="00E937E0">
        <w:tab/>
        <w:t>Hu, E. J.</w:t>
      </w:r>
      <w:r w:rsidRPr="00E937E0">
        <w:rPr>
          <w:i/>
        </w:rPr>
        <w:t xml:space="preserve"> et al.</w:t>
      </w:r>
      <w:r w:rsidRPr="00E937E0">
        <w:t xml:space="preserve"> Lora: Low-rank adaptation of large language models. </w:t>
      </w:r>
      <w:r w:rsidRPr="00E937E0">
        <w:rPr>
          <w:i/>
        </w:rPr>
        <w:t>ICLR</w:t>
      </w:r>
      <w:r w:rsidRPr="00E937E0">
        <w:t xml:space="preserve"> </w:t>
      </w:r>
      <w:r w:rsidRPr="00E937E0">
        <w:rPr>
          <w:b/>
        </w:rPr>
        <w:t>1</w:t>
      </w:r>
      <w:r w:rsidRPr="00E937E0">
        <w:t xml:space="preserve">, 3 (2022). </w:t>
      </w:r>
    </w:p>
    <w:p w14:paraId="5AEF1FEC" w14:textId="77777777" w:rsidR="00E937E0" w:rsidRPr="00E937E0" w:rsidRDefault="00E937E0" w:rsidP="00E937E0">
      <w:pPr>
        <w:pStyle w:val="EndNoteBibliography"/>
        <w:ind w:left="720" w:hanging="720"/>
      </w:pPr>
      <w:r w:rsidRPr="00E937E0">
        <w:t>15</w:t>
      </w:r>
      <w:r w:rsidRPr="00E937E0">
        <w:tab/>
        <w:t xml:space="preserve">Loshchilov, I. &amp; Hutter, F. Decoupled weight decay regularization. </w:t>
      </w:r>
      <w:r w:rsidRPr="00E937E0">
        <w:rPr>
          <w:i/>
        </w:rPr>
        <w:t>arXiv preprint arXiv:1711.05101</w:t>
      </w:r>
      <w:r w:rsidRPr="00E937E0">
        <w:t xml:space="preserve"> (2017). </w:t>
      </w:r>
    </w:p>
    <w:p w14:paraId="11D03B29" w14:textId="77777777" w:rsidR="00E937E0" w:rsidRPr="00E937E0" w:rsidRDefault="00E937E0" w:rsidP="00E937E0">
      <w:pPr>
        <w:pStyle w:val="EndNoteBibliography"/>
        <w:ind w:left="720" w:hanging="720"/>
      </w:pPr>
      <w:r w:rsidRPr="00E937E0">
        <w:t>16</w:t>
      </w:r>
      <w:r w:rsidRPr="00E937E0">
        <w:tab/>
        <w:t xml:space="preserve">Rasley, J., Rajbhandari, S., Ruwase, O. &amp; He, Y. Deepspeed: System optimizations enable training deep learning models with over 100 billion parameters. </w:t>
      </w:r>
      <w:r w:rsidRPr="00E937E0">
        <w:rPr>
          <w:i/>
        </w:rPr>
        <w:t>In Proceedings of the Proceedings of the 26th ACM SIGKDD international conference on knowledge discovery &amp; data mining</w:t>
      </w:r>
      <w:r w:rsidRPr="00E937E0">
        <w:t>, 3505-3506 (2020).</w:t>
      </w:r>
    </w:p>
    <w:p w14:paraId="349A65DC" w14:textId="77777777" w:rsidR="00E937E0" w:rsidRPr="00E937E0" w:rsidRDefault="00E937E0" w:rsidP="00E937E0">
      <w:pPr>
        <w:pStyle w:val="EndNoteBibliography"/>
        <w:ind w:left="720" w:hanging="720"/>
      </w:pPr>
      <w:r w:rsidRPr="00E937E0">
        <w:t>17</w:t>
      </w:r>
      <w:r w:rsidRPr="00E937E0">
        <w:tab/>
        <w:t xml:space="preserve">Rajbhandari, S., Rasley, J., Ruwase, O. &amp; He, Y. Zero: Memory optimizations toward training trillion parameter models. </w:t>
      </w:r>
      <w:r w:rsidRPr="00E937E0">
        <w:rPr>
          <w:i/>
        </w:rPr>
        <w:t>In Proceedings of the SC20: International Conference for High Performance Computing, Networking, Storage and Analysis</w:t>
      </w:r>
      <w:r w:rsidRPr="00E937E0">
        <w:t>, 1-16 (2020).</w:t>
      </w:r>
    </w:p>
    <w:p w14:paraId="50AD90BA" w14:textId="77777777" w:rsidR="00E937E0" w:rsidRPr="00E937E0" w:rsidRDefault="00E937E0" w:rsidP="00E937E0">
      <w:pPr>
        <w:pStyle w:val="EndNoteBibliography"/>
        <w:ind w:left="720" w:hanging="720"/>
      </w:pPr>
      <w:r w:rsidRPr="00E937E0">
        <w:t>18</w:t>
      </w:r>
      <w:r w:rsidRPr="00E937E0">
        <w:tab/>
        <w:t>Zhou, Y.</w:t>
      </w:r>
      <w:r w:rsidRPr="00E937E0">
        <w:rPr>
          <w:i/>
        </w:rPr>
        <w:t xml:space="preserve"> et al.</w:t>
      </w:r>
      <w:r w:rsidRPr="00E937E0">
        <w:t xml:space="preserve"> Seismic performance of a frame‐supported shear wall over‐track building through shaking table test. </w:t>
      </w:r>
      <w:r w:rsidRPr="00E937E0">
        <w:rPr>
          <w:i/>
        </w:rPr>
        <w:t>The Structural Design of Tall and Special Buildings</w:t>
      </w:r>
      <w:r w:rsidRPr="00E937E0">
        <w:t xml:space="preserve"> </w:t>
      </w:r>
      <w:r w:rsidRPr="00E937E0">
        <w:rPr>
          <w:b/>
        </w:rPr>
        <w:lastRenderedPageBreak/>
        <w:t>33</w:t>
      </w:r>
      <w:r w:rsidRPr="00E937E0">
        <w:t xml:space="preserve">, e2098 (2024). </w:t>
      </w:r>
    </w:p>
    <w:p w14:paraId="668B5427" w14:textId="6C714694" w:rsidR="002E4930" w:rsidRDefault="00D76384">
      <w:r w:rsidRPr="00D76384">
        <w:rPr>
          <w:rFonts w:ascii="Calibri" w:hAnsi="Calibri" w:cs="Calibri"/>
          <w:sz w:val="22"/>
        </w:rPr>
        <w:fldChar w:fldCharType="end"/>
      </w:r>
    </w:p>
    <w:sectPr w:rsidR="002E4930">
      <w:footerReference w:type="default" r:id="rId1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C57FD" w14:textId="77777777" w:rsidR="000B6FC6" w:rsidRDefault="000B6FC6" w:rsidP="005047CA">
      <w:r>
        <w:separator/>
      </w:r>
    </w:p>
  </w:endnote>
  <w:endnote w:type="continuationSeparator" w:id="0">
    <w:p w14:paraId="603CCADF" w14:textId="77777777" w:rsidR="000B6FC6" w:rsidRDefault="000B6FC6" w:rsidP="00504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8056488"/>
      <w:docPartObj>
        <w:docPartGallery w:val="Page Numbers (Bottom of Page)"/>
        <w:docPartUnique/>
      </w:docPartObj>
    </w:sdtPr>
    <w:sdtEndPr/>
    <w:sdtContent>
      <w:p w14:paraId="377EA896" w14:textId="22AA3180" w:rsidR="005047CA" w:rsidRDefault="005047CA">
        <w:pPr>
          <w:pStyle w:val="af"/>
          <w:jc w:val="center"/>
        </w:pPr>
        <w:r>
          <w:fldChar w:fldCharType="begin"/>
        </w:r>
        <w:r>
          <w:instrText>PAGE   \* MERGEFORMAT</w:instrText>
        </w:r>
        <w:r>
          <w:fldChar w:fldCharType="separate"/>
        </w:r>
        <w:r>
          <w:rPr>
            <w:lang w:val="zh-CN"/>
          </w:rPr>
          <w:t>2</w:t>
        </w:r>
        <w:r>
          <w:fldChar w:fldCharType="end"/>
        </w:r>
      </w:p>
    </w:sdtContent>
  </w:sdt>
  <w:p w14:paraId="188FA83F" w14:textId="77777777" w:rsidR="005047CA" w:rsidRDefault="005047CA">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213782" w14:textId="77777777" w:rsidR="000B6FC6" w:rsidRDefault="000B6FC6" w:rsidP="005047CA">
      <w:r>
        <w:separator/>
      </w:r>
    </w:p>
  </w:footnote>
  <w:footnote w:type="continuationSeparator" w:id="0">
    <w:p w14:paraId="1554EB44" w14:textId="77777777" w:rsidR="000B6FC6" w:rsidRDefault="000B6FC6" w:rsidP="005047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866F4"/>
    <w:multiLevelType w:val="multilevel"/>
    <w:tmpl w:val="EA684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753BE5"/>
    <w:multiLevelType w:val="multilevel"/>
    <w:tmpl w:val="E9B0B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5E7B1E"/>
    <w:multiLevelType w:val="multilevel"/>
    <w:tmpl w:val="E782F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B246C9B"/>
    <w:multiLevelType w:val="multilevel"/>
    <w:tmpl w:val="AA748FD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1F63D36"/>
    <w:multiLevelType w:val="hybridMultilevel"/>
    <w:tmpl w:val="4DAC3D5E"/>
    <w:lvl w:ilvl="0" w:tplc="98346970">
      <w:start w:val="1"/>
      <w:numFmt w:val="decimal"/>
      <w:lvlText w:val="%1)"/>
      <w:lvlJc w:val="left"/>
      <w:pPr>
        <w:ind w:left="760" w:hanging="360"/>
      </w:pPr>
      <w:rPr>
        <w:rFonts w:ascii="Times New Roman" w:eastAsia="等线" w:hAnsi="Times New Roman" w:cs="Times New Roman"/>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5" w15:restartNumberingAfterBreak="0">
    <w:nsid w:val="457C6F52"/>
    <w:multiLevelType w:val="hybridMultilevel"/>
    <w:tmpl w:val="DBF61E46"/>
    <w:lvl w:ilvl="0" w:tplc="72D48B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8E76596"/>
    <w:multiLevelType w:val="multilevel"/>
    <w:tmpl w:val="E098B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BE50797"/>
    <w:multiLevelType w:val="multilevel"/>
    <w:tmpl w:val="A08EE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D971546"/>
    <w:multiLevelType w:val="multilevel"/>
    <w:tmpl w:val="ABBA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8"/>
  </w:num>
  <w:num w:numId="3">
    <w:abstractNumId w:val="0"/>
  </w:num>
  <w:num w:numId="4">
    <w:abstractNumId w:val="6"/>
  </w:num>
  <w:num w:numId="5">
    <w:abstractNumId w:val="1"/>
  </w:num>
  <w:num w:numId="6">
    <w:abstractNumId w:val="7"/>
  </w:num>
  <w:num w:numId="7">
    <w:abstractNumId w:val="2"/>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min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ffr2dsd7wzr9peez9pp59xx2wzfwvrtzs5p&quot;&gt;My EndNote Library-Converted&lt;record-ids&gt;&lt;item&gt;25&lt;/item&gt;&lt;item&gt;26&lt;/item&gt;&lt;item&gt;30&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record-ids&gt;&lt;/item&gt;&lt;/Libraries&gt;"/>
    <w:docVar w:name="EN.UseJSCitationFormat" w:val="False"/>
  </w:docVars>
  <w:rsids>
    <w:rsidRoot w:val="002847D0"/>
    <w:rsid w:val="00000299"/>
    <w:rsid w:val="0000474C"/>
    <w:rsid w:val="00010453"/>
    <w:rsid w:val="0001349F"/>
    <w:rsid w:val="00015A30"/>
    <w:rsid w:val="00024327"/>
    <w:rsid w:val="00024CD0"/>
    <w:rsid w:val="00031281"/>
    <w:rsid w:val="00032463"/>
    <w:rsid w:val="00032E73"/>
    <w:rsid w:val="00032FF3"/>
    <w:rsid w:val="000422B2"/>
    <w:rsid w:val="00043886"/>
    <w:rsid w:val="000439C2"/>
    <w:rsid w:val="000460CA"/>
    <w:rsid w:val="00051EF6"/>
    <w:rsid w:val="000604E3"/>
    <w:rsid w:val="00062A8B"/>
    <w:rsid w:val="00064B4C"/>
    <w:rsid w:val="00066C04"/>
    <w:rsid w:val="000676EC"/>
    <w:rsid w:val="00070E9F"/>
    <w:rsid w:val="000713A4"/>
    <w:rsid w:val="0007206F"/>
    <w:rsid w:val="000722E6"/>
    <w:rsid w:val="0007230C"/>
    <w:rsid w:val="00073AFB"/>
    <w:rsid w:val="00075DA0"/>
    <w:rsid w:val="000769A2"/>
    <w:rsid w:val="00081DAB"/>
    <w:rsid w:val="00082E92"/>
    <w:rsid w:val="000854AD"/>
    <w:rsid w:val="0008640F"/>
    <w:rsid w:val="00094E71"/>
    <w:rsid w:val="00096516"/>
    <w:rsid w:val="000A2725"/>
    <w:rsid w:val="000B6FC6"/>
    <w:rsid w:val="000C0113"/>
    <w:rsid w:val="000C45FF"/>
    <w:rsid w:val="000D34EC"/>
    <w:rsid w:val="000D5497"/>
    <w:rsid w:val="000D66CE"/>
    <w:rsid w:val="000E331E"/>
    <w:rsid w:val="000F17B3"/>
    <w:rsid w:val="000F37C0"/>
    <w:rsid w:val="000F54CC"/>
    <w:rsid w:val="000F6D96"/>
    <w:rsid w:val="00115255"/>
    <w:rsid w:val="00116875"/>
    <w:rsid w:val="00116A12"/>
    <w:rsid w:val="00117837"/>
    <w:rsid w:val="00121103"/>
    <w:rsid w:val="00121DC4"/>
    <w:rsid w:val="001326A9"/>
    <w:rsid w:val="0014195A"/>
    <w:rsid w:val="00142112"/>
    <w:rsid w:val="001467D3"/>
    <w:rsid w:val="00152CE3"/>
    <w:rsid w:val="00156AAD"/>
    <w:rsid w:val="00164832"/>
    <w:rsid w:val="00181D06"/>
    <w:rsid w:val="00187D8F"/>
    <w:rsid w:val="0019107C"/>
    <w:rsid w:val="00191E08"/>
    <w:rsid w:val="0019261D"/>
    <w:rsid w:val="00192B4C"/>
    <w:rsid w:val="00195CEE"/>
    <w:rsid w:val="00195F77"/>
    <w:rsid w:val="001A1531"/>
    <w:rsid w:val="001A4F88"/>
    <w:rsid w:val="001B2B2D"/>
    <w:rsid w:val="001B3B0D"/>
    <w:rsid w:val="001B58F6"/>
    <w:rsid w:val="001B7F34"/>
    <w:rsid w:val="001B7F5D"/>
    <w:rsid w:val="001C39ED"/>
    <w:rsid w:val="001C5544"/>
    <w:rsid w:val="001C64AA"/>
    <w:rsid w:val="001D0E57"/>
    <w:rsid w:val="001D18B0"/>
    <w:rsid w:val="001D713E"/>
    <w:rsid w:val="001E0F46"/>
    <w:rsid w:val="001E1151"/>
    <w:rsid w:val="001F0425"/>
    <w:rsid w:val="001F7738"/>
    <w:rsid w:val="00207236"/>
    <w:rsid w:val="00211886"/>
    <w:rsid w:val="00215AAE"/>
    <w:rsid w:val="0021796F"/>
    <w:rsid w:val="00222EAE"/>
    <w:rsid w:val="00225930"/>
    <w:rsid w:val="00226DF2"/>
    <w:rsid w:val="002301FA"/>
    <w:rsid w:val="0023157E"/>
    <w:rsid w:val="002315F6"/>
    <w:rsid w:val="00231E56"/>
    <w:rsid w:val="00236C65"/>
    <w:rsid w:val="002425CA"/>
    <w:rsid w:val="00247002"/>
    <w:rsid w:val="00250F74"/>
    <w:rsid w:val="002638A3"/>
    <w:rsid w:val="00265FF6"/>
    <w:rsid w:val="0027063F"/>
    <w:rsid w:val="002716A2"/>
    <w:rsid w:val="00271877"/>
    <w:rsid w:val="00274CAE"/>
    <w:rsid w:val="002804E5"/>
    <w:rsid w:val="002847D0"/>
    <w:rsid w:val="00290C55"/>
    <w:rsid w:val="00291D6B"/>
    <w:rsid w:val="00292A53"/>
    <w:rsid w:val="00296DAA"/>
    <w:rsid w:val="002A5D8B"/>
    <w:rsid w:val="002A5DC5"/>
    <w:rsid w:val="002B0F5D"/>
    <w:rsid w:val="002C195B"/>
    <w:rsid w:val="002C4B94"/>
    <w:rsid w:val="002C5D86"/>
    <w:rsid w:val="002C7CBE"/>
    <w:rsid w:val="002D2C49"/>
    <w:rsid w:val="002D7DC8"/>
    <w:rsid w:val="002E01EE"/>
    <w:rsid w:val="002E46B7"/>
    <w:rsid w:val="002E47AE"/>
    <w:rsid w:val="002E4930"/>
    <w:rsid w:val="002E5001"/>
    <w:rsid w:val="002E6213"/>
    <w:rsid w:val="002F659D"/>
    <w:rsid w:val="002F6F4D"/>
    <w:rsid w:val="00302908"/>
    <w:rsid w:val="00307C2A"/>
    <w:rsid w:val="0031292C"/>
    <w:rsid w:val="00316EF9"/>
    <w:rsid w:val="00317A05"/>
    <w:rsid w:val="003224BB"/>
    <w:rsid w:val="0032309F"/>
    <w:rsid w:val="00333693"/>
    <w:rsid w:val="00334C6F"/>
    <w:rsid w:val="00347CBE"/>
    <w:rsid w:val="00353E4C"/>
    <w:rsid w:val="00365D69"/>
    <w:rsid w:val="00370060"/>
    <w:rsid w:val="00385C20"/>
    <w:rsid w:val="00390021"/>
    <w:rsid w:val="00393A3A"/>
    <w:rsid w:val="00397CF3"/>
    <w:rsid w:val="003A7931"/>
    <w:rsid w:val="003B1A71"/>
    <w:rsid w:val="003B50F9"/>
    <w:rsid w:val="003B643A"/>
    <w:rsid w:val="003B70B1"/>
    <w:rsid w:val="003D174D"/>
    <w:rsid w:val="003D1AA8"/>
    <w:rsid w:val="003D491B"/>
    <w:rsid w:val="003D712E"/>
    <w:rsid w:val="003D7910"/>
    <w:rsid w:val="003E20AF"/>
    <w:rsid w:val="003E258E"/>
    <w:rsid w:val="003E4E63"/>
    <w:rsid w:val="003F199C"/>
    <w:rsid w:val="00414BC9"/>
    <w:rsid w:val="00421517"/>
    <w:rsid w:val="00422ADA"/>
    <w:rsid w:val="00424FCC"/>
    <w:rsid w:val="00425E24"/>
    <w:rsid w:val="004263EB"/>
    <w:rsid w:val="004279A0"/>
    <w:rsid w:val="004300A5"/>
    <w:rsid w:val="00430F86"/>
    <w:rsid w:val="0043331A"/>
    <w:rsid w:val="00433332"/>
    <w:rsid w:val="0043785A"/>
    <w:rsid w:val="004410F4"/>
    <w:rsid w:val="004421CA"/>
    <w:rsid w:val="004424F6"/>
    <w:rsid w:val="00452C23"/>
    <w:rsid w:val="00453079"/>
    <w:rsid w:val="00454024"/>
    <w:rsid w:val="00455138"/>
    <w:rsid w:val="00460165"/>
    <w:rsid w:val="00461699"/>
    <w:rsid w:val="0046410F"/>
    <w:rsid w:val="00474A60"/>
    <w:rsid w:val="00484C09"/>
    <w:rsid w:val="00486E46"/>
    <w:rsid w:val="004908C8"/>
    <w:rsid w:val="004A0D2D"/>
    <w:rsid w:val="004A2095"/>
    <w:rsid w:val="004A7F4E"/>
    <w:rsid w:val="004D2FCB"/>
    <w:rsid w:val="004E569C"/>
    <w:rsid w:val="004E667B"/>
    <w:rsid w:val="004E72C7"/>
    <w:rsid w:val="00503356"/>
    <w:rsid w:val="005047CA"/>
    <w:rsid w:val="00506EE3"/>
    <w:rsid w:val="00512B19"/>
    <w:rsid w:val="00516C85"/>
    <w:rsid w:val="00517910"/>
    <w:rsid w:val="00531D11"/>
    <w:rsid w:val="00531DEE"/>
    <w:rsid w:val="00531EA7"/>
    <w:rsid w:val="00533B4A"/>
    <w:rsid w:val="005353C2"/>
    <w:rsid w:val="005444A2"/>
    <w:rsid w:val="00544AB2"/>
    <w:rsid w:val="00546E47"/>
    <w:rsid w:val="00555C6C"/>
    <w:rsid w:val="005615B9"/>
    <w:rsid w:val="005706AE"/>
    <w:rsid w:val="00571C2B"/>
    <w:rsid w:val="005728D5"/>
    <w:rsid w:val="00573DBE"/>
    <w:rsid w:val="0057529B"/>
    <w:rsid w:val="00583209"/>
    <w:rsid w:val="00593838"/>
    <w:rsid w:val="005A5759"/>
    <w:rsid w:val="005A77C1"/>
    <w:rsid w:val="005A7E66"/>
    <w:rsid w:val="005B05B7"/>
    <w:rsid w:val="005B452A"/>
    <w:rsid w:val="005B6B4E"/>
    <w:rsid w:val="005B7A9C"/>
    <w:rsid w:val="005C2F87"/>
    <w:rsid w:val="005C64F1"/>
    <w:rsid w:val="005D24C9"/>
    <w:rsid w:val="005E0D80"/>
    <w:rsid w:val="005E1B53"/>
    <w:rsid w:val="005E3B29"/>
    <w:rsid w:val="005E4E30"/>
    <w:rsid w:val="005F53A5"/>
    <w:rsid w:val="006026F6"/>
    <w:rsid w:val="00605A02"/>
    <w:rsid w:val="00611303"/>
    <w:rsid w:val="006153CF"/>
    <w:rsid w:val="00617511"/>
    <w:rsid w:val="006234A6"/>
    <w:rsid w:val="00627385"/>
    <w:rsid w:val="00632417"/>
    <w:rsid w:val="00634A7B"/>
    <w:rsid w:val="00635BA2"/>
    <w:rsid w:val="0063793D"/>
    <w:rsid w:val="006414C5"/>
    <w:rsid w:val="00645573"/>
    <w:rsid w:val="00646A53"/>
    <w:rsid w:val="006544EB"/>
    <w:rsid w:val="00654869"/>
    <w:rsid w:val="006549E3"/>
    <w:rsid w:val="006555D5"/>
    <w:rsid w:val="00655BB2"/>
    <w:rsid w:val="00657258"/>
    <w:rsid w:val="00657EBB"/>
    <w:rsid w:val="006715AA"/>
    <w:rsid w:val="00674A76"/>
    <w:rsid w:val="006838F4"/>
    <w:rsid w:val="00687600"/>
    <w:rsid w:val="006929F8"/>
    <w:rsid w:val="00693A1A"/>
    <w:rsid w:val="006A5D08"/>
    <w:rsid w:val="006A62E5"/>
    <w:rsid w:val="006A7E0D"/>
    <w:rsid w:val="006D0CAD"/>
    <w:rsid w:val="006D0F94"/>
    <w:rsid w:val="006E15F1"/>
    <w:rsid w:val="006E2698"/>
    <w:rsid w:val="006E762B"/>
    <w:rsid w:val="006F55BC"/>
    <w:rsid w:val="006F6381"/>
    <w:rsid w:val="006F6740"/>
    <w:rsid w:val="006F753F"/>
    <w:rsid w:val="006F7567"/>
    <w:rsid w:val="00700D32"/>
    <w:rsid w:val="00702A5C"/>
    <w:rsid w:val="00706083"/>
    <w:rsid w:val="00707A70"/>
    <w:rsid w:val="00710316"/>
    <w:rsid w:val="00710647"/>
    <w:rsid w:val="00711E1F"/>
    <w:rsid w:val="00720B71"/>
    <w:rsid w:val="00727170"/>
    <w:rsid w:val="007354DF"/>
    <w:rsid w:val="00746786"/>
    <w:rsid w:val="007534BF"/>
    <w:rsid w:val="00756176"/>
    <w:rsid w:val="00757AEA"/>
    <w:rsid w:val="007635E3"/>
    <w:rsid w:val="00765873"/>
    <w:rsid w:val="0076689F"/>
    <w:rsid w:val="00775B2F"/>
    <w:rsid w:val="007776B6"/>
    <w:rsid w:val="007806EC"/>
    <w:rsid w:val="00783D75"/>
    <w:rsid w:val="00791632"/>
    <w:rsid w:val="0079228A"/>
    <w:rsid w:val="007A07CE"/>
    <w:rsid w:val="007A7C72"/>
    <w:rsid w:val="007B2106"/>
    <w:rsid w:val="007B597B"/>
    <w:rsid w:val="007C04F2"/>
    <w:rsid w:val="007C0B47"/>
    <w:rsid w:val="007C5695"/>
    <w:rsid w:val="007C76E1"/>
    <w:rsid w:val="007D7EB9"/>
    <w:rsid w:val="007E0C14"/>
    <w:rsid w:val="007E457B"/>
    <w:rsid w:val="007F2321"/>
    <w:rsid w:val="007F2980"/>
    <w:rsid w:val="00804692"/>
    <w:rsid w:val="008135CA"/>
    <w:rsid w:val="00815CE3"/>
    <w:rsid w:val="00826EC1"/>
    <w:rsid w:val="0083065D"/>
    <w:rsid w:val="008321DA"/>
    <w:rsid w:val="00842333"/>
    <w:rsid w:val="008425C5"/>
    <w:rsid w:val="00851902"/>
    <w:rsid w:val="00854BA0"/>
    <w:rsid w:val="008551E3"/>
    <w:rsid w:val="00857224"/>
    <w:rsid w:val="00861244"/>
    <w:rsid w:val="0086451A"/>
    <w:rsid w:val="00872F11"/>
    <w:rsid w:val="00873781"/>
    <w:rsid w:val="00874BE3"/>
    <w:rsid w:val="00880700"/>
    <w:rsid w:val="00883D2A"/>
    <w:rsid w:val="00890916"/>
    <w:rsid w:val="008A013D"/>
    <w:rsid w:val="008A0A23"/>
    <w:rsid w:val="008A36C8"/>
    <w:rsid w:val="008A71E6"/>
    <w:rsid w:val="008B0AE0"/>
    <w:rsid w:val="008C41F1"/>
    <w:rsid w:val="008D3444"/>
    <w:rsid w:val="008D5217"/>
    <w:rsid w:val="008D5DA3"/>
    <w:rsid w:val="008F0113"/>
    <w:rsid w:val="008F35DC"/>
    <w:rsid w:val="008F68CA"/>
    <w:rsid w:val="008F7485"/>
    <w:rsid w:val="00901838"/>
    <w:rsid w:val="00905614"/>
    <w:rsid w:val="00906A26"/>
    <w:rsid w:val="00920834"/>
    <w:rsid w:val="00924BEE"/>
    <w:rsid w:val="009274EF"/>
    <w:rsid w:val="009336CC"/>
    <w:rsid w:val="0094555E"/>
    <w:rsid w:val="00947B8D"/>
    <w:rsid w:val="00950453"/>
    <w:rsid w:val="009508C6"/>
    <w:rsid w:val="00951BA8"/>
    <w:rsid w:val="0097384E"/>
    <w:rsid w:val="009830E8"/>
    <w:rsid w:val="00983CA2"/>
    <w:rsid w:val="0098663F"/>
    <w:rsid w:val="009914E8"/>
    <w:rsid w:val="00993189"/>
    <w:rsid w:val="009938A6"/>
    <w:rsid w:val="00997D2E"/>
    <w:rsid w:val="009A781B"/>
    <w:rsid w:val="009B22A1"/>
    <w:rsid w:val="009B41EE"/>
    <w:rsid w:val="009B5967"/>
    <w:rsid w:val="009B67E9"/>
    <w:rsid w:val="009C18E8"/>
    <w:rsid w:val="009C6948"/>
    <w:rsid w:val="009D0355"/>
    <w:rsid w:val="009D4072"/>
    <w:rsid w:val="009D4F2C"/>
    <w:rsid w:val="009D7F7C"/>
    <w:rsid w:val="009E7CEE"/>
    <w:rsid w:val="009F618F"/>
    <w:rsid w:val="009F679B"/>
    <w:rsid w:val="00A01C5D"/>
    <w:rsid w:val="00A01FC6"/>
    <w:rsid w:val="00A024EF"/>
    <w:rsid w:val="00A03756"/>
    <w:rsid w:val="00A07BA7"/>
    <w:rsid w:val="00A14C4E"/>
    <w:rsid w:val="00A150E9"/>
    <w:rsid w:val="00A15C46"/>
    <w:rsid w:val="00A169CC"/>
    <w:rsid w:val="00A16F1D"/>
    <w:rsid w:val="00A25C5C"/>
    <w:rsid w:val="00A31FBF"/>
    <w:rsid w:val="00A36009"/>
    <w:rsid w:val="00A4050A"/>
    <w:rsid w:val="00A456EB"/>
    <w:rsid w:val="00A52724"/>
    <w:rsid w:val="00A53FA8"/>
    <w:rsid w:val="00A56930"/>
    <w:rsid w:val="00A60562"/>
    <w:rsid w:val="00A61724"/>
    <w:rsid w:val="00A652C7"/>
    <w:rsid w:val="00A70684"/>
    <w:rsid w:val="00A7091B"/>
    <w:rsid w:val="00A75766"/>
    <w:rsid w:val="00A76F36"/>
    <w:rsid w:val="00A776E2"/>
    <w:rsid w:val="00A80280"/>
    <w:rsid w:val="00A8397A"/>
    <w:rsid w:val="00A86B6F"/>
    <w:rsid w:val="00AA02FA"/>
    <w:rsid w:val="00AA032B"/>
    <w:rsid w:val="00AA4A17"/>
    <w:rsid w:val="00AB0B9F"/>
    <w:rsid w:val="00AB1F8D"/>
    <w:rsid w:val="00AC2041"/>
    <w:rsid w:val="00AC2818"/>
    <w:rsid w:val="00AC31AF"/>
    <w:rsid w:val="00AC4A70"/>
    <w:rsid w:val="00AC6350"/>
    <w:rsid w:val="00AD25A9"/>
    <w:rsid w:val="00AD46F6"/>
    <w:rsid w:val="00AD4E19"/>
    <w:rsid w:val="00AE3E44"/>
    <w:rsid w:val="00AE545E"/>
    <w:rsid w:val="00AF0DEB"/>
    <w:rsid w:val="00AF2AD9"/>
    <w:rsid w:val="00AF5214"/>
    <w:rsid w:val="00B02799"/>
    <w:rsid w:val="00B04CBD"/>
    <w:rsid w:val="00B05D8E"/>
    <w:rsid w:val="00B0795F"/>
    <w:rsid w:val="00B121B4"/>
    <w:rsid w:val="00B14C64"/>
    <w:rsid w:val="00B14FEB"/>
    <w:rsid w:val="00B2104A"/>
    <w:rsid w:val="00B22E57"/>
    <w:rsid w:val="00B31D55"/>
    <w:rsid w:val="00B3534A"/>
    <w:rsid w:val="00B35954"/>
    <w:rsid w:val="00B45FB1"/>
    <w:rsid w:val="00B53D07"/>
    <w:rsid w:val="00B62F8B"/>
    <w:rsid w:val="00B644D0"/>
    <w:rsid w:val="00B65E6A"/>
    <w:rsid w:val="00B65F3E"/>
    <w:rsid w:val="00B67E91"/>
    <w:rsid w:val="00B71227"/>
    <w:rsid w:val="00B74DBE"/>
    <w:rsid w:val="00B8275D"/>
    <w:rsid w:val="00B83587"/>
    <w:rsid w:val="00B84C18"/>
    <w:rsid w:val="00B86D3F"/>
    <w:rsid w:val="00B86DE1"/>
    <w:rsid w:val="00B907E9"/>
    <w:rsid w:val="00B967AD"/>
    <w:rsid w:val="00B97C23"/>
    <w:rsid w:val="00BA0A35"/>
    <w:rsid w:val="00BA2474"/>
    <w:rsid w:val="00BA3A10"/>
    <w:rsid w:val="00BA7FDB"/>
    <w:rsid w:val="00BB351A"/>
    <w:rsid w:val="00BB3AC9"/>
    <w:rsid w:val="00BB7FC5"/>
    <w:rsid w:val="00BC19C4"/>
    <w:rsid w:val="00BD283B"/>
    <w:rsid w:val="00BD77FD"/>
    <w:rsid w:val="00BE337A"/>
    <w:rsid w:val="00BE4AB9"/>
    <w:rsid w:val="00BE5251"/>
    <w:rsid w:val="00BF08A5"/>
    <w:rsid w:val="00C022D0"/>
    <w:rsid w:val="00C028FE"/>
    <w:rsid w:val="00C07ABC"/>
    <w:rsid w:val="00C116F5"/>
    <w:rsid w:val="00C124E2"/>
    <w:rsid w:val="00C13C97"/>
    <w:rsid w:val="00C243A1"/>
    <w:rsid w:val="00C26D0D"/>
    <w:rsid w:val="00C33D8E"/>
    <w:rsid w:val="00C40DDC"/>
    <w:rsid w:val="00C455FD"/>
    <w:rsid w:val="00C5682A"/>
    <w:rsid w:val="00C62FE0"/>
    <w:rsid w:val="00C725B6"/>
    <w:rsid w:val="00C7521B"/>
    <w:rsid w:val="00CA3D0A"/>
    <w:rsid w:val="00CA5547"/>
    <w:rsid w:val="00CA6C6F"/>
    <w:rsid w:val="00CB1A16"/>
    <w:rsid w:val="00CC2D98"/>
    <w:rsid w:val="00CC4B65"/>
    <w:rsid w:val="00CC5F0D"/>
    <w:rsid w:val="00CD2420"/>
    <w:rsid w:val="00CD464E"/>
    <w:rsid w:val="00CE0E45"/>
    <w:rsid w:val="00CE2D59"/>
    <w:rsid w:val="00CF0F72"/>
    <w:rsid w:val="00CF2521"/>
    <w:rsid w:val="00CF3233"/>
    <w:rsid w:val="00CF5232"/>
    <w:rsid w:val="00D00D9F"/>
    <w:rsid w:val="00D0273D"/>
    <w:rsid w:val="00D03993"/>
    <w:rsid w:val="00D105BB"/>
    <w:rsid w:val="00D11279"/>
    <w:rsid w:val="00D27CEB"/>
    <w:rsid w:val="00D30BEE"/>
    <w:rsid w:val="00D576A5"/>
    <w:rsid w:val="00D60F07"/>
    <w:rsid w:val="00D6584A"/>
    <w:rsid w:val="00D70551"/>
    <w:rsid w:val="00D70C41"/>
    <w:rsid w:val="00D76384"/>
    <w:rsid w:val="00D77729"/>
    <w:rsid w:val="00D77869"/>
    <w:rsid w:val="00D803D1"/>
    <w:rsid w:val="00D83EDD"/>
    <w:rsid w:val="00D85BE2"/>
    <w:rsid w:val="00D9353C"/>
    <w:rsid w:val="00D93C34"/>
    <w:rsid w:val="00D95DD8"/>
    <w:rsid w:val="00DA11B3"/>
    <w:rsid w:val="00DA2ABD"/>
    <w:rsid w:val="00DA4FB8"/>
    <w:rsid w:val="00DA60F6"/>
    <w:rsid w:val="00DA6178"/>
    <w:rsid w:val="00DB31BB"/>
    <w:rsid w:val="00DB7904"/>
    <w:rsid w:val="00DC51DD"/>
    <w:rsid w:val="00DC66F4"/>
    <w:rsid w:val="00DD0F97"/>
    <w:rsid w:val="00DE3A05"/>
    <w:rsid w:val="00DE3A1B"/>
    <w:rsid w:val="00DE6AA2"/>
    <w:rsid w:val="00DE78C6"/>
    <w:rsid w:val="00DF37C5"/>
    <w:rsid w:val="00DF4934"/>
    <w:rsid w:val="00DF6908"/>
    <w:rsid w:val="00E22C4F"/>
    <w:rsid w:val="00E33A8B"/>
    <w:rsid w:val="00E344AC"/>
    <w:rsid w:val="00E35119"/>
    <w:rsid w:val="00E37832"/>
    <w:rsid w:val="00E408A8"/>
    <w:rsid w:val="00E42B6A"/>
    <w:rsid w:val="00E42BEA"/>
    <w:rsid w:val="00E43B76"/>
    <w:rsid w:val="00E50739"/>
    <w:rsid w:val="00E53443"/>
    <w:rsid w:val="00E54DC9"/>
    <w:rsid w:val="00E62327"/>
    <w:rsid w:val="00E624EA"/>
    <w:rsid w:val="00E62636"/>
    <w:rsid w:val="00E65828"/>
    <w:rsid w:val="00E67117"/>
    <w:rsid w:val="00E76FFE"/>
    <w:rsid w:val="00E84D7D"/>
    <w:rsid w:val="00E90EA2"/>
    <w:rsid w:val="00E937E0"/>
    <w:rsid w:val="00E9796D"/>
    <w:rsid w:val="00E97DB9"/>
    <w:rsid w:val="00EA166F"/>
    <w:rsid w:val="00EA3B2E"/>
    <w:rsid w:val="00ED02D0"/>
    <w:rsid w:val="00ED551A"/>
    <w:rsid w:val="00ED7AA2"/>
    <w:rsid w:val="00EE1A11"/>
    <w:rsid w:val="00EE5EC6"/>
    <w:rsid w:val="00EF0272"/>
    <w:rsid w:val="00EF0576"/>
    <w:rsid w:val="00EF1DC0"/>
    <w:rsid w:val="00EF3B2A"/>
    <w:rsid w:val="00F0081A"/>
    <w:rsid w:val="00F030D9"/>
    <w:rsid w:val="00F12F8C"/>
    <w:rsid w:val="00F220B4"/>
    <w:rsid w:val="00F35192"/>
    <w:rsid w:val="00F35964"/>
    <w:rsid w:val="00F533CF"/>
    <w:rsid w:val="00F55B25"/>
    <w:rsid w:val="00F55C4B"/>
    <w:rsid w:val="00F649A1"/>
    <w:rsid w:val="00F70067"/>
    <w:rsid w:val="00F7441B"/>
    <w:rsid w:val="00F77EB7"/>
    <w:rsid w:val="00F81B6B"/>
    <w:rsid w:val="00F84FFD"/>
    <w:rsid w:val="00F874AE"/>
    <w:rsid w:val="00F91587"/>
    <w:rsid w:val="00F959E7"/>
    <w:rsid w:val="00FA2AD9"/>
    <w:rsid w:val="00FA3619"/>
    <w:rsid w:val="00FB019A"/>
    <w:rsid w:val="00FB5C6E"/>
    <w:rsid w:val="00FC0947"/>
    <w:rsid w:val="00FC199D"/>
    <w:rsid w:val="00FC6F74"/>
    <w:rsid w:val="00FE63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79D4907"/>
  <w14:defaultImageDpi w14:val="32767"/>
  <w15:chartTrackingRefBased/>
  <w15:docId w15:val="{D51158CE-767D-4BBA-B4DE-E8B72168A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2">
    <w:name w:val="heading 2"/>
    <w:basedOn w:val="a"/>
    <w:link w:val="20"/>
    <w:uiPriority w:val="9"/>
    <w:qFormat/>
    <w:rsid w:val="00424FCC"/>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link w:val="30"/>
    <w:uiPriority w:val="9"/>
    <w:qFormat/>
    <w:rsid w:val="00424FCC"/>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
    <w:rsid w:val="00424FCC"/>
    <w:rPr>
      <w:rFonts w:ascii="宋体" w:eastAsia="宋体" w:hAnsi="宋体" w:cs="宋体"/>
      <w:b/>
      <w:bCs/>
      <w:kern w:val="0"/>
      <w:sz w:val="36"/>
      <w:szCs w:val="36"/>
    </w:rPr>
  </w:style>
  <w:style w:type="character" w:customStyle="1" w:styleId="30">
    <w:name w:val="标题 3 字符"/>
    <w:basedOn w:val="a0"/>
    <w:link w:val="3"/>
    <w:uiPriority w:val="9"/>
    <w:rsid w:val="00424FCC"/>
    <w:rPr>
      <w:rFonts w:ascii="宋体" w:eastAsia="宋体" w:hAnsi="宋体" w:cs="宋体"/>
      <w:b/>
      <w:bCs/>
      <w:kern w:val="0"/>
      <w:sz w:val="27"/>
      <w:szCs w:val="27"/>
    </w:rPr>
  </w:style>
  <w:style w:type="paragraph" w:styleId="a3">
    <w:name w:val="Normal (Web)"/>
    <w:basedOn w:val="a"/>
    <w:uiPriority w:val="99"/>
    <w:semiHidden/>
    <w:unhideWhenUsed/>
    <w:rsid w:val="00424FCC"/>
    <w:pPr>
      <w:widowControl/>
      <w:spacing w:before="100" w:beforeAutospacing="1" w:after="100" w:afterAutospacing="1"/>
      <w:jc w:val="left"/>
    </w:pPr>
    <w:rPr>
      <w:rFonts w:ascii="宋体" w:eastAsia="宋体" w:hAnsi="宋体" w:cs="宋体"/>
      <w:kern w:val="0"/>
      <w:sz w:val="24"/>
      <w:szCs w:val="24"/>
    </w:rPr>
  </w:style>
  <w:style w:type="character" w:styleId="a4">
    <w:name w:val="Emphasis"/>
    <w:basedOn w:val="a0"/>
    <w:uiPriority w:val="20"/>
    <w:qFormat/>
    <w:rsid w:val="00424FCC"/>
    <w:rPr>
      <w:i/>
      <w:iCs/>
    </w:rPr>
  </w:style>
  <w:style w:type="character" w:styleId="a5">
    <w:name w:val="Strong"/>
    <w:basedOn w:val="a0"/>
    <w:uiPriority w:val="22"/>
    <w:qFormat/>
    <w:rsid w:val="00424FCC"/>
    <w:rPr>
      <w:b/>
      <w:bCs/>
    </w:rPr>
  </w:style>
  <w:style w:type="paragraph" w:customStyle="1" w:styleId="a6">
    <w:name w:val="二级标题"/>
    <w:basedOn w:val="a"/>
    <w:link w:val="a7"/>
    <w:qFormat/>
    <w:rsid w:val="000769A2"/>
    <w:pPr>
      <w:widowControl/>
      <w:spacing w:line="480" w:lineRule="auto"/>
      <w:jc w:val="left"/>
      <w:outlineLvl w:val="1"/>
    </w:pPr>
    <w:rPr>
      <w:rFonts w:ascii="Times New Roman" w:hAnsi="Times New Roman" w:cs="Times New Roman"/>
      <w:b/>
      <w:bCs/>
      <w:kern w:val="0"/>
      <w:sz w:val="20"/>
      <w:szCs w:val="20"/>
    </w:rPr>
  </w:style>
  <w:style w:type="table" w:styleId="a8">
    <w:name w:val="Table Grid"/>
    <w:basedOn w:val="a1"/>
    <w:uiPriority w:val="39"/>
    <w:qFormat/>
    <w:rsid w:val="00AA4A17"/>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二级标题 字符"/>
    <w:basedOn w:val="a0"/>
    <w:link w:val="a6"/>
    <w:rsid w:val="000769A2"/>
    <w:rPr>
      <w:rFonts w:ascii="Times New Roman" w:hAnsi="Times New Roman" w:cs="Times New Roman"/>
      <w:b/>
      <w:bCs/>
      <w:kern w:val="0"/>
      <w:sz w:val="20"/>
      <w:szCs w:val="20"/>
    </w:rPr>
  </w:style>
  <w:style w:type="paragraph" w:styleId="a9">
    <w:name w:val="List Paragraph"/>
    <w:basedOn w:val="a"/>
    <w:link w:val="aa"/>
    <w:uiPriority w:val="34"/>
    <w:qFormat/>
    <w:rsid w:val="00AA4A17"/>
    <w:pPr>
      <w:widowControl/>
      <w:spacing w:after="160" w:line="259" w:lineRule="auto"/>
      <w:ind w:left="720"/>
      <w:contextualSpacing/>
      <w:jc w:val="left"/>
    </w:pPr>
    <w:rPr>
      <w:kern w:val="0"/>
      <w:sz w:val="22"/>
    </w:rPr>
  </w:style>
  <w:style w:type="character" w:styleId="ab">
    <w:name w:val="Placeholder Text"/>
    <w:basedOn w:val="a0"/>
    <w:uiPriority w:val="99"/>
    <w:semiHidden/>
    <w:rsid w:val="00A80280"/>
    <w:rPr>
      <w:color w:val="808080"/>
    </w:rPr>
  </w:style>
  <w:style w:type="paragraph" w:styleId="ac">
    <w:name w:val="caption"/>
    <w:basedOn w:val="a"/>
    <w:next w:val="a"/>
    <w:uiPriority w:val="35"/>
    <w:unhideWhenUsed/>
    <w:qFormat/>
    <w:rsid w:val="006715AA"/>
    <w:rPr>
      <w:rFonts w:asciiTheme="majorHAnsi" w:eastAsia="黑体" w:hAnsiTheme="majorHAnsi" w:cstheme="majorBidi"/>
      <w:sz w:val="20"/>
      <w:szCs w:val="20"/>
    </w:rPr>
  </w:style>
  <w:style w:type="paragraph" w:customStyle="1" w:styleId="EndNoteBibliographyTitle">
    <w:name w:val="EndNote Bibliography Title"/>
    <w:basedOn w:val="a"/>
    <w:link w:val="EndNoteBibliographyTitle0"/>
    <w:rsid w:val="00D76384"/>
    <w:pPr>
      <w:jc w:val="center"/>
    </w:pPr>
    <w:rPr>
      <w:rFonts w:ascii="Calibri" w:eastAsia="等线" w:hAnsi="Calibri" w:cs="Calibri"/>
      <w:noProof/>
      <w:sz w:val="22"/>
    </w:rPr>
  </w:style>
  <w:style w:type="character" w:customStyle="1" w:styleId="aa">
    <w:name w:val="列表段落 字符"/>
    <w:basedOn w:val="a0"/>
    <w:link w:val="a9"/>
    <w:uiPriority w:val="34"/>
    <w:rsid w:val="00D76384"/>
    <w:rPr>
      <w:kern w:val="0"/>
      <w:sz w:val="22"/>
    </w:rPr>
  </w:style>
  <w:style w:type="character" w:customStyle="1" w:styleId="EndNoteBibliographyTitle0">
    <w:name w:val="EndNote Bibliography Title 字符"/>
    <w:basedOn w:val="aa"/>
    <w:link w:val="EndNoteBibliographyTitle"/>
    <w:rsid w:val="00D76384"/>
    <w:rPr>
      <w:rFonts w:ascii="Calibri" w:eastAsia="等线" w:hAnsi="Calibri" w:cs="Calibri"/>
      <w:noProof/>
      <w:kern w:val="0"/>
      <w:sz w:val="22"/>
    </w:rPr>
  </w:style>
  <w:style w:type="paragraph" w:customStyle="1" w:styleId="EndNoteBibliography">
    <w:name w:val="EndNote Bibliography"/>
    <w:basedOn w:val="a"/>
    <w:link w:val="EndNoteBibliography0"/>
    <w:rsid w:val="00D76384"/>
    <w:rPr>
      <w:rFonts w:ascii="Calibri" w:eastAsia="等线" w:hAnsi="Calibri" w:cs="Calibri"/>
      <w:noProof/>
      <w:sz w:val="22"/>
    </w:rPr>
  </w:style>
  <w:style w:type="character" w:customStyle="1" w:styleId="EndNoteBibliography0">
    <w:name w:val="EndNote Bibliography 字符"/>
    <w:basedOn w:val="aa"/>
    <w:link w:val="EndNoteBibliography"/>
    <w:rsid w:val="00D76384"/>
    <w:rPr>
      <w:rFonts w:ascii="Calibri" w:eastAsia="等线" w:hAnsi="Calibri" w:cs="Calibri"/>
      <w:noProof/>
      <w:kern w:val="0"/>
      <w:sz w:val="22"/>
    </w:rPr>
  </w:style>
  <w:style w:type="paragraph" w:styleId="ad">
    <w:name w:val="header"/>
    <w:basedOn w:val="a"/>
    <w:link w:val="ae"/>
    <w:uiPriority w:val="99"/>
    <w:unhideWhenUsed/>
    <w:rsid w:val="005047CA"/>
    <w:pPr>
      <w:pBdr>
        <w:bottom w:val="single" w:sz="6" w:space="1" w:color="auto"/>
      </w:pBdr>
      <w:tabs>
        <w:tab w:val="center" w:pos="4153"/>
        <w:tab w:val="right" w:pos="8306"/>
      </w:tabs>
      <w:snapToGrid w:val="0"/>
      <w:jc w:val="center"/>
    </w:pPr>
    <w:rPr>
      <w:sz w:val="18"/>
      <w:szCs w:val="18"/>
    </w:rPr>
  </w:style>
  <w:style w:type="character" w:customStyle="1" w:styleId="ae">
    <w:name w:val="页眉 字符"/>
    <w:basedOn w:val="a0"/>
    <w:link w:val="ad"/>
    <w:uiPriority w:val="99"/>
    <w:rsid w:val="005047CA"/>
    <w:rPr>
      <w:sz w:val="18"/>
      <w:szCs w:val="18"/>
    </w:rPr>
  </w:style>
  <w:style w:type="paragraph" w:styleId="af">
    <w:name w:val="footer"/>
    <w:basedOn w:val="a"/>
    <w:link w:val="af0"/>
    <w:uiPriority w:val="99"/>
    <w:unhideWhenUsed/>
    <w:rsid w:val="005047CA"/>
    <w:pPr>
      <w:tabs>
        <w:tab w:val="center" w:pos="4153"/>
        <w:tab w:val="right" w:pos="8306"/>
      </w:tabs>
      <w:snapToGrid w:val="0"/>
      <w:jc w:val="left"/>
    </w:pPr>
    <w:rPr>
      <w:sz w:val="18"/>
      <w:szCs w:val="18"/>
    </w:rPr>
  </w:style>
  <w:style w:type="character" w:customStyle="1" w:styleId="af0">
    <w:name w:val="页脚 字符"/>
    <w:basedOn w:val="a0"/>
    <w:link w:val="af"/>
    <w:uiPriority w:val="99"/>
    <w:rsid w:val="005047CA"/>
    <w:rPr>
      <w:sz w:val="18"/>
      <w:szCs w:val="18"/>
    </w:rPr>
  </w:style>
  <w:style w:type="table" w:customStyle="1" w:styleId="GridTable1Light1">
    <w:name w:val="Grid Table 1 Light1"/>
    <w:basedOn w:val="a1"/>
    <w:uiPriority w:val="46"/>
    <w:qFormat/>
    <w:rsid w:val="00AC31AF"/>
    <w:rPr>
      <w:kern w:val="0"/>
      <w:sz w:val="20"/>
      <w:szCs w:val="20"/>
    </w:r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522016">
      <w:bodyDiv w:val="1"/>
      <w:marLeft w:val="0"/>
      <w:marRight w:val="0"/>
      <w:marTop w:val="0"/>
      <w:marBottom w:val="0"/>
      <w:divBdr>
        <w:top w:val="none" w:sz="0" w:space="0" w:color="auto"/>
        <w:left w:val="none" w:sz="0" w:space="0" w:color="auto"/>
        <w:bottom w:val="none" w:sz="0" w:space="0" w:color="auto"/>
        <w:right w:val="none" w:sz="0" w:space="0" w:color="auto"/>
      </w:divBdr>
      <w:divsChild>
        <w:div w:id="1292664791">
          <w:marLeft w:val="0"/>
          <w:marRight w:val="0"/>
          <w:marTop w:val="0"/>
          <w:marBottom w:val="0"/>
          <w:divBdr>
            <w:top w:val="none" w:sz="0" w:space="0" w:color="auto"/>
            <w:left w:val="none" w:sz="0" w:space="0" w:color="auto"/>
            <w:bottom w:val="none" w:sz="0" w:space="0" w:color="auto"/>
            <w:right w:val="none" w:sz="0" w:space="0" w:color="auto"/>
          </w:divBdr>
          <w:divsChild>
            <w:div w:id="190980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87368">
      <w:bodyDiv w:val="1"/>
      <w:marLeft w:val="0"/>
      <w:marRight w:val="0"/>
      <w:marTop w:val="0"/>
      <w:marBottom w:val="0"/>
      <w:divBdr>
        <w:top w:val="none" w:sz="0" w:space="0" w:color="auto"/>
        <w:left w:val="none" w:sz="0" w:space="0" w:color="auto"/>
        <w:bottom w:val="none" w:sz="0" w:space="0" w:color="auto"/>
        <w:right w:val="none" w:sz="0" w:space="0" w:color="auto"/>
      </w:divBdr>
    </w:div>
    <w:div w:id="1608808946">
      <w:bodyDiv w:val="1"/>
      <w:marLeft w:val="0"/>
      <w:marRight w:val="0"/>
      <w:marTop w:val="0"/>
      <w:marBottom w:val="0"/>
      <w:divBdr>
        <w:top w:val="none" w:sz="0" w:space="0" w:color="auto"/>
        <w:left w:val="none" w:sz="0" w:space="0" w:color="auto"/>
        <w:bottom w:val="none" w:sz="0" w:space="0" w:color="auto"/>
        <w:right w:val="none" w:sz="0" w:space="0" w:color="auto"/>
      </w:divBdr>
    </w:div>
    <w:div w:id="1694575499">
      <w:bodyDiv w:val="1"/>
      <w:marLeft w:val="0"/>
      <w:marRight w:val="0"/>
      <w:marTop w:val="0"/>
      <w:marBottom w:val="0"/>
      <w:divBdr>
        <w:top w:val="none" w:sz="0" w:space="0" w:color="auto"/>
        <w:left w:val="none" w:sz="0" w:space="0" w:color="auto"/>
        <w:bottom w:val="none" w:sz="0" w:space="0" w:color="auto"/>
        <w:right w:val="none" w:sz="0" w:space="0" w:color="auto"/>
      </w:divBdr>
    </w:div>
    <w:div w:id="1913932094">
      <w:bodyDiv w:val="1"/>
      <w:marLeft w:val="0"/>
      <w:marRight w:val="0"/>
      <w:marTop w:val="0"/>
      <w:marBottom w:val="0"/>
      <w:divBdr>
        <w:top w:val="none" w:sz="0" w:space="0" w:color="auto"/>
        <w:left w:val="none" w:sz="0" w:space="0" w:color="auto"/>
        <w:bottom w:val="none" w:sz="0" w:space="0" w:color="auto"/>
        <w:right w:val="none" w:sz="0" w:space="0" w:color="auto"/>
      </w:divBdr>
    </w:div>
    <w:div w:id="2143771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Version="2005"/>
</file>

<file path=customXml/itemProps1.xml><?xml version="1.0" encoding="utf-8"?>
<ds:datastoreItem xmlns:ds="http://schemas.openxmlformats.org/officeDocument/2006/customXml" ds:itemID="{3488A4DD-0908-4325-9788-C95C301ECC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6255</TotalTime>
  <Pages>33</Pages>
  <Words>12167</Words>
  <Characters>69354</Characters>
  <Application>Microsoft Office Word</Application>
  <DocSecurity>0</DocSecurity>
  <Lines>577</Lines>
  <Paragraphs>162</Paragraphs>
  <ScaleCrop>false</ScaleCrop>
  <Company/>
  <LinksUpToDate>false</LinksUpToDate>
  <CharactersWithSpaces>81359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诗乔孟</dc:creator>
  <cp:keywords/>
  <dc:description/>
  <cp:lastModifiedBy>诗乔孟</cp:lastModifiedBy>
  <cp:revision>736</cp:revision>
  <dcterms:created xsi:type="dcterms:W3CDTF">2025-05-14T19:07:00Z</dcterms:created>
  <dcterms:modified xsi:type="dcterms:W3CDTF">2025-07-12T12:56:00Z</dcterms:modified>
</cp:coreProperties>
</file>