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EBC9C" w14:textId="77777777" w:rsidR="002D0C5D" w:rsidRPr="007D5A79" w:rsidRDefault="002D0C5D" w:rsidP="002D0C5D">
      <w:pPr>
        <w:spacing w:line="480" w:lineRule="auto"/>
        <w:rPr>
          <w:rFonts w:asciiTheme="majorBidi" w:hAnsiTheme="majorBidi" w:cstheme="majorBidi"/>
          <w:b/>
          <w:bCs/>
          <w:color w:val="000000" w:themeColor="text1"/>
        </w:rPr>
      </w:pPr>
      <w:r w:rsidRPr="007D5A79">
        <w:rPr>
          <w:rFonts w:asciiTheme="majorBidi" w:hAnsiTheme="majorBidi" w:cstheme="majorBidi"/>
          <w:b/>
          <w:bCs/>
          <w:color w:val="000000" w:themeColor="text1"/>
        </w:rPr>
        <w:t xml:space="preserve">Suppl Table 1: Clinical symptoms </w:t>
      </w:r>
      <w:r>
        <w:rPr>
          <w:rFonts w:asciiTheme="majorBidi" w:hAnsiTheme="majorBidi" w:cstheme="majorBidi"/>
          <w:b/>
          <w:bCs/>
          <w:color w:val="000000" w:themeColor="text1"/>
        </w:rPr>
        <w:t>p</w:t>
      </w:r>
      <w:r w:rsidRPr="007D5A79">
        <w:rPr>
          <w:rFonts w:asciiTheme="majorBidi" w:hAnsiTheme="majorBidi" w:cstheme="majorBidi"/>
          <w:b/>
          <w:bCs/>
          <w:color w:val="000000" w:themeColor="text1"/>
        </w:rPr>
        <w:t xml:space="preserve">rofiling using </w:t>
      </w:r>
      <w:r>
        <w:rPr>
          <w:rFonts w:asciiTheme="majorBidi" w:hAnsiTheme="majorBidi" w:cstheme="majorBidi"/>
          <w:b/>
          <w:bCs/>
          <w:color w:val="000000" w:themeColor="text1"/>
        </w:rPr>
        <w:t>L</w:t>
      </w:r>
      <w:r w:rsidRPr="007D5A79">
        <w:rPr>
          <w:rFonts w:asciiTheme="majorBidi" w:hAnsiTheme="majorBidi" w:cstheme="majorBidi"/>
          <w:b/>
          <w:bCs/>
          <w:color w:val="000000" w:themeColor="text1"/>
        </w:rPr>
        <w:t xml:space="preserve">ikelihood Ratios as </w:t>
      </w:r>
      <w:r>
        <w:rPr>
          <w:rFonts w:asciiTheme="majorBidi" w:hAnsiTheme="majorBidi" w:cstheme="majorBidi"/>
          <w:b/>
          <w:bCs/>
          <w:color w:val="000000" w:themeColor="text1"/>
        </w:rPr>
        <w:t>p</w:t>
      </w:r>
      <w:r w:rsidRPr="007D5A79">
        <w:rPr>
          <w:rFonts w:asciiTheme="majorBidi" w:hAnsiTheme="majorBidi" w:cstheme="majorBidi"/>
          <w:b/>
          <w:bCs/>
          <w:color w:val="000000" w:themeColor="text1"/>
        </w:rPr>
        <w:t xml:space="preserve">redictors of </w:t>
      </w:r>
      <w:r>
        <w:rPr>
          <w:rFonts w:asciiTheme="majorBidi" w:hAnsiTheme="majorBidi" w:cstheme="majorBidi"/>
          <w:b/>
          <w:bCs/>
          <w:color w:val="000000" w:themeColor="text1"/>
        </w:rPr>
        <w:t>m</w:t>
      </w:r>
      <w:r w:rsidRPr="007D5A79">
        <w:rPr>
          <w:rFonts w:asciiTheme="majorBidi" w:hAnsiTheme="majorBidi" w:cstheme="majorBidi"/>
          <w:b/>
          <w:bCs/>
          <w:color w:val="000000" w:themeColor="text1"/>
        </w:rPr>
        <w:t xml:space="preserve">alaria </w:t>
      </w:r>
      <w:r>
        <w:rPr>
          <w:rFonts w:asciiTheme="majorBidi" w:hAnsiTheme="majorBidi" w:cstheme="majorBidi"/>
          <w:b/>
          <w:bCs/>
          <w:color w:val="000000" w:themeColor="text1"/>
        </w:rPr>
        <w:t>p</w:t>
      </w:r>
      <w:r w:rsidRPr="007D5A79">
        <w:rPr>
          <w:rFonts w:asciiTheme="majorBidi" w:hAnsiTheme="majorBidi" w:cstheme="majorBidi"/>
          <w:b/>
          <w:bCs/>
          <w:color w:val="000000" w:themeColor="text1"/>
        </w:rPr>
        <w:t>resence</w:t>
      </w:r>
      <w:r>
        <w:rPr>
          <w:rFonts w:asciiTheme="majorBidi" w:hAnsiTheme="majorBidi" w:cstheme="majorBidi"/>
          <w:b/>
          <w:bCs/>
          <w:color w:val="000000" w:themeColor="text1"/>
        </w:rPr>
        <w:t>.</w:t>
      </w:r>
      <w:r w:rsidRPr="007D5A79">
        <w:rPr>
          <w:rFonts w:asciiTheme="majorBidi" w:hAnsiTheme="majorBidi" w:cstheme="majorBidi"/>
          <w:b/>
          <w:bCs/>
          <w:color w:val="000000" w:themeColor="text1"/>
        </w:rPr>
        <w:t xml:space="preserve"> </w:t>
      </w:r>
    </w:p>
    <w:tbl>
      <w:tblPr>
        <w:tblW w:w="7220" w:type="dxa"/>
        <w:tblInd w:w="108" w:type="dxa"/>
        <w:tblLook w:val="04A0" w:firstRow="1" w:lastRow="0" w:firstColumn="1" w:lastColumn="0" w:noHBand="0" w:noVBand="1"/>
      </w:tblPr>
      <w:tblGrid>
        <w:gridCol w:w="1648"/>
        <w:gridCol w:w="1016"/>
        <w:gridCol w:w="1119"/>
        <w:gridCol w:w="1877"/>
        <w:gridCol w:w="1560"/>
      </w:tblGrid>
      <w:tr w:rsidR="002D0C5D" w:rsidRPr="006729CF" w14:paraId="3446AC3B" w14:textId="77777777" w:rsidTr="00AD57F0">
        <w:trPr>
          <w:trHeight w:val="612"/>
        </w:trPr>
        <w:tc>
          <w:tcPr>
            <w:tcW w:w="1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7679C6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Parameter </w:t>
            </w: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2A773F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Positive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2D8F51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Negative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DFF1C3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Likelihood ratio</w:t>
            </w:r>
          </w:p>
        </w:tc>
        <w:tc>
          <w:tcPr>
            <w:tcW w:w="1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4AAFCB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95% CI</w:t>
            </w:r>
          </w:p>
        </w:tc>
      </w:tr>
      <w:tr w:rsidR="002D0C5D" w:rsidRPr="006729CF" w14:paraId="44A9B375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A10BA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Fever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07960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492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D2E7F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D70B6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54.465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9E743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27.135-109.321</w:t>
            </w:r>
          </w:p>
        </w:tc>
      </w:tr>
      <w:tr w:rsidR="002D0C5D" w:rsidRPr="006729CF" w14:paraId="3FA8CA76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6593C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Headache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A2272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454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84C79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46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AAEBA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8.741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DD747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6.482 - 11.787</w:t>
            </w:r>
          </w:p>
        </w:tc>
      </w:tr>
      <w:tr w:rsidR="002D0C5D" w:rsidRPr="006729CF" w14:paraId="7C5EB6C7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BDA85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Fatigue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B0F5C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443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91D9B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57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18D57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6.883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4807C5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5.248 - 9.026</w:t>
            </w:r>
          </w:p>
        </w:tc>
      </w:tr>
      <w:tr w:rsidR="002D0C5D" w:rsidRPr="006729CF" w14:paraId="5B5C1959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6E28F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Nausea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E61F0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381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013CC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119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44A42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2.835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194F4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2.323 - 3.461</w:t>
            </w:r>
          </w:p>
        </w:tc>
      </w:tr>
      <w:tr w:rsidR="002D0C5D" w:rsidRPr="006729CF" w14:paraId="15EF26E8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55AD3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Vomiting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A3548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217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AE2E6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283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F5FEF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0.679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100727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0.573 - 0.804</w:t>
            </w:r>
          </w:p>
        </w:tc>
      </w:tr>
      <w:tr w:rsidR="002D0C5D" w:rsidRPr="006729CF" w14:paraId="26E22FF4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B44D8D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Chills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FE7B3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189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890D3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311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8BD79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0.538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9CE74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0.452 - 0.640</w:t>
            </w:r>
          </w:p>
        </w:tc>
      </w:tr>
      <w:tr w:rsidR="002D0C5D" w:rsidRPr="006729CF" w14:paraId="5258D77C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66820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Abdominal pain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E56E36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182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1FE9B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318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17D36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0.507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D7906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0.425 - 0.604</w:t>
            </w:r>
          </w:p>
        </w:tc>
      </w:tr>
      <w:tr w:rsidR="002D0C5D" w:rsidRPr="006729CF" w14:paraId="42D94FB1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F9713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 xml:space="preserve">Stomachache 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38460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180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A33DD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320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0468B9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0.498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246F8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0.418 - 0.594</w:t>
            </w:r>
          </w:p>
        </w:tc>
      </w:tr>
      <w:tr w:rsidR="002D0C5D" w:rsidRPr="006729CF" w14:paraId="4CC15213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30A9A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Dysuria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A6C7F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167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1009B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333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1042F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0.444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A8306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0.371 - 0.531</w:t>
            </w:r>
          </w:p>
        </w:tc>
      </w:tr>
      <w:tr w:rsidR="002D0C5D" w:rsidRPr="006729CF" w14:paraId="1437C132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67506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Cough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44403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165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22950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335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7D694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0.436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FB0A0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0.365 - 0.522</w:t>
            </w:r>
          </w:p>
        </w:tc>
      </w:tr>
      <w:tr w:rsidR="002D0C5D" w:rsidRPr="006729CF" w14:paraId="3C1A5F6A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B5130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Dizziness</w:t>
            </w:r>
          </w:p>
        </w:tc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676DA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158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A6FEB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342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48BC6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0.409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2F914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0.341 - 0.491</w:t>
            </w:r>
          </w:p>
        </w:tc>
      </w:tr>
      <w:tr w:rsidR="002D0C5D" w:rsidRPr="006729CF" w14:paraId="22678260" w14:textId="77777777" w:rsidTr="00AD57F0">
        <w:trPr>
          <w:trHeight w:val="312"/>
        </w:trPr>
        <w:tc>
          <w:tcPr>
            <w:tcW w:w="16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ACB35C1" w14:textId="77777777" w:rsidR="002D0C5D" w:rsidRPr="006729CF" w:rsidRDefault="002D0C5D" w:rsidP="00AD57F0">
            <w:pPr>
              <w:spacing w:after="0" w:line="48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b/>
                <w:bCs/>
                <w:color w:val="000000"/>
                <w:kern w:val="0"/>
                <w14:ligatures w14:val="none"/>
              </w:rPr>
              <w:t>Sweating</w:t>
            </w:r>
          </w:p>
        </w:tc>
        <w:tc>
          <w:tcPr>
            <w:tcW w:w="9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DA1B8F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154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600CC0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346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D5E663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0.394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F42621" w14:textId="77777777" w:rsidR="002D0C5D" w:rsidRPr="006729CF" w:rsidRDefault="002D0C5D" w:rsidP="00AD57F0">
            <w:pPr>
              <w:spacing w:after="0" w:line="480" w:lineRule="auto"/>
              <w:jc w:val="center"/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</w:pPr>
            <w:r w:rsidRPr="006729CF">
              <w:rPr>
                <w:rFonts w:asciiTheme="majorBidi" w:eastAsia="Times New Roman" w:hAnsiTheme="majorBidi" w:cstheme="majorBidi"/>
                <w:color w:val="000000"/>
                <w:kern w:val="0"/>
                <w14:ligatures w14:val="none"/>
              </w:rPr>
              <w:t>0.328 - 0.473</w:t>
            </w:r>
          </w:p>
        </w:tc>
      </w:tr>
    </w:tbl>
    <w:p w14:paraId="7801742A" w14:textId="77777777" w:rsidR="002D0C5D" w:rsidRPr="006729CF" w:rsidRDefault="002D0C5D" w:rsidP="002D0C5D">
      <w:pPr>
        <w:suppressLineNumbers/>
        <w:spacing w:line="480" w:lineRule="auto"/>
        <w:rPr>
          <w:rFonts w:asciiTheme="majorBidi" w:hAnsiTheme="majorBidi" w:cstheme="majorBidi"/>
        </w:rPr>
      </w:pPr>
    </w:p>
    <w:p w14:paraId="6AD2608C" w14:textId="77777777" w:rsidR="002D0C5D" w:rsidRPr="006729CF" w:rsidRDefault="002D0C5D" w:rsidP="002D0C5D">
      <w:pPr>
        <w:suppressLineNumbers/>
        <w:spacing w:line="480" w:lineRule="auto"/>
        <w:jc w:val="both"/>
        <w:rPr>
          <w:rFonts w:asciiTheme="majorBidi" w:hAnsiTheme="majorBidi" w:cstheme="majorBidi"/>
          <w:color w:val="FF0000"/>
        </w:rPr>
      </w:pPr>
    </w:p>
    <w:p w14:paraId="23CECD47" w14:textId="77777777" w:rsidR="002D0C5D" w:rsidRPr="006729CF" w:rsidRDefault="002D0C5D" w:rsidP="002D0C5D">
      <w:pPr>
        <w:suppressLineNumbers/>
        <w:spacing w:line="480" w:lineRule="auto"/>
        <w:jc w:val="both"/>
        <w:rPr>
          <w:rFonts w:asciiTheme="majorBidi" w:hAnsiTheme="majorBidi" w:cstheme="majorBidi"/>
          <w:color w:val="FF0000"/>
        </w:rPr>
      </w:pPr>
    </w:p>
    <w:p w14:paraId="4FA5DE5B" w14:textId="77777777" w:rsidR="002D0C5D" w:rsidRPr="006729CF" w:rsidRDefault="002D0C5D" w:rsidP="002D0C5D">
      <w:pPr>
        <w:suppressLineNumbers/>
        <w:spacing w:line="480" w:lineRule="auto"/>
        <w:jc w:val="both"/>
        <w:rPr>
          <w:rFonts w:asciiTheme="majorBidi" w:hAnsiTheme="majorBidi" w:cstheme="majorBidi"/>
          <w:color w:val="FF0000"/>
        </w:rPr>
      </w:pPr>
    </w:p>
    <w:p w14:paraId="2950206D" w14:textId="77777777" w:rsidR="002D0C5D" w:rsidRPr="006729CF" w:rsidRDefault="002D0C5D" w:rsidP="002D0C5D">
      <w:pPr>
        <w:spacing w:line="480" w:lineRule="auto"/>
        <w:rPr>
          <w:rFonts w:asciiTheme="majorBidi" w:hAnsiTheme="majorBidi" w:cstheme="majorBidi"/>
        </w:rPr>
      </w:pPr>
      <w:r w:rsidRPr="006729CF"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400A1B11" wp14:editId="5EBD4367">
            <wp:extent cx="5425910" cy="3779848"/>
            <wp:effectExtent l="0" t="0" r="3810" b="0"/>
            <wp:docPr id="3" name="Picture 2" descr="A graph of a function&#10;&#10;AI-generated content may be incorrect.">
              <a:extLst xmlns:a="http://schemas.openxmlformats.org/drawingml/2006/main">
                <a:ext uri="{FF2B5EF4-FFF2-40B4-BE49-F238E27FC236}">
                  <a16:creationId xmlns:a16="http://schemas.microsoft.com/office/drawing/2014/main" id="{A8ACB40E-15CA-9397-FE26-FCC82962DE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graph of a function&#10;&#10;AI-generated content may be incorrect.">
                      <a:extLst>
                        <a:ext uri="{FF2B5EF4-FFF2-40B4-BE49-F238E27FC236}">
                          <a16:creationId xmlns:a16="http://schemas.microsoft.com/office/drawing/2014/main" id="{A8ACB40E-15CA-9397-FE26-FCC82962DE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5910" cy="377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F8C780" w14:textId="77777777" w:rsidR="002D0C5D" w:rsidRPr="007D5A79" w:rsidRDefault="002D0C5D" w:rsidP="002D0C5D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7D5A79">
        <w:rPr>
          <w:rFonts w:asciiTheme="majorBidi" w:hAnsiTheme="majorBidi" w:cstheme="majorBidi"/>
          <w:b/>
          <w:bCs/>
        </w:rPr>
        <w:t xml:space="preserve">Suppl Figure 1: Area Under ROC Curve (AUC) of </w:t>
      </w:r>
      <w:r>
        <w:rPr>
          <w:rFonts w:asciiTheme="majorBidi" w:hAnsiTheme="majorBidi" w:cstheme="majorBidi"/>
          <w:b/>
          <w:bCs/>
        </w:rPr>
        <w:t>m</w:t>
      </w:r>
      <w:r w:rsidRPr="007D5A79">
        <w:rPr>
          <w:rFonts w:asciiTheme="majorBidi" w:hAnsiTheme="majorBidi" w:cstheme="majorBidi"/>
          <w:b/>
          <w:bCs/>
        </w:rPr>
        <w:t xml:space="preserve">icroscopy, Mologic, and SD Bioline using PCR as </w:t>
      </w:r>
      <w:r>
        <w:rPr>
          <w:rFonts w:asciiTheme="majorBidi" w:hAnsiTheme="majorBidi" w:cstheme="majorBidi"/>
          <w:b/>
          <w:bCs/>
        </w:rPr>
        <w:t>r</w:t>
      </w:r>
      <w:r w:rsidRPr="007D5A79">
        <w:rPr>
          <w:rFonts w:asciiTheme="majorBidi" w:hAnsiTheme="majorBidi" w:cstheme="majorBidi"/>
          <w:b/>
          <w:bCs/>
        </w:rPr>
        <w:t>eference standard</w:t>
      </w:r>
      <w:r>
        <w:rPr>
          <w:rFonts w:asciiTheme="majorBidi" w:hAnsiTheme="majorBidi" w:cstheme="majorBidi"/>
          <w:b/>
          <w:bCs/>
        </w:rPr>
        <w:t>.</w:t>
      </w:r>
    </w:p>
    <w:p w14:paraId="36ACDD8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C5D"/>
    <w:rsid w:val="002D0C5D"/>
    <w:rsid w:val="002E281E"/>
    <w:rsid w:val="003201BB"/>
    <w:rsid w:val="00865217"/>
    <w:rsid w:val="00EA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ED8EB0"/>
  <w15:chartTrackingRefBased/>
  <w15:docId w15:val="{344572D6-D8B1-4895-A6C0-F6F0303DE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0C5D"/>
  </w:style>
  <w:style w:type="paragraph" w:styleId="Heading1">
    <w:name w:val="heading 1"/>
    <w:basedOn w:val="Normal"/>
    <w:next w:val="Normal"/>
    <w:link w:val="Heading1Char"/>
    <w:uiPriority w:val="9"/>
    <w:qFormat/>
    <w:rsid w:val="002D0C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0C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0C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0C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0C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0C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0C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0C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0C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0C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0C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0C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0C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0C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0C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0C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0C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0C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0C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0C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0C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0C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0C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0C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0C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0C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0C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0C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0C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110</Words>
  <Characters>627</Characters>
  <Application>Microsoft Office Word</Application>
  <DocSecurity>0</DocSecurity>
  <Lines>5</Lines>
  <Paragraphs>1</Paragraphs>
  <ScaleCrop>false</ScaleCrop>
  <Company>Springer Nature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2025-07-29T12:16:00Z</dcterms:created>
  <dcterms:modified xsi:type="dcterms:W3CDTF">2025-07-29T12:16:00Z</dcterms:modified>
</cp:coreProperties>
</file>