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eastAsiaTheme="minorEastAsia"/>
          <w:lang w:val="en-US" w:eastAsia="zh-CN"/>
        </w:rPr>
      </w:pPr>
      <w:r>
        <w:rPr>
          <w:rFonts w:hint="eastAsia"/>
          <w:lang w:val="en-US" w:eastAsia="zh-CN"/>
        </w:rPr>
        <w:t xml:space="preserve"> </w:t>
      </w:r>
      <w:r>
        <w:rPr>
          <w:rFonts w:hint="default" w:ascii="Calibri" w:hAnsi="Calibri" w:cs="Calibri"/>
          <w:b/>
          <w:bCs/>
          <w:lang w:val="en-US" w:eastAsia="zh-CN"/>
        </w:rPr>
        <w:t>Table S1</w:t>
      </w:r>
      <w:r>
        <w:rPr>
          <w:rFonts w:hint="eastAsia" w:ascii="Calibri" w:hAnsi="Calibri" w:cs="Calibri"/>
          <w:b/>
          <w:bCs/>
          <w:lang w:val="en-US" w:eastAsia="zh-CN"/>
        </w:rPr>
        <w:t xml:space="preserve"> Clinical characteristics of the colon cancer patients used in this study</w:t>
      </w:r>
      <w:bookmarkStart w:id="0" w:name="_GoBack"/>
      <w:bookmarkEnd w:id="0"/>
    </w:p>
    <w:tbl>
      <w:tblPr>
        <w:tblStyle w:val="3"/>
        <w:tblW w:w="0" w:type="auto"/>
        <w:jc w:val="center"/>
        <w:tblBorders>
          <w:top w:val="single" w:color="auto" w:sz="8" w:space="0"/>
          <w:left w:val="none" w:color="auto" w:sz="0" w:space="0"/>
          <w:bottom w:val="single" w:color="auto" w:sz="8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765"/>
        <w:gridCol w:w="2765"/>
        <w:gridCol w:w="2766"/>
      </w:tblGrid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765" w:type="dxa"/>
            <w:tcBorders>
              <w:bottom w:val="single" w:color="auto" w:sz="4" w:space="0"/>
            </w:tcBorders>
          </w:tcPr>
          <w:p/>
        </w:tc>
        <w:tc>
          <w:tcPr>
            <w:tcW w:w="2765" w:type="dxa"/>
            <w:tcBorders>
              <w:bottom w:val="single" w:color="auto" w:sz="4" w:space="0"/>
            </w:tcBorders>
          </w:tcPr>
          <w:p>
            <w:pPr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TCGA-COAD</w:t>
            </w:r>
          </w:p>
        </w:tc>
        <w:tc>
          <w:tcPr>
            <w:tcW w:w="2766" w:type="dxa"/>
            <w:tcBorders>
              <w:bottom w:val="single" w:color="auto" w:sz="4" w:space="0"/>
            </w:tcBorders>
          </w:tcPr>
          <w:p>
            <w:pPr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GSE39582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765" w:type="dxa"/>
            <w:tcBorders>
              <w:top w:val="single" w:color="auto" w:sz="4" w:space="0"/>
            </w:tcBorders>
          </w:tcPr>
          <w:p>
            <w:pPr>
              <w:jc w:val="left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No. of patients</w:t>
            </w:r>
          </w:p>
        </w:tc>
        <w:tc>
          <w:tcPr>
            <w:tcW w:w="2765" w:type="dxa"/>
            <w:tcBorders>
              <w:top w:val="single" w:color="auto" w:sz="4" w:space="0"/>
            </w:tcBorders>
          </w:tcPr>
          <w:p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432</w:t>
            </w:r>
          </w:p>
        </w:tc>
        <w:tc>
          <w:tcPr>
            <w:tcW w:w="2766" w:type="dxa"/>
            <w:tcBorders>
              <w:top w:val="single" w:color="auto" w:sz="4" w:space="0"/>
            </w:tcBorders>
          </w:tcPr>
          <w:p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566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765" w:type="dxa"/>
          </w:tcPr>
          <w:p>
            <w:pPr>
              <w:rPr>
                <w:rFonts w:ascii="Arial" w:hAnsi="Arial" w:cs="Arial"/>
              </w:rPr>
            </w:pPr>
            <w:r>
              <w:rPr>
                <w:rFonts w:hint="cs" w:ascii="Arial" w:hAnsi="Arial" w:cs="Arial"/>
                <w:b/>
                <w:bCs/>
              </w:rPr>
              <w:t>A</w:t>
            </w:r>
            <w:r>
              <w:rPr>
                <w:rFonts w:ascii="Arial" w:hAnsi="Arial" w:cs="Arial"/>
                <w:b/>
                <w:bCs/>
              </w:rPr>
              <w:t>ge (median, range)</w:t>
            </w:r>
          </w:p>
        </w:tc>
        <w:tc>
          <w:tcPr>
            <w:tcW w:w="2765" w:type="dxa"/>
          </w:tcPr>
          <w:p>
            <w:pPr>
              <w:jc w:val="center"/>
              <w:rPr>
                <w:rFonts w:ascii="Arial" w:hAnsi="Arial" w:cs="Arial"/>
              </w:rPr>
            </w:pPr>
            <w:r>
              <w:rPr>
                <w:rFonts w:hint="eastAsia" w:ascii="Arial" w:hAnsi="Arial" w:cs="Arial"/>
              </w:rPr>
              <w:t>6</w:t>
            </w:r>
            <w:r>
              <w:rPr>
                <w:rFonts w:ascii="Arial" w:hAnsi="Arial" w:cs="Arial"/>
              </w:rPr>
              <w:t>8 (31-90)</w:t>
            </w:r>
          </w:p>
        </w:tc>
        <w:tc>
          <w:tcPr>
            <w:tcW w:w="2766" w:type="dxa"/>
          </w:tcPr>
          <w:p>
            <w:pPr>
              <w:jc w:val="center"/>
              <w:rPr>
                <w:rFonts w:ascii="Arial" w:hAnsi="Arial" w:cs="Arial"/>
              </w:rPr>
            </w:pPr>
            <w:r>
              <w:rPr>
                <w:rFonts w:hint="cs" w:ascii="Arial" w:hAnsi="Arial" w:cs="Arial"/>
              </w:rPr>
              <w:t>6</w:t>
            </w:r>
            <w:r>
              <w:rPr>
                <w:rFonts w:ascii="Arial" w:hAnsi="Arial" w:cs="Arial"/>
              </w:rPr>
              <w:t>8.5 (22-97)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765" w:type="dxa"/>
          </w:tcPr>
          <w:p>
            <w:pPr>
              <w:rPr>
                <w:rFonts w:ascii="Arial" w:hAnsi="Arial" w:cs="Arial"/>
                <w:b/>
                <w:bCs/>
              </w:rPr>
            </w:pPr>
            <w:r>
              <w:rPr>
                <w:rFonts w:hint="cs" w:ascii="Arial" w:hAnsi="Arial" w:cs="Arial"/>
                <w:b/>
                <w:bCs/>
              </w:rPr>
              <w:t>G</w:t>
            </w:r>
            <w:r>
              <w:rPr>
                <w:rFonts w:ascii="Arial" w:hAnsi="Arial" w:cs="Arial"/>
                <w:b/>
                <w:bCs/>
              </w:rPr>
              <w:t>ender (%)</w:t>
            </w:r>
          </w:p>
        </w:tc>
        <w:tc>
          <w:tcPr>
            <w:tcW w:w="2765" w:type="dxa"/>
          </w:tcPr>
          <w:p/>
        </w:tc>
        <w:tc>
          <w:tcPr>
            <w:tcW w:w="2766" w:type="dxa"/>
          </w:tcPr>
          <w:p/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765" w:type="dxa"/>
          </w:tcPr>
          <w:p>
            <w:pPr>
              <w:rPr>
                <w:rFonts w:hint="cs" w:ascii="Arial" w:hAnsi="Arial" w:cs="Arial"/>
              </w:rPr>
            </w:pPr>
            <w:r>
              <w:rPr>
                <w:rFonts w:hint="eastAsia" w:ascii="Arial" w:hAnsi="Arial" w:cs="Arial"/>
              </w:rPr>
              <w:t>F</w:t>
            </w:r>
            <w:r>
              <w:rPr>
                <w:rFonts w:ascii="Arial" w:hAnsi="Arial" w:cs="Arial"/>
              </w:rPr>
              <w:t>emale</w:t>
            </w:r>
          </w:p>
        </w:tc>
        <w:tc>
          <w:tcPr>
            <w:tcW w:w="2765" w:type="dxa"/>
          </w:tcPr>
          <w:p>
            <w:pPr>
              <w:jc w:val="center"/>
              <w:rPr>
                <w:rFonts w:ascii="Arial" w:hAnsi="Arial" w:cs="Arial"/>
              </w:rPr>
            </w:pPr>
            <w:r>
              <w:rPr>
                <w:rFonts w:hint="cs" w:ascii="Arial" w:hAnsi="Arial" w:cs="Arial"/>
              </w:rPr>
              <w:t>2</w:t>
            </w:r>
            <w:r>
              <w:rPr>
                <w:rFonts w:ascii="Arial" w:hAnsi="Arial" w:cs="Arial"/>
              </w:rPr>
              <w:t>03 (47.0%)</w:t>
            </w:r>
          </w:p>
        </w:tc>
        <w:tc>
          <w:tcPr>
            <w:tcW w:w="2766" w:type="dxa"/>
          </w:tcPr>
          <w:p>
            <w:pPr>
              <w:jc w:val="center"/>
              <w:rPr>
                <w:rFonts w:ascii="Arial" w:hAnsi="Arial" w:cs="Arial"/>
              </w:rPr>
            </w:pPr>
            <w:r>
              <w:rPr>
                <w:rFonts w:hint="cs" w:ascii="Arial" w:hAnsi="Arial" w:cs="Arial"/>
              </w:rPr>
              <w:t>2</w:t>
            </w:r>
            <w:r>
              <w:rPr>
                <w:rFonts w:ascii="Arial" w:hAnsi="Arial" w:cs="Arial"/>
              </w:rPr>
              <w:t>56 (45.2%)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765" w:type="dxa"/>
          </w:tcPr>
          <w:p>
            <w:pPr>
              <w:rPr>
                <w:rFonts w:hint="eastAsia" w:ascii="Arial" w:hAnsi="Arial" w:cs="Arial"/>
              </w:rPr>
            </w:pPr>
            <w:r>
              <w:rPr>
                <w:rFonts w:hint="eastAsia" w:ascii="Arial" w:hAnsi="Arial" w:cs="Arial"/>
              </w:rPr>
              <w:t>M</w:t>
            </w:r>
            <w:r>
              <w:rPr>
                <w:rFonts w:ascii="Arial" w:hAnsi="Arial" w:cs="Arial"/>
              </w:rPr>
              <w:t>ale</w:t>
            </w:r>
          </w:p>
        </w:tc>
        <w:tc>
          <w:tcPr>
            <w:tcW w:w="2765" w:type="dxa"/>
          </w:tcPr>
          <w:p>
            <w:pPr>
              <w:jc w:val="center"/>
              <w:rPr>
                <w:rFonts w:ascii="Arial" w:hAnsi="Arial" w:cs="Arial"/>
              </w:rPr>
            </w:pPr>
            <w:r>
              <w:rPr>
                <w:rFonts w:hint="cs" w:ascii="Arial" w:hAnsi="Arial" w:cs="Arial"/>
              </w:rPr>
              <w:t>2</w:t>
            </w:r>
            <w:r>
              <w:rPr>
                <w:rFonts w:ascii="Arial" w:hAnsi="Arial" w:cs="Arial"/>
              </w:rPr>
              <w:t>29 (53.0%)</w:t>
            </w:r>
          </w:p>
        </w:tc>
        <w:tc>
          <w:tcPr>
            <w:tcW w:w="2766" w:type="dxa"/>
          </w:tcPr>
          <w:p>
            <w:pPr>
              <w:jc w:val="center"/>
              <w:rPr>
                <w:rFonts w:ascii="Arial" w:hAnsi="Arial" w:cs="Arial"/>
              </w:rPr>
            </w:pPr>
            <w:r>
              <w:rPr>
                <w:rFonts w:hint="cs" w:ascii="Arial" w:hAnsi="Arial" w:cs="Arial"/>
              </w:rPr>
              <w:t>3</w:t>
            </w:r>
            <w:r>
              <w:rPr>
                <w:rFonts w:ascii="Arial" w:hAnsi="Arial" w:cs="Arial"/>
              </w:rPr>
              <w:t>10 (54.8%)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765" w:type="dxa"/>
          </w:tcPr>
          <w:p>
            <w:pPr>
              <w:rPr>
                <w:rFonts w:ascii="Arial" w:hAnsi="Arial" w:cs="Arial"/>
                <w:b/>
                <w:bCs/>
              </w:rPr>
            </w:pPr>
            <w:r>
              <w:rPr>
                <w:rFonts w:hint="cs" w:ascii="Arial" w:hAnsi="Arial" w:cs="Arial"/>
                <w:b/>
                <w:bCs/>
              </w:rPr>
              <w:t>S</w:t>
            </w:r>
            <w:r>
              <w:rPr>
                <w:rFonts w:hint="eastAsia" w:ascii="Arial" w:hAnsi="Arial" w:cs="Arial"/>
                <w:b/>
                <w:bCs/>
              </w:rPr>
              <w:t>tage</w:t>
            </w:r>
            <w:r>
              <w:rPr>
                <w:rFonts w:ascii="Arial" w:hAnsi="Arial" w:cs="Arial"/>
                <w:b/>
                <w:bCs/>
              </w:rPr>
              <w:t xml:space="preserve"> (%)</w:t>
            </w:r>
          </w:p>
        </w:tc>
        <w:tc>
          <w:tcPr>
            <w:tcW w:w="2765" w:type="dxa"/>
          </w:tcPr>
          <w:p>
            <w:pPr>
              <w:jc w:val="center"/>
              <w:rPr>
                <w:rFonts w:hint="cs" w:ascii="Arial" w:hAnsi="Arial" w:cs="Arial"/>
              </w:rPr>
            </w:pPr>
          </w:p>
        </w:tc>
        <w:tc>
          <w:tcPr>
            <w:tcW w:w="2766" w:type="dxa"/>
          </w:tcPr>
          <w:p>
            <w:pPr>
              <w:jc w:val="center"/>
              <w:rPr>
                <w:rFonts w:hint="cs" w:ascii="Arial" w:hAnsi="Arial" w:cs="Arial"/>
              </w:rPr>
            </w:pP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765" w:type="dxa"/>
          </w:tcPr>
          <w:p>
            <w:pPr>
              <w:rPr>
                <w:rFonts w:hint="eastAsia" w:ascii="Arial" w:hAnsi="Arial" w:cs="Arial"/>
              </w:rPr>
            </w:pPr>
            <w:r>
              <w:rPr>
                <w:rFonts w:hint="eastAsia" w:ascii="Arial" w:hAnsi="Arial" w:cs="Arial"/>
              </w:rPr>
              <w:t>0</w:t>
            </w:r>
          </w:p>
        </w:tc>
        <w:tc>
          <w:tcPr>
            <w:tcW w:w="2765" w:type="dxa"/>
          </w:tcPr>
          <w:p>
            <w:pPr>
              <w:jc w:val="center"/>
              <w:rPr>
                <w:rFonts w:ascii="Arial" w:hAnsi="Arial" w:cs="Arial"/>
              </w:rPr>
            </w:pPr>
            <w:r>
              <w:rPr>
                <w:rFonts w:hint="cs" w:ascii="Arial" w:hAnsi="Arial" w:cs="Arial"/>
              </w:rPr>
              <w:t>N</w:t>
            </w:r>
            <w:r>
              <w:rPr>
                <w:rFonts w:ascii="Arial" w:hAnsi="Arial" w:cs="Arial"/>
              </w:rPr>
              <w:t>A</w:t>
            </w:r>
          </w:p>
        </w:tc>
        <w:tc>
          <w:tcPr>
            <w:tcW w:w="2766" w:type="dxa"/>
          </w:tcPr>
          <w:p>
            <w:pPr>
              <w:jc w:val="center"/>
              <w:rPr>
                <w:rFonts w:hint="cs" w:ascii="Arial" w:hAnsi="Arial" w:cs="Arial"/>
              </w:rPr>
            </w:pPr>
            <w:r>
              <w:rPr>
                <w:rFonts w:hint="eastAsia" w:ascii="Arial" w:hAnsi="Arial" w:cs="Arial"/>
              </w:rPr>
              <w:t>4</w:t>
            </w:r>
            <w:r>
              <w:rPr>
                <w:rFonts w:ascii="Arial" w:hAnsi="Arial" w:cs="Arial"/>
              </w:rPr>
              <w:t xml:space="preserve"> (0.7%)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765" w:type="dxa"/>
          </w:tcPr>
          <w:p>
            <w:pPr>
              <w:rPr>
                <w:rFonts w:hint="cs" w:ascii="Arial" w:hAnsi="Arial" w:cs="Arial"/>
              </w:rPr>
            </w:pPr>
            <w:r>
              <w:rPr>
                <w:rFonts w:hint="eastAsia" w:ascii="Arial" w:hAnsi="Arial" w:cs="Arial"/>
              </w:rPr>
              <w:t>I</w:t>
            </w:r>
          </w:p>
        </w:tc>
        <w:tc>
          <w:tcPr>
            <w:tcW w:w="2765" w:type="dxa"/>
          </w:tcPr>
          <w:p>
            <w:pPr>
              <w:jc w:val="center"/>
              <w:rPr>
                <w:rFonts w:ascii="Arial" w:hAnsi="Arial" w:cs="Arial"/>
              </w:rPr>
            </w:pPr>
            <w:r>
              <w:rPr>
                <w:rFonts w:hint="cs" w:ascii="Arial" w:hAnsi="Arial" w:cs="Arial"/>
              </w:rPr>
              <w:t>7</w:t>
            </w:r>
            <w:r>
              <w:rPr>
                <w:rFonts w:ascii="Arial" w:hAnsi="Arial" w:cs="Arial"/>
              </w:rPr>
              <w:t>2 (16.7%)</w:t>
            </w:r>
          </w:p>
        </w:tc>
        <w:tc>
          <w:tcPr>
            <w:tcW w:w="2766" w:type="dxa"/>
          </w:tcPr>
          <w:p>
            <w:pPr>
              <w:jc w:val="center"/>
              <w:rPr>
                <w:rFonts w:hint="cs" w:ascii="Arial" w:hAnsi="Arial" w:cs="Arial"/>
              </w:rPr>
            </w:pPr>
            <w:r>
              <w:rPr>
                <w:rFonts w:hint="eastAsia" w:ascii="Arial" w:hAnsi="Arial" w:cs="Arial"/>
              </w:rPr>
              <w:t>3</w:t>
            </w:r>
            <w:r>
              <w:rPr>
                <w:rFonts w:ascii="Arial" w:hAnsi="Arial" w:cs="Arial"/>
              </w:rPr>
              <w:t>3 (5.8%)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765" w:type="dxa"/>
          </w:tcPr>
          <w:p>
            <w:pPr>
              <w:rPr>
                <w:rFonts w:ascii="Arial" w:hAnsi="Arial" w:cs="Arial"/>
              </w:rPr>
            </w:pPr>
            <w:r>
              <w:rPr>
                <w:rFonts w:hint="eastAsia" w:ascii="Arial" w:hAnsi="Arial" w:cs="Arial"/>
              </w:rPr>
              <w:t>I</w:t>
            </w:r>
            <w:r>
              <w:rPr>
                <w:rFonts w:ascii="Arial" w:hAnsi="Arial" w:cs="Arial"/>
              </w:rPr>
              <w:t>I</w:t>
            </w:r>
          </w:p>
        </w:tc>
        <w:tc>
          <w:tcPr>
            <w:tcW w:w="2765" w:type="dxa"/>
          </w:tcPr>
          <w:p>
            <w:pPr>
              <w:jc w:val="center"/>
              <w:rPr>
                <w:rFonts w:hint="cs" w:ascii="Arial" w:hAnsi="Arial" w:cs="Arial"/>
              </w:rPr>
            </w:pPr>
            <w:r>
              <w:rPr>
                <w:rFonts w:hint="eastAsia" w:ascii="Arial" w:hAnsi="Arial" w:cs="Arial"/>
              </w:rPr>
              <w:t>1</w:t>
            </w:r>
            <w:r>
              <w:rPr>
                <w:rFonts w:ascii="Arial" w:hAnsi="Arial" w:cs="Arial"/>
              </w:rPr>
              <w:t>69 (39.1%)</w:t>
            </w:r>
          </w:p>
        </w:tc>
        <w:tc>
          <w:tcPr>
            <w:tcW w:w="2766" w:type="dxa"/>
          </w:tcPr>
          <w:p>
            <w:pPr>
              <w:jc w:val="center"/>
              <w:rPr>
                <w:rFonts w:hint="cs" w:ascii="Arial" w:hAnsi="Arial" w:cs="Arial"/>
              </w:rPr>
            </w:pPr>
            <w:r>
              <w:rPr>
                <w:rFonts w:hint="eastAsia" w:ascii="Arial" w:hAnsi="Arial" w:cs="Arial"/>
              </w:rPr>
              <w:t>2</w:t>
            </w:r>
            <w:r>
              <w:rPr>
                <w:rFonts w:ascii="Arial" w:hAnsi="Arial" w:cs="Arial"/>
              </w:rPr>
              <w:t>64 (46.6%)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765" w:type="dxa"/>
          </w:tcPr>
          <w:p>
            <w:pPr>
              <w:rPr>
                <w:rFonts w:ascii="Arial" w:hAnsi="Arial" w:cs="Arial"/>
              </w:rPr>
            </w:pPr>
            <w:r>
              <w:rPr>
                <w:rFonts w:hint="cs" w:ascii="Arial" w:hAnsi="Arial" w:cs="Arial"/>
              </w:rPr>
              <w:t>I</w:t>
            </w:r>
            <w:r>
              <w:rPr>
                <w:rFonts w:ascii="Arial" w:hAnsi="Arial" w:cs="Arial"/>
              </w:rPr>
              <w:t>II</w:t>
            </w:r>
          </w:p>
        </w:tc>
        <w:tc>
          <w:tcPr>
            <w:tcW w:w="2765" w:type="dxa"/>
          </w:tcPr>
          <w:p>
            <w:pPr>
              <w:jc w:val="center"/>
              <w:rPr>
                <w:rFonts w:hint="cs" w:ascii="Arial" w:hAnsi="Arial" w:cs="Arial"/>
              </w:rPr>
            </w:pPr>
            <w:r>
              <w:rPr>
                <w:rFonts w:hint="eastAsia" w:ascii="Arial" w:hAnsi="Arial" w:cs="Arial"/>
              </w:rPr>
              <w:t>1</w:t>
            </w:r>
            <w:r>
              <w:rPr>
                <w:rFonts w:ascii="Arial" w:hAnsi="Arial" w:cs="Arial"/>
              </w:rPr>
              <w:t>20 (27.8%)</w:t>
            </w:r>
          </w:p>
        </w:tc>
        <w:tc>
          <w:tcPr>
            <w:tcW w:w="2766" w:type="dxa"/>
          </w:tcPr>
          <w:p>
            <w:pPr>
              <w:jc w:val="center"/>
              <w:rPr>
                <w:rFonts w:hint="cs" w:ascii="Arial" w:hAnsi="Arial" w:cs="Arial"/>
              </w:rPr>
            </w:pPr>
            <w:r>
              <w:rPr>
                <w:rFonts w:hint="eastAsia" w:ascii="Arial" w:hAnsi="Arial" w:cs="Arial"/>
              </w:rPr>
              <w:t>2</w:t>
            </w:r>
            <w:r>
              <w:rPr>
                <w:rFonts w:ascii="Arial" w:hAnsi="Arial" w:cs="Arial"/>
              </w:rPr>
              <w:t>05 (36.2%)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765" w:type="dxa"/>
          </w:tcPr>
          <w:p>
            <w:pPr>
              <w:rPr>
                <w:rFonts w:ascii="Arial" w:hAnsi="Arial" w:cs="Arial"/>
              </w:rPr>
            </w:pPr>
            <w:r>
              <w:rPr>
                <w:rFonts w:hint="eastAsia" w:ascii="Arial" w:hAnsi="Arial" w:cs="Arial"/>
              </w:rPr>
              <w:t>I</w:t>
            </w:r>
            <w:r>
              <w:rPr>
                <w:rFonts w:ascii="Arial" w:hAnsi="Arial" w:cs="Arial"/>
              </w:rPr>
              <w:t>V</w:t>
            </w:r>
          </w:p>
        </w:tc>
        <w:tc>
          <w:tcPr>
            <w:tcW w:w="2765" w:type="dxa"/>
          </w:tcPr>
          <w:p>
            <w:pPr>
              <w:jc w:val="center"/>
              <w:rPr>
                <w:rFonts w:hint="cs" w:ascii="Arial" w:hAnsi="Arial" w:cs="Arial"/>
              </w:rPr>
            </w:pPr>
            <w:r>
              <w:rPr>
                <w:rFonts w:hint="eastAsia" w:ascii="Arial" w:hAnsi="Arial" w:cs="Arial"/>
              </w:rPr>
              <w:t>6</w:t>
            </w:r>
            <w:r>
              <w:rPr>
                <w:rFonts w:ascii="Arial" w:hAnsi="Arial" w:cs="Arial"/>
              </w:rPr>
              <w:t>0 (13.9%)</w:t>
            </w:r>
          </w:p>
        </w:tc>
        <w:tc>
          <w:tcPr>
            <w:tcW w:w="2766" w:type="dxa"/>
          </w:tcPr>
          <w:p>
            <w:pPr>
              <w:jc w:val="center"/>
              <w:rPr>
                <w:rFonts w:hint="cs" w:ascii="Arial" w:hAnsi="Arial" w:cs="Arial"/>
              </w:rPr>
            </w:pPr>
            <w:r>
              <w:rPr>
                <w:rFonts w:hint="eastAsia" w:ascii="Arial" w:hAnsi="Arial" w:cs="Arial"/>
              </w:rPr>
              <w:t>6</w:t>
            </w:r>
            <w:r>
              <w:rPr>
                <w:rFonts w:ascii="Arial" w:hAnsi="Arial" w:cs="Arial"/>
              </w:rPr>
              <w:t>0 (10.6%)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765" w:type="dxa"/>
          </w:tcPr>
          <w:p>
            <w:pPr>
              <w:rPr>
                <w:rFonts w:hint="eastAsia" w:ascii="Arial" w:hAnsi="Arial" w:cs="Arial"/>
              </w:rPr>
            </w:pPr>
            <w:r>
              <w:rPr>
                <w:rFonts w:ascii="Arial" w:hAnsi="Arial" w:cs="Arial"/>
              </w:rPr>
              <w:t>unknown</w:t>
            </w:r>
          </w:p>
        </w:tc>
        <w:tc>
          <w:tcPr>
            <w:tcW w:w="2765" w:type="dxa"/>
          </w:tcPr>
          <w:p>
            <w:pPr>
              <w:jc w:val="center"/>
              <w:rPr>
                <w:rFonts w:hint="cs" w:ascii="Arial" w:hAnsi="Arial" w:cs="Arial"/>
              </w:rPr>
            </w:pPr>
            <w:r>
              <w:rPr>
                <w:rFonts w:hint="eastAsia" w:ascii="Arial" w:hAnsi="Arial" w:cs="Arial"/>
              </w:rPr>
              <w:t>1</w:t>
            </w:r>
            <w:r>
              <w:rPr>
                <w:rFonts w:ascii="Arial" w:hAnsi="Arial" w:cs="Arial"/>
              </w:rPr>
              <w:t>1 (2.5%)</w:t>
            </w:r>
          </w:p>
        </w:tc>
        <w:tc>
          <w:tcPr>
            <w:tcW w:w="2766" w:type="dxa"/>
          </w:tcPr>
          <w:p>
            <w:pPr>
              <w:jc w:val="center"/>
              <w:rPr>
                <w:rFonts w:ascii="Arial" w:hAnsi="Arial" w:cs="Arial"/>
              </w:rPr>
            </w:pPr>
            <w:r>
              <w:rPr>
                <w:rFonts w:hint="cs" w:ascii="Arial" w:hAnsi="Arial" w:cs="Arial"/>
              </w:rPr>
              <w:t>N</w:t>
            </w:r>
            <w:r>
              <w:rPr>
                <w:rFonts w:ascii="Arial" w:hAnsi="Arial" w:cs="Arial"/>
              </w:rPr>
              <w:t>A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765" w:type="dxa"/>
          </w:tcPr>
          <w:p>
            <w:pPr>
              <w:rPr>
                <w:rFonts w:ascii="Arial" w:hAnsi="Arial" w:cs="Arial"/>
                <w:b/>
                <w:bCs/>
              </w:rPr>
            </w:pPr>
            <w:r>
              <w:rPr>
                <w:rFonts w:hint="cs" w:ascii="Arial" w:hAnsi="Arial" w:cs="Arial"/>
                <w:b/>
                <w:bCs/>
              </w:rPr>
              <w:t>T</w:t>
            </w:r>
            <w:r>
              <w:rPr>
                <w:rFonts w:ascii="Arial" w:hAnsi="Arial" w:cs="Arial"/>
                <w:b/>
                <w:bCs/>
              </w:rPr>
              <w:t xml:space="preserve"> (%)</w:t>
            </w:r>
          </w:p>
        </w:tc>
        <w:tc>
          <w:tcPr>
            <w:tcW w:w="2765" w:type="dxa"/>
          </w:tcPr>
          <w:p>
            <w:pPr>
              <w:jc w:val="center"/>
              <w:rPr>
                <w:rFonts w:hint="eastAsia" w:ascii="Arial" w:hAnsi="Arial" w:cs="Arial"/>
              </w:rPr>
            </w:pPr>
          </w:p>
        </w:tc>
        <w:tc>
          <w:tcPr>
            <w:tcW w:w="2766" w:type="dxa"/>
          </w:tcPr>
          <w:p>
            <w:pPr>
              <w:jc w:val="center"/>
              <w:rPr>
                <w:rFonts w:hint="cs" w:ascii="Arial" w:hAnsi="Arial" w:cs="Arial"/>
              </w:rPr>
            </w:pP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765" w:type="dxa"/>
          </w:tcPr>
          <w:p>
            <w:pPr>
              <w:rPr>
                <w:rFonts w:ascii="Arial" w:hAnsi="Arial" w:cs="Arial"/>
              </w:rPr>
            </w:pPr>
            <w:r>
              <w:rPr>
                <w:rFonts w:hint="cs" w:ascii="Arial" w:hAnsi="Arial" w:cs="Arial"/>
              </w:rPr>
              <w:t>T</w:t>
            </w:r>
            <w:r>
              <w:rPr>
                <w:rFonts w:ascii="Arial" w:hAnsi="Arial" w:cs="Arial"/>
              </w:rPr>
              <w:t>1</w:t>
            </w:r>
          </w:p>
        </w:tc>
        <w:tc>
          <w:tcPr>
            <w:tcW w:w="2765" w:type="dxa"/>
          </w:tcPr>
          <w:p>
            <w:pPr>
              <w:jc w:val="center"/>
              <w:rPr>
                <w:rFonts w:ascii="Arial" w:hAnsi="Arial" w:cs="Arial"/>
              </w:rPr>
            </w:pPr>
            <w:r>
              <w:rPr>
                <w:rFonts w:hint="cs" w:ascii="Arial" w:hAnsi="Arial" w:cs="Arial"/>
              </w:rPr>
              <w:t>1</w:t>
            </w:r>
            <w:r>
              <w:rPr>
                <w:rFonts w:ascii="Arial" w:hAnsi="Arial" w:cs="Arial"/>
              </w:rPr>
              <w:t>0 (2.3%)</w:t>
            </w:r>
          </w:p>
        </w:tc>
        <w:tc>
          <w:tcPr>
            <w:tcW w:w="2766" w:type="dxa"/>
          </w:tcPr>
          <w:p>
            <w:pPr>
              <w:jc w:val="center"/>
              <w:rPr>
                <w:rFonts w:hint="cs" w:ascii="Arial" w:hAnsi="Arial" w:cs="Arial"/>
              </w:rPr>
            </w:pPr>
            <w:r>
              <w:rPr>
                <w:rFonts w:hint="eastAsia" w:ascii="Arial" w:hAnsi="Arial" w:cs="Arial"/>
              </w:rPr>
              <w:t>1</w:t>
            </w:r>
            <w:r>
              <w:rPr>
                <w:rFonts w:ascii="Arial" w:hAnsi="Arial" w:cs="Arial"/>
              </w:rPr>
              <w:t>1 (1.9%)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765" w:type="dxa"/>
          </w:tcPr>
          <w:p>
            <w:pPr>
              <w:rPr>
                <w:rFonts w:hint="cs" w:ascii="Arial" w:hAnsi="Arial" w:cs="Arial"/>
              </w:rPr>
            </w:pPr>
            <w:r>
              <w:rPr>
                <w:rFonts w:hint="eastAsia" w:ascii="Arial" w:hAnsi="Arial" w:cs="Arial"/>
              </w:rPr>
              <w:t>T</w:t>
            </w:r>
            <w:r>
              <w:rPr>
                <w:rFonts w:ascii="Arial" w:hAnsi="Arial" w:cs="Arial"/>
              </w:rPr>
              <w:t>2</w:t>
            </w:r>
          </w:p>
        </w:tc>
        <w:tc>
          <w:tcPr>
            <w:tcW w:w="2765" w:type="dxa"/>
          </w:tcPr>
          <w:p>
            <w:pPr>
              <w:jc w:val="center"/>
              <w:rPr>
                <w:rFonts w:hint="eastAsia" w:ascii="Arial" w:hAnsi="Arial" w:cs="Arial"/>
              </w:rPr>
            </w:pPr>
            <w:r>
              <w:rPr>
                <w:rFonts w:hint="eastAsia" w:ascii="Arial" w:hAnsi="Arial" w:cs="Arial"/>
              </w:rPr>
              <w:t>7</w:t>
            </w:r>
            <w:r>
              <w:rPr>
                <w:rFonts w:ascii="Arial" w:hAnsi="Arial" w:cs="Arial"/>
              </w:rPr>
              <w:t>3 (31.5%)</w:t>
            </w:r>
          </w:p>
        </w:tc>
        <w:tc>
          <w:tcPr>
            <w:tcW w:w="2766" w:type="dxa"/>
          </w:tcPr>
          <w:p>
            <w:pPr>
              <w:jc w:val="center"/>
              <w:rPr>
                <w:rFonts w:hint="cs" w:ascii="Arial" w:hAnsi="Arial" w:cs="Arial"/>
              </w:rPr>
            </w:pPr>
            <w:r>
              <w:rPr>
                <w:rFonts w:hint="eastAsia" w:ascii="Arial" w:hAnsi="Arial" w:cs="Arial"/>
              </w:rPr>
              <w:t>4</w:t>
            </w:r>
            <w:r>
              <w:rPr>
                <w:rFonts w:ascii="Arial" w:hAnsi="Arial" w:cs="Arial"/>
              </w:rPr>
              <w:t>5 (8.0%)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765" w:type="dxa"/>
          </w:tcPr>
          <w:p>
            <w:pPr>
              <w:rPr>
                <w:rFonts w:hint="eastAsia" w:ascii="Arial" w:hAnsi="Arial" w:cs="Arial"/>
              </w:rPr>
            </w:pPr>
            <w:r>
              <w:rPr>
                <w:rFonts w:hint="eastAsia" w:ascii="Arial" w:hAnsi="Arial" w:cs="Arial"/>
              </w:rPr>
              <w:t>T</w:t>
            </w:r>
            <w:r>
              <w:rPr>
                <w:rFonts w:ascii="Arial" w:hAnsi="Arial" w:cs="Arial"/>
              </w:rPr>
              <w:t>3</w:t>
            </w:r>
          </w:p>
        </w:tc>
        <w:tc>
          <w:tcPr>
            <w:tcW w:w="2765" w:type="dxa"/>
          </w:tcPr>
          <w:p>
            <w:pPr>
              <w:jc w:val="center"/>
              <w:rPr>
                <w:rFonts w:hint="eastAsia" w:ascii="Arial" w:hAnsi="Arial" w:cs="Arial"/>
              </w:rPr>
            </w:pPr>
            <w:r>
              <w:rPr>
                <w:rFonts w:hint="eastAsia" w:ascii="Arial" w:hAnsi="Arial" w:cs="Arial"/>
              </w:rPr>
              <w:t>2</w:t>
            </w:r>
            <w:r>
              <w:rPr>
                <w:rFonts w:ascii="Arial" w:hAnsi="Arial" w:cs="Arial"/>
              </w:rPr>
              <w:t>94 (68.1%)</w:t>
            </w:r>
          </w:p>
        </w:tc>
        <w:tc>
          <w:tcPr>
            <w:tcW w:w="2766" w:type="dxa"/>
          </w:tcPr>
          <w:p>
            <w:pPr>
              <w:jc w:val="center"/>
              <w:rPr>
                <w:rFonts w:hint="cs" w:ascii="Arial" w:hAnsi="Arial" w:cs="Arial"/>
              </w:rPr>
            </w:pPr>
            <w:r>
              <w:rPr>
                <w:rFonts w:hint="eastAsia" w:ascii="Arial" w:hAnsi="Arial" w:cs="Arial"/>
              </w:rPr>
              <w:t>3</w:t>
            </w:r>
            <w:r>
              <w:rPr>
                <w:rFonts w:ascii="Arial" w:hAnsi="Arial" w:cs="Arial"/>
              </w:rPr>
              <w:t>67 (64.8%)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765" w:type="dxa"/>
          </w:tcPr>
          <w:p>
            <w:pPr>
              <w:rPr>
                <w:rFonts w:hint="eastAsia" w:ascii="Arial" w:hAnsi="Arial" w:cs="Arial"/>
              </w:rPr>
            </w:pPr>
            <w:r>
              <w:rPr>
                <w:rFonts w:hint="eastAsia" w:ascii="Arial" w:hAnsi="Arial" w:cs="Arial"/>
              </w:rPr>
              <w:t>T</w:t>
            </w:r>
            <w:r>
              <w:rPr>
                <w:rFonts w:ascii="Arial" w:hAnsi="Arial" w:cs="Arial"/>
              </w:rPr>
              <w:t>4</w:t>
            </w:r>
          </w:p>
        </w:tc>
        <w:tc>
          <w:tcPr>
            <w:tcW w:w="2765" w:type="dxa"/>
          </w:tcPr>
          <w:p>
            <w:pPr>
              <w:jc w:val="center"/>
              <w:rPr>
                <w:rFonts w:hint="eastAsia" w:ascii="Arial" w:hAnsi="Arial" w:cs="Arial"/>
              </w:rPr>
            </w:pPr>
            <w:r>
              <w:rPr>
                <w:rFonts w:hint="eastAsia" w:ascii="Arial" w:hAnsi="Arial" w:cs="Arial"/>
              </w:rPr>
              <w:t>5</w:t>
            </w:r>
            <w:r>
              <w:rPr>
                <w:rFonts w:ascii="Arial" w:hAnsi="Arial" w:cs="Arial"/>
              </w:rPr>
              <w:t>4 (12.5%)</w:t>
            </w:r>
          </w:p>
        </w:tc>
        <w:tc>
          <w:tcPr>
            <w:tcW w:w="2766" w:type="dxa"/>
          </w:tcPr>
          <w:p>
            <w:pPr>
              <w:jc w:val="center"/>
              <w:rPr>
                <w:rFonts w:hint="cs" w:ascii="Arial" w:hAnsi="Arial" w:cs="Arial"/>
              </w:rPr>
            </w:pPr>
            <w:r>
              <w:rPr>
                <w:rFonts w:hint="eastAsia" w:ascii="Arial" w:hAnsi="Arial" w:cs="Arial"/>
              </w:rPr>
              <w:t>1</w:t>
            </w:r>
            <w:r>
              <w:rPr>
                <w:rFonts w:ascii="Arial" w:hAnsi="Arial" w:cs="Arial"/>
              </w:rPr>
              <w:t>19 (21.0%)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765" w:type="dxa"/>
          </w:tcPr>
          <w:p>
            <w:pPr>
              <w:rPr>
                <w:rFonts w:hint="eastAsia" w:ascii="Arial" w:hAnsi="Arial" w:cs="Arial"/>
              </w:rPr>
            </w:pPr>
            <w:r>
              <w:rPr>
                <w:rFonts w:hint="eastAsia" w:ascii="Arial" w:hAnsi="Arial" w:cs="Arial"/>
              </w:rPr>
              <w:t>T</w:t>
            </w:r>
            <w:r>
              <w:rPr>
                <w:rFonts w:ascii="Arial" w:hAnsi="Arial" w:cs="Arial"/>
              </w:rPr>
              <w:t>is</w:t>
            </w:r>
          </w:p>
        </w:tc>
        <w:tc>
          <w:tcPr>
            <w:tcW w:w="2765" w:type="dxa"/>
          </w:tcPr>
          <w:p>
            <w:pPr>
              <w:jc w:val="center"/>
              <w:rPr>
                <w:rFonts w:hint="eastAsia" w:ascii="Arial" w:hAnsi="Arial" w:cs="Arial"/>
              </w:rPr>
            </w:pPr>
            <w:r>
              <w:rPr>
                <w:rFonts w:hint="eastAsia" w:ascii="Arial" w:hAnsi="Arial" w:cs="Arial"/>
              </w:rPr>
              <w:t>1</w:t>
            </w:r>
            <w:r>
              <w:rPr>
                <w:rFonts w:ascii="Arial" w:hAnsi="Arial" w:cs="Arial"/>
              </w:rPr>
              <w:t xml:space="preserve"> (0.2%)</w:t>
            </w:r>
          </w:p>
        </w:tc>
        <w:tc>
          <w:tcPr>
            <w:tcW w:w="2766" w:type="dxa"/>
          </w:tcPr>
          <w:p>
            <w:pPr>
              <w:jc w:val="center"/>
              <w:rPr>
                <w:rFonts w:hint="cs" w:ascii="Arial" w:hAnsi="Arial" w:cs="Arial"/>
              </w:rPr>
            </w:pPr>
            <w:r>
              <w:rPr>
                <w:rFonts w:hint="eastAsia" w:ascii="Arial" w:hAnsi="Arial" w:cs="Arial"/>
              </w:rPr>
              <w:t>4</w:t>
            </w:r>
            <w:r>
              <w:rPr>
                <w:rFonts w:ascii="Arial" w:hAnsi="Arial" w:cs="Arial"/>
              </w:rPr>
              <w:t xml:space="preserve"> (0.7%)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765" w:type="dxa"/>
          </w:tcPr>
          <w:p>
            <w:pPr>
              <w:rPr>
                <w:rFonts w:hint="eastAsia" w:ascii="Arial" w:hAnsi="Arial" w:cs="Arial"/>
              </w:rPr>
            </w:pPr>
            <w:r>
              <w:rPr>
                <w:rFonts w:hint="eastAsia" w:ascii="Arial" w:hAnsi="Arial" w:cs="Arial"/>
              </w:rPr>
              <w:t>u</w:t>
            </w:r>
            <w:r>
              <w:rPr>
                <w:rFonts w:ascii="Arial" w:hAnsi="Arial" w:cs="Arial"/>
              </w:rPr>
              <w:t>nknown</w:t>
            </w:r>
          </w:p>
        </w:tc>
        <w:tc>
          <w:tcPr>
            <w:tcW w:w="2765" w:type="dxa"/>
          </w:tcPr>
          <w:p>
            <w:pPr>
              <w:jc w:val="center"/>
              <w:rPr>
                <w:rFonts w:hint="eastAsia" w:ascii="Arial" w:hAnsi="Arial" w:cs="Arial"/>
              </w:rPr>
            </w:pPr>
            <w:r>
              <w:rPr>
                <w:rFonts w:hint="eastAsia" w:ascii="Arial" w:hAnsi="Arial" w:cs="Arial"/>
              </w:rPr>
              <w:t>N</w:t>
            </w:r>
            <w:r>
              <w:rPr>
                <w:rFonts w:ascii="Arial" w:hAnsi="Arial" w:cs="Arial"/>
              </w:rPr>
              <w:t>A</w:t>
            </w:r>
          </w:p>
        </w:tc>
        <w:tc>
          <w:tcPr>
            <w:tcW w:w="2766" w:type="dxa"/>
          </w:tcPr>
          <w:p>
            <w:pPr>
              <w:jc w:val="center"/>
              <w:rPr>
                <w:rFonts w:hint="cs" w:ascii="Arial" w:hAnsi="Arial" w:cs="Arial"/>
              </w:rPr>
            </w:pPr>
            <w:r>
              <w:rPr>
                <w:rFonts w:hint="eastAsia" w:ascii="Arial" w:hAnsi="Arial" w:cs="Arial"/>
              </w:rPr>
              <w:t>2</w:t>
            </w:r>
            <w:r>
              <w:rPr>
                <w:rFonts w:ascii="Arial" w:hAnsi="Arial" w:cs="Arial"/>
              </w:rPr>
              <w:t>0 (3.5%)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765" w:type="dxa"/>
          </w:tcPr>
          <w:p>
            <w:pPr>
              <w:rPr>
                <w:rFonts w:ascii="Arial" w:hAnsi="Arial" w:cs="Arial"/>
                <w:b/>
                <w:bCs/>
              </w:rPr>
            </w:pPr>
            <w:r>
              <w:rPr>
                <w:rFonts w:hint="cs" w:ascii="Arial" w:hAnsi="Arial" w:cs="Arial"/>
                <w:b/>
                <w:bCs/>
              </w:rPr>
              <w:t>N</w:t>
            </w:r>
            <w:r>
              <w:rPr>
                <w:rFonts w:ascii="Arial" w:hAnsi="Arial" w:cs="Arial"/>
                <w:b/>
                <w:bCs/>
              </w:rPr>
              <w:t xml:space="preserve"> (%)</w:t>
            </w:r>
          </w:p>
        </w:tc>
        <w:tc>
          <w:tcPr>
            <w:tcW w:w="2765" w:type="dxa"/>
          </w:tcPr>
          <w:p>
            <w:pPr>
              <w:jc w:val="center"/>
              <w:rPr>
                <w:rFonts w:hint="eastAsia" w:ascii="Arial" w:hAnsi="Arial" w:cs="Arial"/>
              </w:rPr>
            </w:pPr>
          </w:p>
        </w:tc>
        <w:tc>
          <w:tcPr>
            <w:tcW w:w="2766" w:type="dxa"/>
          </w:tcPr>
          <w:p>
            <w:pPr>
              <w:jc w:val="center"/>
              <w:rPr>
                <w:rFonts w:hint="eastAsia" w:ascii="Arial" w:hAnsi="Arial" w:cs="Arial"/>
              </w:rPr>
            </w:pP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765" w:type="dxa"/>
          </w:tcPr>
          <w:p>
            <w:pPr>
              <w:rPr>
                <w:rFonts w:ascii="Arial" w:hAnsi="Arial" w:cs="Arial"/>
              </w:rPr>
            </w:pPr>
            <w:r>
              <w:rPr>
                <w:rFonts w:hint="cs" w:ascii="Arial" w:hAnsi="Arial" w:cs="Arial"/>
              </w:rPr>
              <w:t>N</w:t>
            </w:r>
            <w:r>
              <w:rPr>
                <w:rFonts w:ascii="Arial" w:hAnsi="Arial" w:cs="Arial"/>
              </w:rPr>
              <w:t>0</w:t>
            </w:r>
          </w:p>
        </w:tc>
        <w:tc>
          <w:tcPr>
            <w:tcW w:w="2765" w:type="dxa"/>
          </w:tcPr>
          <w:p>
            <w:pPr>
              <w:jc w:val="center"/>
              <w:rPr>
                <w:rFonts w:hint="eastAsia" w:ascii="Arial" w:hAnsi="Arial" w:cs="Arial"/>
              </w:rPr>
            </w:pPr>
            <w:r>
              <w:rPr>
                <w:rFonts w:hint="eastAsia" w:ascii="Arial" w:hAnsi="Arial" w:cs="Arial"/>
              </w:rPr>
              <w:t>2</w:t>
            </w:r>
            <w:r>
              <w:rPr>
                <w:rFonts w:ascii="Arial" w:hAnsi="Arial" w:cs="Arial"/>
              </w:rPr>
              <w:t>56 (59.2%)</w:t>
            </w:r>
          </w:p>
        </w:tc>
        <w:tc>
          <w:tcPr>
            <w:tcW w:w="2766" w:type="dxa"/>
          </w:tcPr>
          <w:p>
            <w:pPr>
              <w:jc w:val="center"/>
              <w:rPr>
                <w:rFonts w:ascii="Arial" w:hAnsi="Arial" w:cs="Arial"/>
              </w:rPr>
            </w:pPr>
            <w:r>
              <w:rPr>
                <w:rFonts w:hint="cs" w:ascii="Arial" w:hAnsi="Arial" w:cs="Arial"/>
              </w:rPr>
              <w:t>3</w:t>
            </w:r>
            <w:r>
              <w:rPr>
                <w:rFonts w:ascii="Arial" w:hAnsi="Arial" w:cs="Arial"/>
              </w:rPr>
              <w:t>02 (53.4%)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765" w:type="dxa"/>
          </w:tcPr>
          <w:p>
            <w:pPr>
              <w:rPr>
                <w:rFonts w:hint="cs" w:ascii="Arial" w:hAnsi="Arial" w:cs="Arial"/>
              </w:rPr>
            </w:pPr>
            <w:r>
              <w:rPr>
                <w:rFonts w:hint="eastAsia" w:ascii="Arial" w:hAnsi="Arial" w:cs="Arial"/>
              </w:rPr>
              <w:t>N</w:t>
            </w:r>
            <w:r>
              <w:rPr>
                <w:rFonts w:ascii="Arial" w:hAnsi="Arial" w:cs="Arial"/>
              </w:rPr>
              <w:t>1</w:t>
            </w:r>
          </w:p>
        </w:tc>
        <w:tc>
          <w:tcPr>
            <w:tcW w:w="2765" w:type="dxa"/>
          </w:tcPr>
          <w:p>
            <w:pPr>
              <w:jc w:val="center"/>
              <w:rPr>
                <w:rFonts w:hint="eastAsia" w:ascii="Arial" w:hAnsi="Arial" w:cs="Arial"/>
              </w:rPr>
            </w:pPr>
            <w:r>
              <w:rPr>
                <w:rFonts w:hint="eastAsia" w:ascii="Arial" w:hAnsi="Arial" w:cs="Arial"/>
              </w:rPr>
              <w:t>1</w:t>
            </w:r>
            <w:r>
              <w:rPr>
                <w:rFonts w:ascii="Arial" w:hAnsi="Arial" w:cs="Arial"/>
              </w:rPr>
              <w:t>00 (23.1%)</w:t>
            </w:r>
          </w:p>
        </w:tc>
        <w:tc>
          <w:tcPr>
            <w:tcW w:w="2766" w:type="dxa"/>
          </w:tcPr>
          <w:p>
            <w:pPr>
              <w:jc w:val="center"/>
              <w:rPr>
                <w:rFonts w:ascii="Arial" w:hAnsi="Arial" w:cs="Arial"/>
              </w:rPr>
            </w:pPr>
            <w:r>
              <w:rPr>
                <w:rFonts w:hint="cs" w:ascii="Arial" w:hAnsi="Arial" w:cs="Arial"/>
              </w:rPr>
              <w:t>1</w:t>
            </w:r>
            <w:r>
              <w:rPr>
                <w:rFonts w:ascii="Arial" w:hAnsi="Arial" w:cs="Arial"/>
              </w:rPr>
              <w:t>34 (23.7%)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765" w:type="dxa"/>
          </w:tcPr>
          <w:p>
            <w:pPr>
              <w:rPr>
                <w:rFonts w:hint="eastAsia" w:ascii="Arial" w:hAnsi="Arial" w:cs="Arial"/>
              </w:rPr>
            </w:pPr>
            <w:r>
              <w:rPr>
                <w:rFonts w:hint="eastAsia" w:ascii="Arial" w:hAnsi="Arial" w:cs="Arial"/>
              </w:rPr>
              <w:t>N</w:t>
            </w:r>
            <w:r>
              <w:rPr>
                <w:rFonts w:ascii="Arial" w:hAnsi="Arial" w:cs="Arial"/>
              </w:rPr>
              <w:t>2</w:t>
            </w:r>
          </w:p>
        </w:tc>
        <w:tc>
          <w:tcPr>
            <w:tcW w:w="2765" w:type="dxa"/>
          </w:tcPr>
          <w:p>
            <w:pPr>
              <w:jc w:val="center"/>
              <w:rPr>
                <w:rFonts w:hint="eastAsia" w:ascii="Arial" w:hAnsi="Arial" w:cs="Arial"/>
              </w:rPr>
            </w:pPr>
            <w:r>
              <w:rPr>
                <w:rFonts w:hint="eastAsia" w:ascii="Arial" w:hAnsi="Arial" w:cs="Arial"/>
              </w:rPr>
              <w:t>7</w:t>
            </w:r>
            <w:r>
              <w:rPr>
                <w:rFonts w:ascii="Arial" w:hAnsi="Arial" w:cs="Arial"/>
              </w:rPr>
              <w:t>6 (17.6%)</w:t>
            </w:r>
          </w:p>
        </w:tc>
        <w:tc>
          <w:tcPr>
            <w:tcW w:w="2766" w:type="dxa"/>
          </w:tcPr>
          <w:p>
            <w:pPr>
              <w:jc w:val="center"/>
              <w:rPr>
                <w:rFonts w:ascii="Arial" w:hAnsi="Arial" w:cs="Arial"/>
              </w:rPr>
            </w:pPr>
            <w:r>
              <w:rPr>
                <w:rFonts w:hint="cs" w:ascii="Arial" w:hAnsi="Arial" w:cs="Arial"/>
              </w:rPr>
              <w:t>9</w:t>
            </w:r>
            <w:r>
              <w:rPr>
                <w:rFonts w:ascii="Arial" w:hAnsi="Arial" w:cs="Arial"/>
              </w:rPr>
              <w:t>8 (17.3%)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765" w:type="dxa"/>
          </w:tcPr>
          <w:p>
            <w:pPr>
              <w:rPr>
                <w:rFonts w:ascii="Arial" w:hAnsi="Arial" w:cs="Arial"/>
              </w:rPr>
            </w:pPr>
            <w:r>
              <w:rPr>
                <w:rFonts w:hint="cs" w:ascii="Arial" w:hAnsi="Arial" w:cs="Arial"/>
              </w:rPr>
              <w:t>N</w:t>
            </w:r>
            <w:r>
              <w:rPr>
                <w:rFonts w:ascii="Arial" w:hAnsi="Arial" w:cs="Arial"/>
              </w:rPr>
              <w:t>3</w:t>
            </w:r>
          </w:p>
        </w:tc>
        <w:tc>
          <w:tcPr>
            <w:tcW w:w="2765" w:type="dxa"/>
          </w:tcPr>
          <w:p>
            <w:pPr>
              <w:jc w:val="center"/>
              <w:rPr>
                <w:rFonts w:ascii="Arial" w:hAnsi="Arial" w:cs="Arial"/>
              </w:rPr>
            </w:pPr>
            <w:r>
              <w:rPr>
                <w:rFonts w:hint="cs" w:ascii="Arial" w:hAnsi="Arial" w:cs="Arial"/>
              </w:rPr>
              <w:t>N</w:t>
            </w:r>
            <w:r>
              <w:rPr>
                <w:rFonts w:ascii="Arial" w:hAnsi="Arial" w:cs="Arial"/>
              </w:rPr>
              <w:t>A</w:t>
            </w:r>
          </w:p>
        </w:tc>
        <w:tc>
          <w:tcPr>
            <w:tcW w:w="2766" w:type="dxa"/>
          </w:tcPr>
          <w:p>
            <w:pPr>
              <w:jc w:val="center"/>
              <w:rPr>
                <w:rFonts w:hint="eastAsia" w:ascii="Arial" w:hAnsi="Arial" w:cs="Arial"/>
              </w:rPr>
            </w:pPr>
            <w:r>
              <w:rPr>
                <w:rFonts w:hint="eastAsia" w:ascii="Arial" w:hAnsi="Arial" w:cs="Arial"/>
              </w:rPr>
              <w:t>6</w:t>
            </w:r>
            <w:r>
              <w:rPr>
                <w:rFonts w:ascii="Arial" w:hAnsi="Arial" w:cs="Arial"/>
              </w:rPr>
              <w:t xml:space="preserve"> (1.1%)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765" w:type="dxa"/>
          </w:tcPr>
          <w:p>
            <w:pPr>
              <w:rPr>
                <w:rFonts w:hint="cs" w:ascii="Arial" w:hAnsi="Arial" w:cs="Arial"/>
              </w:rPr>
            </w:pPr>
            <w:r>
              <w:rPr>
                <w:rFonts w:hint="eastAsia" w:ascii="Arial" w:hAnsi="Arial" w:cs="Arial"/>
              </w:rPr>
              <w:t>u</w:t>
            </w:r>
            <w:r>
              <w:rPr>
                <w:rFonts w:ascii="Arial" w:hAnsi="Arial" w:cs="Arial"/>
              </w:rPr>
              <w:t>nknown</w:t>
            </w:r>
          </w:p>
        </w:tc>
        <w:tc>
          <w:tcPr>
            <w:tcW w:w="2765" w:type="dxa"/>
          </w:tcPr>
          <w:p>
            <w:pPr>
              <w:jc w:val="center"/>
              <w:rPr>
                <w:rFonts w:hint="eastAsia" w:ascii="Arial" w:hAnsi="Arial" w:cs="Arial"/>
              </w:rPr>
            </w:pPr>
            <w:r>
              <w:rPr>
                <w:rFonts w:hint="eastAsia" w:ascii="Arial" w:hAnsi="Arial" w:cs="Arial"/>
              </w:rPr>
              <w:t>N</w:t>
            </w:r>
            <w:r>
              <w:rPr>
                <w:rFonts w:ascii="Arial" w:hAnsi="Arial" w:cs="Arial"/>
              </w:rPr>
              <w:t>A</w:t>
            </w:r>
          </w:p>
        </w:tc>
        <w:tc>
          <w:tcPr>
            <w:tcW w:w="2766" w:type="dxa"/>
          </w:tcPr>
          <w:p>
            <w:pPr>
              <w:jc w:val="center"/>
              <w:rPr>
                <w:rFonts w:hint="eastAsia" w:ascii="Arial" w:hAnsi="Arial" w:cs="Arial"/>
              </w:rPr>
            </w:pPr>
            <w:r>
              <w:rPr>
                <w:rFonts w:hint="eastAsia" w:ascii="Arial" w:hAnsi="Arial" w:cs="Arial"/>
              </w:rPr>
              <w:t>2</w:t>
            </w:r>
            <w:r>
              <w:rPr>
                <w:rFonts w:ascii="Arial" w:hAnsi="Arial" w:cs="Arial"/>
              </w:rPr>
              <w:t>6 (4.6%)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765" w:type="dxa"/>
          </w:tcPr>
          <w:p>
            <w:pPr>
              <w:rPr>
                <w:rFonts w:ascii="Arial" w:hAnsi="Arial" w:cs="Arial"/>
              </w:rPr>
            </w:pPr>
            <w:r>
              <w:rPr>
                <w:rFonts w:hint="cs" w:ascii="Arial" w:hAnsi="Arial" w:cs="Arial"/>
                <w:b/>
                <w:bCs/>
              </w:rPr>
              <w:t>M</w:t>
            </w:r>
            <w:r>
              <w:rPr>
                <w:rFonts w:ascii="Arial" w:hAnsi="Arial" w:cs="Arial"/>
                <w:b/>
                <w:bCs/>
              </w:rPr>
              <w:t xml:space="preserve"> (%)</w:t>
            </w:r>
          </w:p>
        </w:tc>
        <w:tc>
          <w:tcPr>
            <w:tcW w:w="2765" w:type="dxa"/>
          </w:tcPr>
          <w:p>
            <w:pPr>
              <w:jc w:val="center"/>
              <w:rPr>
                <w:rFonts w:hint="eastAsia" w:ascii="Arial" w:hAnsi="Arial" w:cs="Arial"/>
              </w:rPr>
            </w:pPr>
          </w:p>
        </w:tc>
        <w:tc>
          <w:tcPr>
            <w:tcW w:w="2766" w:type="dxa"/>
          </w:tcPr>
          <w:p>
            <w:pPr>
              <w:jc w:val="center"/>
              <w:rPr>
                <w:rFonts w:hint="eastAsia" w:ascii="Arial" w:hAnsi="Arial" w:cs="Arial"/>
              </w:rPr>
            </w:pP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765" w:type="dxa"/>
          </w:tcPr>
          <w:p>
            <w:pPr>
              <w:rPr>
                <w:rFonts w:ascii="Arial" w:hAnsi="Arial" w:cs="Arial"/>
              </w:rPr>
            </w:pPr>
            <w:r>
              <w:rPr>
                <w:rFonts w:hint="cs" w:ascii="Arial" w:hAnsi="Arial" w:cs="Arial"/>
              </w:rPr>
              <w:t>M</w:t>
            </w:r>
            <w:r>
              <w:rPr>
                <w:rFonts w:ascii="Arial" w:hAnsi="Arial" w:cs="Arial"/>
              </w:rPr>
              <w:t>0</w:t>
            </w:r>
          </w:p>
        </w:tc>
        <w:tc>
          <w:tcPr>
            <w:tcW w:w="2765" w:type="dxa"/>
          </w:tcPr>
          <w:p>
            <w:pPr>
              <w:jc w:val="center"/>
              <w:rPr>
                <w:rFonts w:hint="eastAsia" w:ascii="Arial" w:hAnsi="Arial" w:cs="Arial"/>
              </w:rPr>
            </w:pPr>
            <w:r>
              <w:rPr>
                <w:rFonts w:hint="eastAsia" w:ascii="Arial" w:hAnsi="Arial" w:cs="Arial"/>
              </w:rPr>
              <w:t>3</w:t>
            </w:r>
            <w:r>
              <w:rPr>
                <w:rFonts w:ascii="Arial" w:hAnsi="Arial" w:cs="Arial"/>
              </w:rPr>
              <w:t xml:space="preserve">20 </w:t>
            </w:r>
            <w:r>
              <w:rPr>
                <w:rFonts w:hint="eastAsia" w:ascii="Arial" w:hAnsi="Arial" w:cs="Arial"/>
              </w:rPr>
              <w:t>(</w:t>
            </w:r>
            <w:r>
              <w:rPr>
                <w:rFonts w:ascii="Arial" w:hAnsi="Arial" w:cs="Arial"/>
              </w:rPr>
              <w:t>74.1%)</w:t>
            </w:r>
          </w:p>
        </w:tc>
        <w:tc>
          <w:tcPr>
            <w:tcW w:w="2766" w:type="dxa"/>
          </w:tcPr>
          <w:p>
            <w:pPr>
              <w:jc w:val="center"/>
              <w:rPr>
                <w:rFonts w:hint="eastAsia" w:ascii="Arial" w:hAnsi="Arial" w:cs="Arial"/>
              </w:rPr>
            </w:pPr>
            <w:r>
              <w:rPr>
                <w:rFonts w:hint="eastAsia" w:ascii="Arial" w:hAnsi="Arial" w:cs="Arial"/>
              </w:rPr>
              <w:t>4</w:t>
            </w:r>
            <w:r>
              <w:rPr>
                <w:rFonts w:ascii="Arial" w:hAnsi="Arial" w:cs="Arial"/>
              </w:rPr>
              <w:t>82 (85.2%)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765" w:type="dxa"/>
          </w:tcPr>
          <w:p>
            <w:pPr>
              <w:rPr>
                <w:rFonts w:hint="cs" w:ascii="Arial" w:hAnsi="Arial" w:cs="Arial"/>
              </w:rPr>
            </w:pPr>
            <w:r>
              <w:rPr>
                <w:rFonts w:hint="eastAsia" w:ascii="Arial" w:hAnsi="Arial" w:cs="Arial"/>
              </w:rPr>
              <w:t>M</w:t>
            </w:r>
            <w:r>
              <w:rPr>
                <w:rFonts w:ascii="Arial" w:hAnsi="Arial" w:cs="Arial"/>
              </w:rPr>
              <w:t>1</w:t>
            </w:r>
          </w:p>
        </w:tc>
        <w:tc>
          <w:tcPr>
            <w:tcW w:w="2765" w:type="dxa"/>
          </w:tcPr>
          <w:p>
            <w:pPr>
              <w:jc w:val="center"/>
              <w:rPr>
                <w:rFonts w:hint="eastAsia" w:ascii="Arial" w:hAnsi="Arial" w:cs="Arial"/>
              </w:rPr>
            </w:pPr>
            <w:r>
              <w:rPr>
                <w:rFonts w:hint="eastAsia" w:ascii="Arial" w:hAnsi="Arial" w:cs="Arial"/>
              </w:rPr>
              <w:t>6</w:t>
            </w:r>
            <w:r>
              <w:rPr>
                <w:rFonts w:ascii="Arial" w:hAnsi="Arial" w:cs="Arial"/>
              </w:rPr>
              <w:t>0 (13.9%)</w:t>
            </w:r>
          </w:p>
        </w:tc>
        <w:tc>
          <w:tcPr>
            <w:tcW w:w="2766" w:type="dxa"/>
          </w:tcPr>
          <w:p>
            <w:pPr>
              <w:jc w:val="center"/>
              <w:rPr>
                <w:rFonts w:hint="eastAsia" w:ascii="Arial" w:hAnsi="Arial" w:cs="Arial"/>
              </w:rPr>
            </w:pPr>
            <w:r>
              <w:rPr>
                <w:rFonts w:hint="eastAsia" w:ascii="Arial" w:hAnsi="Arial" w:cs="Arial"/>
              </w:rPr>
              <w:t>6</w:t>
            </w:r>
            <w:r>
              <w:rPr>
                <w:rFonts w:ascii="Arial" w:hAnsi="Arial" w:cs="Arial"/>
              </w:rPr>
              <w:t>1 (10.8%)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765" w:type="dxa"/>
          </w:tcPr>
          <w:p>
            <w:pPr>
              <w:rPr>
                <w:rFonts w:hint="eastAsia" w:ascii="Arial" w:hAnsi="Arial" w:cs="Arial"/>
              </w:rPr>
            </w:pPr>
            <w:r>
              <w:rPr>
                <w:rFonts w:hint="eastAsia" w:ascii="Arial" w:hAnsi="Arial" w:cs="Arial"/>
              </w:rPr>
              <w:t>u</w:t>
            </w:r>
            <w:r>
              <w:rPr>
                <w:rFonts w:ascii="Arial" w:hAnsi="Arial" w:cs="Arial"/>
              </w:rPr>
              <w:t>nknown</w:t>
            </w:r>
          </w:p>
        </w:tc>
        <w:tc>
          <w:tcPr>
            <w:tcW w:w="2765" w:type="dxa"/>
          </w:tcPr>
          <w:p>
            <w:pPr>
              <w:jc w:val="center"/>
              <w:rPr>
                <w:rFonts w:hint="eastAsia" w:ascii="Arial" w:hAnsi="Arial" w:cs="Arial"/>
              </w:rPr>
            </w:pPr>
            <w:r>
              <w:rPr>
                <w:rFonts w:hint="eastAsia" w:ascii="Arial" w:hAnsi="Arial" w:cs="Arial"/>
              </w:rPr>
              <w:t>5</w:t>
            </w:r>
            <w:r>
              <w:rPr>
                <w:rFonts w:ascii="Arial" w:hAnsi="Arial" w:cs="Arial"/>
              </w:rPr>
              <w:t>2 (12.0%)</w:t>
            </w:r>
          </w:p>
        </w:tc>
        <w:tc>
          <w:tcPr>
            <w:tcW w:w="2766" w:type="dxa"/>
          </w:tcPr>
          <w:p>
            <w:pPr>
              <w:jc w:val="center"/>
              <w:rPr>
                <w:rFonts w:hint="eastAsia" w:ascii="Arial" w:hAnsi="Arial" w:cs="Arial"/>
              </w:rPr>
            </w:pPr>
            <w:r>
              <w:rPr>
                <w:rFonts w:hint="eastAsia" w:ascii="Arial" w:hAnsi="Arial" w:cs="Arial"/>
              </w:rPr>
              <w:t>2</w:t>
            </w:r>
            <w:r>
              <w:rPr>
                <w:rFonts w:ascii="Arial" w:hAnsi="Arial" w:cs="Arial"/>
              </w:rPr>
              <w:t>3 (4.1%)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4353B"/>
    <w:rsid w:val="000C304E"/>
    <w:rsid w:val="001422E5"/>
    <w:rsid w:val="00234148"/>
    <w:rsid w:val="003A0CB8"/>
    <w:rsid w:val="004653DA"/>
    <w:rsid w:val="005C4083"/>
    <w:rsid w:val="006F16B1"/>
    <w:rsid w:val="00717E24"/>
    <w:rsid w:val="00770B3F"/>
    <w:rsid w:val="00A20101"/>
    <w:rsid w:val="00A4353B"/>
    <w:rsid w:val="00AC65E2"/>
    <w:rsid w:val="00AD73F1"/>
    <w:rsid w:val="00C8338B"/>
    <w:rsid w:val="00E443E8"/>
    <w:rsid w:val="274349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2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C8F40FE7-5A8A-45CA-BA05-0CD013E2C3D5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105</Words>
  <Characters>600</Characters>
  <Lines>5</Lines>
  <Paragraphs>1</Paragraphs>
  <TotalTime>71</TotalTime>
  <ScaleCrop>false</ScaleCrop>
  <LinksUpToDate>false</LinksUpToDate>
  <CharactersWithSpaces>704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2021-04-26T10:38:00Z</dcterms:created>
  <dc:creator>徐 博洋</dc:creator>
  <cp:lastModifiedBy>彭子琪</cp:lastModifiedBy>
  <dcterms:modified xsi:type="dcterms:W3CDTF">2021-05-29T11:55:36Z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B507CEF0DE584EA8B8CEC55FEB5EF0FC</vt:lpwstr>
  </property>
</Properties>
</file>