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72BDF">
      <w:pPr>
        <w:spacing w:line="480" w:lineRule="auto"/>
        <w:ind w:left="0" w:leftChars="0" w:firstLine="0" w:firstLineChars="0"/>
        <w:rPr>
          <w:b/>
          <w:sz w:val="28"/>
          <w:szCs w:val="28"/>
        </w:rPr>
      </w:pPr>
      <w:r>
        <w:rPr>
          <w:b/>
          <w:sz w:val="28"/>
          <w:szCs w:val="28"/>
        </w:rPr>
        <w:t>Supporting Information for</w:t>
      </w:r>
    </w:p>
    <w:p w14:paraId="1F5CCA38">
      <w:pPr>
        <w:ind w:firstLine="0" w:firstLineChars="0"/>
        <w:jc w:val="center"/>
        <w:rPr>
          <w:rFonts w:ascii="Times New Roman" w:hAnsi="Times New Roman" w:cs="Times New Roman"/>
          <w:b/>
          <w:bCs/>
          <w:sz w:val="24"/>
          <w:szCs w:val="24"/>
        </w:rPr>
      </w:pPr>
      <w:bookmarkStart w:id="0" w:name="_Hlk163463397"/>
      <w:r>
        <w:rPr>
          <w:rFonts w:hint="eastAsia" w:ascii="Times New Roman" w:hAnsi="Times New Roman" w:cs="Times New Roman"/>
          <w:b/>
          <w:bCs/>
          <w:sz w:val="24"/>
          <w:szCs w:val="24"/>
        </w:rPr>
        <w:t xml:space="preserve">Metatranscriptomic changes in </w:t>
      </w:r>
      <w:r>
        <w:rPr>
          <w:rFonts w:ascii="Times New Roman" w:hAnsi="Times New Roman" w:cs="Times New Roman"/>
          <w:b/>
          <w:bCs/>
          <w:sz w:val="24"/>
          <w:szCs w:val="24"/>
        </w:rPr>
        <w:t xml:space="preserve">the </w:t>
      </w:r>
      <w:r>
        <w:rPr>
          <w:rFonts w:hint="eastAsia" w:ascii="Times New Roman" w:hAnsi="Times New Roman" w:cs="Times New Roman"/>
          <w:b/>
          <w:bCs/>
          <w:sz w:val="24"/>
          <w:szCs w:val="24"/>
        </w:rPr>
        <w:t>propionate pathway and carbohydrate enzyme revealed the rebalancing mechanism of rumen microbiota after CH</w:t>
      </w:r>
      <w:r>
        <w:rPr>
          <w:rFonts w:hint="eastAsia" w:ascii="Times New Roman" w:hAnsi="Times New Roman" w:cs="Times New Roman"/>
          <w:b/>
          <w:bCs/>
          <w:sz w:val="24"/>
          <w:szCs w:val="24"/>
          <w:vertAlign w:val="subscript"/>
        </w:rPr>
        <w:t>4</w:t>
      </w:r>
      <w:r>
        <w:rPr>
          <w:rFonts w:hint="eastAsia" w:ascii="Times New Roman" w:hAnsi="Times New Roman" w:cs="Times New Roman"/>
          <w:b/>
          <w:bCs/>
          <w:sz w:val="24"/>
          <w:szCs w:val="24"/>
        </w:rPr>
        <w:t xml:space="preserve"> inhibition by 3-NOP</w:t>
      </w:r>
    </w:p>
    <w:p w14:paraId="6E8CB8A6">
      <w:pPr>
        <w:spacing w:line="480" w:lineRule="auto"/>
        <w:ind w:left="0" w:leftChars="0" w:firstLine="0" w:firstLineChars="0"/>
        <w:rPr>
          <w:color w:val="000000" w:themeColor="text1"/>
          <w:sz w:val="20"/>
          <w14:textFill>
            <w14:solidFill>
              <w14:schemeClr w14:val="tx1"/>
            </w14:solidFill>
          </w14:textFill>
        </w:rPr>
      </w:pPr>
      <w:r>
        <w:rPr>
          <w:rFonts w:hint="eastAsia"/>
          <w:color w:val="000000" w:themeColor="text1"/>
          <w:sz w:val="20"/>
          <w:lang w:val="en-US" w:eastAsia="zh-CN"/>
          <w14:textFill>
            <w14:solidFill>
              <w14:schemeClr w14:val="tx1"/>
            </w14:solidFill>
          </w14:textFill>
        </w:rPr>
        <w:t>Yurong Cao</w:t>
      </w:r>
      <w:r>
        <w:rPr>
          <w:color w:val="000000" w:themeColor="text1"/>
          <w:sz w:val="20"/>
          <w:vertAlign w:val="superscript"/>
          <w14:textFill>
            <w14:solidFill>
              <w14:schemeClr w14:val="tx1"/>
            </w14:solidFill>
          </w14:textFill>
        </w:rPr>
        <w:t>1,2</w:t>
      </w:r>
      <w:r>
        <w:rPr>
          <w:rFonts w:hint="eastAsia"/>
          <w:color w:val="000000" w:themeColor="text1"/>
          <w:sz w:val="20"/>
          <w:lang w:val="en-US" w:eastAsia="zh-CN"/>
          <w14:textFill>
            <w14:solidFill>
              <w14:schemeClr w14:val="tx1"/>
            </w14:solidFill>
          </w14:textFill>
        </w:rPr>
        <w:t xml:space="preserve">, </w:t>
      </w:r>
      <w:r>
        <w:rPr>
          <w:color w:val="000000" w:themeColor="text1"/>
          <w:sz w:val="20"/>
          <w14:textFill>
            <w14:solidFill>
              <w14:schemeClr w14:val="tx1"/>
            </w14:solidFill>
          </w14:textFill>
        </w:rPr>
        <w:t>Shizhe Zhang</w:t>
      </w:r>
      <w:r>
        <w:rPr>
          <w:color w:val="000000" w:themeColor="text1"/>
          <w:sz w:val="20"/>
          <w:vertAlign w:val="superscript"/>
          <w14:textFill>
            <w14:solidFill>
              <w14:schemeClr w14:val="tx1"/>
            </w14:solidFill>
          </w14:textFill>
        </w:rPr>
        <w:t>1,2</w:t>
      </w:r>
      <w:r>
        <w:rPr>
          <w:rFonts w:hint="eastAsia"/>
          <w:color w:val="000000" w:themeColor="text1"/>
          <w:sz w:val="20"/>
          <w:vertAlign w:val="baseline"/>
          <w:lang w:val="en-US" w:eastAsia="zh-CN"/>
          <w14:textFill>
            <w14:solidFill>
              <w14:schemeClr w14:val="tx1"/>
            </w14:solidFill>
          </w14:textFill>
        </w:rPr>
        <w:t xml:space="preserve">, </w:t>
      </w:r>
      <w:r>
        <w:rPr>
          <w:color w:val="000000" w:themeColor="text1"/>
          <w:sz w:val="20"/>
          <w14:textFill>
            <w14:solidFill>
              <w14:schemeClr w14:val="tx1"/>
            </w14:solidFill>
          </w14:textFill>
        </w:rPr>
        <w:t>Qiushuang Li</w:t>
      </w:r>
      <w:r>
        <w:rPr>
          <w:color w:val="000000" w:themeColor="text1"/>
          <w:sz w:val="20"/>
          <w:vertAlign w:val="superscript"/>
          <w14:textFill>
            <w14:solidFill>
              <w14:schemeClr w14:val="tx1"/>
            </w14:solidFill>
          </w14:textFill>
        </w:rPr>
        <w:t>1,2</w:t>
      </w:r>
      <w:r>
        <w:rPr>
          <w:color w:val="000000" w:themeColor="text1"/>
          <w:sz w:val="20"/>
          <w14:textFill>
            <w14:solidFill>
              <w14:schemeClr w14:val="tx1"/>
            </w14:solidFill>
          </w14:textFill>
        </w:rPr>
        <w:t>,, Xiumin Zhang</w:t>
      </w:r>
      <w:r>
        <w:rPr>
          <w:color w:val="000000" w:themeColor="text1"/>
          <w:sz w:val="20"/>
          <w:vertAlign w:val="superscript"/>
          <w14:textFill>
            <w14:solidFill>
              <w14:schemeClr w14:val="tx1"/>
            </w14:solidFill>
          </w14:textFill>
        </w:rPr>
        <w:t>1</w:t>
      </w:r>
      <w:r>
        <w:rPr>
          <w:color w:val="000000" w:themeColor="text1"/>
          <w:sz w:val="20"/>
          <w14:textFill>
            <w14:solidFill>
              <w14:schemeClr w14:val="tx1"/>
            </w14:solidFill>
          </w14:textFill>
        </w:rPr>
        <w:t>, Zhiliang Tan</w:t>
      </w:r>
      <w:r>
        <w:rPr>
          <w:color w:val="000000" w:themeColor="text1"/>
          <w:sz w:val="20"/>
          <w:vertAlign w:val="superscript"/>
          <w14:textFill>
            <w14:solidFill>
              <w14:schemeClr w14:val="tx1"/>
            </w14:solidFill>
          </w14:textFill>
        </w:rPr>
        <w:t>1,2</w:t>
      </w:r>
      <w:r>
        <w:rPr>
          <w:color w:val="000000" w:themeColor="text1"/>
          <w:sz w:val="20"/>
          <w14:textFill>
            <w14:solidFill>
              <w14:schemeClr w14:val="tx1"/>
            </w14:solidFill>
          </w14:textFill>
        </w:rPr>
        <w:t>, Min Wang</w:t>
      </w:r>
      <w:r>
        <w:rPr>
          <w:color w:val="000000" w:themeColor="text1"/>
          <w:sz w:val="20"/>
          <w:vertAlign w:val="superscript"/>
          <w14:textFill>
            <w14:solidFill>
              <w14:schemeClr w14:val="tx1"/>
            </w14:solidFill>
          </w14:textFill>
        </w:rPr>
        <w:t>1,2</w:t>
      </w:r>
      <w:bookmarkEnd w:id="0"/>
    </w:p>
    <w:p w14:paraId="36BEE250">
      <w:pPr>
        <w:spacing w:line="480" w:lineRule="auto"/>
        <w:rPr>
          <w:color w:val="000000" w:themeColor="text1"/>
          <w:sz w:val="20"/>
          <w:lang w:eastAsia="zh-CN"/>
          <w14:textFill>
            <w14:solidFill>
              <w14:schemeClr w14:val="tx1"/>
            </w14:solidFill>
          </w14:textFill>
        </w:rPr>
      </w:pPr>
    </w:p>
    <w:p w14:paraId="50C9EF3C">
      <w:pPr>
        <w:keepNext w:val="0"/>
        <w:keepLines w:val="0"/>
        <w:pageBreakBefore w:val="0"/>
        <w:widowControl/>
        <w:kinsoku/>
        <w:wordWrap/>
        <w:overflowPunct/>
        <w:topLinePunct w:val="0"/>
        <w:autoSpaceDE/>
        <w:autoSpaceDN/>
        <w:bidi w:val="0"/>
        <w:adjustRightInd/>
        <w:snapToGrid/>
        <w:spacing w:after="200" w:line="480" w:lineRule="auto"/>
        <w:ind w:left="0" w:leftChars="0" w:firstLine="0" w:firstLineChars="0"/>
        <w:jc w:val="both"/>
        <w:textAlignment w:val="auto"/>
        <w:rPr>
          <w:i/>
          <w:iCs/>
          <w:color w:val="000000" w:themeColor="text1"/>
          <w:sz w:val="20"/>
          <w14:textFill>
            <w14:solidFill>
              <w14:schemeClr w14:val="tx1"/>
            </w14:solidFill>
          </w14:textFill>
        </w:rPr>
      </w:pPr>
      <w:r>
        <w:rPr>
          <w:color w:val="000000" w:themeColor="text1"/>
          <w:sz w:val="20"/>
          <w:vertAlign w:val="superscript"/>
          <w14:textFill>
            <w14:solidFill>
              <w14:schemeClr w14:val="tx1"/>
            </w14:solidFill>
          </w14:textFill>
        </w:rPr>
        <w:t xml:space="preserve">1 </w:t>
      </w:r>
      <w:r>
        <w:rPr>
          <w:i/>
          <w:iCs/>
          <w:color w:val="000000" w:themeColor="text1"/>
          <w:sz w:val="20"/>
          <w14:textFill>
            <w14:solidFill>
              <w14:schemeClr w14:val="tx1"/>
            </w14:solidFill>
          </w14:textFill>
        </w:rPr>
        <w:t>Key Laboratory for Agro-Ecological Processes in Subtropical Region, Institute of Subtropical Agriculture, Chinese Academy of Sciences, Changsha, Hunan, China</w:t>
      </w:r>
    </w:p>
    <w:p w14:paraId="6DEBC35D">
      <w:pPr>
        <w:keepNext w:val="0"/>
        <w:keepLines w:val="0"/>
        <w:pageBreakBefore w:val="0"/>
        <w:widowControl/>
        <w:kinsoku/>
        <w:wordWrap/>
        <w:overflowPunct/>
        <w:topLinePunct w:val="0"/>
        <w:autoSpaceDE/>
        <w:autoSpaceDN/>
        <w:bidi w:val="0"/>
        <w:adjustRightInd/>
        <w:snapToGrid/>
        <w:spacing w:after="200" w:line="480" w:lineRule="auto"/>
        <w:ind w:left="0" w:leftChars="0" w:firstLine="0" w:firstLineChars="0"/>
        <w:jc w:val="both"/>
        <w:textAlignment w:val="auto"/>
        <w:rPr>
          <w:color w:val="000000" w:themeColor="text1"/>
          <w:sz w:val="20"/>
          <w14:textFill>
            <w14:solidFill>
              <w14:schemeClr w14:val="tx1"/>
            </w14:solidFill>
          </w14:textFill>
        </w:rPr>
      </w:pPr>
      <w:r>
        <w:rPr>
          <w:color w:val="000000" w:themeColor="text1"/>
          <w:sz w:val="20"/>
          <w:vertAlign w:val="superscript"/>
          <w14:textFill>
            <w14:solidFill>
              <w14:schemeClr w14:val="tx1"/>
            </w14:solidFill>
          </w14:textFill>
        </w:rPr>
        <w:t xml:space="preserve">2 </w:t>
      </w:r>
      <w:r>
        <w:rPr>
          <w:i/>
          <w:iCs/>
          <w:color w:val="000000" w:themeColor="text1"/>
          <w:sz w:val="20"/>
          <w14:textFill>
            <w14:solidFill>
              <w14:schemeClr w14:val="tx1"/>
            </w14:solidFill>
          </w14:textFill>
        </w:rPr>
        <w:t>University of Chinese Academy of Sciences, Beijing, China</w:t>
      </w:r>
    </w:p>
    <w:p w14:paraId="1735E6A3">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ascii="Times New Roman" w:hAnsi="Times New Roman" w:cs="Times New Roman"/>
          <w:b/>
          <w:bCs/>
          <w:sz w:val="24"/>
        </w:rPr>
      </w:pPr>
    </w:p>
    <w:p w14:paraId="30593888">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ascii="Times New Roman" w:hAnsi="Times New Roman" w:cs="Times New Roman"/>
          <w:b/>
          <w:bCs/>
          <w:sz w:val="24"/>
        </w:rPr>
      </w:pPr>
    </w:p>
    <w:p w14:paraId="4B1BE9F2">
      <w:pPr>
        <w:spacing w:line="480" w:lineRule="auto"/>
        <w:ind w:left="0" w:leftChars="0" w:firstLine="0" w:firstLineChars="0"/>
        <w:rPr>
          <w:sz w:val="15"/>
          <w:szCs w:val="15"/>
        </w:rPr>
      </w:pPr>
      <w:r>
        <w:rPr>
          <w:b/>
          <w:sz w:val="20"/>
        </w:rPr>
        <w:t xml:space="preserve">Email: </w:t>
      </w:r>
      <w:r>
        <w:rPr>
          <w:sz w:val="20"/>
        </w:rPr>
        <w:t xml:space="preserve"> </w:t>
      </w:r>
      <w:r>
        <w:rPr>
          <w:sz w:val="20"/>
          <w:szCs w:val="15"/>
        </w:rPr>
        <w:t>mwang@isa.ac.cn</w:t>
      </w:r>
    </w:p>
    <w:p w14:paraId="0B369203">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sz w:val="20"/>
        </w:rPr>
        <w:sectPr>
          <w:pgSz w:w="11906" w:h="16838"/>
          <w:pgMar w:top="1440" w:right="1800" w:bottom="1440" w:left="1800" w:header="851" w:footer="992" w:gutter="0"/>
          <w:cols w:space="425" w:num="1"/>
          <w:docGrid w:type="lines" w:linePitch="312" w:charSpace="0"/>
        </w:sectPr>
      </w:pPr>
      <w:r>
        <w:rPr>
          <w:b/>
          <w:sz w:val="20"/>
        </w:rPr>
        <w:t xml:space="preserve">Competing Interest Statement: </w:t>
      </w:r>
      <w:r>
        <w:rPr>
          <w:sz w:val="20"/>
        </w:rPr>
        <w:t xml:space="preserve">None declared. </w:t>
      </w:r>
    </w:p>
    <w:p w14:paraId="09920EA7">
      <w:pPr>
        <w:spacing w:line="480" w:lineRule="auto"/>
        <w:ind w:left="0" w:leftChars="0" w:firstLine="0" w:firstLineChars="0"/>
        <w:rPr>
          <w:b/>
          <w:sz w:val="20"/>
        </w:rPr>
      </w:pPr>
      <w:r>
        <w:rPr>
          <w:b/>
          <w:sz w:val="20"/>
        </w:rPr>
        <w:t>This PDF file includes:</w:t>
      </w:r>
    </w:p>
    <w:p w14:paraId="44B4318D">
      <w:pPr>
        <w:spacing w:line="480" w:lineRule="auto"/>
        <w:ind w:left="720"/>
        <w:rPr>
          <w:sz w:val="20"/>
        </w:rPr>
      </w:pPr>
      <w:r>
        <w:rPr>
          <w:sz w:val="20"/>
        </w:rPr>
        <w:t>Figures S1</w:t>
      </w:r>
    </w:p>
    <w:p w14:paraId="30D10088">
      <w:pPr>
        <w:spacing w:line="480" w:lineRule="auto"/>
        <w:ind w:left="720"/>
        <w:rPr>
          <w:sz w:val="20"/>
          <w:lang w:eastAsia="zh-CN"/>
        </w:rPr>
      </w:pPr>
      <w:r>
        <w:rPr>
          <w:rFonts w:hint="eastAsia"/>
          <w:sz w:val="20"/>
          <w:lang w:eastAsia="zh-CN"/>
        </w:rPr>
        <w:t>Materials and methods</w:t>
      </w:r>
    </w:p>
    <w:p w14:paraId="697D767A">
      <w:pPr>
        <w:spacing w:line="480" w:lineRule="auto"/>
        <w:ind w:left="720"/>
        <w:rPr>
          <w:sz w:val="20"/>
        </w:rPr>
      </w:pPr>
      <w:r>
        <w:rPr>
          <w:sz w:val="20"/>
        </w:rPr>
        <w:t>SI References</w:t>
      </w:r>
      <w:bookmarkStart w:id="1" w:name="Tables"/>
      <w:bookmarkEnd w:id="1"/>
      <w:bookmarkStart w:id="2" w:name="MaterialsMethods"/>
      <w:bookmarkEnd w:id="2"/>
    </w:p>
    <w:p w14:paraId="0A6F10A3">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sz w:val="20"/>
        </w:rPr>
        <w:sectPr>
          <w:pgSz w:w="11906" w:h="16838"/>
          <w:pgMar w:top="1440" w:right="1800" w:bottom="1440" w:left="1800" w:header="851" w:footer="992" w:gutter="0"/>
          <w:cols w:space="425" w:num="1"/>
          <w:docGrid w:type="lines" w:linePitch="312" w:charSpace="0"/>
        </w:sectPr>
      </w:pPr>
    </w:p>
    <w:p w14:paraId="54B83630">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sz w:val="20"/>
        </w:rPr>
        <w:sectPr>
          <w:pgSz w:w="11906" w:h="16838"/>
          <w:pgMar w:top="1440" w:right="1800" w:bottom="1440" w:left="1800" w:header="851" w:footer="992" w:gutter="0"/>
          <w:cols w:space="425" w:num="1"/>
          <w:docGrid w:type="lines" w:linePitch="312" w:charSpace="0"/>
        </w:sectPr>
      </w:pPr>
    </w:p>
    <w:p w14:paraId="578801ED">
      <w:pPr>
        <w:ind w:firstLine="482"/>
        <w:rPr>
          <w:rFonts w:ascii="Times New Roman" w:hAnsi="Times New Roman" w:cs="Times New Roman"/>
          <w:sz w:val="24"/>
        </w:rPr>
      </w:pPr>
      <w:r>
        <w:rPr>
          <w:rFonts w:hint="eastAsia" w:eastAsiaTheme="minorEastAsia"/>
          <w:b/>
          <w:bCs/>
          <w:sz w:val="20"/>
          <w:u w:val="none"/>
          <w:lang w:eastAsia="zh-CN"/>
        </w:rPr>
        <w:drawing>
          <wp:anchor distT="0" distB="0" distL="114300" distR="114300" simplePos="0" relativeHeight="251659264" behindDoc="0" locked="0" layoutInCell="1" allowOverlap="1">
            <wp:simplePos x="0" y="0"/>
            <wp:positionH relativeFrom="column">
              <wp:posOffset>482600</wp:posOffset>
            </wp:positionH>
            <wp:positionV relativeFrom="page">
              <wp:posOffset>1117600</wp:posOffset>
            </wp:positionV>
            <wp:extent cx="4319270" cy="2426335"/>
            <wp:effectExtent l="0" t="0" r="0" b="0"/>
            <wp:wrapTopAndBottom/>
            <wp:docPr id="1" name="图片 1" descr="体外发酵各v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体外发酵各vfa"/>
                    <pic:cNvPicPr>
                      <a:picLocks noChangeAspect="1"/>
                    </pic:cNvPicPr>
                  </pic:nvPicPr>
                  <pic:blipFill>
                    <a:blip r:embed="rId6"/>
                    <a:stretch>
                      <a:fillRect/>
                    </a:stretch>
                  </pic:blipFill>
                  <pic:spPr>
                    <a:xfrm>
                      <a:off x="0" y="0"/>
                      <a:ext cx="4319270" cy="2426335"/>
                    </a:xfrm>
                    <a:prstGeom prst="rect">
                      <a:avLst/>
                    </a:prstGeom>
                  </pic:spPr>
                </pic:pic>
              </a:graphicData>
            </a:graphic>
          </wp:anchor>
        </w:drawing>
      </w:r>
      <w:r>
        <w:rPr>
          <w:b/>
          <w:bCs/>
          <w:sz w:val="20"/>
          <w:u w:val="none"/>
        </w:rPr>
        <w:t xml:space="preserve">Additional Figures S1: </w:t>
      </w:r>
      <w:r>
        <w:rPr>
          <w:rFonts w:hint="default" w:ascii="Times New Roman" w:hAnsi="Times New Roman" w:cs="Times New Roman"/>
          <w:sz w:val="20"/>
          <w:u w:val="none"/>
        </w:rPr>
        <w:t>Concentrations of individual volatile fatty acids (VFAs) in</w:t>
      </w:r>
      <w:r>
        <w:rPr>
          <w:rFonts w:hint="default" w:ascii="Times New Roman" w:hAnsi="Times New Roman" w:cs="Times New Roman"/>
          <w:sz w:val="20"/>
          <w:u w:val="none"/>
          <w:lang w:eastAsia="zh-CN"/>
        </w:rPr>
        <w:t xml:space="preserve"> the</w:t>
      </w:r>
      <w:r>
        <w:rPr>
          <w:rFonts w:hint="default" w:ascii="Times New Roman" w:hAnsi="Times New Roman" w:cs="Times New Roman"/>
          <w:sz w:val="20"/>
          <w:u w:val="none"/>
        </w:rPr>
        <w:t xml:space="preserve"> </w:t>
      </w:r>
      <w:r>
        <w:rPr>
          <w:rFonts w:hint="default" w:ascii="Times New Roman" w:hAnsi="Times New Roman" w:cs="Times New Roman"/>
          <w:sz w:val="20"/>
          <w:u w:val="none"/>
          <w:lang w:val="en-US" w:eastAsia="zh-CN"/>
        </w:rPr>
        <w:t>3-NOP and CON</w:t>
      </w:r>
      <w:r>
        <w:rPr>
          <w:rFonts w:hint="eastAsia" w:ascii="Times New Roman" w:hAnsi="Times New Roman" w:cs="Times New Roman"/>
          <w:sz w:val="20"/>
          <w:u w:val="none"/>
          <w:lang w:val="en-US" w:eastAsia="zh-CN"/>
        </w:rPr>
        <w:t xml:space="preserve">. </w:t>
      </w:r>
      <w:r>
        <w:rPr>
          <w:rFonts w:hint="eastAsia" w:ascii="Times New Roman" w:hAnsi="Times New Roman" w:cs="Times New Roman"/>
          <w:sz w:val="24"/>
        </w:rPr>
        <w:t>* 0.05&lt; P &lt; 0.10, ** P &lt; 0.05, n = 6.</w:t>
      </w:r>
      <w:bookmarkStart w:id="4" w:name="_GoBack"/>
      <w:bookmarkEnd w:id="4"/>
    </w:p>
    <w:p w14:paraId="1B174C2D">
      <w:pPr>
        <w:ind w:left="0" w:leftChars="0" w:firstLine="0" w:firstLineChars="0"/>
        <w:rPr>
          <w:rFonts w:hint="default" w:ascii="Times New Roman" w:hAnsi="Times New Roman" w:cs="Times New Roman"/>
          <w:sz w:val="20"/>
          <w:u w:val="none"/>
          <w:lang w:val="en-US" w:eastAsia="zh-CN"/>
        </w:rPr>
      </w:pPr>
    </w:p>
    <w:p w14:paraId="56CD9007">
      <w:pPr>
        <w:ind w:left="0" w:leftChars="0" w:firstLine="0" w:firstLineChars="0"/>
        <w:rPr>
          <w:rFonts w:hint="default" w:ascii="Times New Roman" w:hAnsi="Times New Roman" w:cs="Times New Roman"/>
          <w:sz w:val="20"/>
          <w:u w:val="none"/>
          <w:lang w:val="en-US" w:eastAsia="zh-CN"/>
        </w:rPr>
      </w:pPr>
    </w:p>
    <w:p w14:paraId="20DFC976">
      <w:pPr>
        <w:ind w:left="0" w:leftChars="0" w:firstLine="0" w:firstLineChars="0"/>
        <w:rPr>
          <w:rFonts w:ascii="Times New Roman" w:hAnsi="Times New Roman" w:cs="Times New Roman"/>
          <w:b/>
          <w:bCs/>
          <w:sz w:val="24"/>
        </w:rPr>
      </w:pPr>
    </w:p>
    <w:p w14:paraId="411C39BA">
      <w:pPr>
        <w:ind w:left="0" w:leftChars="0" w:firstLine="0" w:firstLineChars="0"/>
        <w:rPr>
          <w:rFonts w:ascii="Times New Roman" w:hAnsi="Times New Roman" w:cs="Times New Roman"/>
          <w:b/>
          <w:bCs/>
          <w:sz w:val="24"/>
        </w:rPr>
        <w:sectPr>
          <w:pgSz w:w="11906" w:h="16838"/>
          <w:pgMar w:top="1440" w:right="1800" w:bottom="1440" w:left="1800" w:header="851" w:footer="992" w:gutter="0"/>
          <w:cols w:space="425" w:num="1"/>
          <w:docGrid w:type="lines" w:linePitch="312" w:charSpace="0"/>
        </w:sectPr>
      </w:pPr>
    </w:p>
    <w:p w14:paraId="11F0EE74">
      <w:pPr>
        <w:ind w:left="0" w:leftChars="0" w:firstLine="0" w:firstLineChars="0"/>
        <w:rPr>
          <w:rFonts w:ascii="Times New Roman" w:hAnsi="Times New Roman" w:cs="Times New Roman"/>
          <w:b/>
          <w:bCs/>
          <w:sz w:val="24"/>
        </w:rPr>
      </w:pPr>
      <w:r>
        <w:rPr>
          <w:rFonts w:ascii="Times New Roman" w:hAnsi="Times New Roman" w:cs="Times New Roman"/>
          <w:b/>
          <w:bCs/>
          <w:sz w:val="24"/>
        </w:rPr>
        <w:t>Materials and methods</w:t>
      </w:r>
    </w:p>
    <w:p w14:paraId="76754285">
      <w:pPr>
        <w:rPr>
          <w:rFonts w:ascii="Times New Roman" w:hAnsi="Times New Roman" w:cs="Times New Roman"/>
          <w:sz w:val="24"/>
        </w:rPr>
      </w:pPr>
      <w:r>
        <w:rPr>
          <w:rFonts w:ascii="Times New Roman" w:hAnsi="Times New Roman" w:cs="Times New Roman"/>
          <w:sz w:val="24"/>
        </w:rPr>
        <w:t>The present investigation serves was sanctioned by the Animal Care Committee under approval number W20</w:t>
      </w:r>
      <w:r>
        <w:rPr>
          <w:rFonts w:hint="eastAsia" w:ascii="Times New Roman" w:hAnsi="Times New Roman" w:cs="Times New Roman"/>
          <w:sz w:val="24"/>
          <w:lang w:val="en-US" w:eastAsia="zh-CN"/>
        </w:rPr>
        <w:t>25</w:t>
      </w:r>
      <w:r>
        <w:rPr>
          <w:rFonts w:ascii="Times New Roman" w:hAnsi="Times New Roman" w:cs="Times New Roman"/>
          <w:sz w:val="24"/>
        </w:rPr>
        <w:t>02 at the Institute of Subtropical Agriculture, Chinese Academy of Sciences.</w:t>
      </w:r>
    </w:p>
    <w:p w14:paraId="1F534361">
      <w:pPr>
        <w:ind w:left="0" w:leftChars="0" w:firstLine="0" w:firstLineChars="0"/>
        <w:rPr>
          <w:rFonts w:hint="default" w:ascii="Times New Roman" w:hAnsi="Times New Roman" w:cs="Times New Roman" w:eastAsiaTheme="minorEastAsia"/>
          <w:b/>
          <w:bCs/>
          <w:sz w:val="24"/>
          <w:lang w:val="en-US" w:eastAsia="zh-CN"/>
        </w:rPr>
      </w:pPr>
      <w:r>
        <w:rPr>
          <w:rFonts w:ascii="Times New Roman" w:hAnsi="Times New Roman" w:cs="Times New Roman"/>
          <w:b/>
          <w:bCs/>
          <w:i/>
          <w:iCs/>
          <w:sz w:val="24"/>
        </w:rPr>
        <w:t>In vitro</w:t>
      </w:r>
      <w:r>
        <w:rPr>
          <w:rFonts w:ascii="Times New Roman" w:hAnsi="Times New Roman" w:cs="Times New Roman"/>
          <w:b/>
          <w:bCs/>
          <w:sz w:val="24"/>
        </w:rPr>
        <w:t xml:space="preserve"> fermentation </w:t>
      </w:r>
      <w:r>
        <w:rPr>
          <w:rFonts w:hint="eastAsia" w:ascii="Times New Roman" w:hAnsi="Times New Roman" w:cs="Times New Roman"/>
          <w:b/>
          <w:bCs/>
          <w:sz w:val="24"/>
          <w:lang w:val="en-US" w:eastAsia="zh-CN"/>
        </w:rPr>
        <w:t>experiment</w:t>
      </w:r>
    </w:p>
    <w:p w14:paraId="49B5F2BA">
      <w:pPr>
        <w:ind w:firstLine="480"/>
        <w:rPr>
          <w:rFonts w:ascii="Times New Roman" w:hAnsi="Times New Roman" w:cs="Times New Roman"/>
          <w:sz w:val="24"/>
        </w:rPr>
      </w:pPr>
      <w:r>
        <w:rPr>
          <w:rFonts w:hint="eastAsia" w:ascii="Times New Roman" w:hAnsi="Times New Roman" w:cs="Times New Roman"/>
          <w:sz w:val="24"/>
          <w:lang w:val="en-US" w:eastAsia="zh-CN"/>
        </w:rPr>
        <w:t xml:space="preserve">The rumen fluid in this experiment was obtained from three healthy fistula sheep. </w:t>
      </w:r>
      <w:r>
        <w:rPr>
          <w:rFonts w:ascii="Times New Roman" w:hAnsi="Times New Roman" w:cs="Times New Roman"/>
          <w:sz w:val="24"/>
        </w:rPr>
        <w:t>Subsequent to</w:t>
      </w:r>
      <w:r>
        <w:rPr>
          <w:rFonts w:hint="eastAsia" w:ascii="Times New Roman" w:hAnsi="Times New Roman" w:cs="Times New Roman"/>
          <w:sz w:val="24"/>
          <w:lang w:val="en-US" w:eastAsia="zh-CN"/>
        </w:rPr>
        <w:t xml:space="preserve"> rumen</w:t>
      </w:r>
      <w:r>
        <w:rPr>
          <w:rFonts w:ascii="Times New Roman" w:hAnsi="Times New Roman" w:cs="Times New Roman"/>
          <w:sz w:val="24"/>
        </w:rPr>
        <w:t xml:space="preserve"> fluid collection</w:t>
      </w:r>
      <w:r>
        <w:rPr>
          <w:rFonts w:hint="eastAsia" w:ascii="Times New Roman" w:hAnsi="Times New Roman" w:cs="Times New Roman"/>
          <w:sz w:val="24"/>
          <w:lang w:val="en-US" w:eastAsia="zh-CN"/>
        </w:rPr>
        <w:t xml:space="preserve"> by 200 ml syringe</w:t>
      </w:r>
      <w:r>
        <w:rPr>
          <w:rFonts w:ascii="Times New Roman" w:hAnsi="Times New Roman" w:cs="Times New Roman"/>
          <w:sz w:val="24"/>
        </w:rPr>
        <w:t xml:space="preserve">, </w:t>
      </w:r>
      <w:r>
        <w:rPr>
          <w:rFonts w:hint="eastAsia" w:ascii="Times New Roman" w:hAnsi="Times New Roman" w:cs="Times New Roman"/>
          <w:sz w:val="24"/>
          <w:lang w:val="en-US" w:eastAsia="zh-CN"/>
        </w:rPr>
        <w:t>we p</w:t>
      </w:r>
      <w:r>
        <w:rPr>
          <w:rFonts w:ascii="Times New Roman" w:hAnsi="Times New Roman" w:cs="Times New Roman"/>
          <w:sz w:val="24"/>
        </w:rPr>
        <w:t>reserve the obtained rumen fluid in a CO</w:t>
      </w:r>
      <w:r>
        <w:rPr>
          <w:rFonts w:ascii="Times New Roman" w:hAnsi="Times New Roman" w:cs="Times New Roman"/>
          <w:sz w:val="24"/>
          <w:vertAlign w:val="subscript"/>
        </w:rPr>
        <w:t>2</w:t>
      </w:r>
      <w:r>
        <w:rPr>
          <w:rFonts w:ascii="Times New Roman" w:hAnsi="Times New Roman" w:cs="Times New Roman"/>
          <w:sz w:val="24"/>
        </w:rPr>
        <w:t xml:space="preserve"> gas-filled thermos flask and promptly transport it to the laboratory. Filter the fluid using </w:t>
      </w:r>
      <w:r>
        <w:rPr>
          <w:rFonts w:hint="eastAsia" w:ascii="Times New Roman" w:hAnsi="Times New Roman" w:cs="Times New Roman"/>
          <w:sz w:val="24"/>
          <w:lang w:val="en-US" w:eastAsia="zh-CN"/>
        </w:rPr>
        <w:t>4</w:t>
      </w:r>
      <w:r>
        <w:rPr>
          <w:rFonts w:ascii="Times New Roman" w:hAnsi="Times New Roman" w:cs="Times New Roman"/>
          <w:sz w:val="24"/>
        </w:rPr>
        <w:t xml:space="preserve"> layers of gauze and reserve for further analysis.</w:t>
      </w:r>
    </w:p>
    <w:p w14:paraId="45C43E4F">
      <w:pPr>
        <w:ind w:firstLine="480"/>
        <w:rPr>
          <w:rFonts w:hint="default" w:ascii="Times New Roman" w:hAnsi="Times New Roman" w:cs="Times New Roman"/>
          <w:sz w:val="24"/>
          <w:lang w:val="en-US" w:eastAsia="zh-CN"/>
        </w:rPr>
      </w:pPr>
      <w:r>
        <w:rPr>
          <w:rFonts w:ascii="Times New Roman" w:hAnsi="Times New Roman" w:cs="Times New Roman"/>
          <w:sz w:val="24"/>
        </w:rPr>
        <w:t>The artificial rumen buffer was meticulously prepared following the methodology outlined by Menke</w:t>
      </w:r>
      <w:r>
        <w:rPr>
          <w:rFonts w:hint="eastAsia" w:ascii="Times New Roman" w:hAnsi="Times New Roman" w:cs="Times New Roman"/>
          <w:sz w:val="24"/>
          <w:lang w:val="en-US" w:eastAsia="zh-CN"/>
        </w:rPr>
        <w:t xml:space="preserve"> et al</w:t>
      </w:r>
      <w:r>
        <w:rPr>
          <w:rFonts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&lt;EndNote&gt;&lt;Cite&gt;&lt;Author&gt;Menke&lt;/Author&gt;&lt;Year&gt;1979&lt;/Year&gt;&lt;RecNum&gt;98&lt;/RecNum&gt;&lt;DisplayText&gt;[1]&lt;/DisplayText&gt;&lt;record&gt;&lt;rec-number&gt;98&lt;/rec-number&gt;&lt;foreign-keys&gt;&lt;key app="EN" db-id="rsdzftxs0a0p0xeeartxzdpotdtra9wd0fe5" timestamp="1738748049"&gt;98&lt;/key&gt;&lt;/foreign-keys&gt;&lt;ref-type name="Journal Article"&gt;17&lt;/ref-type&gt;&lt;contributors&gt;&lt;authors&gt;&lt;author&gt;Menke, K. H.&lt;/author&gt;&lt;author&gt;Raab, L.&lt;/author&gt;&lt;author&gt;Salewski, A.&lt;/author&gt;&lt;author&gt;Steingass, H.&lt;/author&gt;&lt;author&gt;Fritz, D.&lt;/author&gt;&lt;author&gt;Schneider, W.&lt;/author&gt;&lt;/authors&gt;&lt;/contributors&gt;&lt;titles&gt;&lt;title&gt;The estimation of the digestibility and metabolizable energy content of ruminant feedingstuffs from the gas production when they are incubated with rumen liquor in vitro&lt;/title&gt;&lt;secondary-title&gt;The Journal of Agricultural Science&lt;/secondary-title&gt;&lt;/titles&gt;&lt;periodical&gt;&lt;full-title&gt;The Journal of Agricultural Science&lt;/full-title&gt;&lt;/periodical&gt;&lt;pages&gt;217-222&lt;/pages&gt;&lt;volume&gt;93&lt;/volume&gt;&lt;number&gt;1&lt;/number&gt;&lt;edition&gt;2009/03/27&lt;/edition&gt;&lt;dates&gt;&lt;year&gt;1979&lt;/year&gt;&lt;/dates&gt;&lt;publisher&gt;Cambridge University Press&lt;/publisher&gt;&lt;isbn&gt;0021-8596&lt;/isbn&gt;&lt;urls&gt;&lt;related-urls&gt;&lt;url&gt;https://www.cambridge.org/core/product/A161917A7FD929D25DD3D9E6F21CFAF4&lt;/url&gt;&lt;/related-urls&gt;&lt;/urls&gt;&lt;electronic-resource-num&gt;10.1017/S0021859600086305&lt;/electronic-resource-num&gt;&lt;remote-database-name&gt;Cambridge Core&lt;/remote-database-name&gt;&lt;remote-database-provider&gt;Cambridge University Press&lt;/remote-database-provider&gt;&lt;/record&gt;&lt;/Cite&gt;&lt;/EndNote&gt;</w:instrText>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2"/>
          <w:lang w:val="en-US" w:eastAsia="zh-CN" w:bidi="ar-SA"/>
        </w:rPr>
        <w:t>[1]</w:t>
      </w:r>
      <w:r>
        <w:rPr>
          <w:rFonts w:ascii="Times New Roman" w:hAnsi="Times New Roman" w:cs="Times New Roman"/>
          <w:sz w:val="24"/>
        </w:rPr>
        <w:fldChar w:fldCharType="end"/>
      </w:r>
      <w:r>
        <w:rPr>
          <w:rFonts w:ascii="Times New Roman" w:hAnsi="Times New Roman" w:cs="Times New Roman"/>
          <w:sz w:val="24"/>
        </w:rPr>
        <w:t>. Prior to the introduction of rumen fluid inoculation, the artificial rumen buffer solution was heated to 39.5°C utilizing a constant-temperature magnetic stirrer, while maintaining an anaerobic environment through continuous CO</w:t>
      </w:r>
      <w:r>
        <w:rPr>
          <w:rFonts w:ascii="Times New Roman" w:hAnsi="Times New Roman" w:cs="Times New Roman"/>
          <w:sz w:val="24"/>
          <w:vertAlign w:val="subscript"/>
        </w:rPr>
        <w:t>2</w:t>
      </w:r>
      <w:r>
        <w:rPr>
          <w:rFonts w:ascii="Times New Roman" w:hAnsi="Times New Roman" w:cs="Times New Roman"/>
          <w:sz w:val="24"/>
        </w:rPr>
        <w:t xml:space="preserve"> introduction to ensure the buffer solution remained anaerobic (note</w:t>
      </w:r>
      <w:r>
        <w:rPr>
          <w:rFonts w:hint="eastAsia" w:ascii="Times New Roman" w:hAnsi="Times New Roman" w:cs="Times New Roman"/>
          <w:sz w:val="24"/>
          <w:lang w:val="en-US" w:eastAsia="zh-CN"/>
        </w:rPr>
        <w:t xml:space="preserve">: </w:t>
      </w:r>
      <w:r>
        <w:rPr>
          <w:rFonts w:ascii="Times New Roman" w:hAnsi="Times New Roman" w:cs="Times New Roman"/>
          <w:sz w:val="24"/>
        </w:rPr>
        <w:t>the resazurin color change to colorless).</w:t>
      </w:r>
      <w:r>
        <w:rPr>
          <w:rFonts w:hint="eastAsia" w:ascii="Times New Roman" w:hAnsi="Times New Roman" w:cs="Times New Roman"/>
          <w:sz w:val="24"/>
          <w:lang w:val="en-US" w:eastAsia="zh-CN"/>
        </w:rPr>
        <w:t xml:space="preserve"> It usually takes about 1 hour to go from blue to colorless, the color process: from blue to red to colorless. Carbon dioxide is continuously introduced during this period.</w:t>
      </w:r>
    </w:p>
    <w:p w14:paraId="7A36ED03">
      <w:pPr>
        <w:ind w:firstLine="480"/>
        <w:rPr>
          <w:rFonts w:hint="default" w:ascii="Times New Roman" w:hAnsi="Times New Roman" w:cs="Times New Roman"/>
          <w:sz w:val="24"/>
          <w:lang w:val="en-US" w:eastAsia="zh-CN"/>
        </w:rPr>
      </w:pPr>
      <w:r>
        <w:rPr>
          <w:rFonts w:hint="eastAsia" w:ascii="Times New Roman" w:hAnsi="Times New Roman" w:cs="Times New Roman"/>
          <w:sz w:val="24"/>
        </w:rPr>
        <w:t>The culture solution was prepared by combining 600 mL of filtered rumen fluid with 2400 mL of artificial rumen buffer in a volume ratio of 1:4. This procedure follows the guidelines outlined by Wang et al</w:t>
      </w:r>
      <w:r>
        <w:rPr>
          <w:rFonts w:hint="eastAsia" w:ascii="Times New Roman" w:hAnsi="Times New Roman" w:cs="Times New Roman"/>
          <w:sz w:val="24"/>
          <w:lang w:val="en-US" w:eastAsia="zh-CN"/>
        </w:rPr>
        <w:t>.</w:t>
      </w:r>
      <w:r>
        <w:rPr>
          <w:rFonts w:hint="eastAsia"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w:instrText>
      </w:r>
      <w:r>
        <w:rPr>
          <w:rFonts w:hint="eastAsia" w:ascii="Times New Roman" w:hAnsi="Times New Roman" w:cs="Times New Roman"/>
          <w:sz w:val="24"/>
          <w:lang w:eastAsia="zh-CN"/>
        </w:rPr>
        <w:fldChar w:fldCharType="begin">
          <w:fldData xml:space="preserve">PEVuZE5vdGU+PENpdGU+PEF1dGhvcj5aaGFuZzwvQXV0aG9yPjxZZWFyPjIwMTg8L1llYXI+PFJl
Y051bT45NzwvUmVjTnVtPjxEaXNwbGF5VGV4dD5bMl08L0Rpc3BsYXlUZXh0PjxyZWNvcmQ+PHJl
Yy1udW1iZXI+OTc8L3JlYy1udW1iZXI+PGZvcmVpZ24ta2V5cz48a2V5IGFwcD0iRU4iIGRiLWlk
PSJyc2R6ZnR4czBhMHAweGVlYXJ0eHpkcG90ZHRyYTl3ZDBmZTUiIHRpbWVzdGFtcD0iMTczODc0
NzkyOSI+OTc8L2tleT48L2ZvcmVpZ24ta2V5cz48cmVmLXR5cGUgbmFtZT0iSm91cm5hbCBBcnRp
Y2xlIj4xNzwvcmVmLXR5cGU+PGNvbnRyaWJ1dG9ycz48YXV0aG9ycz48YXV0aG9yPlpoYW5nLCBY
LjwvYXV0aG9yPjxhdXRob3I+V2FuZywgTS48L2F1dGhvcj48YXV0aG9yPldhbmcsIFIuPC9hdXRo
b3I+PGF1dGhvcj5NYSwgWi48L2F1dGhvcj48YXV0aG9yPkxvbmcsIEQuPC9hdXRob3I+PGF1dGhv
cj5NYW8sIEguPC9hdXRob3I+PGF1dGhvcj5XZW4sIEouPC9hdXRob3I+PGF1dGhvcj5CZXJuYXJk
LCBMLiBBLjwvYXV0aG9yPjxhdXRob3I+QmVhdWNoZW1pbiwgSy4gQS48L2F1dGhvcj48YXV0aG9y
PlRhbiwgWi48L2F1dGhvcj48L2F1dGhvcnM+PC9jb250cmlidXRvcnM+PGF1dGgtYWRkcmVzcz5D
QVMgS2V5IExhYm9yYXRvcnkgb2YgQWdyby1FY29sb2dpY2FsIFByb2Nlc3NlcyBpbiBTdWJ0cm9w
aWNhbCBSZWdpb24sIEh1bmFuIFJlc2VhcmNoIENlbnRlciBvZiBMaXZlc3RvY2sgYW5kIFBvdWx0
cnkgU2NpZW5jZXMsIFNvdXRoIENlbnRyYWwgRXhwZXJpbWVudGFsIFN0YXRpb24gb2YgQW5pbWFs
IE51dHJpdGlvbiBhbmQgRmVlZCBTY2llbmNlIGluIHRoZSBNaW5pc3RyeSBvZiBBZ3JpY3VsdHVy
ZSwgSW5zdGl0dXRlIG9mIFN1YnRyb3BpY2FsIEFncmljdWx0dXJlLCBDaGluZXNlIEFjYWRlbXkg
b2YgU2NpZW5jZXMsIENoYW5nc2hhLCBDaGluYS4mI3hEO1VuaXZlcnNpdHkgb2YgdGhlIENoaW5l
c2UgQWNhZGVteSBvZiBTY2llbmNlcywgQmVpamluZywgQ2hpbmEuJiN4RDtIdW5hbiBDby1Jbm5v
dmF0aW9uIENlbnRlciBvZiBBbmltYWwgUHJvZHVjdGlvbiBTYWZldHksIENJQ0FQUywgQ2hhbmdz
aGEsIENoaW5hLiYjeEQ7SW50ZXJuYXRpb25hbCBsaXZlc3RvY2sgUmVzZWFyY2ggSW5zdGl0dXRl
LCBOYWlyb25pLCBLZW55YS4mI3hEO0FncmljdWx0dXJlIGFuZCBBZ3JpLUZvb2QgQ2FuYWRhLCBM
ZXRoYnJpZGdlIFJlc2VhcmNoIGFuZCBEZXZlbG9wbWVudCBDZW50cmUsIExldGhicmlkZ2UsIENh
bmFkYS48L2F1dGgtYWRkcmVzcz48dGl0bGVzPjx0aXRsZT5VcmVhIHBsdXMgbml0cmF0ZSBwcmV0
cmVhdG1lbnQgb2YgcmljZSBhbmQgd2hlYXQgc3RyYXdzIGVuaGFuY2VzIGRlZ3JhZGF0aW9uIGFu
ZCByZWR1Y2VzIG1ldGhhbmUgcHJvZHVjdGlvbiBpbiBpbiB2aXRybyBydW1pbmFsIGN1bHR1cmU8
L3RpdGxlPjxzZWNvbmRhcnktdGl0bGU+SiBTY2kgRm9vZCBBZ3JpYzwvc2Vjb25kYXJ5LXRpdGxl
PjwvdGl0bGVzPjxwZXJpb2RpY2FsPjxmdWxsLXRpdGxlPkogU2NpIEZvb2QgQWdyaWM8L2Z1bGwt
dGl0bGU+PC9wZXJpb2RpY2FsPjxwYWdlcz41MjA1LTUyMTE8L3BhZ2VzPjx2b2x1bWU+OTg8L3Zv
bHVtZT48bnVtYmVyPjE0PC9udW1iZXI+PGVkaXRpb24+MjAxOC8wNC8xMTwvZWRpdGlvbj48a2V5
d29yZHM+PGtleXdvcmQ+QW5pbWFsIEZlZWQvYW5hbHlzaXM8L2tleXdvcmQ+PGtleXdvcmQ+QW5p
bWFsczwva2V5d29yZD48a2V5d29yZD5MaXZlc3RvY2svbWV0YWJvbGlzbTwva2V5d29yZD48a2V5
d29yZD5NZXRoYW5lL2FuYWx5c2lzLyptZXRhYm9saXNtPC9rZXl3b3JkPjxrZXl3b3JkPk5pdHJh
dGVzL2NoZW1pc3RyeTwva2V5d29yZD48a2V5d29yZD5Pcnl6YS9jaGVtaXN0cnkvKm1ldGFib2xp
c208L2tleXdvcmQ+PGtleXdvcmQ+UHJvcGlvbmF0ZXMvYW5hbHlzaXMvbWV0YWJvbGlzbTwva2V5
d29yZD48a2V5d29yZD5SdW1lbi9jaGVtaXN0cnkvKm1ldGFib2xpc208L2tleXdvcmQ+PGtleXdv
cmQ+VHJpdGljdW0vY2hlbWlzdHJ5LyptZXRhYm9saXNtPC9rZXl3b3JkPjxrZXl3b3JkPlVyZWEv
Y2hlbWlzdHJ5PC9rZXl3b3JkPjxrZXl3b3JkPmZlcm1lbnRhdGlvbiBwYXRod2F5PC9rZXl3b3Jk
PjxrZXl3b3JkPmh5ZHJvZ2VuPC9rZXl3b3JkPjxrZXl3b3JkPm1ldGhhbmU8L2tleXdvcmQ+PGtl
eXdvcmQ+bml0cmF0ZTwva2V5d29yZD48a2V5d29yZD51cmVhPC9rZXl3b3JkPjwva2V5d29yZHM+
PGRhdGVzPjx5ZWFyPjIwMTg8L3llYXI+PHB1Yi1kYXRlcz48ZGF0ZT5Ob3Y8L2RhdGU+PC9wdWIt
ZGF0ZXM+PC9kYXRlcz48aXNibj4wMDIyLTUxNDI8L2lzYm4+PGFjY2Vzc2lvbi1udW0+Mjk2MzU4
NTQ8L2FjY2Vzc2lvbi1udW0+PHVybHM+PC91cmxzPjxlbGVjdHJvbmljLXJlc291cmNlLW51bT4x
MC4xMDAyL2pzZmEuOTA1NjwvZWxlY3Ryb25pYy1yZXNvdXJjZS1udW0+PHJlbW90ZS1kYXRhYmFz
ZS1wcm92aWRlcj5OTE08L3JlbW90ZS1kYXRhYmFzZS1wcm92aWRlcj48bGFuZ3VhZ2U+ZW5nPC9s
YW5ndWFnZT48L3JlY29yZD48L0NpdGU+PC9FbmROb3RlPg==
</w:fldData>
        </w:fldChar>
      </w:r>
      <w:r>
        <w:rPr>
          <w:rFonts w:hint="eastAsia" w:ascii="Times New Roman" w:hAnsi="Times New Roman" w:cs="Times New Roman"/>
          <w:sz w:val="24"/>
          <w:lang w:eastAsia="zh-CN"/>
        </w:rPr>
        <w:instrText xml:space="preserve"> ADDIN EN.CITE.DATA </w:instrText>
      </w:r>
      <w:r>
        <w:rPr>
          <w:rFonts w:hint="eastAsia" w:ascii="Times New Roman" w:hAnsi="Times New Roman" w:cs="Times New Roman"/>
          <w:sz w:val="24"/>
          <w:lang w:eastAsia="zh-CN"/>
        </w:rPr>
        <w:fldChar w:fldCharType="separate"/>
      </w:r>
      <w:r>
        <w:rPr>
          <w:rFonts w:hint="eastAsia" w:ascii="Times New Roman" w:hAnsi="Times New Roman" w:cs="Times New Roman"/>
          <w:sz w:val="24"/>
          <w:lang w:eastAsia="zh-CN"/>
        </w:rPr>
        <w:fldChar w:fldCharType="end"/>
      </w:r>
      <w:r>
        <w:rPr>
          <w:rFonts w:hint="eastAsia" w:ascii="Times New Roman" w:hAnsi="Times New Roman" w:cs="Times New Roman"/>
          <w:sz w:val="24"/>
        </w:rPr>
        <w:fldChar w:fldCharType="separate"/>
      </w:r>
      <w:r>
        <w:rPr>
          <w:rFonts w:hint="eastAsia" w:ascii="Times New Roman" w:hAnsi="Times New Roman" w:cs="Times New Roman" w:eastAsiaTheme="minorEastAsia"/>
          <w:kern w:val="2"/>
          <w:sz w:val="24"/>
          <w:szCs w:val="22"/>
          <w:lang w:val="en-US" w:eastAsia="zh-CN" w:bidi="ar-SA"/>
        </w:rPr>
        <w:t>[2]</w:t>
      </w:r>
      <w:r>
        <w:rPr>
          <w:rFonts w:hint="eastAsia" w:ascii="Times New Roman" w:hAnsi="Times New Roman" w:cs="Times New Roman"/>
          <w:sz w:val="24"/>
        </w:rPr>
        <w:fldChar w:fldCharType="end"/>
      </w:r>
      <w:r>
        <w:rPr>
          <w:rFonts w:hint="eastAsia" w:ascii="Times New Roman" w:hAnsi="Times New Roman" w:cs="Times New Roman"/>
          <w:sz w:val="24"/>
          <w:lang w:val="en-US" w:eastAsia="zh-CN"/>
        </w:rPr>
        <w:t xml:space="preserve"> </w:t>
      </w:r>
      <w:r>
        <w:rPr>
          <w:rFonts w:ascii="Times New Roman" w:hAnsi="Times New Roman" w:cs="Times New Roman"/>
          <w:sz w:val="24"/>
        </w:rPr>
        <w:t xml:space="preserve">and other sources were consulted for </w:t>
      </w:r>
      <w:r>
        <w:rPr>
          <w:rFonts w:ascii="Times New Roman" w:hAnsi="Times New Roman" w:cs="Times New Roman"/>
          <w:i/>
          <w:iCs/>
          <w:sz w:val="24"/>
        </w:rPr>
        <w:t>in vitro</w:t>
      </w:r>
      <w:r>
        <w:rPr>
          <w:rFonts w:ascii="Times New Roman" w:hAnsi="Times New Roman" w:cs="Times New Roman"/>
          <w:sz w:val="24"/>
        </w:rPr>
        <w:t xml:space="preserve"> fermentation culture procedures. Subsequently, </w:t>
      </w:r>
      <w:r>
        <w:rPr>
          <w:rFonts w:hint="eastAsia" w:ascii="Times New Roman" w:hAnsi="Times New Roman" w:cs="Times New Roman"/>
          <w:sz w:val="24"/>
        </w:rPr>
        <w:t>1.0g of substrate precisely</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has been prepared in advance</w:t>
      </w:r>
      <w:r>
        <w:rPr>
          <w:rFonts w:hint="eastAsia" w:ascii="Times New Roman" w:hAnsi="Times New Roman" w:cs="Times New Roman"/>
          <w:sz w:val="24"/>
          <w:lang w:val="en-US" w:eastAsia="zh-CN"/>
        </w:rPr>
        <w:t xml:space="preserve"> and</w:t>
      </w:r>
      <w:r>
        <w:rPr>
          <w:rFonts w:hint="eastAsia" w:ascii="Times New Roman" w:hAnsi="Times New Roman" w:cs="Times New Roman"/>
          <w:sz w:val="24"/>
        </w:rPr>
        <w:t xml:space="preserve"> transferred into a 150 mL fermentation vessel preheated in a constant-temperature incubator at 39.5</w:t>
      </w:r>
      <w:r>
        <w:rPr>
          <w:rFonts w:hint="default" w:ascii="Times New Roman" w:hAnsi="Times New Roman" w:eastAsia="宋体" w:cs="Times New Roman"/>
          <w:sz w:val="24"/>
        </w:rPr>
        <w:t>℃</w:t>
      </w:r>
      <w:r>
        <w:rPr>
          <w:rFonts w:hint="eastAsia" w:ascii="Times New Roman" w:hAnsi="Times New Roman" w:cs="Times New Roman"/>
          <w:sz w:val="24"/>
        </w:rPr>
        <w:t>. Subsequently, the fermentation bottle was purged with CO</w:t>
      </w:r>
      <w:r>
        <w:rPr>
          <w:rFonts w:hint="eastAsia" w:ascii="Times New Roman" w:hAnsi="Times New Roman" w:cs="Times New Roman"/>
          <w:sz w:val="24"/>
          <w:vertAlign w:val="subscript"/>
        </w:rPr>
        <w:t>2</w:t>
      </w:r>
      <w:r>
        <w:rPr>
          <w:rFonts w:hint="eastAsia" w:ascii="Times New Roman" w:hAnsi="Times New Roman" w:cs="Times New Roman"/>
          <w:sz w:val="24"/>
        </w:rPr>
        <w:t xml:space="preserve"> to induce anaerobic conditions.</w:t>
      </w:r>
      <w:r>
        <w:rPr>
          <w:rFonts w:hint="eastAsia" w:ascii="Times New Roman" w:hAnsi="Times New Roman" w:cs="Times New Roman"/>
          <w:sz w:val="24"/>
          <w:lang w:val="en-US" w:eastAsia="zh-CN"/>
        </w:rPr>
        <w:t xml:space="preserve"> The</w:t>
      </w:r>
      <w:r>
        <w:rPr>
          <w:rFonts w:hint="eastAsia" w:ascii="Times New Roman" w:hAnsi="Times New Roman" w:cs="Times New Roman"/>
          <w:sz w:val="24"/>
        </w:rPr>
        <w:t xml:space="preserve"> 60 mL of the cultured solution was then added to each fermentation bottle using a</w:t>
      </w:r>
      <w:r>
        <w:rPr>
          <w:rFonts w:hint="eastAsia" w:ascii="Times New Roman" w:hAnsi="Times New Roman" w:cs="Times New Roman"/>
          <w:sz w:val="24"/>
          <w:lang w:val="en-US" w:eastAsia="zh-CN"/>
        </w:rPr>
        <w:t xml:space="preserve"> syringe</w:t>
      </w:r>
      <w:r>
        <w:rPr>
          <w:rFonts w:hint="eastAsia" w:ascii="Times New Roman" w:hAnsi="Times New Roman" w:cs="Times New Roman"/>
          <w:sz w:val="24"/>
        </w:rPr>
        <w:t>.</w:t>
      </w:r>
      <w:r>
        <w:rPr>
          <w:rFonts w:ascii="Times New Roman" w:hAnsi="Times New Roman" w:cs="Times New Roman"/>
          <w:sz w:val="24"/>
        </w:rPr>
        <w:t xml:space="preserve"> These </w:t>
      </w:r>
      <w:r>
        <w:rPr>
          <w:rFonts w:hint="eastAsia" w:ascii="Times New Roman" w:hAnsi="Times New Roman" w:cs="Times New Roman"/>
          <w:sz w:val="24"/>
        </w:rPr>
        <w:t>bottle</w:t>
      </w:r>
      <w:r>
        <w:rPr>
          <w:rFonts w:ascii="Times New Roman" w:hAnsi="Times New Roman" w:cs="Times New Roman"/>
          <w:sz w:val="24"/>
        </w:rPr>
        <w:t xml:space="preserve"> were then positioned in a constant-temperature incubator</w:t>
      </w:r>
      <w:r>
        <w:rPr>
          <w:rFonts w:hint="eastAsia" w:ascii="Times New Roman" w:hAnsi="Times New Roman" w:cs="Times New Roman"/>
          <w:sz w:val="24"/>
          <w:lang w:val="en-US" w:eastAsia="zh-CN"/>
        </w:rPr>
        <w:t>. The rocker speed was set as 55 rpm, and there were 24 bottles in total. At 24h, 12 bottles were sampled, and the remaining 12 bottles continued to ferment until 48h.</w:t>
      </w:r>
    </w:p>
    <w:p w14:paraId="60040A55">
      <w:pPr>
        <w:ind w:firstLine="480"/>
        <w:rPr>
          <w:rFonts w:ascii="Times New Roman" w:hAnsi="Times New Roman" w:cs="Times New Roman"/>
          <w:sz w:val="24"/>
        </w:rPr>
      </w:pPr>
      <w:r>
        <w:rPr>
          <w:rFonts w:ascii="Times New Roman" w:hAnsi="Times New Roman" w:cs="Times New Roman"/>
          <w:sz w:val="24"/>
        </w:rPr>
        <w:t>To monitor fermentation progress, the exhaust pressure was regulated at 10.0 kPa, and the released gas was automatically directed into a gas chromatograph (Agilent 7890A, Agilent Inc., Palo Alto, USA) for CH</w:t>
      </w:r>
      <w:r>
        <w:rPr>
          <w:rFonts w:ascii="Times New Roman" w:hAnsi="Times New Roman" w:cs="Times New Roman"/>
          <w:sz w:val="24"/>
          <w:vertAlign w:val="subscript"/>
        </w:rPr>
        <w:t>4</w:t>
      </w:r>
      <w:r>
        <w:rPr>
          <w:rFonts w:ascii="Times New Roman" w:hAnsi="Times New Roman" w:cs="Times New Roman"/>
          <w:sz w:val="24"/>
        </w:rPr>
        <w:t xml:space="preserve"> and H</w:t>
      </w:r>
      <w:r>
        <w:rPr>
          <w:rFonts w:ascii="Times New Roman" w:hAnsi="Times New Roman" w:cs="Times New Roman"/>
          <w:sz w:val="24"/>
          <w:vertAlign w:val="subscript"/>
        </w:rPr>
        <w:t xml:space="preserve">2 </w:t>
      </w:r>
      <w:r>
        <w:rPr>
          <w:rFonts w:ascii="Times New Roman" w:hAnsi="Times New Roman" w:cs="Times New Roman"/>
          <w:sz w:val="24"/>
        </w:rPr>
        <w:t>concentration measurements. The gaseous sample was introduced via a six-port valve and detected using a thermal conductivity detector (TCD) in the chromatographic analysis. The analytical column employed was TDX-01 (3</w:t>
      </w:r>
      <w:r>
        <w:rPr>
          <w:rFonts w:hint="eastAsia" w:ascii="Times New Roman" w:hAnsi="Times New Roman" w:cs="Times New Roman"/>
          <w:sz w:val="24"/>
          <w:lang w:val="en-US" w:eastAsia="zh-CN"/>
        </w:rPr>
        <w:t xml:space="preserve"> </w:t>
      </w:r>
      <w:r>
        <w:rPr>
          <w:rFonts w:ascii="Times New Roman" w:hAnsi="Times New Roman" w:cs="Times New Roman"/>
          <w:sz w:val="24"/>
        </w:rPr>
        <w:t>mm diameter, 3m length), while the reference column was OV101 (3</w:t>
      </w:r>
      <w:r>
        <w:rPr>
          <w:rFonts w:hint="eastAsia" w:ascii="Times New Roman" w:hAnsi="Times New Roman" w:cs="Times New Roman"/>
          <w:sz w:val="24"/>
          <w:lang w:val="en-US" w:eastAsia="zh-CN"/>
        </w:rPr>
        <w:t xml:space="preserve"> </w:t>
      </w:r>
      <w:r>
        <w:rPr>
          <w:rFonts w:ascii="Times New Roman" w:hAnsi="Times New Roman" w:cs="Times New Roman"/>
          <w:sz w:val="24"/>
        </w:rPr>
        <w:t>mm diameter, 1m length). Argon served as the carrier gas at a flow rate of 30 mL/min, with an injection volume of 1 mL. The column and detector temperatures were maintained at 50</w:t>
      </w:r>
      <w:r>
        <w:rPr>
          <w:rFonts w:hint="default" w:ascii="Times New Roman" w:hAnsi="Times New Roman" w:eastAsia="宋体" w:cs="Times New Roman"/>
          <w:sz w:val="24"/>
        </w:rPr>
        <w:t>℃</w:t>
      </w:r>
      <w:r>
        <w:rPr>
          <w:rFonts w:ascii="Times New Roman" w:hAnsi="Times New Roman" w:cs="Times New Roman"/>
          <w:sz w:val="24"/>
        </w:rPr>
        <w:t xml:space="preserve"> and 100</w:t>
      </w:r>
      <w:r>
        <w:rPr>
          <w:rFonts w:hint="default" w:ascii="Times New Roman" w:hAnsi="Times New Roman" w:eastAsia="宋体" w:cs="Times New Roman"/>
          <w:sz w:val="24"/>
        </w:rPr>
        <w:t>℃</w:t>
      </w:r>
      <w:r>
        <w:rPr>
          <w:rFonts w:ascii="Times New Roman" w:hAnsi="Times New Roman" w:cs="Times New Roman"/>
          <w:sz w:val="24"/>
        </w:rPr>
        <w:t>, respectively, while the bridge current was set at 160 mA.</w:t>
      </w:r>
      <w:r>
        <w:rPr>
          <w:rFonts w:hint="eastAsia" w:ascii="Times New Roman" w:hAnsi="Times New Roman" w:cs="Times New Roman"/>
          <w:sz w:val="24"/>
          <w:lang w:val="en-US" w:eastAsia="zh-CN"/>
        </w:rPr>
        <w:t xml:space="preserve"> </w:t>
      </w:r>
      <w:r>
        <w:rPr>
          <w:rFonts w:ascii="Times New Roman" w:hAnsi="Times New Roman" w:cs="Times New Roman"/>
          <w:sz w:val="24"/>
        </w:rPr>
        <w:t xml:space="preserve">Each batch underwent a 48-h fermentation cycle. The in vitro anaerobic fermentation apparatus comprised fermentation vessels, constant-temperature incubators, pressure monitoring systems, gas component analysis systems, and computerized </w:t>
      </w:r>
      <w:r>
        <w:rPr>
          <w:rFonts w:hint="eastAsia" w:ascii="Times New Roman" w:hAnsi="Times New Roman" w:cs="Times New Roman"/>
          <w:sz w:val="24"/>
          <w:lang w:eastAsia="zh-CN"/>
        </w:rPr>
        <w:t>CON</w:t>
      </w:r>
      <w:r>
        <w:rPr>
          <w:rFonts w:ascii="Times New Roman" w:hAnsi="Times New Roman" w:cs="Times New Roman"/>
          <w:sz w:val="24"/>
        </w:rPr>
        <w:t xml:space="preserve"> systems. This setup facilitated fully automated gas production recording throughout the fermentation process</w:t>
      </w:r>
      <w:r>
        <w:rPr>
          <w:rFonts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&lt;EndNote&gt;&lt;Cite&gt;&lt;Author&gt;Wang&lt;/Author&gt;&lt;Year&gt;2011&lt;/Year&gt;&lt;RecNum&gt;96&lt;/RecNum&gt;&lt;DisplayText&gt;[3]&lt;/DisplayText&gt;&lt;record&gt;&lt;rec-number&gt;96&lt;/rec-number&gt;&lt;foreign-keys&gt;&lt;key app="EN" db-id="rsdzftxs0a0p0xeeartxzdpotdtra9wd0fe5" timestamp="1738747758"&gt;96&lt;/key&gt;&lt;/foreign-keys&gt;&lt;ref-type name="Journal Article"&gt;17&lt;/ref-type&gt;&lt;contributors&gt;&lt;authors&gt;&lt;author&gt;Wang, M.&lt;/author&gt;&lt;author&gt;Tang, S. X.&lt;/author&gt;&lt;author&gt;Tan, Z. L.&lt;/author&gt;&lt;/authors&gt;&lt;/contributors&gt;&lt;titles&gt;&lt;title&gt;Modeling in vitro gas production kinetics: Derivation of Logistic–Exponential (LE) equations and comparison of models&lt;/title&gt;&lt;secondary-title&gt;Animal Feed Science and Technology&lt;/secondary-title&gt;&lt;/titles&gt;&lt;periodical&gt;&lt;full-title&gt;Animal Feed Science and Technology&lt;/full-title&gt;&lt;/periodical&gt;&lt;pages&gt;137-150&lt;/pages&gt;&lt;volume&gt;165&lt;/volume&gt;&lt;number&gt;3&lt;/number&gt;&lt;keywords&gt;&lt;keyword&gt;Logistic&lt;/keyword&gt;&lt;keyword&gt;Sigmoidal shape&lt;/keyword&gt;&lt;keyword&gt;Microbial growth&lt;/keyword&gt;&lt;keyword&gt;Mathematical model&lt;/keyword&gt;&lt;keyword&gt;fermentation&lt;/keyword&gt;&lt;/keywords&gt;&lt;dates&gt;&lt;year&gt;2011&lt;/year&gt;&lt;pub-dates&gt;&lt;date&gt;2011/05/12/&lt;/date&gt;&lt;/pub-dates&gt;&lt;/dates&gt;&lt;isbn&gt;0377-8401&lt;/isbn&gt;&lt;urls&gt;&lt;related-urls&gt;&lt;url&gt;https://www.sciencedirect.com/science/article/pii/S0377840110003020&lt;/url&gt;&lt;/related-urls&gt;&lt;/urls&gt;&lt;electronic-resource-num&gt;https://doi.org/10.1016/j.anifeedsci.2010.09.016&lt;/electronic-resource-num&gt;&lt;/record&gt;&lt;/Cite&gt;&lt;/EndNote&gt;</w:instrText>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2"/>
          <w:lang w:val="en-US" w:eastAsia="zh-CN" w:bidi="ar-SA"/>
        </w:rPr>
        <w:t>[3]</w:t>
      </w:r>
      <w:r>
        <w:rPr>
          <w:rFonts w:ascii="Times New Roman" w:hAnsi="Times New Roman" w:cs="Times New Roman"/>
          <w:sz w:val="24"/>
        </w:rPr>
        <w:fldChar w:fldCharType="end"/>
      </w:r>
      <w:r>
        <w:rPr>
          <w:rFonts w:ascii="Times New Roman" w:hAnsi="Times New Roman" w:cs="Times New Roman"/>
          <w:sz w:val="24"/>
        </w:rPr>
        <w:t>.</w:t>
      </w:r>
    </w:p>
    <w:p w14:paraId="691F9EFF">
      <w:pPr>
        <w:ind w:left="0" w:leftChars="0" w:firstLine="0" w:firstLineChars="0"/>
        <w:jc w:val="left"/>
        <w:rPr>
          <w:rFonts w:ascii="Times New Roman" w:hAnsi="Times New Roman" w:cs="Times New Roman"/>
          <w:b/>
          <w:bCs/>
          <w:sz w:val="24"/>
        </w:rPr>
      </w:pPr>
      <w:r>
        <w:rPr>
          <w:rFonts w:ascii="Times New Roman" w:hAnsi="Times New Roman" w:cs="Times New Roman"/>
          <w:b/>
          <w:bCs/>
          <w:sz w:val="24"/>
        </w:rPr>
        <w:t>Metatranscriptome sequencing and mapping</w:t>
      </w:r>
    </w:p>
    <w:p w14:paraId="5AB03E35">
      <w:pPr>
        <w:ind w:firstLine="480"/>
        <w:rPr>
          <w:rFonts w:hint="eastAsia" w:ascii="Times New Roman" w:hAnsi="Times New Roman" w:cs="Times New Roman" w:eastAsiaTheme="minorEastAsia"/>
          <w:sz w:val="24"/>
          <w:lang w:val="en-US" w:eastAsia="zh-CN"/>
        </w:rPr>
      </w:pPr>
      <w:r>
        <w:rPr>
          <w:rFonts w:hint="eastAsia" w:ascii="Times New Roman" w:hAnsi="Times New Roman" w:cs="Times New Roman"/>
          <w:sz w:val="24"/>
        </w:rPr>
        <w:t xml:space="preserve">Total RNA was extracted from </w:t>
      </w:r>
      <w:r>
        <w:rPr>
          <w:rFonts w:hint="eastAsia" w:ascii="Times New Roman" w:hAnsi="Times New Roman" w:cs="Times New Roman"/>
          <w:sz w:val="24"/>
          <w:lang w:val="en-US" w:eastAsia="zh-CN"/>
        </w:rPr>
        <w:t>fermentation fluid</w:t>
      </w:r>
      <w:r>
        <w:rPr>
          <w:rFonts w:hint="eastAsia" w:ascii="Times New Roman" w:hAnsi="Times New Roman" w:cs="Times New Roman"/>
          <w:sz w:val="24"/>
        </w:rPr>
        <w:t xml:space="preserve"> samples using the TRIzol Reagent. </w:t>
      </w:r>
      <w:r>
        <w:rPr>
          <w:rFonts w:hint="eastAsia" w:ascii="Times New Roman" w:hAnsi="Times New Roman" w:cs="Times New Roman"/>
          <w:sz w:val="24"/>
          <w:lang w:val="en-US" w:eastAsia="zh-CN"/>
        </w:rPr>
        <w:t xml:space="preserve">The residual </w:t>
      </w:r>
      <w:r>
        <w:rPr>
          <w:rFonts w:hint="eastAsia" w:ascii="Times New Roman" w:hAnsi="Times New Roman" w:cs="Times New Roman"/>
          <w:sz w:val="24"/>
        </w:rPr>
        <w:t xml:space="preserve">DNase was conducted using DNase I (Takara). Ribosomal RNA was depleted </w:t>
      </w:r>
      <w:r>
        <w:rPr>
          <w:rFonts w:hint="eastAsia" w:ascii="Times New Roman" w:hAnsi="Times New Roman" w:cs="Times New Roman"/>
          <w:sz w:val="24"/>
          <w:lang w:val="en-US" w:eastAsia="zh-CN"/>
        </w:rPr>
        <w:t>by</w:t>
      </w:r>
      <w:r>
        <w:rPr>
          <w:rFonts w:hint="eastAsia" w:ascii="Times New Roman" w:hAnsi="Times New Roman" w:cs="Times New Roman"/>
          <w:sz w:val="24"/>
        </w:rPr>
        <w:t xml:space="preserve"> using the Ribo Zero TM rRNA Removal Kit</w:t>
      </w:r>
      <w:r>
        <w:rPr>
          <w:rFonts w:hint="eastAsia"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&lt;EndNote&gt;&lt;Cite&gt;&lt;Author&gt;Gil&lt;/Author&gt;&lt;Year&gt;2022&lt;/Year&gt;&lt;RecNum&gt;2&lt;/RecNum&gt;&lt;DisplayText&gt;[4]&lt;/DisplayText&gt;&lt;record&gt;&lt;rec-number&gt;2&lt;/rec-number&gt;&lt;foreign-keys&gt;&lt;key app="EN" db-id="efex05p0z5rxzoe20do50zfqsaxvr5zpsaar" timestamp="1738557941"&gt;2&lt;/key&gt;&lt;/foreign-keys&gt;&lt;ref-type name="Journal Article"&gt;17&lt;/ref-type&gt;&lt;contributors&gt;&lt;authors&gt;&lt;author&gt;Gil, J. C.&lt;/author&gt;&lt;author&gt;Hird, S. M.&lt;/author&gt;&lt;/authors&gt;&lt;/contributors&gt;&lt;auth-address&gt;Department of Molecular and Cell Biology, University of Connecticut, Storrs, Connecticut, USA.&amp;#xD;Institute for Systems Genomics, University of Connecticut, Storrs, Connecticut, USA.&lt;/auth-address&gt;&lt;titles&gt;&lt;title&gt;Multiomics Characterization of the Canada Goose Fecal Microbiome Reveals Selective Efficacy of Simulated Metagenomes&lt;/title&gt;&lt;secondary-title&gt;Microbiol Spectr&lt;/secondary-title&gt;&lt;/titles&gt;&lt;periodical&gt;&lt;full-title&gt;Microbiol Spectr&lt;/full-title&gt;&lt;/periodical&gt;&lt;pages&gt;e0238422&lt;/pages&gt;&lt;volume&gt;10&lt;/volume&gt;&lt;number&gt;6&lt;/number&gt;&lt;edition&gt;2022/11/02&lt;/edition&gt;&lt;keywords&gt;&lt;keyword&gt;Animals&lt;/keyword&gt;&lt;keyword&gt;*Metagenome&lt;/keyword&gt;&lt;keyword&gt;RNA, Ribosomal, 16S/genetics&lt;/keyword&gt;&lt;keyword&gt;Geese&lt;/keyword&gt;&lt;keyword&gt;Multiomics&lt;/keyword&gt;&lt;keyword&gt;*Microbiota/genetics&lt;/keyword&gt;&lt;keyword&gt;Metagenomics/methods&lt;/keyword&gt;&lt;keyword&gt;Canada&lt;/keyword&gt;&lt;keyword&gt;Canada goose&lt;/keyword&gt;&lt;keyword&gt;avian&lt;/keyword&gt;&lt;keyword&gt;metagenome&lt;/keyword&gt;&lt;keyword&gt;metatranscriptome&lt;/keyword&gt;&lt;keyword&gt;microbiome&lt;/keyword&gt;&lt;/keywords&gt;&lt;dates&gt;&lt;year&gt;2022&lt;/year&gt;&lt;pub-dates&gt;&lt;date&gt;Dec 21&lt;/date&gt;&lt;/pub-dates&gt;&lt;/dates&gt;&lt;isbn&gt;2165-0497&lt;/isbn&gt;&lt;accession-num&gt;36318011&lt;/accession-num&gt;&lt;urls&gt;&lt;/urls&gt;&lt;custom2&gt;PMC9769641&lt;/custom2&gt;&lt;electronic-resource-num&gt;10.1128/spectrum.02384-22&lt;/electronic-resource-num&gt;&lt;remote-database-provider&gt;NLM&lt;/remote-database-provider&gt;&lt;language&gt;eng&lt;/language&gt;&lt;/record&gt;&lt;/Cite&gt;&lt;/EndNote&gt;</w:instrText>
      </w:r>
      <w:r>
        <w:rPr>
          <w:rFonts w:hint="eastAsia" w:ascii="Times New Roman" w:hAnsi="Times New Roman" w:cs="Times New Roman"/>
          <w:sz w:val="24"/>
        </w:rPr>
        <w:fldChar w:fldCharType="separate"/>
      </w:r>
      <w:r>
        <w:rPr>
          <w:rFonts w:hint="eastAsia" w:ascii="Times New Roman" w:hAnsi="Times New Roman" w:cs="Times New Roman" w:eastAsiaTheme="minorEastAsia"/>
          <w:kern w:val="2"/>
          <w:sz w:val="24"/>
          <w:szCs w:val="22"/>
          <w:lang w:val="en-US" w:eastAsia="zh-CN" w:bidi="ar-SA"/>
        </w:rPr>
        <w:t>[4]</w:t>
      </w:r>
      <w:r>
        <w:rPr>
          <w:rFonts w:hint="eastAsia" w:ascii="Times New Roman" w:hAnsi="Times New Roman" w:cs="Times New Roman"/>
          <w:sz w:val="24"/>
        </w:rPr>
        <w:fldChar w:fldCharType="end"/>
      </w:r>
      <w:r>
        <w:rPr>
          <w:rFonts w:hint="eastAsia" w:ascii="Times New Roman" w:hAnsi="Times New Roman" w:cs="Times New Roman"/>
          <w:sz w:val="24"/>
        </w:rPr>
        <w:t xml:space="preserve">. </w:t>
      </w:r>
      <w:r>
        <w:rPr>
          <w:rFonts w:ascii="Times New Roman" w:hAnsi="Times New Roman" w:cs="Times New Roman"/>
          <w:sz w:val="24"/>
        </w:rPr>
        <w:t>Metatranscriptome sequencing was conducted utilizing the HiSeq 2500 System by Illumina, generating paired-end reads with a length of 150 bp in both the forward and reverse directions. Metatranscriptome sequencing</w:t>
      </w:r>
      <w:r>
        <w:rPr>
          <w:rFonts w:hint="eastAsia" w:ascii="Times New Roman" w:hAnsi="Times New Roman" w:cs="Times New Roman"/>
          <w:sz w:val="24"/>
        </w:rPr>
        <w:t xml:space="preserve"> and analysis of rumen prokaryotic were undertaked by Shanghai Biozeron Biological Technology Co. Ltd.</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 xml:space="preserve">Read trimming and quality </w:t>
      </w:r>
      <w:r>
        <w:rPr>
          <w:rFonts w:hint="eastAsia" w:ascii="Times New Roman" w:hAnsi="Times New Roman" w:cs="Times New Roman"/>
          <w:sz w:val="24"/>
          <w:lang w:eastAsia="zh-CN"/>
        </w:rPr>
        <w:t>CON</w:t>
      </w:r>
      <w:r>
        <w:rPr>
          <w:rFonts w:hint="eastAsia" w:ascii="Times New Roman" w:hAnsi="Times New Roman" w:cs="Times New Roman"/>
          <w:sz w:val="24"/>
        </w:rPr>
        <w:t xml:space="preserve"> were performed using Trimmomatic (http://www.usadellab.org/cms/?page=trimmomatic (accessed on 28 September 2024))</w:t>
      </w:r>
      <w:r>
        <w:rPr>
          <w:rFonts w:hint="eastAsia" w:ascii="Times New Roman" w:hAnsi="Times New Roman" w:cs="Times New Roman"/>
          <w:sz w:val="24"/>
          <w:lang w:val="en-US" w:eastAsia="zh-CN"/>
        </w:rPr>
        <w:t>.</w:t>
      </w:r>
    </w:p>
    <w:p w14:paraId="5876CB66">
      <w:pPr>
        <w:ind w:firstLine="480"/>
        <w:rPr>
          <w:rFonts w:ascii="Times New Roman" w:hAnsi="Times New Roman" w:cs="Times New Roman"/>
          <w:sz w:val="24"/>
        </w:rPr>
      </w:pPr>
      <w:r>
        <w:rPr>
          <w:rFonts w:hint="eastAsia" w:ascii="Times New Roman" w:hAnsi="Times New Roman" w:cs="Times New Roman"/>
          <w:sz w:val="24"/>
        </w:rPr>
        <w:t xml:space="preserve">For the quality control of sequencing results, </w:t>
      </w:r>
      <w:r>
        <w:rPr>
          <w:rFonts w:hint="eastAsia" w:ascii="Times New Roman" w:hAnsi="Times New Roman" w:cs="Times New Roman"/>
          <w:sz w:val="24"/>
          <w:lang w:val="en-US" w:eastAsia="zh-CN"/>
        </w:rPr>
        <w:t>FASTP</w:t>
      </w:r>
      <w:r>
        <w:rPr>
          <w:rFonts w:hint="eastAsia" w:ascii="Times New Roman" w:hAnsi="Times New Roman" w:cs="Times New Roman"/>
          <w:sz w:val="24"/>
        </w:rPr>
        <w:t xml:space="preserve"> software is used to complete this study. The </w:t>
      </w:r>
      <w:r>
        <w:rPr>
          <w:rFonts w:hint="eastAsia" w:ascii="Times New Roman" w:hAnsi="Times New Roman" w:cs="Times New Roman"/>
          <w:sz w:val="24"/>
          <w:lang w:val="en-US" w:eastAsia="zh-CN"/>
        </w:rPr>
        <w:t>FASTP</w:t>
      </w:r>
      <w:r>
        <w:rPr>
          <w:rFonts w:hint="eastAsia" w:ascii="Times New Roman" w:hAnsi="Times New Roman" w:cs="Times New Roman"/>
          <w:sz w:val="24"/>
        </w:rPr>
        <w:t xml:space="preserve"> software streamlines the data processing workflow by scanning the data file, effectively integrating the functionalities of Fastqc, Cutadapt, and Trimmomatic into a single operation</w:t>
      </w:r>
      <w:r>
        <w:rPr>
          <w:rFonts w:hint="eastAsia" w:ascii="Times New Roman" w:hAnsi="Times New Roman" w:cs="Times New Roman"/>
          <w:sz w:val="24"/>
          <w:lang w:val="en-US" w:eastAsia="zh-CN"/>
        </w:rPr>
        <w:fldChar w:fldCharType="begin"/>
      </w:r>
      <w:r>
        <w:rPr>
          <w:rFonts w:hint="eastAsia" w:ascii="Times New Roman" w:hAnsi="Times New Roman" w:cs="Times New Roman"/>
          <w:sz w:val="24"/>
          <w:lang w:val="en-US" w:eastAsia="zh-CN"/>
        </w:rPr>
        <w:instrText xml:space="preserve"> ADDIN EN.CITE &lt;EndNote&gt;&lt;Cite&gt;&lt;Author&gt;Chen&lt;/Author&gt;&lt;Year&gt;2023&lt;/Year&gt;&lt;RecNum&gt;178&lt;/RecNum&gt;&lt;DisplayText&gt;[5]&lt;/DisplayText&gt;&lt;record&gt;&lt;rec-number&gt;178&lt;/rec-number&gt;&lt;foreign-keys&gt;&lt;key app="EN" db-id="rsdzftxs0a0p0xeeartxzdpotdtra9wd0fe5" timestamp="1745767056"&gt;178&lt;/key&gt;&lt;/foreign-keys&gt;&lt;ref-type name="Journal Article"&gt;17&lt;/ref-type&gt;&lt;contributors&gt;&lt;authors&gt;&lt;author&gt;Chen, S.&lt;/author&gt;&lt;/authors&gt;&lt;/contributors&gt;&lt;auth-address&gt;HaploX Biotechnology Shenzhen China.&amp;#xD;Shenzhen Institutes of Advanced Technology Chinese Academy of Sciences Shenzhen China.&lt;/auth-address&gt;&lt;titles&gt;&lt;title&gt;Ultrafast one-pass FASTQ data preprocessing, quality control, and deduplication using fastp&lt;/title&gt;&lt;secondary-title&gt;Imeta&lt;/secondary-title&gt;&lt;/titles&gt;&lt;periodical&gt;&lt;full-title&gt;Imeta&lt;/full-title&gt;&lt;/periodical&gt;&lt;pages&gt;e107&lt;/pages&gt;&lt;volume&gt;2&lt;/volume&gt;&lt;number&gt;2&lt;/number&gt;&lt;edition&gt;2023/05/08&lt;/edition&gt;&lt;keywords&gt;&lt;keyword&gt;Fastq&lt;/keyword&gt;&lt;keyword&gt;adapter&lt;/keyword&gt;&lt;keyword&gt;duplication&lt;/keyword&gt;&lt;keyword&gt;filtering&lt;/keyword&gt;&lt;keyword&gt;preprocessing&lt;/keyword&gt;&lt;keyword&gt;quality control&lt;/keyword&gt;&lt;/keywords&gt;&lt;dates&gt;&lt;year&gt;2023&lt;/year&gt;&lt;pub-dates&gt;&lt;date&gt;May&lt;/date&gt;&lt;/pub-dates&gt;&lt;/dates&gt;&lt;isbn&gt;2770-5986 (Print)&amp;#xD;2770-5986&lt;/isbn&gt;&lt;accession-num&gt;38868435&lt;/accession-num&gt;&lt;urls&gt;&lt;/urls&gt;&lt;custom2&gt;PMC10989850&lt;/custom2&gt;&lt;electronic-resource-num&gt;10.1002/imt2.107&lt;/electronic-resource-num&gt;&lt;remote-database-provider&gt;NLM&lt;/remote-database-provider&gt;&lt;language&gt;eng&lt;/language&gt;&lt;/record&gt;&lt;/Cite&gt;&lt;/EndNote&gt;</w:instrText>
      </w:r>
      <w:r>
        <w:rPr>
          <w:rFonts w:hint="eastAsia" w:ascii="Times New Roman" w:hAnsi="Times New Roman" w:cs="Times New Roman"/>
          <w:sz w:val="24"/>
          <w:lang w:val="en-US" w:eastAsia="zh-CN"/>
        </w:rPr>
        <w:fldChar w:fldCharType="separate"/>
      </w:r>
      <w:r>
        <w:rPr>
          <w:rFonts w:hint="eastAsia" w:ascii="Times New Roman" w:hAnsi="Times New Roman" w:cs="Times New Roman" w:eastAsiaTheme="minorEastAsia"/>
          <w:kern w:val="2"/>
          <w:sz w:val="24"/>
          <w:szCs w:val="22"/>
          <w:lang w:val="en-US" w:eastAsia="zh-CN" w:bidi="ar-SA"/>
        </w:rPr>
        <w:t>[5]</w:t>
      </w:r>
      <w:r>
        <w:rPr>
          <w:rFonts w:hint="eastAsia" w:ascii="Times New Roman" w:hAnsi="Times New Roman" w:cs="Times New Roman"/>
          <w:sz w:val="24"/>
          <w:lang w:val="en-US" w:eastAsia="zh-CN"/>
        </w:rPr>
        <w:fldChar w:fldCharType="end"/>
      </w:r>
      <w:r>
        <w:rPr>
          <w:rFonts w:hint="eastAsia" w:ascii="Times New Roman" w:hAnsi="Times New Roman" w:cs="Times New Roman"/>
          <w:sz w:val="24"/>
        </w:rPr>
        <w:t>.</w:t>
      </w:r>
      <w:r>
        <w:rPr>
          <w:rFonts w:hint="eastAsia" w:ascii="Times New Roman" w:hAnsi="Times New Roman" w:cs="Times New Roman"/>
          <w:sz w:val="24"/>
          <w:lang w:val="en-US" w:eastAsia="zh-CN"/>
        </w:rPr>
        <w:t xml:space="preserve"> </w:t>
      </w:r>
      <w:r>
        <w:rPr>
          <w:rFonts w:ascii="Times New Roman" w:hAnsi="Times New Roman" w:cs="Times New Roman"/>
          <w:sz w:val="24"/>
        </w:rPr>
        <w:t xml:space="preserve">Post-sequencing, the removal of host DNA and adaptor contaminants yielded a collection of high-quality reads, averaging </w:t>
      </w:r>
      <w:r>
        <w:rPr>
          <w:rFonts w:hint="eastAsia" w:ascii="Times New Roman" w:hAnsi="Times New Roman" w:cs="Times New Roman"/>
          <w:sz w:val="24"/>
          <w:lang w:val="en-US" w:eastAsia="zh-CN"/>
        </w:rPr>
        <w:t>13.5</w:t>
      </w:r>
      <w:r>
        <w:rPr>
          <w:rFonts w:ascii="Times New Roman" w:hAnsi="Times New Roman" w:cs="Times New Roman"/>
          <w:color w:val="FF0000"/>
          <w:sz w:val="24"/>
        </w:rPr>
        <w:t xml:space="preserve"> </w:t>
      </w:r>
      <w:r>
        <w:rPr>
          <w:rFonts w:ascii="Times New Roman" w:hAnsi="Times New Roman" w:cs="Times New Roman"/>
          <w:color w:val="auto"/>
          <w:sz w:val="24"/>
        </w:rPr>
        <w:t>gigabases</w:t>
      </w:r>
      <w:r>
        <w:rPr>
          <w:rFonts w:ascii="Times New Roman" w:hAnsi="Times New Roman" w:cs="Times New Roman"/>
          <w:sz w:val="24"/>
        </w:rPr>
        <w:t xml:space="preserve"> of paired-end reads per sample, suitable for subsequent analysis.</w:t>
      </w:r>
      <w:r>
        <w:rPr>
          <w:rFonts w:hint="eastAsia" w:ascii="Times New Roman" w:hAnsi="Times New Roman" w:cs="Times New Roman"/>
          <w:sz w:val="24"/>
        </w:rPr>
        <w:t xml:space="preserve"> </w:t>
      </w:r>
      <w:r>
        <w:rPr>
          <w:rFonts w:hint="eastAsia" w:ascii="Times New Roman" w:hAnsi="Times New Roman" w:cs="Times New Roman"/>
          <w:sz w:val="24"/>
          <w:lang w:val="en-US" w:eastAsia="zh-CN"/>
        </w:rPr>
        <w:t>MEGAHIT (v1.2.9, minimum length threshold is 500) was used to predict the contigs from each sample</w:t>
      </w:r>
      <w:r>
        <w:rPr>
          <w:rFonts w:hint="eastAsia" w:ascii="Times New Roman" w:hAnsi="Times New Roman" w:cs="Times New Roman"/>
          <w:sz w:val="24"/>
          <w:lang w:val="en-US" w:eastAsia="zh-CN"/>
        </w:rPr>
        <w:fldChar w:fldCharType="begin"/>
      </w:r>
      <w:r>
        <w:rPr>
          <w:rFonts w:hint="eastAsia" w:ascii="Times New Roman" w:hAnsi="Times New Roman" w:cs="Times New Roman"/>
          <w:sz w:val="24"/>
          <w:lang w:val="en-US" w:eastAsia="zh-CN"/>
        </w:rPr>
        <w:instrText xml:space="preserve"> ADDIN EN.CITE </w:instrText>
      </w:r>
      <w:r>
        <w:rPr>
          <w:rFonts w:hint="eastAsia" w:ascii="Times New Roman" w:hAnsi="Times New Roman" w:cs="Times New Roman"/>
          <w:sz w:val="24"/>
          <w:lang w:val="en-US" w:eastAsia="zh-CN"/>
        </w:rPr>
        <w:fldChar w:fldCharType="begin">
          <w:fldData xml:space="preserve">PEVuZE5vdGU+PENpdGU+PEF1dGhvcj5MaTwvQXV0aG9yPjxZZWFyPjIwMTU8L1llYXI+PFJlY051
bT45MDwvUmVjTnVtPjxEaXNwbGF5VGV4dD5bNl08L0Rpc3BsYXlUZXh0PjxyZWNvcmQ+PHJlYy1u
dW1iZXI+OTA8L3JlYy1udW1iZXI+PGZvcmVpZ24ta2V5cz48a2V5IGFwcD0iRU4iIGRiLWlkPSJy
c2R6ZnR4czBhMHAweGVlYXJ0eHpkcG90ZHRyYTl3ZDBmZTUiIHRpbWVzdGFtcD0iMTczODU2MDIy
MiI+OTA8L2tleT48L2ZvcmVpZ24ta2V5cz48cmVmLXR5cGUgbmFtZT0iSm91cm5hbCBBcnRpY2xl
Ij4xNzwvcmVmLXR5cGU+PGNvbnRyaWJ1dG9ycz48YXV0aG9ycz48YXV0aG9yPkxpLCBELjwvYXV0
aG9yPjxhdXRob3I+TGl1LCBDLiBNLjwvYXV0aG9yPjxhdXRob3I+THVvLCBSLjwvYXV0aG9yPjxh
dXRob3I+U2FkYWthbmUsIEsuPC9hdXRob3I+PGF1dGhvcj5MYW0sIFQuIFcuPC9hdXRob3I+PC9h
dXRob3JzPjwvY29udHJpYnV0b3JzPjxhdXRoLWFkZHJlc3M+SEtVLUJHSSBCaW9pbmZvcm1hdGlj
cyBBbGdvcml0aG1zIFJlc2VhcmNoIExhYm9yYXRvcnkgJmFtcDsgRGVwYXJ0bWVudCBvZiBDb21w
dXRlciBTY2llbmNlLCBVbml2ZXJzaXR5IG9mIEhvbmcgS29uZywgSG9uZyBLb25nLCBMMyBCaW9p
bmZvcm1hdGljcyBMaW1pdGVkLCBIb25nIEtvbmcgYW5kIE5hdGlvbmFsIEluc3RpdHV0ZSBvZiBJ
bmZvcm1hdGljcywgQ2hpeW9kYS1rdSwgVG9reW8sIEphcGFuLiYjeEQ7SEtVLUJHSSBCaW9pbmZv
cm1hdGljcyBBbGdvcml0aG1zIFJlc2VhcmNoIExhYm9yYXRvcnkgJmFtcDsgRGVwYXJ0bWVudCBv
ZiBDb21wdXRlciBTY2llbmNlLCBVbml2ZXJzaXR5IG9mIEhvbmcgS29uZywgSG9uZyBLb25nLCBM
MyBCaW9pbmZvcm1hdGljcyBMaW1pdGVkLCBIb25nIEtvbmcgYW5kIE5hdGlvbmFsIEluc3RpdHV0
ZSBvZiBJbmZvcm1hdGljcywgQ2hpeW9kYS1rdSwgVG9reW8sIEphcGFuIEhLVS1CR0kgQmlvaW5m
b3JtYXRpY3MgQWxnb3JpdGhtcyBSZXNlYXJjaCBMYWJvcmF0b3J5ICZhbXA7IERlcGFydG1lbnQg
b2YgQ29tcHV0ZXIgU2NpZW5jZSwgVW5pdmVyc2l0eSBvZiBIb25nIEtvbmcsIEhvbmcgS29uZywg
TDMgQmlvaW5mb3JtYXRpY3MgTGltaXRlZCwgSG9uZyBLb25nIGFuZCBOYXRpb25hbCBJbnN0aXR1
dGUgb2YgSW5mb3JtYXRpY3MsIENoaXlvZGEta3UsIFRva3lvLCBKYXBhbi48L2F1dGgtYWRkcmVz
cz48dGl0bGVzPjx0aXRsZT5NRUdBSElUOiBhbiB1bHRyYS1mYXN0IHNpbmdsZS1ub2RlIHNvbHV0
aW9uIGZvciBsYXJnZSBhbmQgY29tcGxleCBtZXRhZ2Vub21pY3MgYXNzZW1ibHkgdmlhIHN1Y2Np
bmN0IGRlIEJydWlqbiBncmFwaDwvdGl0bGU+PHNlY29uZGFyeS10aXRsZT5CaW9pbmZvcm1hdGlj
czwvc2Vjb25kYXJ5LXRpdGxlPjwvdGl0bGVzPjxwZXJpb2RpY2FsPjxmdWxsLXRpdGxlPkJpb2lu
Zm9ybWF0aWNzPC9mdWxsLXRpdGxlPjwvcGVyaW9kaWNhbD48cGFnZXM+MTY3NC02PC9wYWdlcz48
dm9sdW1lPjMxPC92b2x1bWU+PG51bWJlcj4xMDwvbnVtYmVyPjxlZGl0aW9uPjIwMTUvMDEvMjM8
L2VkaXRpb24+PGtleXdvcmRzPjxrZXl3b3JkPkFsZ29yaXRobXM8L2tleXdvcmQ+PGtleXdvcmQ+
SGlnaC1UaHJvdWdocHV0IE51Y2xlb3RpZGUgU2VxdWVuY2luZzwva2V5d29yZD48a2V5d29yZD5N
ZXRhZ2Vub21pY3MvKm1ldGhvZHM8L2tleXdvcmQ+PGtleXdvcmQ+U29mdHdhcmU8L2tleXdvcmQ+
PGtleXdvcmQ+U29pbDwva2V5d29yZD48L2tleXdvcmRzPjxkYXRlcz48eWVhcj4yMDE1PC95ZWFy
PjxwdWItZGF0ZXM+PGRhdGU+TWF5IDE1PC9kYXRlPjwvcHViLWRhdGVzPjwvZGF0ZXM+PGlzYm4+
MTM2Ny00ODAzPC9pc2JuPjxhY2Nlc3Npb24tbnVtPjI1NjA5NzkzPC9hY2Nlc3Npb24tbnVtPjx1
cmxzPjwvdXJscz48ZWxlY3Ryb25pYy1yZXNvdXJjZS1udW0+MTAuMTA5My9iaW9pbmZvcm1hdGlj
cy9idHYwMzM8L2VsZWN0cm9uaWMtcmVzb3VyY2UtbnVtPjxyZW1vdGUtZGF0YWJhc2UtcHJvdmlk
ZXI+TkxNPC9yZW1vdGUtZGF0YWJhc2UtcHJvdmlkZXI+PGxhbmd1YWdlPmVuZzwvbGFuZ3VhZ2U+
PC9yZWNvcmQ+PC9DaXRlPjwvRW5kTm90ZT4=
</w:fldData>
        </w:fldChar>
      </w:r>
      <w:r>
        <w:rPr>
          <w:rFonts w:hint="eastAsia" w:ascii="Times New Roman" w:hAnsi="Times New Roman" w:cs="Times New Roman"/>
          <w:sz w:val="24"/>
          <w:lang w:val="en-US" w:eastAsia="zh-CN"/>
        </w:rPr>
        <w:instrText xml:space="preserve"> ADDIN EN.CITE.DATA </w:instrText>
      </w:r>
      <w:r>
        <w:rPr>
          <w:rFonts w:hint="eastAsia" w:ascii="Times New Roman" w:hAnsi="Times New Roman" w:cs="Times New Roman"/>
          <w:sz w:val="24"/>
          <w:lang w:val="en-US" w:eastAsia="zh-CN"/>
        </w:rPr>
        <w:fldChar w:fldCharType="separate"/>
      </w:r>
      <w:r>
        <w:rPr>
          <w:rFonts w:hint="eastAsia" w:ascii="Times New Roman" w:hAnsi="Times New Roman" w:cs="Times New Roman"/>
          <w:sz w:val="24"/>
          <w:lang w:val="en-US" w:eastAsia="zh-CN"/>
        </w:rPr>
        <w:fldChar w:fldCharType="end"/>
      </w:r>
      <w:r>
        <w:rPr>
          <w:rFonts w:hint="eastAsia" w:ascii="Times New Roman" w:hAnsi="Times New Roman" w:cs="Times New Roman"/>
          <w:sz w:val="24"/>
          <w:lang w:val="en-US" w:eastAsia="zh-CN"/>
        </w:rPr>
        <w:fldChar w:fldCharType="separate"/>
      </w:r>
      <w:r>
        <w:rPr>
          <w:rFonts w:hint="eastAsia" w:ascii="Times New Roman" w:hAnsi="Times New Roman" w:cs="Times New Roman" w:eastAsiaTheme="minorEastAsia"/>
          <w:kern w:val="2"/>
          <w:sz w:val="24"/>
          <w:szCs w:val="22"/>
          <w:lang w:val="en-US" w:eastAsia="zh-CN" w:bidi="ar-SA"/>
        </w:rPr>
        <w:t>[6]</w:t>
      </w:r>
      <w:r>
        <w:rPr>
          <w:rFonts w:hint="eastAsia" w:ascii="Times New Roman" w:hAnsi="Times New Roman" w:cs="Times New Roman"/>
          <w:sz w:val="24"/>
          <w:lang w:val="en-US" w:eastAsia="zh-CN"/>
        </w:rPr>
        <w:fldChar w:fldCharType="end"/>
      </w:r>
      <w:r>
        <w:rPr>
          <w:rFonts w:hint="eastAsia" w:ascii="Times New Roman" w:hAnsi="Times New Roman" w:cs="Times New Roman"/>
          <w:sz w:val="24"/>
          <w:lang w:val="en-US" w:eastAsia="zh-CN"/>
        </w:rPr>
        <w:t>, and Prodigal was used to predict the genes corresponding to each contig</w:t>
      </w:r>
      <w:r>
        <w:rPr>
          <w:rFonts w:hint="eastAsia" w:ascii="Times New Roman" w:hAnsi="Times New Roman" w:cs="Times New Roman"/>
          <w:sz w:val="24"/>
          <w:lang w:val="en-US" w:eastAsia="zh-CN"/>
        </w:rPr>
        <w:fldChar w:fldCharType="begin"/>
      </w:r>
      <w:r>
        <w:rPr>
          <w:rFonts w:hint="eastAsia" w:ascii="Times New Roman" w:hAnsi="Times New Roman" w:cs="Times New Roman"/>
          <w:sz w:val="24"/>
          <w:lang w:val="en-US" w:eastAsia="zh-CN"/>
        </w:rPr>
        <w:instrText xml:space="preserve"> ADDIN EN.CITE &lt;EndNote&gt;&lt;Cite&gt;&lt;Author&gt;Hyatt&lt;/Author&gt;&lt;Year&gt;2010&lt;/Year&gt;&lt;RecNum&gt;91&lt;/RecNum&gt;&lt;DisplayText&gt;[7]&lt;/DisplayText&gt;&lt;record&gt;&lt;rec-number&gt;91&lt;/rec-number&gt;&lt;foreign-keys&gt;&lt;key app="EN" db-id="rsdzftxs0a0p0xeeartxzdpotdtra9wd0fe5" timestamp="1738560392"&gt;91&lt;/key&gt;&lt;/foreign-keys&gt;&lt;ref-type name="Journal Article"&gt;17&lt;/ref-type&gt;&lt;contributors&gt;&lt;authors&gt;&lt;author&gt;Hyatt, Doug&lt;/author&gt;&lt;author&gt;Chen, Gwo-Liang&lt;/author&gt;&lt;author&gt;LoCascio, Philip F.&lt;/author&gt;&lt;author&gt;Land, Miriam L.&lt;/author&gt;&lt;author&gt;Larimer, Frank W.&lt;/author&gt;&lt;author&gt;Hauser, Loren J.&lt;/author&gt;&lt;/authors&gt;&lt;/contributors&gt;&lt;titles&gt;&lt;title&gt;Prodigal: prokaryotic gene recognition and translation initiation site identification&lt;/title&gt;&lt;secondary-title&gt;BMC Bioinformatics&lt;/secondary-title&gt;&lt;/titles&gt;&lt;periodical&gt;&lt;full-title&gt;BMC Bioinformatics&lt;/full-title&gt;&lt;/periodical&gt;&lt;pages&gt;119&lt;/pages&gt;&lt;volume&gt;11&lt;/volume&gt;&lt;number&gt;1&lt;/number&gt;&lt;dates&gt;&lt;year&gt;2010&lt;/year&gt;&lt;pub-dates&gt;&lt;date&gt;2010/03/08&lt;/date&gt;&lt;/pub-dates&gt;&lt;/dates&gt;&lt;isbn&gt;1471-2105&lt;/isbn&gt;&lt;urls&gt;&lt;related-urls&gt;&lt;url&gt;https://doi.org/10.1186/1471-2105-11-119&lt;/url&gt;&lt;/related-urls&gt;&lt;/urls&gt;&lt;electronic-resource-num&gt;10.1186/1471-2105-11-119&lt;/electronic-resource-num&gt;&lt;/record&gt;&lt;/Cite&gt;&lt;/EndNote&gt;</w:instrText>
      </w:r>
      <w:r>
        <w:rPr>
          <w:rFonts w:hint="eastAsia" w:ascii="Times New Roman" w:hAnsi="Times New Roman" w:cs="Times New Roman"/>
          <w:sz w:val="24"/>
          <w:lang w:val="en-US" w:eastAsia="zh-CN"/>
        </w:rPr>
        <w:fldChar w:fldCharType="separate"/>
      </w:r>
      <w:r>
        <w:rPr>
          <w:rFonts w:hint="eastAsia" w:ascii="Times New Roman" w:hAnsi="Times New Roman" w:cs="Times New Roman" w:eastAsiaTheme="minorEastAsia"/>
          <w:kern w:val="2"/>
          <w:sz w:val="24"/>
          <w:szCs w:val="22"/>
          <w:lang w:val="en-US" w:eastAsia="zh-CN" w:bidi="ar-SA"/>
        </w:rPr>
        <w:t>[7]</w:t>
      </w:r>
      <w:r>
        <w:rPr>
          <w:rFonts w:hint="eastAsia" w:ascii="Times New Roman" w:hAnsi="Times New Roman" w:cs="Times New Roman"/>
          <w:sz w:val="24"/>
          <w:lang w:val="en-US" w:eastAsia="zh-CN"/>
        </w:rPr>
        <w:fldChar w:fldCharType="end"/>
      </w:r>
      <w:r>
        <w:rPr>
          <w:rFonts w:hint="eastAsia" w:ascii="Times New Roman" w:hAnsi="Times New Roman" w:cs="Times New Roman"/>
          <w:sz w:val="24"/>
          <w:lang w:val="en-US" w:eastAsia="zh-CN"/>
        </w:rPr>
        <w:t xml:space="preserve"> and filter out coding sequences with a length less than 100. </w:t>
      </w:r>
      <w:r>
        <w:rPr>
          <w:rFonts w:hint="eastAsia" w:ascii="Times New Roman" w:hAnsi="Times New Roman" w:cs="Times New Roman"/>
          <w:sz w:val="24"/>
        </w:rPr>
        <w:t>Non-redundant UniGene catalogs were constructed with 95% identity and 90% coverage by CD-HIT (https://www.bioinformatics.org/cd-hit (accessed on 28 September 2024))</w:t>
      </w:r>
      <w:r>
        <w:rPr>
          <w:rFonts w:hint="eastAsia"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&lt;EndNote&gt;&lt;Cite&gt;&lt;Author&gt;Zhou&lt;/Author&gt;&lt;Year&gt;2023&lt;/Year&gt;&lt;RecNum&gt;3&lt;/RecNum&gt;&lt;DisplayText&gt;[8]&lt;/DisplayText&gt;&lt;record&gt;&lt;rec-number&gt;3&lt;/rec-number&gt;&lt;foreign-keys&gt;&lt;key app="EN" db-id="efex05p0z5rxzoe20do50zfqsaxvr5zpsaar" timestamp="1738559353"&gt;3&lt;/key&gt;&lt;/foreign-keys&gt;&lt;ref-type name="Journal Article"&gt;17&lt;/ref-type&gt;&lt;contributors&gt;&lt;authors&gt;&lt;author&gt;Zhou, Yanyan&lt;/author&gt;&lt;author&gt;Yang, Zhen&lt;/author&gt;&lt;author&gt;Liu, Jinguang&lt;/author&gt;&lt;author&gt;Li, Xudong&lt;/author&gt;&lt;author&gt;Wang, Xingxiang&lt;/author&gt;&lt;author&gt;Dai, Chuanchao&lt;/author&gt;&lt;author&gt;Zhang, Taolin&lt;/author&gt;&lt;author&gt;Carrión, Víctor J.&lt;/author&gt;&lt;author&gt;Wei, Zhong&lt;/author&gt;&lt;author&gt;Cao, Fuliang&lt;/author&gt;&lt;author&gt;Delgado-Baquerizo, Manuel&lt;/author&gt;&lt;author&gt;Li, Xiaogang&lt;/author&gt;&lt;/authors&gt;&lt;/contributors&gt;&lt;titles&gt;&lt;title&gt;Crop rotation and native microbiome inoculation restore soil capacity to suppress a root disease&lt;/title&gt;&lt;secondary-title&gt;Nature Communications&lt;/secondary-title&gt;&lt;/titles&gt;&lt;periodical&gt;&lt;full-title&gt;Nature Communications&lt;/full-title&gt;&lt;/periodical&gt;&lt;pages&gt;8126&lt;/pages&gt;&lt;volume&gt;14&lt;/volume&gt;&lt;number&gt;1&lt;/number&gt;&lt;dates&gt;&lt;year&gt;2023&lt;/year&gt;&lt;pub-dates&gt;&lt;date&gt;2023/12/08&lt;/date&gt;&lt;/pub-dates&gt;&lt;/dates&gt;&lt;isbn&gt;2041-1723&lt;/isbn&gt;&lt;urls&gt;&lt;related-urls&gt;&lt;url&gt;https://doi.org/10.1038/s41467-023-43926-4&lt;/url&gt;&lt;/related-urls&gt;&lt;/urls&gt;&lt;electronic-resource-num&gt;10.1038/s41467-023-43926-4&lt;/electronic-resource-num&gt;&lt;/record&gt;&lt;/Cite&gt;&lt;/EndNote&gt;</w:instrText>
      </w:r>
      <w:r>
        <w:rPr>
          <w:rFonts w:hint="eastAsia" w:ascii="Times New Roman" w:hAnsi="Times New Roman" w:cs="Times New Roman"/>
          <w:sz w:val="24"/>
        </w:rPr>
        <w:fldChar w:fldCharType="separate"/>
      </w:r>
      <w:r>
        <w:rPr>
          <w:rFonts w:hint="eastAsia" w:ascii="Times New Roman" w:hAnsi="Times New Roman" w:cs="Times New Roman" w:eastAsiaTheme="minorEastAsia"/>
          <w:kern w:val="2"/>
          <w:sz w:val="24"/>
          <w:szCs w:val="22"/>
          <w:lang w:val="en-US" w:eastAsia="zh-CN" w:bidi="ar-SA"/>
        </w:rPr>
        <w:t>[8]</w:t>
      </w:r>
      <w:r>
        <w:rPr>
          <w:rFonts w:hint="eastAsia" w:ascii="Times New Roman" w:hAnsi="Times New Roman" w:cs="Times New Roman"/>
          <w:sz w:val="24"/>
        </w:rPr>
        <w:fldChar w:fldCharType="end"/>
      </w:r>
      <w:r>
        <w:rPr>
          <w:rFonts w:hint="eastAsia" w:ascii="Times New Roman" w:hAnsi="Times New Roman" w:cs="Times New Roman"/>
          <w:sz w:val="24"/>
        </w:rPr>
        <w:t xml:space="preserve">. </w:t>
      </w:r>
      <w:r>
        <w:rPr>
          <w:rFonts w:hint="eastAsia" w:ascii="Times New Roman" w:hAnsi="Times New Roman" w:cs="Times New Roman"/>
          <w:sz w:val="24"/>
          <w:lang w:val="en-US" w:eastAsia="zh-CN"/>
        </w:rPr>
        <w:t>Then, all the sequences of samples were combined into a union set through CAT command and then redundancies were removed by CD-HIT</w:t>
      </w:r>
      <w:r>
        <w:rPr>
          <w:rFonts w:hint="eastAsia"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&lt;EndNote&gt;&lt;Cite&gt;&lt;Author&gt;Zhou&lt;/Author&gt;&lt;Year&gt;2023&lt;/Year&gt;&lt;RecNum&gt;3&lt;/RecNum&gt;&lt;DisplayText&gt;[8]&lt;/DisplayText&gt;&lt;record&gt;&lt;rec-number&gt;3&lt;/rec-number&gt;&lt;foreign-keys&gt;&lt;key app="EN" db-id="efex05p0z5rxzoe20do50zfqsaxvr5zpsaar" timestamp="1738559353"&gt;3&lt;/key&gt;&lt;/foreign-keys&gt;&lt;ref-type name="Journal Article"&gt;17&lt;/ref-type&gt;&lt;contributors&gt;&lt;authors&gt;&lt;author&gt;Zhou, Yanyan&lt;/author&gt;&lt;author&gt;Yang, Zhen&lt;/author&gt;&lt;author&gt;Liu, Jinguang&lt;/author&gt;&lt;author&gt;Li, Xudong&lt;/author&gt;&lt;author&gt;Wang, Xingxiang&lt;/author&gt;&lt;author&gt;Dai, Chuanchao&lt;/author&gt;&lt;author&gt;Zhang, Taolin&lt;/author&gt;&lt;author&gt;Carrión, Víctor J.&lt;/author&gt;&lt;author&gt;Wei, Zhong&lt;/author&gt;&lt;author&gt;Cao, Fuliang&lt;/author&gt;&lt;author&gt;Delgado-Baquerizo, Manuel&lt;/author&gt;&lt;author&gt;Li, Xiaogang&lt;/author&gt;&lt;/authors&gt;&lt;/contributors&gt;&lt;titles&gt;&lt;title&gt;Crop rotation and native microbiome inoculation restore soil capacity to suppress a root disease&lt;/title&gt;&lt;secondary-title&gt;Nature Communications&lt;/secondary-title&gt;&lt;/titles&gt;&lt;periodical&gt;&lt;full-title&gt;Nature Communications&lt;/full-title&gt;&lt;/periodical&gt;&lt;pages&gt;8126&lt;/pages&gt;&lt;volume&gt;14&lt;/volume&gt;&lt;number&gt;1&lt;/number&gt;&lt;dates&gt;&lt;year&gt;2023&lt;/year&gt;&lt;pub-dates&gt;&lt;date&gt;2023/12/08&lt;/date&gt;&lt;/pub-dates&gt;&lt;/dates&gt;&lt;isbn&gt;2041-1723&lt;/isbn&gt;&lt;urls&gt;&lt;related-urls&gt;&lt;url&gt;https://doi.org/10.1038/s41467-023-43926-4&lt;/url&gt;&lt;/related-urls&gt;&lt;/urls&gt;&lt;electronic-resource-num&gt;10.1038/s41467-023-43926-4&lt;/electronic-resource-num&gt;&lt;/record&gt;&lt;/Cite&gt;&lt;/EndNote&gt;</w:instrText>
      </w:r>
      <w:r>
        <w:rPr>
          <w:rFonts w:hint="eastAsia" w:ascii="Times New Roman" w:hAnsi="Times New Roman" w:cs="Times New Roman"/>
          <w:sz w:val="24"/>
        </w:rPr>
        <w:fldChar w:fldCharType="separate"/>
      </w:r>
      <w:r>
        <w:rPr>
          <w:rFonts w:hint="eastAsia" w:ascii="Times New Roman" w:hAnsi="Times New Roman" w:cs="Times New Roman" w:eastAsiaTheme="minorEastAsia"/>
          <w:kern w:val="2"/>
          <w:sz w:val="24"/>
          <w:szCs w:val="22"/>
          <w:lang w:val="en-US" w:eastAsia="zh-CN" w:bidi="ar-SA"/>
        </w:rPr>
        <w:t>[8]</w:t>
      </w:r>
      <w:r>
        <w:rPr>
          <w:rFonts w:hint="eastAsia" w:ascii="Times New Roman" w:hAnsi="Times New Roman" w:cs="Times New Roman"/>
          <w:sz w:val="24"/>
        </w:rPr>
        <w:fldChar w:fldCharType="end"/>
      </w:r>
      <w:r>
        <w:rPr>
          <w:rFonts w:hint="eastAsia" w:ascii="Times New Roman" w:hAnsi="Times New Roman" w:cs="Times New Roman"/>
          <w:sz w:val="24"/>
        </w:rPr>
        <w:t>.</w:t>
      </w:r>
      <w:r>
        <w:rPr>
          <w:rFonts w:hint="eastAsia" w:ascii="Times New Roman" w:hAnsi="Times New Roman" w:cs="Times New Roman"/>
          <w:sz w:val="24"/>
          <w:lang w:val="en-US" w:eastAsia="zh-CN"/>
        </w:rPr>
        <w:t>. Non redundant datasets were indexed by BWA INDEX (github-lh3/bwa: burrow Wheeler aligner for short read length alignment (see minimap2 for long read length alignment)).</w:t>
      </w:r>
      <w:r>
        <w:rPr>
          <w:rFonts w:ascii="Times New Roman" w:hAnsi="Times New Roman" w:cs="Times New Roman"/>
          <w:sz w:val="24"/>
        </w:rPr>
        <w:t xml:space="preserve"> </w:t>
      </w:r>
      <w:r>
        <w:rPr>
          <w:rFonts w:hint="eastAsia" w:ascii="Times New Roman" w:hAnsi="Times New Roman" w:cs="Times New Roman"/>
          <w:sz w:val="24"/>
          <w:lang w:val="en-US" w:eastAsia="zh-CN"/>
        </w:rPr>
        <w:t xml:space="preserve">The clean reads of each sample was locally aligned to the non-award data set via BWA MEN . The abundance of each sample was then calculated using perl. </w:t>
      </w:r>
      <w:r>
        <w:rPr>
          <w:rFonts w:ascii="Times New Roman" w:hAnsi="Times New Roman" w:cs="Times New Roman"/>
          <w:sz w:val="24"/>
        </w:rPr>
        <w:t>In general, the metatranscriptomic reads of each sample were aligned to predicted Open Reading Frames (ORFs) identified in metagenomes, with Transcript Per Million (</w:t>
      </w:r>
      <w:r>
        <w:rPr>
          <w:rFonts w:hint="eastAsia" w:ascii="Times New Roman" w:hAnsi="Times New Roman" w:cs="Times New Roman"/>
          <w:sz w:val="24"/>
          <w:lang w:val="en-US" w:eastAsia="zh-CN"/>
        </w:rPr>
        <w:t>R</w:t>
      </w:r>
      <w:r>
        <w:rPr>
          <w:rFonts w:ascii="Times New Roman" w:hAnsi="Times New Roman" w:cs="Times New Roman"/>
          <w:sz w:val="24"/>
        </w:rPr>
        <w:t>P</w:t>
      </w:r>
      <w:r>
        <w:rPr>
          <w:rFonts w:hint="eastAsia" w:ascii="Times New Roman" w:hAnsi="Times New Roman" w:cs="Times New Roman"/>
          <w:sz w:val="24"/>
          <w:lang w:val="en-US" w:eastAsia="zh-CN"/>
        </w:rPr>
        <w:t>K</w:t>
      </w:r>
      <w:r>
        <w:rPr>
          <w:rFonts w:ascii="Times New Roman" w:hAnsi="Times New Roman" w:cs="Times New Roman"/>
          <w:sz w:val="24"/>
        </w:rPr>
        <w:t>M) values utilized for data analysis in this study.</w:t>
      </w:r>
    </w:p>
    <w:p w14:paraId="7EAF3FAD">
      <w:pPr>
        <w:ind w:left="0" w:leftChars="0" w:firstLine="0" w:firstLineChars="0"/>
        <w:rPr>
          <w:rFonts w:ascii="Times New Roman" w:hAnsi="Times New Roman" w:cs="Times New Roman"/>
          <w:b/>
          <w:bCs/>
          <w:sz w:val="24"/>
        </w:rPr>
      </w:pPr>
      <w:r>
        <w:rPr>
          <w:rFonts w:ascii="Times New Roman" w:hAnsi="Times New Roman" w:cs="Times New Roman"/>
          <w:b/>
          <w:bCs/>
          <w:sz w:val="24"/>
        </w:rPr>
        <w:t>Functional annotation and phylogenetic analysis</w:t>
      </w:r>
    </w:p>
    <w:p w14:paraId="78DB3475">
      <w:pPr>
        <w:ind w:firstLine="480"/>
        <w:rPr>
          <w:rFonts w:ascii="Times New Roman" w:hAnsi="Times New Roman" w:cs="Times New Roman"/>
          <w:sz w:val="24"/>
        </w:rPr>
      </w:pPr>
      <w:r>
        <w:rPr>
          <w:rFonts w:ascii="Times New Roman" w:hAnsi="Times New Roman" w:cs="Times New Roman"/>
          <w:sz w:val="24"/>
        </w:rPr>
        <w:t>In order to assess the metabolic potential of rumen microbial communities, searches were conducted across metatranscriptomes, and against a localized protein database containing representative metabolic genes pertinent to reductant disposal reactions associated with carbohydrate degradation, amino acid synthesis, molecular hydrogen production and utilization, as well as key marker genes for essential metabolic pathways.</w:t>
      </w:r>
    </w:p>
    <w:p w14:paraId="582ADE41">
      <w:pPr>
        <w:ind w:firstLine="480"/>
        <w:rPr>
          <w:rFonts w:hint="default" w:ascii="Times New Roman" w:hAnsi="Times New Roman" w:cs="Times New Roman"/>
          <w:sz w:val="24"/>
          <w:lang w:val="en-US"/>
        </w:rPr>
      </w:pPr>
      <w:r>
        <w:rPr>
          <w:rFonts w:ascii="Times New Roman" w:hAnsi="Times New Roman" w:cs="Times New Roman"/>
          <w:sz w:val="24"/>
        </w:rPr>
        <w:t>T</w:t>
      </w:r>
      <w:r>
        <w:rPr>
          <w:rFonts w:hint="eastAsia" w:ascii="Times New Roman" w:hAnsi="Times New Roman" w:cs="Times New Roman"/>
          <w:sz w:val="24"/>
        </w:rPr>
        <w:t>o clarify the composition of active microorganisms, species annotation of transcriptome sequences was performed using kranken2</w:t>
      </w:r>
      <w:r>
        <w:rPr>
          <w:rFonts w:hint="eastAsia"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w:instrText>
      </w:r>
      <w:r>
        <w:rPr>
          <w:rFonts w:hint="eastAsia" w:ascii="Times New Roman" w:hAnsi="Times New Roman" w:cs="Times New Roman"/>
          <w:sz w:val="24"/>
          <w:lang w:eastAsia="zh-CN"/>
        </w:rPr>
        <w:fldChar w:fldCharType="begin">
          <w:fldData xml:space="preserve">PEVuZE5vdGU+PENpdGU+PEF1dGhvcj5ZZTwvQXV0aG9yPjxZZWFyPjIwMTk8L1llYXI+PFJlY051
bT4xNzM8L1JlY051bT48RGlzcGxheVRleHQ+WzldPC9EaXNwbGF5VGV4dD48cmVjb3JkPjxyZWMt
bnVtYmVyPjE3MzwvcmVjLW51bWJlcj48Zm9yZWlnbi1rZXlzPjxrZXkgYXBwPSJFTiIgZGItaWQ9
InJzZHpmdHhzMGEwcDB4ZWVhcnR4emRwb3RkdHJhOXdkMGZlNSIgdGltZXN0YW1wPSIxNzQ1Njcz
ODMzIj4xNzM8L2tleT48L2ZvcmVpZ24ta2V5cz48cmVmLXR5cGUgbmFtZT0iSm91cm5hbCBBcnRp
Y2xlIj4xNzwvcmVmLXR5cGU+PGNvbnRyaWJ1dG9ycz48YXV0aG9ycz48YXV0aG9yPlllLCBTLiBI
LjwvYXV0aG9yPjxhdXRob3I+U2lkZGxlLCBLLiBKLjwvYXV0aG9yPjxhdXRob3I+UGFyaywgRC4g
Si48L2F1dGhvcj48YXV0aG9yPlNhYmV0aSwgUC4gQy48L2F1dGhvcj48L2F1dGhvcnM+PC9jb250
cmlidXRvcnM+PGF1dGgtYWRkcmVzcz5IYXJ2YXJkLU1JVCBIZWFsdGggU2NpZW5jZXMgYW5kIFRl
Y2hub2xvZ3ksIE1hc3NhY2h1c2V0dHMgSW5zdGl0dXRlIG9mIFRlY2hub2xvZ3ksIENhbWJyaWRn
ZSwgTUEgMDIxMzksIFVTQTsgQnJvYWQgSW5zdGl0dXRlIG9mIE1JVCBhbmQgSGFydmFyZCwgQ2Ft
YnJpZGdlLCBNQSAwMjE0MiwgVVNBLiBFbGVjdHJvbmljIGFkZHJlc3M6IHllc2ltb25AbWl0LmVk
dS4mI3hEO0Jyb2FkIEluc3RpdHV0ZSBvZiBNSVQgYW5kIEhhcnZhcmQsIENhbWJyaWRnZSwgTUEg
MDIxNDIsIFVTQTsgQ2VudGVyIGZvciBTeXN0ZW1zIEJpb2xvZ3ksIERlcGFydG1lbnQgb2YgT3Jn
YW5pc21hbCBhbmQgRXZvbHV0aW9uYXJ5IEJpb2xvZ3ksIEhhcnZhcmQgVW5pdmVyc2l0eSwgQ2Ft
YnJpZGdlLCBNQSAwMjEzOCwgVVNBLiYjeEQ7QnJvYWQgSW5zdGl0dXRlIG9mIE1JVCBhbmQgSGFy
dmFyZCwgQ2FtYnJpZGdlLCBNQSAwMjE0MiwgVVNBLiYjeEQ7QnJvYWQgSW5zdGl0dXRlIG9mIE1J
VCBhbmQgSGFydmFyZCwgQ2FtYnJpZGdlLCBNQSAwMjE0MiwgVVNBOyBDZW50ZXIgZm9yIFN5c3Rl
bXMgQmlvbG9neSwgRGVwYXJ0bWVudCBvZiBPcmdhbmlzbWFsIGFuZCBFdm9sdXRpb25hcnkgQmlv
bG9neSwgSGFydmFyZCBVbml2ZXJzaXR5LCBDYW1icmlkZ2UsIE1BIDAyMTM4LCBVU0E7IERlcGFy
dG1lbnQgb2YgSW1tdW5vbG9neSBhbmQgSW5mZWN0aW91cyBEaXNlYXNlLCBIYXJ2YXJkIFNjaG9v
bCBvZiBQdWJsaWMgSGVhbHRoLCBCb3N0b24sIE1BIDAyMTE1LCBVU0E7IEhvd2FyZCBIdWdoZXMg
TWVkaWNhbCBJbnN0aXR1dGUgKEhITUkpLCBDaGV2eSBDaGFzZSwgTUQgMjA4MTUsIFVTQS48L2F1
dGgtYWRkcmVzcz48dGl0bGVzPjx0aXRsZT5CZW5jaG1hcmtpbmcgTWV0YWdlbm9taWNzIFRvb2xz
IGZvciBUYXhvbm9taWMgQ2xhc3NpZmljYXRpb248L3RpdGxlPjxzZWNvbmRhcnktdGl0bGU+Q2Vs
bDwvc2Vjb25kYXJ5LXRpdGxlPjwvdGl0bGVzPjxwZXJpb2RpY2FsPjxmdWxsLXRpdGxlPkNlbGw8
L2Z1bGwtdGl0bGU+PC9wZXJpb2RpY2FsPjxwYWdlcz43NzktNzk0PC9wYWdlcz48dm9sdW1lPjE3
ODwvdm9sdW1lPjxudW1iZXI+NDwvbnVtYmVyPjxlZGl0aW9uPjIwMTkvMDgvMTA8L2VkaXRpb24+
PGtleXdvcmRzPjxrZXl3b3JkPkJhY3RlcmlhLypjbGFzc2lmaWNhdGlvbi9nZW5ldGljczwva2V5
d29yZD48a2V5d29yZD5CZW5jaG1hcmtpbmcvKm1ldGhvZHM8L2tleXdvcmQ+PGtleXdvcmQ+RGF0
YWJhc2VzLCBHZW5ldGljPC9rZXl3b3JkPjxrZXl3b3JkPkZ1bmdpLypjbGFzc2lmaWNhdGlvbi9n
ZW5ldGljczwva2V5d29yZD48a2V5d29yZD5NZXRhZ2Vub21lLypnZW5ldGljczwva2V5d29yZD48
a2V5d29yZD5NZXRhZ2Vub21pY3MvKm1ldGhvZHM8L2tleXdvcmQ+PGtleXdvcmQ+UGh5bG9nZW55
PC9rZXl3b3JkPjxrZXl3b3JkPlBvbHltZXJhc2UgQ2hhaW4gUmVhY3Rpb248L2tleXdvcmQ+PGtl
eXdvcmQ+U2VxdWVuY2UgQW5hbHlzaXMsIEROQTwva2V5d29yZD48a2V5d29yZD5Tb2Z0d2FyZTwv
a2V5d29yZD48a2V5d29yZD5WaXJ1c2VzLypjbGFzc2lmaWNhdGlvbi9nZW5ldGljczwva2V5d29y
ZD48L2tleXdvcmRzPjxkYXRlcz48eWVhcj4yMDE5PC95ZWFyPjxwdWItZGF0ZXM+PGRhdGU+QXVn
IDg8L2RhdGU+PC9wdWItZGF0ZXM+PC9kYXRlcz48aXNibj4wMDkyLTg2NzQgKFByaW50KSYjeEQ7
MDA5Mi04Njc0PC9pc2JuPjxhY2Nlc3Npb24tbnVtPjMxMzk4MzM2PC9hY2Nlc3Npb24tbnVtPjx1
cmxzPjwvdXJscz48Y3VzdG9tMj5QTUM2NzE2MzY3PC9jdXN0b20yPjxjdXN0b202Pk5JSE1TMTUz
NjI0OTwvY3VzdG9tNj48ZWxlY3Ryb25pYy1yZXNvdXJjZS1udW0+MTAuMTAxNi9qLmNlbGwuMjAx
OS4wNy4wMTA8L2VsZWN0cm9uaWMtcmVzb3VyY2UtbnVtPjxyZW1vdGUtZGF0YWJhc2UtcHJvdmlk
ZXI+TkxNPC9yZW1vdGUtZGF0YWJhc2UtcHJvdmlkZXI+PGxhbmd1YWdlPmVuZzwvbGFuZ3VhZ2U+
PC9yZWNvcmQ+PC9DaXRlPjwvRW5kTm90ZT4A
</w:fldData>
        </w:fldChar>
      </w:r>
      <w:r>
        <w:rPr>
          <w:rFonts w:hint="eastAsia" w:ascii="Times New Roman" w:hAnsi="Times New Roman" w:cs="Times New Roman"/>
          <w:sz w:val="24"/>
          <w:lang w:eastAsia="zh-CN"/>
        </w:rPr>
        <w:instrText xml:space="preserve"> ADDIN EN.CITE.DATA </w:instrText>
      </w:r>
      <w:r>
        <w:rPr>
          <w:rFonts w:hint="eastAsia" w:ascii="Times New Roman" w:hAnsi="Times New Roman" w:cs="Times New Roman"/>
          <w:sz w:val="24"/>
          <w:lang w:eastAsia="zh-CN"/>
        </w:rPr>
        <w:fldChar w:fldCharType="separate"/>
      </w:r>
      <w:r>
        <w:rPr>
          <w:rFonts w:hint="eastAsia" w:ascii="Times New Roman" w:hAnsi="Times New Roman" w:cs="Times New Roman"/>
          <w:sz w:val="24"/>
          <w:lang w:eastAsia="zh-CN"/>
        </w:rPr>
        <w:fldChar w:fldCharType="end"/>
      </w:r>
      <w:r>
        <w:rPr>
          <w:rFonts w:hint="eastAsia" w:ascii="Times New Roman" w:hAnsi="Times New Roman" w:cs="Times New Roman"/>
          <w:sz w:val="24"/>
        </w:rPr>
        <w:fldChar w:fldCharType="separate"/>
      </w:r>
      <w:r>
        <w:rPr>
          <w:rFonts w:hint="eastAsia" w:ascii="Times New Roman" w:hAnsi="Times New Roman" w:cs="Times New Roman" w:eastAsiaTheme="minorEastAsia"/>
          <w:kern w:val="2"/>
          <w:sz w:val="24"/>
          <w:szCs w:val="22"/>
          <w:lang w:val="en-US" w:eastAsia="zh-CN" w:bidi="ar-SA"/>
        </w:rPr>
        <w:t>[9]</w:t>
      </w:r>
      <w:r>
        <w:rPr>
          <w:rFonts w:hint="eastAsia" w:ascii="Times New Roman" w:hAnsi="Times New Roman" w:cs="Times New Roman"/>
          <w:sz w:val="24"/>
        </w:rPr>
        <w:fldChar w:fldCharType="end"/>
      </w:r>
      <w:r>
        <w:rPr>
          <w:rFonts w:hint="eastAsia" w:ascii="Times New Roman" w:hAnsi="Times New Roman" w:cs="Times New Roman"/>
          <w:sz w:val="24"/>
        </w:rPr>
        <w:t>. The reference database (https://github.com/DerrickWood/kraken2) was used to classify and annotate each sequence based on the K-mer present in each sequence. The transcriptome sequences of fungi and protozoa were extracted using the deep learning tools-GutEuk tool</w:t>
      </w:r>
      <w:r>
        <w:rPr>
          <w:rFonts w:hint="eastAsia"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w:instrText>
      </w:r>
      <w:r>
        <w:rPr>
          <w:rFonts w:hint="eastAsia" w:ascii="Times New Roman" w:hAnsi="Times New Roman" w:cs="Times New Roman"/>
          <w:sz w:val="24"/>
          <w:lang w:eastAsia="zh-CN"/>
        </w:rPr>
        <w:fldChar w:fldCharType="begin">
          <w:fldData xml:space="preserve">PEVuZE5vdGU+PENpdGU+PEF1dGhvcj5ZYW48L0F1dGhvcj48WWVhcj4yMDI1PC9ZZWFyPjxSZWNO
dW0+MTc0PC9SZWNOdW0+PERpc3BsYXlUZXh0PlsxMF08L0Rpc3BsYXlUZXh0PjxyZWNvcmQ+PHJl
Yy1udW1iZXI+MTc0PC9yZWMtbnVtYmVyPjxmb3JlaWduLWtleXM+PGtleSBhcHA9IkVOIiBkYi1p
ZD0icnNkemZ0eHMwYTBwMHhlZWFydHh6ZHBvdGR0cmE5d2QwZmU1IiB0aW1lc3RhbXA9IjE3NDU2
NzQzMTQiPjE3NDwva2V5PjwvZm9yZWlnbi1rZXlzPjxyZWYtdHlwZSBuYW1lPSJKb3VybmFsIEFy
dGljbGUiPjE3PC9yZWYtdHlwZT48Y29udHJpYnV0b3JzPjxhdXRob3JzPjxhdXRob3I+WWFuLCBN
LjwvYXV0aG9yPjxhdXRob3I+QW5kZXJzZW4sIFQuIE8uPC9hdXRob3I+PGF1dGhvcj5Qb3BlLCBQ
LiBCLjwvYXV0aG9yPjxhdXRob3I+WXUsIFouPC9hdXRob3I+PC9hdXRob3JzPjwvY29udHJpYnV0
b3JzPjxhdXRoLWFkZHJlc3M+RGVwYXJ0bWVudCBvZiBBbmltYWwgU2NpZW5jZXMsIFRoZSBPaGlv
IFN0YXRlIFVuaXZlcnNpdHksIENvbHVtYnVzLCBPaGlvIDQzMjEwLCBVU0EuJiN4RDtDZW50ZXIg
b2YgTWljcm9iaW9tZSBTY2llbmNlLCBUaGUgT2hpbyBTdGF0ZSBVbml2ZXJzaXR5LCBDb2x1bWJ1
cywgT2hpbyA0MzIxMCwgVVNBLiYjeEQ7RmFjdWx0eSBvZiBDaGVtaXN0cnksIEJpb3RlY2hub2xv
Z3kgYW5kIEZvb2QgU2NpZW5jZSwgTm9yd2VnaWFuIFVuaXZlcnNpdHkgb2YgTGlmZSBTY2llbmNl
cywgw4VzIE5PLTc0OTEsIE5vcndheS4mI3hEO0ZhY3VsdHkgb2YgQmlvc2NpZW5jZXMsIE5vcndl
Z2lhbiBVbml2ZXJzaXR5IG9mIExpZmUgU2NpZW5jZXMsIMOFcyBOTy03NDkxLCBOb3J3YXkuJiN4
RDtDZW50cmUgZm9yIE1pY3JvYmlvbWUgUmVzZWFyY2gsIFNjaG9vbCBvZiBCaW9tZWRpY2FsIFNj
aWVuY2VzLCBRdWVlbnNsYW5kIFVuaXZlcnNpdHkgb2YgVGVjaG5vbG9neSAoUVVUKSwgVHJhbnNs
YXRpb25hbCBSZXNlYXJjaCBJbnN0aXR1dGUsIFdvb2xsb29uZ2FiYmEgNDEwMiwgUXVlZW5zbGFu
ZCwgQXVzdHJhbGlhLiYjeEQ7RGVwYXJ0bWVudCBvZiBBbmltYWwgU2NpZW5jZXMsIFRoZSBPaGlv
IFN0YXRlIFVuaXZlcnNpdHksIENvbHVtYnVzLCBPaGlvIDQzMjEwLCBVU0E7IHl1LjIyNkBvc3Uu
ZWR1LjwvYXV0aC1hZGRyZXNzPjx0aXRsZXM+PHRpdGxlPlByb2JpbmcgdGhlIGV1a2FyeW90aWMg
bWljcm9iZXMgb2YgcnVtaW5hbnRzIHdpdGggYSBkZWVwLWxlYXJuaW5nIGNsYXNzaWZpZXIgYW5k
IGNvbXByZWhlbnNpdmUgcHJvdGVpbiBkYXRhYmFzZXM8L3RpdGxlPjxzZWNvbmRhcnktdGl0bGU+
R2Vub21lIFJlczwvc2Vjb25kYXJ5LXRpdGxlPjwvdGl0bGVzPjxwZXJpb2RpY2FsPjxmdWxsLXRp
dGxlPkdlbm9tZSBSZXM8L2Z1bGwtdGl0bGU+PC9wZXJpb2RpY2FsPjxwYWdlcz4zNjgtMzc4PC9w
YWdlcz48dm9sdW1lPjM1PC92b2x1bWU+PG51bWJlcj4yPC9udW1iZXI+PGVkaXRpb24+MjAyNC8x
Mi8yODwvZWRpdGlvbj48a2V5d29yZHM+PGtleXdvcmQ+QW5pbWFsczwva2V5d29yZD48a2V5d29y
ZD4qUnVtaW5hbnRzL21pY3JvYmlvbG9neTwva2V5d29yZD48a2V5d29yZD4qRGVlcCBMZWFybmlu
Zzwva2V5d29yZD48a2V5d29yZD4qRnVuZ2kvZ2VuZXRpY3MvY2xhc3NpZmljYXRpb248L2tleXdv
cmQ+PGtleXdvcmQ+UnVtZW4vbWljcm9iaW9sb2d5L3BhcmFzaXRvbG9neTwva2V5d29yZD48a2V5
d29yZD5EYXRhYmFzZXMsIFByb3RlaW48L2tleXdvcmQ+PGtleXdvcmQ+TWV0YWdlbm9tZTwva2V5
d29yZD48a2V5d29yZD5NZXRhZ2Vub21pY3MvbWV0aG9kczwva2V5d29yZD48a2V5d29yZD5FdWth
cnlvdGEvZ2VuZXRpY3MvY2xhc3NpZmljYXRpb248L2tleXdvcmQ+PGtleXdvcmQ+R2FzdHJvaW50
ZXN0aW5hbCBNaWNyb2Jpb21lPC9rZXl3b3JkPjxrZXl3b3JkPkNvbXB1dGF0aW9uYWwgQmlvbG9n
eS9tZXRob2RzPC9rZXl3b3JkPjwva2V5d29yZHM+PGRhdGVzPjx5ZWFyPjIwMjU8L3llYXI+PHB1
Yi1kYXRlcz48ZGF0ZT5GZWIgMTQ8L2RhdGU+PC9wdWItZGF0ZXM+PC9kYXRlcz48aXNibj4xMDg4
LTkwNTEgKFByaW50KSYjeEQ7MTA4OC05MDUxPC9pc2JuPjxhY2Nlc3Npb24tbnVtPjM5NzMwMTg3
PC9hY2Nlc3Npb24tbnVtPjx1cmxzPjwvdXJscz48Y3VzdG9tMj5QTUMxMTg3NDk2MjwvY3VzdG9t
Mj48ZWxlY3Ryb25pYy1yZXNvdXJjZS1udW0+MTAuMTEwMS9nci4yNzk4MjUuMTI0PC9lbGVjdHJv
bmljLXJlc291cmNlLW51bT48cmVtb3RlLWRhdGFiYXNlLXByb3ZpZGVyPk5MTTwvcmVtb3RlLWRh
dGFiYXNlLXByb3ZpZGVyPjxsYW5ndWFnZT5lbmc8L2xhbmd1YWdlPjwvcmVjb3JkPjwvQ2l0ZT48
L0VuZE5vdGU+
</w:fldData>
        </w:fldChar>
      </w:r>
      <w:r>
        <w:rPr>
          <w:rFonts w:hint="eastAsia" w:ascii="Times New Roman" w:hAnsi="Times New Roman" w:cs="Times New Roman"/>
          <w:sz w:val="24"/>
          <w:lang w:eastAsia="zh-CN"/>
        </w:rPr>
        <w:instrText xml:space="preserve"> ADDIN EN.CITE.DATA </w:instrText>
      </w:r>
      <w:r>
        <w:rPr>
          <w:rFonts w:hint="eastAsia" w:ascii="Times New Roman" w:hAnsi="Times New Roman" w:cs="Times New Roman"/>
          <w:sz w:val="24"/>
          <w:lang w:eastAsia="zh-CN"/>
        </w:rPr>
        <w:fldChar w:fldCharType="separate"/>
      </w:r>
      <w:r>
        <w:rPr>
          <w:rFonts w:hint="eastAsia" w:ascii="Times New Roman" w:hAnsi="Times New Roman" w:cs="Times New Roman"/>
          <w:sz w:val="24"/>
          <w:lang w:eastAsia="zh-CN"/>
        </w:rPr>
        <w:fldChar w:fldCharType="end"/>
      </w:r>
      <w:r>
        <w:rPr>
          <w:rFonts w:hint="eastAsia" w:ascii="Times New Roman" w:hAnsi="Times New Roman" w:cs="Times New Roman"/>
          <w:sz w:val="24"/>
        </w:rPr>
        <w:fldChar w:fldCharType="separate"/>
      </w:r>
      <w:r>
        <w:rPr>
          <w:rFonts w:hint="eastAsia" w:ascii="Times New Roman" w:hAnsi="Times New Roman" w:cs="Times New Roman" w:eastAsiaTheme="minorEastAsia"/>
          <w:kern w:val="2"/>
          <w:sz w:val="24"/>
          <w:szCs w:val="22"/>
          <w:lang w:val="en-US" w:eastAsia="zh-CN" w:bidi="ar-SA"/>
        </w:rPr>
        <w:t>[10]</w:t>
      </w:r>
      <w:r>
        <w:rPr>
          <w:rFonts w:hint="eastAsia" w:ascii="Times New Roman" w:hAnsi="Times New Roman" w:cs="Times New Roman"/>
          <w:sz w:val="24"/>
        </w:rPr>
        <w:fldChar w:fldCharType="end"/>
      </w:r>
      <w:r>
        <w:rPr>
          <w:rFonts w:hint="eastAsia" w:ascii="Times New Roman" w:hAnsi="Times New Roman" w:cs="Times New Roman"/>
          <w:sz w:val="24"/>
        </w:rPr>
        <w:t xml:space="preserve">, and abundance calculations and differential analysis were performed on the two </w:t>
      </w:r>
      <w:r>
        <w:rPr>
          <w:rFonts w:hint="eastAsia" w:ascii="Times New Roman" w:hAnsi="Times New Roman" w:cs="Times New Roman"/>
          <w:sz w:val="24"/>
          <w:lang w:val="en-US" w:eastAsia="zh-CN"/>
        </w:rPr>
        <w:t>groups</w:t>
      </w:r>
      <w:r>
        <w:rPr>
          <w:rFonts w:hint="eastAsia" w:ascii="Times New Roman" w:hAnsi="Times New Roman" w:cs="Times New Roman"/>
          <w:sz w:val="24"/>
          <w:lang w:val="en-US" w:eastAsia="zh-CN"/>
        </w:rPr>
        <w:fldChar w:fldCharType="begin"/>
      </w:r>
      <w:r>
        <w:rPr>
          <w:rFonts w:hint="eastAsia" w:ascii="Times New Roman" w:hAnsi="Times New Roman" w:cs="Times New Roman"/>
          <w:sz w:val="24"/>
          <w:lang w:val="en-US" w:eastAsia="zh-CN"/>
        </w:rPr>
        <w:instrText xml:space="preserve"> ADDIN EN.CITE &lt;EndNote&gt;&lt;Cite&gt;&lt;Author&gt;Aroney&lt;/Author&gt;&lt;Year&gt;2025&lt;/Year&gt;&lt;RecNum&gt;175&lt;/RecNum&gt;&lt;DisplayText&gt;[11]&lt;/DisplayText&gt;&lt;record&gt;&lt;rec-number&gt;175&lt;/rec-number&gt;&lt;foreign-keys&gt;&lt;key app="EN" db-id="rsdzftxs0a0p0xeeartxzdpotdtra9wd0fe5" timestamp="1745674468"&gt;175&lt;/key&gt;&lt;/foreign-keys&gt;&lt;ref-type name="Journal Article"&gt;17&lt;/ref-type&gt;&lt;contributors&gt;&lt;authors&gt;&lt;author&gt;Aroney, S. T. N.&lt;/author&gt;&lt;author&gt;Newell, R. J. P.&lt;/author&gt;&lt;author&gt;Nissen, J. N.&lt;/author&gt;&lt;author&gt;Camargo, A. P.&lt;/author&gt;&lt;author&gt;Tyson, G. W.&lt;/author&gt;&lt;author&gt;Woodcroft, B. J.&lt;/author&gt;&lt;/authors&gt;&lt;/contributors&gt;&lt;auth-address&gt;Centre for Microbiome Research, School of Biomedical Sciences, Queensland University of Technology (QUT), Translational Research Institute, Woolloongabba 4102, Australia.&amp;#xD;The Novo Nordisk Foundation Center for Basic Metabolic Research, University of Copenhagen, Copenhagen 2200, Denmark.&amp;#xD;Departamento de Genética e Evolução, Instituto de Biologia, Universidade Estadual de Campinas, Campinas, São Paulo 13083-970, Brazil.&amp;#xD;Lawrence Berkeley National Laboratory, DOE Joint Genome Institute, Berkeley, CA 94720, United States.&lt;/auth-address&gt;&lt;titles&gt;&lt;title&gt;CoverM: read alignment statistics for metagenomics&lt;/title&gt;&lt;secondary-title&gt;Bioinformatics&lt;/secondary-title&gt;&lt;/titles&gt;&lt;periodical&gt;&lt;full-title&gt;Bioinformatics&lt;/full-title&gt;&lt;/periodical&gt;&lt;volume&gt;41&lt;/volume&gt;&lt;number&gt;4&lt;/number&gt;&lt;edition&gt;2025/04/07&lt;/edition&gt;&lt;keywords&gt;&lt;keyword&gt;*Metabolomics/methods&lt;/keyword&gt;&lt;keyword&gt;*Biostatistics/methods&lt;/keyword&gt;&lt;keyword&gt;*Microbiota&lt;/keyword&gt;&lt;keyword&gt;*Software Design&lt;/keyword&gt;&lt;keyword&gt;Genome&lt;/keyword&gt;&lt;/keywords&gt;&lt;dates&gt;&lt;year&gt;2025&lt;/year&gt;&lt;pub-dates&gt;&lt;date&gt;Mar 29&lt;/date&gt;&lt;/pub-dates&gt;&lt;/dates&gt;&lt;isbn&gt;1367-4803 (Print)&amp;#xD;1367-4803&lt;/isbn&gt;&lt;accession-num&gt;40193404&lt;/accession-num&gt;&lt;urls&gt;&lt;/urls&gt;&lt;custom2&gt;PMC11993303&lt;/custom2&gt;&lt;electronic-resource-num&gt;10.1093/bioinformatics/btaf147&lt;/electronic-resource-num&gt;&lt;remote-database-provider&gt;NLM&lt;/remote-database-provider&gt;&lt;language&gt;eng&lt;/language&gt;&lt;/record&gt;&lt;/Cite&gt;&lt;/EndNote&gt;</w:instrText>
      </w:r>
      <w:r>
        <w:rPr>
          <w:rFonts w:hint="eastAsia" w:ascii="Times New Roman" w:hAnsi="Times New Roman" w:cs="Times New Roman"/>
          <w:sz w:val="24"/>
          <w:lang w:val="en-US" w:eastAsia="zh-CN"/>
        </w:rPr>
        <w:fldChar w:fldCharType="separate"/>
      </w:r>
      <w:r>
        <w:rPr>
          <w:rFonts w:hint="eastAsia" w:ascii="Times New Roman" w:hAnsi="Times New Roman" w:cs="Times New Roman" w:eastAsiaTheme="minorEastAsia"/>
          <w:kern w:val="2"/>
          <w:sz w:val="24"/>
          <w:szCs w:val="22"/>
          <w:lang w:val="en-US" w:eastAsia="zh-CN" w:bidi="ar-SA"/>
        </w:rPr>
        <w:t>[11]</w:t>
      </w:r>
      <w:r>
        <w:rPr>
          <w:rFonts w:hint="eastAsia" w:ascii="Times New Roman" w:hAnsi="Times New Roman" w:cs="Times New Roman"/>
          <w:sz w:val="24"/>
          <w:lang w:val="en-US" w:eastAsia="zh-CN"/>
        </w:rPr>
        <w:fldChar w:fldCharType="end"/>
      </w:r>
      <w:r>
        <w:rPr>
          <w:rFonts w:hint="eastAsia" w:ascii="Times New Roman" w:hAnsi="Times New Roman" w:cs="Times New Roman"/>
          <w:sz w:val="24"/>
          <w:lang w:val="en-US" w:eastAsia="zh-CN"/>
        </w:rPr>
        <w:t>.</w:t>
      </w:r>
    </w:p>
    <w:p w14:paraId="17C05A36">
      <w:pPr>
        <w:ind w:firstLine="480"/>
        <w:rPr>
          <w:rFonts w:ascii="Times New Roman" w:hAnsi="Times New Roman" w:cs="Times New Roman"/>
          <w:sz w:val="24"/>
        </w:rPr>
      </w:pPr>
      <w:r>
        <w:rPr>
          <w:rFonts w:hint="eastAsia" w:ascii="Times New Roman" w:hAnsi="Times New Roman" w:cs="Times New Roman"/>
          <w:sz w:val="24"/>
        </w:rPr>
        <w:t xml:space="preserve">All UniGene catalogs were searched against NCBI non-redundant proteins (NR), String, and Kyoto Encyclopedia of Genes and Genomes (KEGG) databases using BLASTp, and their functions were inferred by the annotation of the sequence with the highest similarity. </w:t>
      </w:r>
      <w:r>
        <w:rPr>
          <w:rFonts w:ascii="Times New Roman" w:hAnsi="Times New Roman" w:cs="Times New Roman"/>
          <w:sz w:val="24"/>
        </w:rPr>
        <w:t>These searches were performed utilizing hidden Markov models (HMMs) and homology-based search strategies. Furthermore, gene annotations were cross-referenced with the KEGG (Kyoto Encyclopedia of Genes and Genomes) database to investigate carbohydrate metabolism</w:t>
      </w:r>
      <w:r>
        <w:rPr>
          <w:rFonts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w:instrText>
      </w:r>
      <w:r>
        <w:rPr>
          <w:rFonts w:hint="eastAsia" w:ascii="Times New Roman" w:hAnsi="Times New Roman" w:cs="Times New Roman"/>
          <w:sz w:val="24"/>
          <w:lang w:eastAsia="zh-CN"/>
        </w:rPr>
        <w:fldChar w:fldCharType="begin">
          <w:fldData xml:space="preserve">PEVuZE5vdGU+PENpdGU+PEF1dGhvcj5MaTwvQXV0aG9yPjxZZWFyPjIwMjI8L1llYXI+PFJlY051
bT40MTwvUmVjTnVtPjxEaXNwbGF5VGV4dD5bMTJdPC9EaXNwbGF5VGV4dD48cmVjb3JkPjxyZWMt
bnVtYmVyPjQxPC9yZWMtbnVtYmVyPjxmb3JlaWduLWtleXM+PGtleSBhcHA9IkVOIiBkYi1pZD0i
cnNkemZ0eHMwYTBwMHhlZWFydHh6ZHBvdGR0cmE5d2QwZmU1IiB0aW1lc3RhbXA9IjE3MjczNTE3
NzkiPjQxPC9rZXk+PC9mb3JlaWduLWtleXM+PHJlZi10eXBlIG5hbWU9IkpvdXJuYWwgQXJ0aWNs
ZSI+MTc8L3JlZi10eXBlPjxjb250cmlidXRvcnM+PGF1dGhvcnM+PGF1dGhvcj5MaSwgUS4gUy48
L2F1dGhvcj48YXV0aG9yPldhbmcsIFIuPC9hdXRob3I+PGF1dGhvcj5NYSwgWi4gWS48L2F1dGhv
cj48YXV0aG9yPlpoYW5nLCBYLiBNLjwvYXV0aG9yPjxhdXRob3I+SmlhbywgSi4gWi48L2F1dGhv
cj48YXV0aG9yPlpoYW5nLCBaLiBHLjwvYXV0aG9yPjxhdXRob3I+VW5nZXJmZWxkLCBFLiBNLjwv
YXV0aG9yPjxhdXRob3I+WWksIEsuIEwuPC9hdXRob3I+PGF1dGhvcj5aaGFuZywgQi4gWi48L2F1
dGhvcj48YXV0aG9yPkxvbmcsIEwuPC9hdXRob3I+PGF1dGhvcj5Mb25nLCBZLjwvYXV0aG9yPjxh
dXRob3I+VGFvLCBZLjwvYXV0aG9yPjxhdXRob3I+SHVhbmcsIFQuPC9hdXRob3I+PGF1dGhvcj5H
cmVlbmluZywgQy48L2F1dGhvcj48YXV0aG9yPlRhbiwgWi4gTC48L2F1dGhvcj48YXV0aG9yPldh
bmcsIE0uPC9hdXRob3I+PC9hdXRob3JzPjwvY29udHJpYnV0b3JzPjxhdXRoLWFkZHJlc3M+S2V5
IExhYm9yYXRvcnkgZm9yIEFncm8tRWNvbG9naWNhbCBQcm9jZXNzZXMgaW4gU3VidHJvcGljYWwg
UmVnaW9uLCBJbnN0aXR1dGUgb2YgU3VidHJvcGljYWwgQWdyaWN1bHR1cmUsIENoaW5lc2UgQWNh
ZGVteSBvZiBTY2llbmNlcywgQ2hhbmdzaGEsIEh1bmFuLCBDaGluYS4mI3hEO1VuaXZlcnNpdHkg
b2YgQ2hpbmVzZSBBY2FkZW15IG9mIFNjaWVuY2VzLCBCZWlqaW5nLCBDaGluYS4mI3hEO0NvbGxl
Z2Ugb2YgUGFzdG9yYWwgQWdyaWN1bHR1cmUgU2NpZW5jZSBhbmQgVGVjaG5vbG9neSwgTGFuemhv
dSBVbml2ZXJzaXR5LCBMYW56aG91LCBDaGluYS4mI3hEO1N0YXRlIEtleSBMYWJvcmF0b3J5IGZv
ciBDb25zZXJ2YXRpb24gYW5kIFV0aWxpemF0aW9uIG9mIEJpby1SZXNvdXJjZXMgaW4gWXVubmFu
LCBTY2hvb2wgb2YgTGlmZSBTY2llbmNlcywgWXVubmFuIFVuaXZlcnNpdHksIEt1bm1pbmcsIFl1
bm5hbiwgQ2hpbmEuJiN4RDtDZW50cm8gUmVnaW9uYWwgZGUgSW52ZXN0aWdhY2lvbiBDYXJpbGxh
bmNhLCBJbnN0aXR1dG8gZGUgSW52ZXN0aWdhY2lvbmVzIEFncm9wZWN1YXJpYXMgKElOSUEpLCBU
ZW11Y28sIENoaWxlLiYjeEQ7SHVuYW4gSW5zdGl0dXRlIG9mIEFuaW1hbCBhbmQgVmV0ZXJpbmFy
eSBTY2llbmNlLCBDaGFuZ3NoYSwgSHVuYW4sIENoaW5hLiYjeEQ7WGlhbmd4aSBDYXR0bGUgRW5n
aW5lZXJpbmcgVGVjaG5vbG9neSBDZW50ZXIgb2YgSHVuYW4gUHJvdmluY2UsIEh1YXl1YW4sIEh1
bmFuLCBDaGluYS4mI3hEO0h1bmFuIERlIE5vbmcgQW5pbWFsIEh1c2JhbmRyeSBHcm91cCBDby4g
THRkLCBIdWF5dWFuLCBIdW5hbiwgQ2hpbmEuJiN4RDtTaGFuZ2hhaSBCSU9aRVJPTiBCaW90ZWNo
bm9sb2d5IENvbXBhbnkgTHRkLCBTaGFuZ2hhaSwgQ2hpbmEuJiN4RDtTaGFuZ2hhaSBJbnN0aXR1
dGUgb2YgTnV0cml0aW9uIGFuZCBIZWFsdGgsIENoaW5lc2UgQWNhZGVteSBvZiBTY2llbmNlcywg
U2hhbmdoYWksIENoaW5hLiYjeEQ7QmlvbWVkaWNpbmUgRGlzY292ZXJ5IEluc3RpdHV0ZSwgRGVw
YXJ0bWVudCBvZiBNaWNyb2Jpb2xvZ3ksIE1vbmFzaCBVbml2ZXJzaXR5LCBDbGF5dG9uLCBBdXN0
cmFsaWEuJiN4RDtLZXkgTGFib3JhdG9yeSBmb3IgQWdyby1FY29sb2dpY2FsIFByb2Nlc3NlcyBp
biBTdWJ0cm9waWNhbCBSZWdpb24sIEluc3RpdHV0ZSBvZiBTdWJ0cm9waWNhbCBBZ3JpY3VsdHVy
ZSwgQ2hpbmVzZSBBY2FkZW15IG9mIFNjaWVuY2VzLCBDaGFuZ3NoYSwgSHVuYW4sIENoaW5hLiB6
bHRhbkBpc2EuYWMuY24uJiN4RDtVbml2ZXJzaXR5IG9mIENoaW5lc2UgQWNhZGVteSBvZiBTY2ll
bmNlcywgQmVpamluZywgQ2hpbmEuIHpsdGFuQGlzYS5hYy5jbi4mI3hEO0tleSBMYWJvcmF0b3J5
IGZvciBBZ3JvLUVjb2xvZ2ljYWwgUHJvY2Vzc2VzIGluIFN1YnRyb3BpY2FsIFJlZ2lvbiwgSW5z
dGl0dXRlIG9mIFN1YnRyb3BpY2FsIEFncmljdWx0dXJlLCBDaGluZXNlIEFjYWRlbXkgb2YgU2Np
ZW5jZXMsIENoYW5nc2hhLCBIdW5hbiwgQ2hpbmEuIG13YW5nQGlzYS5hYy5jbi4mI3hEO1VuaXZl
cnNpdHkgb2YgQ2hpbmVzZSBBY2FkZW15IG9mIFNjaWVuY2VzLCBCZWlqaW5nLCBDaGluYS4gbXdh
bmdAaXNhLmFjLmNuLjwvYXV0aC1hZGRyZXNzPjx0aXRsZXM+PHRpdGxlPkRpZXRhcnkgc2VsZWN0
aW9uIG9mIG1ldGFib2xpY2FsbHkgZGlzdGluY3QgbWljcm9vcmdhbmlzbXMgZHJpdmVzIGh5ZHJv
Z2VuIG1ldGFib2xpc20gaW4gcnVtaW5hbnRzPC90aXRsZT48c2Vjb25kYXJ5LXRpdGxlPklTTUUg
Sjwvc2Vjb25kYXJ5LXRpdGxlPjwvdGl0bGVzPjxwZXJpb2RpY2FsPjxmdWxsLXRpdGxlPklTTUUg
SjwvZnVsbC10aXRsZT48L3BlcmlvZGljYWw+PHBhZ2VzPjI1MzUtMjU0NjwvcGFnZXM+PHZvbHVt
ZT4xNjwvdm9sdW1lPjxudW1iZXI+MTE8L251bWJlcj48ZWRpdGlvbj4yMDIyLzA4LzA2PC9lZGl0
aW9uPjxrZXl3b3Jkcz48a2V5d29yZD5BY2V0eWwgQ29lbnp5bWUgQS9tZXRhYm9saXNtPC9rZXl3
b3JkPjxrZXl3b3JkPkFuaW1hbHM8L2tleXdvcmQ+PGtleXdvcmQ+QmFjdGVyaWEvZ2VuZXRpY3Mv
bWV0YWJvbGlzbTwva2V5d29yZD48a2V5d29yZD5CdXR5cmF0ZXMvbWV0YWJvbGlzbTwva2V5d29y
ZD48a2V5d29yZD5DYXR0bGU8L2tleXdvcmQ+PGtleXdvcmQ+RGlldC92ZXRlcmluYXJ5PC9rZXl3
b3JkPjxrZXl3b3JkPkRpZXRhcnkgQ2FyYm9oeWRyYXRlcy9tZXRhYm9saXNtPC9rZXl3b3JkPjxr
ZXl3b3JkPipFdXJ5YXJjaGFlb3RhL21ldGFib2xpc208L2tleXdvcmQ+PGtleXdvcmQ+RmF0dHkg
QWNpZHMsIFZvbGF0aWxlL21ldGFib2xpc208L2tleXdvcmQ+PGtleXdvcmQ+RmVybWVudGF0aW9u
PC9rZXl3b3JkPjxrZXl3b3JkPipHcmVlbmhvdXNlIEdhc2VzL21ldGFib2xpc208L2tleXdvcmQ+
PGtleXdvcmQ+SHlkcm9nZW4vbWV0YWJvbGlzbTwva2V5d29yZD48a2V5d29yZD5MYWN0YXRlcy9t
ZXRhYm9saXNtPC9rZXl3b3JkPjxrZXl3b3JkPk1ldGhhbmUvbWV0YWJvbGlzbTwva2V5d29yZD48
a2V5d29yZD5SdW1lbi9taWNyb2Jpb2xvZ3k8L2tleXdvcmQ+PGtleXdvcmQ+UnVtaW5hbnRzL21l
dGFib2xpc208L2tleXdvcmQ+PGtleXdvcmQ+U3RhcmNoL21ldGFib2xpc208L2tleXdvcmQ+PC9r
ZXl3b3Jkcz48ZGF0ZXM+PHllYXI+MjAyMjwveWVhcj48cHViLWRhdGVzPjxkYXRlPk5vdjwvZGF0
ZT48L3B1Yi1kYXRlcz48L2RhdGVzPjxpc2JuPjE3NTEtNzM3MCAoRWxlY3Ryb25pYykmI3hEOzE3
NTEtNzM2MiAoUHJpbnQpJiN4RDsxNzUxLTczNjIgKExpbmtpbmcpPC9pc2JuPjxhY2Nlc3Npb24t
bnVtPjM1OTMxNzY4PC9hY2Nlc3Npb24tbnVtPjx1cmxzPjxyZWxhdGVkLXVybHM+PHVybD5odHRw
czovL3d3dy5uY2JpLm5sbS5uaWguZ292L3B1Ym1lZC8zNTkzMTc2ODwvdXJsPjwvcmVsYXRlZC11
cmxzPjwvdXJscz48Y3VzdG9tMj5QTUM5NTYyMjIyPC9jdXN0b20yPjxlbGVjdHJvbmljLXJlc291
cmNlLW51bT4xMC4xMDM4L3M0MTM5Ni0wMjItMDEyOTQtOTwvZWxlY3Ryb25pYy1yZXNvdXJjZS1u
dW0+PC9yZWNvcmQ+PC9DaXRlPjwvRW5kTm90ZT4=
</w:fldData>
        </w:fldChar>
      </w:r>
      <w:r>
        <w:rPr>
          <w:rFonts w:hint="eastAsia" w:ascii="Times New Roman" w:hAnsi="Times New Roman" w:cs="Times New Roman"/>
          <w:sz w:val="24"/>
          <w:lang w:eastAsia="zh-CN"/>
        </w:rPr>
        <w:instrText xml:space="preserve"> ADDIN EN.CITE.DATA </w:instrText>
      </w:r>
      <w:r>
        <w:rPr>
          <w:rFonts w:hint="eastAsia" w:ascii="Times New Roman" w:hAnsi="Times New Roman" w:cs="Times New Roman"/>
          <w:sz w:val="24"/>
          <w:lang w:eastAsia="zh-CN"/>
        </w:rPr>
        <w:fldChar w:fldCharType="separate"/>
      </w:r>
      <w:r>
        <w:rPr>
          <w:rFonts w:hint="eastAsia" w:ascii="Times New Roman" w:hAnsi="Times New Roman" w:cs="Times New Roman"/>
          <w:sz w:val="24"/>
          <w:lang w:eastAsia="zh-CN"/>
        </w:rPr>
        <w:fldChar w:fldCharType="end"/>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2"/>
          <w:lang w:val="en-US" w:eastAsia="zh-CN" w:bidi="ar-SA"/>
        </w:rPr>
        <w:t>[12]</w:t>
      </w:r>
      <w:r>
        <w:rPr>
          <w:rFonts w:ascii="Times New Roman" w:hAnsi="Times New Roman" w:cs="Times New Roman"/>
          <w:sz w:val="24"/>
        </w:rPr>
        <w:fldChar w:fldCharType="end"/>
      </w:r>
      <w:r>
        <w:rPr>
          <w:rFonts w:ascii="Times New Roman" w:hAnsi="Times New Roman" w:cs="Times New Roman"/>
          <w:sz w:val="24"/>
        </w:rPr>
        <w:t>. This analysis involved HMM searches with default parameters, culminating in the aggregation of data based on the abundance of pathways at Level3 and Level2, together with the identification of KEGG Orthologs (KOs) implicated in volatile fatty acid production</w:t>
      </w:r>
      <w:r>
        <w:rPr>
          <w:rFonts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w:instrText>
      </w:r>
      <w:r>
        <w:rPr>
          <w:rFonts w:hint="eastAsia" w:ascii="Times New Roman" w:hAnsi="Times New Roman" w:cs="Times New Roman"/>
          <w:sz w:val="24"/>
          <w:lang w:eastAsia="zh-CN"/>
        </w:rPr>
        <w:fldChar w:fldCharType="begin">
          <w:fldData xml:space="preserve">PEVuZE5vdGU+PENpdGU+PEF1dGhvcj5MaTwvQXV0aG9yPjxZZWFyPjIwMjI8L1llYXI+PFJlY051
bT40MTwvUmVjTnVtPjxEaXNwbGF5VGV4dD5bMTJdPC9EaXNwbGF5VGV4dD48cmVjb3JkPjxyZWMt
bnVtYmVyPjQxPC9yZWMtbnVtYmVyPjxmb3JlaWduLWtleXM+PGtleSBhcHA9IkVOIiBkYi1pZD0i
cnNkemZ0eHMwYTBwMHhlZWFydHh6ZHBvdGR0cmE5d2QwZmU1IiB0aW1lc3RhbXA9IjE3MjczNTE3
NzkiPjQxPC9rZXk+PC9mb3JlaWduLWtleXM+PHJlZi10eXBlIG5hbWU9IkpvdXJuYWwgQXJ0aWNs
ZSI+MTc8L3JlZi10eXBlPjxjb250cmlidXRvcnM+PGF1dGhvcnM+PGF1dGhvcj5MaSwgUS4gUy48
L2F1dGhvcj48YXV0aG9yPldhbmcsIFIuPC9hdXRob3I+PGF1dGhvcj5NYSwgWi4gWS48L2F1dGhv
cj48YXV0aG9yPlpoYW5nLCBYLiBNLjwvYXV0aG9yPjxhdXRob3I+SmlhbywgSi4gWi48L2F1dGhv
cj48YXV0aG9yPlpoYW5nLCBaLiBHLjwvYXV0aG9yPjxhdXRob3I+VW5nZXJmZWxkLCBFLiBNLjwv
YXV0aG9yPjxhdXRob3I+WWksIEsuIEwuPC9hdXRob3I+PGF1dGhvcj5aaGFuZywgQi4gWi48L2F1
dGhvcj48YXV0aG9yPkxvbmcsIEwuPC9hdXRob3I+PGF1dGhvcj5Mb25nLCBZLjwvYXV0aG9yPjxh
dXRob3I+VGFvLCBZLjwvYXV0aG9yPjxhdXRob3I+SHVhbmcsIFQuPC9hdXRob3I+PGF1dGhvcj5H
cmVlbmluZywgQy48L2F1dGhvcj48YXV0aG9yPlRhbiwgWi4gTC48L2F1dGhvcj48YXV0aG9yPldh
bmcsIE0uPC9hdXRob3I+PC9hdXRob3JzPjwvY29udHJpYnV0b3JzPjxhdXRoLWFkZHJlc3M+S2V5
IExhYm9yYXRvcnkgZm9yIEFncm8tRWNvbG9naWNhbCBQcm9jZXNzZXMgaW4gU3VidHJvcGljYWwg
UmVnaW9uLCBJbnN0aXR1dGUgb2YgU3VidHJvcGljYWwgQWdyaWN1bHR1cmUsIENoaW5lc2UgQWNh
ZGVteSBvZiBTY2llbmNlcywgQ2hhbmdzaGEsIEh1bmFuLCBDaGluYS4mI3hEO1VuaXZlcnNpdHkg
b2YgQ2hpbmVzZSBBY2FkZW15IG9mIFNjaWVuY2VzLCBCZWlqaW5nLCBDaGluYS4mI3hEO0NvbGxl
Z2Ugb2YgUGFzdG9yYWwgQWdyaWN1bHR1cmUgU2NpZW5jZSBhbmQgVGVjaG5vbG9neSwgTGFuemhv
dSBVbml2ZXJzaXR5LCBMYW56aG91LCBDaGluYS4mI3hEO1N0YXRlIEtleSBMYWJvcmF0b3J5IGZv
ciBDb25zZXJ2YXRpb24gYW5kIFV0aWxpemF0aW9uIG9mIEJpby1SZXNvdXJjZXMgaW4gWXVubmFu
LCBTY2hvb2wgb2YgTGlmZSBTY2llbmNlcywgWXVubmFuIFVuaXZlcnNpdHksIEt1bm1pbmcsIFl1
bm5hbiwgQ2hpbmEuJiN4RDtDZW50cm8gUmVnaW9uYWwgZGUgSW52ZXN0aWdhY2lvbiBDYXJpbGxh
bmNhLCBJbnN0aXR1dG8gZGUgSW52ZXN0aWdhY2lvbmVzIEFncm9wZWN1YXJpYXMgKElOSUEpLCBU
ZW11Y28sIENoaWxlLiYjeEQ7SHVuYW4gSW5zdGl0dXRlIG9mIEFuaW1hbCBhbmQgVmV0ZXJpbmFy
eSBTY2llbmNlLCBDaGFuZ3NoYSwgSHVuYW4sIENoaW5hLiYjeEQ7WGlhbmd4aSBDYXR0bGUgRW5n
aW5lZXJpbmcgVGVjaG5vbG9neSBDZW50ZXIgb2YgSHVuYW4gUHJvdmluY2UsIEh1YXl1YW4sIEh1
bmFuLCBDaGluYS4mI3hEO0h1bmFuIERlIE5vbmcgQW5pbWFsIEh1c2JhbmRyeSBHcm91cCBDby4g
THRkLCBIdWF5dWFuLCBIdW5hbiwgQ2hpbmEuJiN4RDtTaGFuZ2hhaSBCSU9aRVJPTiBCaW90ZWNo
bm9sb2d5IENvbXBhbnkgTHRkLCBTaGFuZ2hhaSwgQ2hpbmEuJiN4RDtTaGFuZ2hhaSBJbnN0aXR1
dGUgb2YgTnV0cml0aW9uIGFuZCBIZWFsdGgsIENoaW5lc2UgQWNhZGVteSBvZiBTY2llbmNlcywg
U2hhbmdoYWksIENoaW5hLiYjeEQ7QmlvbWVkaWNpbmUgRGlzY292ZXJ5IEluc3RpdHV0ZSwgRGVw
YXJ0bWVudCBvZiBNaWNyb2Jpb2xvZ3ksIE1vbmFzaCBVbml2ZXJzaXR5LCBDbGF5dG9uLCBBdXN0
cmFsaWEuJiN4RDtLZXkgTGFib3JhdG9yeSBmb3IgQWdyby1FY29sb2dpY2FsIFByb2Nlc3NlcyBp
biBTdWJ0cm9waWNhbCBSZWdpb24sIEluc3RpdHV0ZSBvZiBTdWJ0cm9waWNhbCBBZ3JpY3VsdHVy
ZSwgQ2hpbmVzZSBBY2FkZW15IG9mIFNjaWVuY2VzLCBDaGFuZ3NoYSwgSHVuYW4sIENoaW5hLiB6
bHRhbkBpc2EuYWMuY24uJiN4RDtVbml2ZXJzaXR5IG9mIENoaW5lc2UgQWNhZGVteSBvZiBTY2ll
bmNlcywgQmVpamluZywgQ2hpbmEuIHpsdGFuQGlzYS5hYy5jbi4mI3hEO0tleSBMYWJvcmF0b3J5
IGZvciBBZ3JvLUVjb2xvZ2ljYWwgUHJvY2Vzc2VzIGluIFN1YnRyb3BpY2FsIFJlZ2lvbiwgSW5z
dGl0dXRlIG9mIFN1YnRyb3BpY2FsIEFncmljdWx0dXJlLCBDaGluZXNlIEFjYWRlbXkgb2YgU2Np
ZW5jZXMsIENoYW5nc2hhLCBIdW5hbiwgQ2hpbmEuIG13YW5nQGlzYS5hYy5jbi4mI3hEO1VuaXZl
cnNpdHkgb2YgQ2hpbmVzZSBBY2FkZW15IG9mIFNjaWVuY2VzLCBCZWlqaW5nLCBDaGluYS4gbXdh
bmdAaXNhLmFjLmNuLjwvYXV0aC1hZGRyZXNzPjx0aXRsZXM+PHRpdGxlPkRpZXRhcnkgc2VsZWN0
aW9uIG9mIG1ldGFib2xpY2FsbHkgZGlzdGluY3QgbWljcm9vcmdhbmlzbXMgZHJpdmVzIGh5ZHJv
Z2VuIG1ldGFib2xpc20gaW4gcnVtaW5hbnRzPC90aXRsZT48c2Vjb25kYXJ5LXRpdGxlPklTTUUg
Sjwvc2Vjb25kYXJ5LXRpdGxlPjwvdGl0bGVzPjxwZXJpb2RpY2FsPjxmdWxsLXRpdGxlPklTTUUg
SjwvZnVsbC10aXRsZT48L3BlcmlvZGljYWw+PHBhZ2VzPjI1MzUtMjU0NjwvcGFnZXM+PHZvbHVt
ZT4xNjwvdm9sdW1lPjxudW1iZXI+MTE8L251bWJlcj48ZWRpdGlvbj4yMDIyLzA4LzA2PC9lZGl0
aW9uPjxrZXl3b3Jkcz48a2V5d29yZD5BY2V0eWwgQ29lbnp5bWUgQS9tZXRhYm9saXNtPC9rZXl3
b3JkPjxrZXl3b3JkPkFuaW1hbHM8L2tleXdvcmQ+PGtleXdvcmQ+QmFjdGVyaWEvZ2VuZXRpY3Mv
bWV0YWJvbGlzbTwva2V5d29yZD48a2V5d29yZD5CdXR5cmF0ZXMvbWV0YWJvbGlzbTwva2V5d29y
ZD48a2V5d29yZD5DYXR0bGU8L2tleXdvcmQ+PGtleXdvcmQ+RGlldC92ZXRlcmluYXJ5PC9rZXl3
b3JkPjxrZXl3b3JkPkRpZXRhcnkgQ2FyYm9oeWRyYXRlcy9tZXRhYm9saXNtPC9rZXl3b3JkPjxr
ZXl3b3JkPipFdXJ5YXJjaGFlb3RhL21ldGFib2xpc208L2tleXdvcmQ+PGtleXdvcmQ+RmF0dHkg
QWNpZHMsIFZvbGF0aWxlL21ldGFib2xpc208L2tleXdvcmQ+PGtleXdvcmQ+RmVybWVudGF0aW9u
PC9rZXl3b3JkPjxrZXl3b3JkPipHcmVlbmhvdXNlIEdhc2VzL21ldGFib2xpc208L2tleXdvcmQ+
PGtleXdvcmQ+SHlkcm9nZW4vbWV0YWJvbGlzbTwva2V5d29yZD48a2V5d29yZD5MYWN0YXRlcy9t
ZXRhYm9saXNtPC9rZXl3b3JkPjxrZXl3b3JkPk1ldGhhbmUvbWV0YWJvbGlzbTwva2V5d29yZD48
a2V5d29yZD5SdW1lbi9taWNyb2Jpb2xvZ3k8L2tleXdvcmQ+PGtleXdvcmQ+UnVtaW5hbnRzL21l
dGFib2xpc208L2tleXdvcmQ+PGtleXdvcmQ+U3RhcmNoL21ldGFib2xpc208L2tleXdvcmQ+PC9r
ZXl3b3Jkcz48ZGF0ZXM+PHllYXI+MjAyMjwveWVhcj48cHViLWRhdGVzPjxkYXRlPk5vdjwvZGF0
ZT48L3B1Yi1kYXRlcz48L2RhdGVzPjxpc2JuPjE3NTEtNzM3MCAoRWxlY3Ryb25pYykmI3hEOzE3
NTEtNzM2MiAoUHJpbnQpJiN4RDsxNzUxLTczNjIgKExpbmtpbmcpPC9pc2JuPjxhY2Nlc3Npb24t
bnVtPjM1OTMxNzY4PC9hY2Nlc3Npb24tbnVtPjx1cmxzPjxyZWxhdGVkLXVybHM+PHVybD5odHRw
czovL3d3dy5uY2JpLm5sbS5uaWguZ292L3B1Ym1lZC8zNTkzMTc2ODwvdXJsPjwvcmVsYXRlZC11
cmxzPjwvdXJscz48Y3VzdG9tMj5QTUM5NTYyMjIyPC9jdXN0b20yPjxlbGVjdHJvbmljLXJlc291
cmNlLW51bT4xMC4xMDM4L3M0MTM5Ni0wMjItMDEyOTQtOTwvZWxlY3Ryb25pYy1yZXNvdXJjZS1u
dW0+PC9yZWNvcmQ+PC9DaXRlPjwvRW5kTm90ZT4=
</w:fldData>
        </w:fldChar>
      </w:r>
      <w:r>
        <w:rPr>
          <w:rFonts w:hint="eastAsia" w:ascii="Times New Roman" w:hAnsi="Times New Roman" w:cs="Times New Roman"/>
          <w:sz w:val="24"/>
          <w:lang w:eastAsia="zh-CN"/>
        </w:rPr>
        <w:instrText xml:space="preserve"> ADDIN EN.CITE.DATA </w:instrText>
      </w:r>
      <w:r>
        <w:rPr>
          <w:rFonts w:hint="eastAsia" w:ascii="Times New Roman" w:hAnsi="Times New Roman" w:cs="Times New Roman"/>
          <w:sz w:val="24"/>
          <w:lang w:eastAsia="zh-CN"/>
        </w:rPr>
        <w:fldChar w:fldCharType="separate"/>
      </w:r>
      <w:r>
        <w:rPr>
          <w:rFonts w:hint="eastAsia" w:ascii="Times New Roman" w:hAnsi="Times New Roman" w:cs="Times New Roman"/>
          <w:sz w:val="24"/>
          <w:lang w:eastAsia="zh-CN"/>
        </w:rPr>
        <w:fldChar w:fldCharType="end"/>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2"/>
          <w:lang w:val="en-US" w:eastAsia="zh-CN" w:bidi="ar-SA"/>
        </w:rPr>
        <w:t>[12]</w:t>
      </w:r>
      <w:r>
        <w:rPr>
          <w:rFonts w:ascii="Times New Roman" w:hAnsi="Times New Roman" w:cs="Times New Roman"/>
          <w:sz w:val="24"/>
        </w:rPr>
        <w:fldChar w:fldCharType="end"/>
      </w:r>
      <w:r>
        <w:rPr>
          <w:rFonts w:ascii="Times New Roman" w:hAnsi="Times New Roman" w:cs="Times New Roman"/>
          <w:sz w:val="24"/>
        </w:rPr>
        <w:t>.</w:t>
      </w:r>
    </w:p>
    <w:p w14:paraId="1305DEDF">
      <w:pPr>
        <w:ind w:firstLine="480"/>
        <w:rPr>
          <w:rFonts w:ascii="Times New Roman" w:hAnsi="Times New Roman" w:cs="Times New Roman"/>
          <w:sz w:val="24"/>
        </w:rPr>
      </w:pPr>
      <w:r>
        <w:rPr>
          <w:rFonts w:ascii="Times New Roman" w:hAnsi="Times New Roman" w:cs="Times New Roman"/>
          <w:sz w:val="24"/>
        </w:rPr>
        <w:t xml:space="preserve">To investigate the enzymatic machinery associated with reductant disposal through electron transfer reactions pertinent to carbohydrate degradation and amino acid synthesis, crucial enzymes such as </w:t>
      </w:r>
      <w:r>
        <w:rPr>
          <w:rFonts w:hint="eastAsia" w:ascii="Times New Roman" w:hAnsi="Times New Roman" w:cs="Times New Roman"/>
          <w:sz w:val="24"/>
        </w:rPr>
        <w:t>acetate</w:t>
      </w:r>
      <w:r>
        <w:rPr>
          <w:rFonts w:ascii="Times New Roman" w:hAnsi="Times New Roman" w:cs="Times New Roman"/>
          <w:sz w:val="24"/>
        </w:rPr>
        <w:t xml:space="preserve"> production enzymes (</w:t>
      </w:r>
      <w:r>
        <w:rPr>
          <w:rFonts w:hint="eastAsia" w:ascii="Times New Roman" w:hAnsi="Times New Roman" w:cs="Times New Roman"/>
          <w:sz w:val="24"/>
        </w:rPr>
        <w:t>Pta</w:t>
      </w:r>
      <w:r>
        <w:rPr>
          <w:rFonts w:ascii="Times New Roman" w:hAnsi="Times New Roman" w:cs="Times New Roman"/>
          <w:sz w:val="24"/>
        </w:rPr>
        <w:t xml:space="preserve">, </w:t>
      </w:r>
      <w:r>
        <w:rPr>
          <w:rFonts w:hint="eastAsia" w:ascii="Times New Roman" w:hAnsi="Times New Roman" w:cs="Times New Roman"/>
          <w:sz w:val="24"/>
        </w:rPr>
        <w:t>Ld</w:t>
      </w:r>
      <w:r>
        <w:rPr>
          <w:rFonts w:ascii="Times New Roman" w:hAnsi="Times New Roman" w:cs="Times New Roman"/>
          <w:sz w:val="24"/>
        </w:rPr>
        <w:t xml:space="preserve">, </w:t>
      </w:r>
      <w:r>
        <w:rPr>
          <w:rFonts w:hint="eastAsia" w:ascii="Times New Roman" w:hAnsi="Times New Roman" w:cs="Times New Roman"/>
          <w:sz w:val="24"/>
        </w:rPr>
        <w:t>Por</w:t>
      </w:r>
      <w:r>
        <w:rPr>
          <w:rFonts w:ascii="Times New Roman" w:hAnsi="Times New Roman" w:cs="Times New Roman"/>
          <w:sz w:val="24"/>
        </w:rPr>
        <w:t xml:space="preserve">), propionate </w:t>
      </w:r>
      <w:bookmarkStart w:id="3" w:name="OLE_LINK23"/>
      <w:r>
        <w:rPr>
          <w:rFonts w:ascii="Times New Roman" w:hAnsi="Times New Roman" w:cs="Times New Roman"/>
          <w:sz w:val="24"/>
        </w:rPr>
        <w:t>production enzymes</w:t>
      </w:r>
      <w:bookmarkEnd w:id="3"/>
      <w:r>
        <w:rPr>
          <w:rFonts w:ascii="Times New Roman" w:hAnsi="Times New Roman" w:cs="Times New Roman"/>
          <w:sz w:val="24"/>
        </w:rPr>
        <w:t xml:space="preserve"> (</w:t>
      </w:r>
      <w:r>
        <w:rPr>
          <w:rFonts w:hint="eastAsia" w:ascii="Times New Roman" w:hAnsi="Times New Roman" w:cs="Times New Roman"/>
          <w:sz w:val="24"/>
        </w:rPr>
        <w:t>Mdh</w:t>
      </w:r>
      <w:r>
        <w:rPr>
          <w:rFonts w:ascii="Times New Roman" w:hAnsi="Times New Roman" w:cs="Times New Roman"/>
          <w:sz w:val="24"/>
        </w:rPr>
        <w:t xml:space="preserve">, </w:t>
      </w:r>
      <w:r>
        <w:rPr>
          <w:rFonts w:hint="eastAsia" w:ascii="Times New Roman" w:hAnsi="Times New Roman" w:cs="Times New Roman"/>
          <w:sz w:val="24"/>
        </w:rPr>
        <w:t>Fum</w:t>
      </w:r>
      <w:r>
        <w:rPr>
          <w:rFonts w:ascii="Times New Roman" w:hAnsi="Times New Roman" w:cs="Times New Roman"/>
          <w:sz w:val="24"/>
        </w:rPr>
        <w:t xml:space="preserve">, </w:t>
      </w:r>
      <w:r>
        <w:rPr>
          <w:rFonts w:hint="eastAsia" w:ascii="Times New Roman" w:hAnsi="Times New Roman" w:cs="Times New Roman"/>
          <w:sz w:val="24"/>
        </w:rPr>
        <w:t>Frd</w:t>
      </w:r>
      <w:r>
        <w:rPr>
          <w:rFonts w:ascii="Times New Roman" w:hAnsi="Times New Roman" w:cs="Times New Roman"/>
          <w:sz w:val="24"/>
        </w:rPr>
        <w:t xml:space="preserve">, </w:t>
      </w:r>
      <w:r>
        <w:rPr>
          <w:rFonts w:hint="eastAsia" w:ascii="Times New Roman" w:hAnsi="Times New Roman" w:cs="Times New Roman"/>
          <w:sz w:val="24"/>
        </w:rPr>
        <w:t>S</w:t>
      </w:r>
      <w:r>
        <w:rPr>
          <w:rFonts w:ascii="Times New Roman" w:hAnsi="Times New Roman" w:cs="Times New Roman"/>
          <w:sz w:val="24"/>
        </w:rPr>
        <w:t xml:space="preserve">dh, </w:t>
      </w:r>
      <w:r>
        <w:rPr>
          <w:rFonts w:hint="eastAsia" w:ascii="Times New Roman" w:hAnsi="Times New Roman" w:cs="Times New Roman"/>
          <w:sz w:val="24"/>
        </w:rPr>
        <w:t>Aarc, LcdA,</w:t>
      </w:r>
      <w:r>
        <w:rPr>
          <w:rFonts w:hint="eastAsia"/>
        </w:rPr>
        <w:t xml:space="preserve"> </w:t>
      </w:r>
      <w:r>
        <w:rPr>
          <w:rFonts w:hint="eastAsia" w:ascii="Times New Roman" w:hAnsi="Times New Roman" w:cs="Times New Roman"/>
          <w:sz w:val="24"/>
        </w:rPr>
        <w:t>LcdB, PC, meaA, Suc</w:t>
      </w:r>
      <w:r>
        <w:rPr>
          <w:rFonts w:ascii="Times New Roman" w:hAnsi="Times New Roman" w:cs="Times New Roman"/>
          <w:sz w:val="24"/>
        </w:rPr>
        <w:t>), and butyrate production enzymes (</w:t>
      </w:r>
      <w:r>
        <w:rPr>
          <w:rFonts w:hint="eastAsia" w:ascii="Times New Roman" w:hAnsi="Times New Roman" w:cs="Times New Roman"/>
          <w:sz w:val="24"/>
        </w:rPr>
        <w:t>FadJ</w:t>
      </w:r>
      <w:r>
        <w:rPr>
          <w:rFonts w:ascii="Times New Roman" w:hAnsi="Times New Roman" w:cs="Times New Roman"/>
          <w:sz w:val="24"/>
        </w:rPr>
        <w:t>, FabV</w:t>
      </w:r>
      <w:r>
        <w:rPr>
          <w:rFonts w:hint="eastAsia" w:ascii="Times New Roman" w:hAnsi="Times New Roman" w:cs="Times New Roman"/>
          <w:sz w:val="24"/>
        </w:rPr>
        <w:t>, Ptb, buk,</w:t>
      </w:r>
      <w:r>
        <w:rPr>
          <w:rFonts w:hint="eastAsia"/>
        </w:rPr>
        <w:t xml:space="preserve"> </w:t>
      </w:r>
      <w:r>
        <w:rPr>
          <w:rFonts w:hint="eastAsia" w:ascii="Times New Roman" w:hAnsi="Times New Roman" w:cs="Times New Roman"/>
          <w:sz w:val="24"/>
        </w:rPr>
        <w:t>atoA</w:t>
      </w:r>
      <w:r>
        <w:rPr>
          <w:rFonts w:ascii="Times New Roman" w:hAnsi="Times New Roman" w:cs="Times New Roman"/>
          <w:sz w:val="24"/>
        </w:rPr>
        <w:t>). These enzymes underwent annotation via hidden Markov model (HMM) searches against a localized protein database, except for SdhA and FrdA, which were annotated using BLAST against a customized database</w:t>
      </w:r>
      <w:r>
        <w:rPr>
          <w:rFonts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w:instrText>
      </w:r>
      <w:r>
        <w:rPr>
          <w:rFonts w:hint="eastAsia" w:ascii="Times New Roman" w:hAnsi="Times New Roman" w:cs="Times New Roman"/>
          <w:sz w:val="24"/>
          <w:lang w:eastAsia="zh-CN"/>
        </w:rPr>
        <w:fldChar w:fldCharType="begin">
          <w:fldData xml:space="preserve">PEVuZE5vdGU+PENpdGU+PEF1dGhvcj5HcmVlbmluZzwvQXV0aG9yPjxZZWFyPjIwMTk8L1llYXI+
PFJlY051bT40MjwvUmVjTnVtPjxEaXNwbGF5VGV4dD5bMTNdPC9EaXNwbGF5VGV4dD48cmVjb3Jk
PjxyZWMtbnVtYmVyPjQyPC9yZWMtbnVtYmVyPjxmb3JlaWduLWtleXM+PGtleSBhcHA9IkVOIiBk
Yi1pZD0icnNkemZ0eHMwYTBwMHhlZWFydHh6ZHBvdGR0cmE5d2QwZmU1IiB0aW1lc3RhbXA9IjE3
MzcwMTIwNDEiPjQyPC9rZXk+PC9mb3JlaWduLWtleXM+PHJlZi10eXBlIG5hbWU9IkpvdXJuYWwg
QXJ0aWNsZSI+MTc8L3JlZi10eXBlPjxjb250cmlidXRvcnM+PGF1dGhvcnM+PGF1dGhvcj5HcmVl
bmluZywgQy48L2F1dGhvcj48YXV0aG9yPkdlaWVyLCBSLjwvYXV0aG9yPjxhdXRob3I+V2FuZywg
Qy48L2F1dGhvcj48YXV0aG9yPldvb2RzLCBMLiBDLjwvYXV0aG9yPjxhdXRob3I+TW9yYWxlcywg
Uy4gRS48L2F1dGhvcj48YXV0aG9yPk1jRG9uYWxkLCBNLiBKLjwvYXV0aG9yPjxhdXRob3I+UnVz
aHRvbi1HcmVlbiwgUi48L2F1dGhvcj48YXV0aG9yPk1vcmdhbiwgWC4gQy48L2F1dGhvcj48YXV0
aG9yPktvaWtlLCBTLjwvYXV0aG9yPjxhdXRob3I+TGVhaHksIFMuIEMuPC9hdXRob3I+PGF1dGhv
cj5LZWxseSwgVy4gSi48L2F1dGhvcj48YXV0aG9yPkNhbm4sIEkuPC9hdXRob3I+PGF1dGhvcj5B
dHR3b29kLCBHLiBULjwvYXV0aG9yPjxhdXRob3I+Q29vaywgRy4gTS48L2F1dGhvcj48YXV0aG9y
Pk1hY2tpZSwgUi4gSS48L2F1dGhvcj48L2F1dGhvcnM+PC9jb250cmlidXRvcnM+PGF1dGgtYWRk
cmVzcz5TY2hvb2wgb2YgQmlvbG9naWNhbCBTY2llbmNlcywgTW9uYXNoIFVuaXZlcnNpdHksIENs
YXl0b24sIFZJQywgMzgwMCwgQXVzdHJhbGlhLiBjaHJpcy5ncmVlbmluZ0Btb25hc2guZWR1LiYj
eEQ7RGVwYXJ0bWVudCBvZiBBbmltYWwgU2NpZW5jZXMgYW5kIEluc3RpdHV0ZSBmb3IgR2Vub21p
YyBCaW9sb2d5LCBVbml2ZXJzaXR5IG9mIElsbGlub2lzIGF0IFVyYmFuYS1DaGFtcGFpZ24sIFVy
YmFuYSwgSUwsIDYxODAxLCBVU0EuJiN4RDtEZXBhcnRtZW50IG9mIE1pY3JvYmlvbG9neSBhbmQg
SW1tdW5vbG9neSwgVW5pdmVyc2l0eSBvZiBPdGFnbywgRHVuZWRpbiwgOTAxNiwgTmV3IFplYWxh
bmQuJiN4RDtTY2hvb2wgb2YgQmlvbG9naWNhbCBTY2llbmNlcywgTW9uYXNoIFVuaXZlcnNpdHks
IENsYXl0b24sIFZJQywgMzgwMCwgQXVzdHJhbGlhLiYjeEQ7UmVzZWFyY2ggRmFjdWx0eSBvZiBB
Z3JpY3VsdHVyZSwgSG9ra2FpZG8gVW5pdmVyc2l0eSwgU2FwcG9ybywgSmFwYW4uJiN4RDtHcmFz
c2xhbmRzIFJlc2VhcmNoIENlbnRyZSwgQWdSZXNlYXJjaCBMdGQuLCBQYWxtZXJzdG9uIE5vcnRo
LCA0NDEwLCBOZXcgWmVhbGFuZC4mI3hEO0RvbnZpcyBMdGQuLCBQYWxtZXJzdG9uIE5vcnRoLCA0
NDEwLCBOZXcgWmVhbGFuZC4mI3hEO0RlcGFydG1lbnQgb2YgQW5pbWFsIFNjaWVuY2VzIGFuZCBJ
bnN0aXR1dGUgZm9yIEdlbm9taWMgQmlvbG9neSwgVW5pdmVyc2l0eSBvZiBJbGxpbm9pcyBhdCBV
cmJhbmEtQ2hhbXBhaWduLCBVcmJhbmEsIElMLCA2MTgwMSwgVVNBLiByLW1hY2tpZUBpbGxpbm9p
cy5lZHUuPC9hdXRoLWFkZHJlc3M+PHRpdGxlcz48dGl0bGU+RGl2ZXJzZSBoeWRyb2dlbiBwcm9k
dWN0aW9uIGFuZCBjb25zdW1wdGlvbiBwYXRod2F5cyBpbmZsdWVuY2UgbWV0aGFuZSBwcm9kdWN0
aW9uIGluIHJ1bWluYW50czwvdGl0bGU+PHNlY29uZGFyeS10aXRsZT5JU01FIEo8L3NlY29uZGFy
eS10aXRsZT48L3RpdGxlcz48cGVyaW9kaWNhbD48ZnVsbC10aXRsZT5JU01FIEo8L2Z1bGwtdGl0
bGU+PC9wZXJpb2RpY2FsPjxwYWdlcz4yNjE3LTI2MzI8L3BhZ2VzPjx2b2x1bWU+MTM8L3ZvbHVt
ZT48bnVtYmVyPjEwPC9udW1iZXI+PGVkaXRpb24+MjAxOS8wNi8yODwvZWRpdGlvbj48a2V5d29y
ZHM+PGtleXdvcmQ+QW5pbWFsczwva2V5d29yZD48a2V5d29yZD5BcmNoYWVhL2NsYXNzaWZpY2F0
aW9uL2dlbmV0aWNzL2lzb2xhdGlvbiAmYW1wOyBwdXJpZmljYXRpb24vKm1ldGFib2xpc208L2tl
eXdvcmQ+PGtleXdvcmQ+QmFjdGVyaWEvY2xhc3NpZmljYXRpb24vZ2VuZXRpY3MvaXNvbGF0aW9u
ICZhbXA7IHB1cmlmaWNhdGlvbi8qbWV0YWJvbGlzbTwva2V5d29yZD48a2V5d29yZD5CYXNlIFNl
cXVlbmNlPC9rZXl3b3JkPjxrZXl3b3JkPkNlbGx1bG9zZS9tZXRhYm9saXNtPC9rZXl3b3JkPjxr
ZXl3b3JkPkV1cnlhcmNoYWVvdGEvZ2VuZXRpY3M8L2tleXdvcmQ+PGtleXdvcmQ+RmVybWVudGF0
aW9uPC9rZXl3b3JkPjxrZXl3b3JkPkh5ZHJvZ2VuLyptZXRhYm9saXNtPC9rZXl3b3JkPjxrZXl3
b3JkPkh5ZHJvZ2VuYXNlL2dlbmV0aWNzL21ldGFib2xpc208L2tleXdvcmQ+PGtleXdvcmQ+TWV0
aGFuZS8qbWV0YWJvbGlzbTwva2V5d29yZD48a2V5d29yZD5SdW1lbi9tZXRhYm9saXNtLyptaWNy
b2Jpb2xvZ3k8L2tleXdvcmQ+PGtleXdvcmQ+UnVtaW5hbnRzL21ldGFib2xpc20vKm1pY3JvYmlv
bG9neTwva2V5d29yZD48L2tleXdvcmRzPjxkYXRlcz48eWVhcj4yMDE5PC95ZWFyPjxwdWItZGF0
ZXM+PGRhdGU+T2N0PC9kYXRlPjwvcHViLWRhdGVzPjwvZGF0ZXM+PGlzYm4+MTc1MS03MzcwIChF
bGVjdHJvbmljKSYjeEQ7MTc1MS03MzYyIChQcmludCkmI3hEOzE3NTEtNzM2MiAoTGlua2luZyk8
L2lzYm4+PGFjY2Vzc2lvbi1udW0+MzEyNDMzMzI8L2FjY2Vzc2lvbi1udW0+PHVybHM+PHJlbGF0
ZWQtdXJscz48dXJsPmh0dHBzOi8vd3d3Lm5jYmkubmxtLm5paC5nb3YvcHVibWVkLzMxMjQzMzMy
PC91cmw+PC9yZWxhdGVkLXVybHM+PC91cmxzPjxjdXN0b20yPlBNQzY3NzYwMTE8L2N1c3RvbTI+
PGVsZWN0cm9uaWMtcmVzb3VyY2UtbnVtPjEwLjEwMzgvczQxMzk2LTAxOS0wNDY0LTI8L2VsZWN0
cm9uaWMtcmVzb3VyY2UtbnVtPjwvcmVjb3JkPjwvQ2l0ZT48L0VuZE5vdGU+
</w:fldData>
        </w:fldChar>
      </w:r>
      <w:r>
        <w:rPr>
          <w:rFonts w:hint="eastAsia" w:ascii="Times New Roman" w:hAnsi="Times New Roman" w:cs="Times New Roman"/>
          <w:sz w:val="24"/>
          <w:lang w:eastAsia="zh-CN"/>
        </w:rPr>
        <w:instrText xml:space="preserve"> ADDIN EN.CITE.DATA </w:instrText>
      </w:r>
      <w:r>
        <w:rPr>
          <w:rFonts w:hint="eastAsia" w:ascii="Times New Roman" w:hAnsi="Times New Roman" w:cs="Times New Roman"/>
          <w:sz w:val="24"/>
          <w:lang w:eastAsia="zh-CN"/>
        </w:rPr>
        <w:fldChar w:fldCharType="separate"/>
      </w:r>
      <w:r>
        <w:rPr>
          <w:rFonts w:hint="eastAsia" w:ascii="Times New Roman" w:hAnsi="Times New Roman" w:cs="Times New Roman"/>
          <w:sz w:val="24"/>
          <w:lang w:eastAsia="zh-CN"/>
        </w:rPr>
        <w:fldChar w:fldCharType="end"/>
      </w:r>
      <w:r>
        <w:rPr>
          <w:rFonts w:ascii="Times New Roman" w:hAnsi="Times New Roman" w:cs="Times New Roman"/>
          <w:sz w:val="24"/>
        </w:rPr>
        <w:fldChar w:fldCharType="separate"/>
      </w:r>
      <w:r>
        <w:rPr>
          <w:rFonts w:hint="eastAsia" w:ascii="Times New Roman" w:hAnsi="Times New Roman" w:cs="Times New Roman" w:eastAsiaTheme="minorEastAsia"/>
          <w:kern w:val="2"/>
          <w:sz w:val="24"/>
          <w:szCs w:val="22"/>
          <w:lang w:val="en-US" w:eastAsia="zh-CN" w:bidi="ar-SA"/>
        </w:rPr>
        <w:t>[13]</w:t>
      </w:r>
      <w:r>
        <w:rPr>
          <w:rFonts w:ascii="Times New Roman" w:hAnsi="Times New Roman" w:cs="Times New Roman"/>
          <w:sz w:val="24"/>
        </w:rPr>
        <w:fldChar w:fldCharType="end"/>
      </w:r>
      <w:r>
        <w:rPr>
          <w:rFonts w:ascii="Times New Roman" w:hAnsi="Times New Roman" w:cs="Times New Roman"/>
          <w:sz w:val="24"/>
        </w:rPr>
        <w:t xml:space="preserve">. </w:t>
      </w:r>
    </w:p>
    <w:p w14:paraId="18BC04C6">
      <w:pPr>
        <w:ind w:firstLine="480"/>
        <w:rPr>
          <w:rFonts w:hint="default" w:ascii="Times New Roman" w:hAnsi="Times New Roman" w:cs="Times New Roman"/>
          <w:color w:val="auto"/>
          <w:sz w:val="24"/>
          <w:lang w:val="en-US"/>
        </w:rPr>
      </w:pPr>
      <w:r>
        <w:rPr>
          <w:rFonts w:hint="eastAsia" w:ascii="Times New Roman" w:hAnsi="Times New Roman" w:cs="Times New Roman"/>
          <w:color w:val="auto"/>
          <w:sz w:val="24"/>
        </w:rPr>
        <w:t>In order to investigate the expression of carbohydrate enzymes, this study predicted carbohydrate enzyme genes based on protein sequences using Run-dbcan V4 using dbCAN (carbohydrate enzyme gene database)</w:t>
      </w:r>
      <w:r>
        <w:rPr>
          <w:rFonts w:hint="eastAsia" w:ascii="Times New Roman" w:hAnsi="Times New Roman" w:cs="Times New Roman"/>
          <w:color w:val="auto"/>
          <w:sz w:val="24"/>
        </w:rPr>
        <w:fldChar w:fldCharType="begin"/>
      </w:r>
      <w:r>
        <w:rPr>
          <w:rFonts w:hint="eastAsia" w:ascii="Times New Roman" w:hAnsi="Times New Roman" w:cs="Times New Roman"/>
          <w:color w:val="auto"/>
          <w:sz w:val="24"/>
          <w:lang w:eastAsia="zh-CN"/>
        </w:rPr>
        <w:instrText xml:space="preserve"> ADDIN EN.CITE &lt;EndNote&gt;&lt;Cite&gt;&lt;Author&gt;Huang&lt;/Author&gt;&lt;Year&gt;2018&lt;/Year&gt;&lt;RecNum&gt;94&lt;/RecNum&gt;&lt;DisplayText&gt;[14]&lt;/DisplayText&gt;&lt;record&gt;&lt;rec-number&gt;94&lt;/rec-number&gt;&lt;foreign-keys&gt;&lt;key app="EN" db-id="rsdzftxs0a0p0xeeartxzdpotdtra9wd0fe5" timestamp="1738745964"&gt;94&lt;/key&gt;&lt;/foreign-keys&gt;&lt;ref-type name="Journal Article"&gt;17&lt;/ref-type&gt;&lt;contributors&gt;&lt;authors&gt;&lt;author&gt;Huang, Le&lt;/author&gt;&lt;author&gt;Zhang, Han&lt;/author&gt;&lt;author&gt;Wu, Peizhi&lt;/author&gt;&lt;author&gt;Entwistle, Sarah&lt;/author&gt;&lt;author&gt;Li, Xueqiong&lt;/author&gt;&lt;author&gt;Yohe, Tanner&lt;/author&gt;&lt;author&gt;Yi, Haidong&lt;/author&gt;&lt;author&gt;Yang, Zhenglu&lt;/author&gt;&lt;author&gt;Yin, Yanbin&lt;/author&gt;&lt;/authors&gt;&lt;/contributors&gt;&lt;titles&gt;&lt;title&gt;dbCAN-seq: a database of carbohydrate-active enzyme (CAZyme) sequence and annotation&lt;/title&gt;&lt;secondary-title&gt;Nucleic Acids Research&lt;/secondary-title&gt;&lt;/titles&gt;&lt;periodical&gt;&lt;full-title&gt;Nucleic Acids Research&lt;/full-title&gt;&lt;/periodical&gt;&lt;pages&gt;D516-D521&lt;/pages&gt;&lt;volume&gt;46&lt;/volume&gt;&lt;number&gt;D1&lt;/number&gt;&lt;dates&gt;&lt;year&gt;2018&lt;/year&gt;&lt;/dates&gt;&lt;isbn&gt;0305-1048&lt;/isbn&gt;&lt;urls&gt;&lt;related-urls&gt;&lt;url&gt;https://doi.org/10.1093/nar/gkx894&lt;/url&gt;&lt;/related-urls&gt;&lt;/urls&gt;&lt;electronic-resource-num&gt;10.1093/nar/gkx894&lt;/electronic-resource-num&gt;&lt;access-date&gt;2/5/2025&lt;/access-date&gt;&lt;/record&gt;&lt;/Cite&gt;&lt;/EndNote&gt;</w:instrText>
      </w:r>
      <w:r>
        <w:rPr>
          <w:rFonts w:hint="eastAsia" w:ascii="Times New Roman" w:hAnsi="Times New Roman" w:cs="Times New Roman"/>
          <w:color w:val="auto"/>
          <w:sz w:val="24"/>
        </w:rPr>
        <w:fldChar w:fldCharType="separate"/>
      </w:r>
      <w:r>
        <w:rPr>
          <w:rFonts w:hint="eastAsia" w:ascii="Times New Roman" w:hAnsi="Times New Roman" w:cs="Times New Roman" w:eastAsiaTheme="minorEastAsia"/>
          <w:color w:val="auto"/>
          <w:kern w:val="2"/>
          <w:sz w:val="24"/>
          <w:szCs w:val="22"/>
          <w:lang w:val="en-US" w:eastAsia="zh-CN" w:bidi="ar-SA"/>
        </w:rPr>
        <w:t>[14]</w:t>
      </w:r>
      <w:r>
        <w:rPr>
          <w:rFonts w:hint="eastAsia" w:ascii="Times New Roman" w:hAnsi="Times New Roman" w:cs="Times New Roman"/>
          <w:color w:val="auto"/>
          <w:sz w:val="24"/>
        </w:rPr>
        <w:fldChar w:fldCharType="end"/>
      </w:r>
      <w:r>
        <w:rPr>
          <w:rFonts w:hint="eastAsia" w:ascii="Times New Roman" w:hAnsi="Times New Roman" w:cs="Times New Roman"/>
          <w:color w:val="auto"/>
          <w:sz w:val="24"/>
        </w:rPr>
        <w:t>. And classify and organize cellulases, ligninases, hemicellulases, amylases, and fructosases. After aligning protein sequence annotation with expression abundance, we obtained the relative expression abundance of carbohydrate enzymes. Based on the classification of carbohydrate enzymes in the degradation of cellulose, hemicellulose, and lignin by Lin et al., we constructed a similar metabolic pathway diagram.</w:t>
      </w:r>
      <w:r>
        <w:rPr>
          <w:rFonts w:hint="eastAsia" w:ascii="Times New Roman" w:hAnsi="Times New Roman" w:cs="Times New Roman"/>
          <w:color w:val="auto"/>
          <w:sz w:val="24"/>
          <w:lang w:val="en-US" w:eastAsia="zh-CN"/>
        </w:rPr>
        <w:t xml:space="preserve"> </w:t>
      </w:r>
      <w:r>
        <w:rPr>
          <w:rFonts w:hint="default" w:ascii="Times New Roman" w:hAnsi="Times New Roman" w:cs="Times New Roman"/>
          <w:sz w:val="24"/>
          <w:szCs w:val="24"/>
          <w:lang w:val="en-US" w:eastAsia="zh-CN"/>
        </w:rPr>
        <w:t>NCBI-NR (October 2018; ~550M sequence) analysis of genes(marker genes and hydrogenases) for species classification and functional allocation was performed by the DIAMOND searches (v.2.0.4) based on the BLASTP search</w:t>
      </w:r>
      <w:r>
        <w:rPr>
          <w:rFonts w:hint="default" w:ascii="Times New Roman" w:hAnsi="Times New Roman" w:cs="Times New Roman"/>
          <w:sz w:val="24"/>
          <w:szCs w:val="24"/>
          <w:lang w:val="en-US" w:eastAsia="zh-CN"/>
        </w:rPr>
        <w:fldChar w:fldCharType="begin"/>
      </w:r>
      <w:r>
        <w:rPr>
          <w:rFonts w:hint="eastAsia" w:ascii="Times New Roman" w:hAnsi="Times New Roman" w:cs="Times New Roman"/>
          <w:sz w:val="24"/>
          <w:szCs w:val="24"/>
          <w:lang w:val="en-US" w:eastAsia="zh-CN"/>
        </w:rPr>
        <w:instrText xml:space="preserve"> ADDIN EN.CITE &lt;EndNote&gt;&lt;Cite&gt;&lt;Author&gt;Buchfink&lt;/Author&gt;&lt;Year&gt;2015&lt;/Year&gt;&lt;RecNum&gt;73&lt;/RecNum&gt;&lt;DisplayText&gt;[15]&lt;/DisplayText&gt;&lt;record&gt;&lt;rec-number&gt;73&lt;/rec-number&gt;&lt;foreign-keys&gt;&lt;key app="EN" db-id="rsdzftxs0a0p0xeeartxzdpotdtra9wd0fe5" timestamp="1737342044"&gt;73&lt;/key&gt;&lt;/foreign-keys&gt;&lt;ref-type name="Journal Article"&gt;17&lt;/ref-type&gt;&lt;contributors&gt;&lt;authors&gt;&lt;author&gt;Buchfink, Benjamin&lt;/author&gt;&lt;author&gt;Xie, Chao&lt;/author&gt;&lt;author&gt;Huson, Daniel H.&lt;/author&gt;&lt;/authors&gt;&lt;/contributors&gt;&lt;titles&gt;&lt;title&gt;Fast and sensitive protein alignment using DIAMOND&lt;/title&gt;&lt;secondary-title&gt;Nature Methods&lt;/secondary-title&gt;&lt;/titles&gt;&lt;periodical&gt;&lt;full-title&gt;Nature Methods&lt;/full-title&gt;&lt;/periodical&gt;&lt;pages&gt;59-60&lt;/pages&gt;&lt;volume&gt;12&lt;/volume&gt;&lt;number&gt;1&lt;/number&gt;&lt;dates&gt;&lt;year&gt;2015&lt;/year&gt;&lt;pub-dates&gt;&lt;date&gt;2015/01/01&lt;/date&gt;&lt;/pub-dates&gt;&lt;/dates&gt;&lt;isbn&gt;1548-7105&lt;/isbn&gt;&lt;urls&gt;&lt;related-urls&gt;&lt;url&gt;https://doi.org/10.1038/nmeth.3176&lt;/url&gt;&lt;/related-urls&gt;&lt;/urls&gt;&lt;electronic-resource-num&gt;10.1038/nmeth.3176&lt;/electronic-resource-num&gt;&lt;/record&gt;&lt;/Cite&gt;&lt;/EndNote&gt;</w:instrText>
      </w:r>
      <w:r>
        <w:rPr>
          <w:rFonts w:hint="default" w:ascii="Times New Roman" w:hAnsi="Times New Roman" w:cs="Times New Roman"/>
          <w:sz w:val="24"/>
          <w:szCs w:val="24"/>
          <w:lang w:val="en-US" w:eastAsia="zh-CN"/>
        </w:rPr>
        <w:fldChar w:fldCharType="separate"/>
      </w:r>
      <w:r>
        <w:rPr>
          <w:rFonts w:hint="eastAsia" w:ascii="Times New Roman" w:hAnsi="Times New Roman" w:cs="Times New Roman" w:eastAsiaTheme="minorEastAsia"/>
          <w:kern w:val="2"/>
          <w:sz w:val="24"/>
          <w:szCs w:val="24"/>
          <w:lang w:val="en-US" w:eastAsia="zh-CN" w:bidi="ar-SA"/>
        </w:rPr>
        <w:t>[15]</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lang w:val="en-US" w:eastAsia="zh-CN"/>
        </w:rPr>
        <w:t>We created a classification map based on Lin et al., classification of carbohydrate-active enzymes in ruminal microorganisms of ruminant animals</w:t>
      </w:r>
      <w:r>
        <w:rPr>
          <w:rFonts w:hint="eastAsia" w:ascii="Times New Roman" w:hAnsi="Times New Roman" w:cs="Times New Roman"/>
          <w:sz w:val="24"/>
          <w:lang w:val="en-US" w:eastAsia="zh-CN"/>
        </w:rPr>
        <w:fldChar w:fldCharType="begin"/>
      </w:r>
      <w:r>
        <w:rPr>
          <w:rFonts w:hint="eastAsia" w:ascii="Times New Roman" w:hAnsi="Times New Roman" w:cs="Times New Roman"/>
          <w:sz w:val="24"/>
          <w:lang w:val="en-US" w:eastAsia="zh-CN"/>
        </w:rPr>
        <w:instrText xml:space="preserve"> ADDIN EN.CITE &lt;EndNote&gt;&lt;Cite&gt;&lt;Author&gt;Liang&lt;/Author&gt;&lt;Year&gt;2024&lt;/Year&gt;&lt;RecNum&gt;151&lt;/RecNum&gt;&lt;DisplayText&gt;[16]&lt;/DisplayText&gt;&lt;record&gt;&lt;rec-number&gt;151&lt;/rec-number&gt;&lt;foreign-keys&gt;&lt;key app="EN" db-id="rsdzftxs0a0p0xeeartxzdpotdtra9wd0fe5" timestamp="1740236500"&gt;151&lt;/key&gt;&lt;/foreign-keys&gt;&lt;ref-type name="Journal Article"&gt;17&lt;/ref-type&gt;&lt;contributors&gt;&lt;authors&gt;&lt;author&gt;Liang, Jinsong&lt;/author&gt;&lt;author&gt;Zhang, Ru&lt;/author&gt;&lt;author&gt;Chang, Jianning&lt;/author&gt;&lt;author&gt;Chen, Le&lt;/author&gt;&lt;author&gt;Nabi, Mohammad&lt;/author&gt;&lt;author&gt;Zhang, Haibo&lt;/author&gt;&lt;author&gt;Zhang, Guangming&lt;/author&gt;&lt;author&gt;Zhang, Panyue&lt;/author&gt;&lt;/authors&gt;&lt;/contributors&gt;&lt;titles&gt;&lt;title&gt;Rumen microbes, enzymes, metabolisms, and application in lignocellulosic waste conversion - A comprehensive review&lt;/title&gt;&lt;secondary-title&gt;Biotechnology Advances&lt;/secondary-title&gt;&lt;/titles&gt;&lt;periodical&gt;&lt;full-title&gt;Biotechnology Advances&lt;/full-title&gt;&lt;/periodical&gt;&lt;pages&gt;108308&lt;/pages&gt;&lt;volume&gt;71&lt;/volume&gt;&lt;keywords&gt;&lt;keyword&gt;Lignocellulosic biomass&lt;/keyword&gt;&lt;keyword&gt;Carbohydrate-active enzyme&lt;/keyword&gt;&lt;keyword&gt;Cellulosomes&lt;/keyword&gt;&lt;keyword&gt;Polysaccharide utilization loci&lt;/keyword&gt;&lt;keyword&gt;Interspecific H transfer&lt;/keyword&gt;&lt;keyword&gt;Value-added chemicals&lt;/keyword&gt;&lt;/keywords&gt;&lt;dates&gt;&lt;year&gt;2024&lt;/year&gt;&lt;pub-dates&gt;&lt;date&gt;2024/03/01/&lt;/date&gt;&lt;/pub-dates&gt;&lt;/dates&gt;&lt;isbn&gt;0734-9750&lt;/isbn&gt;&lt;urls&gt;&lt;related-urls&gt;&lt;url&gt;https://www.sciencedirect.com/science/article/pii/S0734975024000028&lt;/url&gt;&lt;/related-urls&gt;&lt;/urls&gt;&lt;electronic-resource-num&gt;https://doi.org/10.1016/j.biotechadv.2024.108308&lt;/electronic-resource-num&gt;&lt;/record&gt;&lt;/Cite&gt;&lt;/EndNote&gt;</w:instrText>
      </w:r>
      <w:r>
        <w:rPr>
          <w:rFonts w:hint="eastAsia" w:ascii="Times New Roman" w:hAnsi="Times New Roman" w:cs="Times New Roman"/>
          <w:sz w:val="24"/>
          <w:lang w:val="en-US" w:eastAsia="zh-CN"/>
        </w:rPr>
        <w:fldChar w:fldCharType="separate"/>
      </w:r>
      <w:r>
        <w:rPr>
          <w:rFonts w:hint="eastAsia" w:ascii="Times New Roman" w:hAnsi="Times New Roman" w:cs="Times New Roman" w:eastAsiaTheme="minorEastAsia"/>
          <w:kern w:val="2"/>
          <w:sz w:val="24"/>
          <w:szCs w:val="22"/>
          <w:lang w:val="en-US" w:eastAsia="zh-CN" w:bidi="ar-SA"/>
        </w:rPr>
        <w:t>[16]</w:t>
      </w:r>
      <w:r>
        <w:rPr>
          <w:rFonts w:hint="eastAsia" w:ascii="Times New Roman" w:hAnsi="Times New Roman" w:cs="Times New Roman"/>
          <w:sz w:val="24"/>
          <w:lang w:val="en-US" w:eastAsia="zh-CN"/>
        </w:rPr>
        <w:fldChar w:fldCharType="end"/>
      </w:r>
      <w:r>
        <w:rPr>
          <w:rFonts w:hint="eastAsia" w:ascii="Times New Roman" w:hAnsi="Times New Roman" w:cs="Times New Roman"/>
          <w:sz w:val="24"/>
          <w:lang w:val="en-US" w:eastAsia="zh-CN"/>
        </w:rPr>
        <w:t>.</w:t>
      </w:r>
    </w:p>
    <w:p w14:paraId="5EAE34CD">
      <w:pPr>
        <w:ind w:left="0" w:leftChars="0"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 xml:space="preserve">To figure out the response of rumen microbes to 3-NOP, the mRNA sequences were aligned to </w:t>
      </w:r>
      <w:r>
        <w:rPr>
          <w:rFonts w:hint="eastAsia" w:ascii="Times New Roman" w:hAnsi="Times New Roman" w:cs="Times New Roman"/>
          <w:sz w:val="24"/>
          <w:lang w:val="en-US" w:eastAsia="zh-CN"/>
        </w:rPr>
        <w:t>a database of ruminant microbial genomes (https://figshare.com/projects/RGMC/228963</w:t>
      </w:r>
      <w:r>
        <w:rPr>
          <w:rFonts w:hint="eastAsia" w:ascii="Times New Roman" w:hAnsi="Times New Roman" w:cs="Times New Roman"/>
          <w:color w:val="auto"/>
          <w:sz w:val="24"/>
          <w:lang w:val="en-US" w:eastAsia="zh-CN"/>
        </w:rPr>
        <w:t>). RPKM values were used to represent the relative abundances of microorganisms. Sorted BAM files generated by SAMtools v1.9</w:t>
      </w:r>
      <w:r>
        <w:rPr>
          <w:rFonts w:hint="eastAsia" w:ascii="Times New Roman" w:hAnsi="Times New Roman" w:cs="Times New Roman"/>
          <w:color w:val="auto"/>
          <w:sz w:val="24"/>
          <w:lang w:val="en-US" w:eastAsia="zh-CN"/>
        </w:rPr>
        <w:fldChar w:fldCharType="begin"/>
      </w:r>
      <w:r>
        <w:rPr>
          <w:rFonts w:hint="eastAsia" w:ascii="Times New Roman" w:hAnsi="Times New Roman" w:cs="Times New Roman"/>
          <w:color w:val="auto"/>
          <w:sz w:val="24"/>
          <w:lang w:val="en-US" w:eastAsia="zh-CN"/>
        </w:rPr>
        <w:instrText xml:space="preserve"> ADDIN EN.CITE &lt;EndNote&gt;&lt;Cite&gt;&lt;Author&gt;Li&lt;/Author&gt;&lt;Year&gt;2009&lt;/Year&gt;&lt;RecNum&gt;125&lt;/RecNum&gt;&lt;DisplayText&gt;[17]&lt;/DisplayText&gt;&lt;record&gt;&lt;rec-number&gt;125&lt;/rec-number&gt;&lt;foreign-keys&gt;&lt;key app="EN" db-id="rsdzftxs0a0p0xeeartxzdpotdtra9wd0fe5" timestamp="1738924804"&gt;125&lt;/key&gt;&lt;/foreign-keys&gt;&lt;ref-type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edition&gt;2009/06/10&lt;/edition&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15&lt;/date&gt;&lt;/pub-dates&gt;&lt;/dates&gt;&lt;isbn&gt;1367-4803 (Print)&amp;#xD;1367-4803&lt;/isbn&gt;&lt;accession-num&gt;19505943&lt;/accession-num&gt;&lt;urls&gt;&lt;/urls&gt;&lt;custom2&gt;PMC2723002&lt;/custom2&gt;&lt;electronic-resource-num&gt;10.1093/bioinformatics/btp352&lt;/electronic-resource-num&gt;&lt;remote-database-provider&gt;NLM&lt;/remote-database-provider&gt;&lt;language&gt;eng&lt;/language&gt;&lt;/record&gt;&lt;/Cite&gt;&lt;/EndNote&gt;</w:instrText>
      </w:r>
      <w:r>
        <w:rPr>
          <w:rFonts w:hint="eastAsia" w:ascii="Times New Roman" w:hAnsi="Times New Roman" w:cs="Times New Roman"/>
          <w:color w:val="auto"/>
          <w:sz w:val="24"/>
          <w:lang w:val="en-US" w:eastAsia="zh-CN"/>
        </w:rPr>
        <w:fldChar w:fldCharType="separate"/>
      </w:r>
      <w:r>
        <w:rPr>
          <w:rFonts w:hint="eastAsia" w:ascii="Times New Roman" w:hAnsi="Times New Roman" w:cs="Times New Roman" w:eastAsiaTheme="minorEastAsia"/>
          <w:color w:val="auto"/>
          <w:kern w:val="2"/>
          <w:sz w:val="24"/>
          <w:szCs w:val="22"/>
          <w:lang w:val="en-US" w:eastAsia="zh-CN" w:bidi="ar-SA"/>
        </w:rPr>
        <w:t>[17]</w:t>
      </w:r>
      <w:r>
        <w:rPr>
          <w:rFonts w:hint="eastAsia" w:ascii="Times New Roman" w:hAnsi="Times New Roman" w:cs="Times New Roman"/>
          <w:color w:val="auto"/>
          <w:sz w:val="24"/>
          <w:lang w:val="en-US" w:eastAsia="zh-CN"/>
        </w:rPr>
        <w:fldChar w:fldCharType="end"/>
      </w:r>
      <w:r>
        <w:rPr>
          <w:rFonts w:hint="eastAsia" w:ascii="Times New Roman" w:hAnsi="Times New Roman" w:cs="Times New Roman"/>
          <w:color w:val="auto"/>
          <w:sz w:val="24"/>
          <w:lang w:val="en-US" w:eastAsia="zh-CN"/>
        </w:rPr>
        <w:t xml:space="preserve"> were utilized for computing sample coverage using CoverM  (v0.6.1, https://github.com/wwood/CoverM, contig mode for vOTUs and genome mode for MAGs) with parameters</w:t>
      </w:r>
      <w:r>
        <w:rPr>
          <w:rFonts w:hint="default" w:ascii="Times New Roman" w:hAnsi="Times New Roman" w:cs="Times New Roman"/>
          <w:color w:val="auto"/>
          <w:sz w:val="24"/>
          <w:lang w:val="en-US" w:eastAsia="zh-CN"/>
        </w:rPr>
        <w:t xml:space="preserve"> ‘-m TPM’</w:t>
      </w:r>
      <w:r>
        <w:rPr>
          <w:rFonts w:hint="default" w:ascii="Times New Roman" w:hAnsi="Times New Roman" w:cs="Times New Roman"/>
          <w:color w:val="auto"/>
          <w:sz w:val="24"/>
          <w:lang w:val="en-US" w:eastAsia="zh-CN"/>
        </w:rPr>
        <w:fldChar w:fldCharType="begin"/>
      </w:r>
      <w:r>
        <w:rPr>
          <w:rFonts w:hint="eastAsia" w:ascii="Times New Roman" w:hAnsi="Times New Roman" w:cs="Times New Roman"/>
          <w:color w:val="auto"/>
          <w:sz w:val="24"/>
          <w:lang w:val="en-US" w:eastAsia="zh-CN"/>
        </w:rPr>
        <w:instrText xml:space="preserve"> ADDIN EN.CITE &lt;EndNote&gt;&lt;Cite&gt;&lt;Author&gt;Aroney&lt;/Author&gt;&lt;Year&gt;2025&lt;/Year&gt;&lt;RecNum&gt;175&lt;/RecNum&gt;&lt;DisplayText&gt;[11]&lt;/DisplayText&gt;&lt;record&gt;&lt;rec-number&gt;175&lt;/rec-number&gt;&lt;foreign-keys&gt;&lt;key app="EN" db-id="rsdzftxs0a0p0xeeartxzdpotdtra9wd0fe5" timestamp="1745674468"&gt;175&lt;/key&gt;&lt;/foreign-keys&gt;&lt;ref-type name="Journal Article"&gt;17&lt;/ref-type&gt;&lt;contributors&gt;&lt;authors&gt;&lt;author&gt;Aroney, S. T. N.&lt;/author&gt;&lt;author&gt;Newell, R. J. P.&lt;/author&gt;&lt;author&gt;Nissen, J. N.&lt;/author&gt;&lt;author&gt;Camargo, A. P.&lt;/author&gt;&lt;author&gt;Tyson, G. W.&lt;/author&gt;&lt;author&gt;Woodcroft, B. J.&lt;/author&gt;&lt;/authors&gt;&lt;/contributors&gt;&lt;auth-address&gt;Centre for Microbiome Research, School of Biomedical Sciences, Queensland University of Technology (QUT), Translational Research Institute, Woolloongabba 4102, Australia.&amp;#xD;The Novo Nordisk Foundation Center for Basic Metabolic Research, University of Copenhagen, Copenhagen 2200, Denmark.&amp;#xD;Departamento de Genética e Evolução, Instituto de Biologia, Universidade Estadual de Campinas, Campinas, São Paulo 13083-970, Brazil.&amp;#xD;Lawrence Berkeley National Laboratory, DOE Joint Genome Institute, Berkeley, CA 94720, United States.&lt;/auth-address&gt;&lt;titles&gt;&lt;title&gt;CoverM: read alignment statistics for metagenomics&lt;/title&gt;&lt;secondary-title&gt;Bioinformatics&lt;/secondary-title&gt;&lt;/titles&gt;&lt;periodical&gt;&lt;full-title&gt;Bioinformatics&lt;/full-title&gt;&lt;/periodical&gt;&lt;volume&gt;41&lt;/volume&gt;&lt;number&gt;4&lt;/number&gt;&lt;edition&gt;2025/04/07&lt;/edition&gt;&lt;keywords&gt;&lt;keyword&gt;*Metabolomics/methods&lt;/keyword&gt;&lt;keyword&gt;*Biostatistics/methods&lt;/keyword&gt;&lt;keyword&gt;*Microbiota&lt;/keyword&gt;&lt;keyword&gt;*Software Design&lt;/keyword&gt;&lt;keyword&gt;Genome&lt;/keyword&gt;&lt;/keywords&gt;&lt;dates&gt;&lt;year&gt;2025&lt;/year&gt;&lt;pub-dates&gt;&lt;date&gt;Mar 29&lt;/date&gt;&lt;/pub-dates&gt;&lt;/dates&gt;&lt;isbn&gt;1367-4803 (Print)&amp;#xD;1367-4803&lt;/isbn&gt;&lt;accession-num&gt;40193404&lt;/accession-num&gt;&lt;urls&gt;&lt;/urls&gt;&lt;custom2&gt;PMC11993303&lt;/custom2&gt;&lt;electronic-resource-num&gt;10.1093/bioinformatics/btaf147&lt;/electronic-resource-num&gt;&lt;remote-database-provider&gt;NLM&lt;/remote-database-provider&gt;&lt;language&gt;eng&lt;/language&gt;&lt;/record&gt;&lt;/Cite&gt;&lt;/EndNote&gt;</w:instrText>
      </w:r>
      <w:r>
        <w:rPr>
          <w:rFonts w:hint="default" w:ascii="Times New Roman" w:hAnsi="Times New Roman" w:cs="Times New Roman"/>
          <w:color w:val="auto"/>
          <w:sz w:val="24"/>
          <w:lang w:val="en-US" w:eastAsia="zh-CN"/>
        </w:rPr>
        <w:fldChar w:fldCharType="separate"/>
      </w:r>
      <w:r>
        <w:rPr>
          <w:rFonts w:hint="eastAsia" w:ascii="Times New Roman" w:hAnsi="Times New Roman" w:cs="Times New Roman" w:eastAsiaTheme="minorEastAsia"/>
          <w:color w:val="auto"/>
          <w:kern w:val="2"/>
          <w:sz w:val="24"/>
          <w:szCs w:val="22"/>
          <w:lang w:val="en-US" w:eastAsia="zh-CN" w:bidi="ar-SA"/>
        </w:rPr>
        <w:t>[11]</w:t>
      </w:r>
      <w:r>
        <w:rPr>
          <w:rFonts w:hint="default" w:ascii="Times New Roman" w:hAnsi="Times New Roman" w:cs="Times New Roman"/>
          <w:color w:val="auto"/>
          <w:sz w:val="24"/>
          <w:lang w:val="en-US" w:eastAsia="zh-CN"/>
        </w:rPr>
        <w:fldChar w:fldCharType="end"/>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 xml:space="preserve"> The completeness and contamination of all bins were estimated using CheckM2 (v1.0.1), with the following criteria: &gt;50% genome completeness, &lt; 5% contamination, and &gt; 50 estimated quality score (completeness-5×contamination). A total of 1717 MAGs were matched, including 59 MAGs for archaea and 1658 MAGs for bacteria. The distribution of the two key genes involved in lactate and succinate was aggregated and the MAGs corresponding to the LDH and sdhA/frdA genes in the assembled genome were curated and statistically analyzed at the class level to visualize the diagonal heatmap.</w:t>
      </w:r>
    </w:p>
    <w:p w14:paraId="77FB8B4C">
      <w:pPr>
        <w:ind w:left="0" w:leftChars="0" w:firstLine="0" w:firstLineChars="0"/>
        <w:rPr>
          <w:rFonts w:hint="eastAsia" w:ascii="Times New Roman" w:hAnsi="Times New Roman" w:cs="Times New Roman"/>
          <w:b/>
          <w:bCs/>
          <w:color w:val="auto"/>
          <w:sz w:val="24"/>
          <w:lang w:val="en-US" w:eastAsia="zh-CN"/>
        </w:rPr>
      </w:pPr>
      <w:r>
        <w:rPr>
          <w:rFonts w:hint="eastAsia" w:ascii="Times New Roman" w:hAnsi="Times New Roman" w:cs="Times New Roman"/>
          <w:b/>
          <w:bCs/>
          <w:color w:val="auto"/>
          <w:sz w:val="24"/>
          <w:lang w:val="en-US" w:eastAsia="zh-CN"/>
        </w:rPr>
        <w:t>Quantification of select bacteria and methanogens using qPCR</w:t>
      </w:r>
    </w:p>
    <w:p w14:paraId="33B1CD4F">
      <w:pPr>
        <w:ind w:left="0" w:leftChars="0" w:firstLine="480" w:firstLineChars="200"/>
        <w:jc w:val="both"/>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In order to investigate the transcriptional differences of 3-NOP in fiber degrading bacteria, fungi, protozoa, and methanogenic archaea, qPCR quantification was performed in this experiment on three types of fiber degrading bacteria</w:t>
      </w:r>
      <w:r>
        <w:rPr>
          <w:rFonts w:hint="eastAsia" w:ascii="Times New Roman" w:hAnsi="Times New Roman" w:cs="Times New Roman"/>
          <w:color w:val="auto"/>
          <w:sz w:val="24"/>
          <w:lang w:val="en-US" w:eastAsia="zh-CN"/>
        </w:rPr>
        <w:fldChar w:fldCharType="begin"/>
      </w:r>
      <w:r>
        <w:rPr>
          <w:rFonts w:hint="eastAsia" w:ascii="Times New Roman" w:hAnsi="Times New Roman" w:cs="Times New Roman"/>
          <w:color w:val="auto"/>
          <w:sz w:val="24"/>
          <w:lang w:val="en-US" w:eastAsia="zh-CN"/>
        </w:rPr>
        <w:instrText xml:space="preserve"> ADDIN EN.CITE &lt;EndNote&gt;&lt;Cite&gt;&lt;Author&gt;Koike&lt;/Author&gt;&lt;Year&gt;2001&lt;/Year&gt;&lt;RecNum&gt;168&lt;/RecNum&gt;&lt;DisplayText&gt;[18]&lt;/DisplayText&gt;&lt;record&gt;&lt;rec-number&gt;168&lt;/rec-number&gt;&lt;foreign-keys&gt;&lt;key app="EN" db-id="rsdzftxs0a0p0xeeartxzdpotdtra9wd0fe5" timestamp="1745547063"&gt;168&lt;/key&gt;&lt;/foreign-keys&gt;&lt;ref-type name="Journal Article"&gt;17&lt;/ref-type&gt;&lt;contributors&gt;&lt;authors&gt;&lt;author&gt;Koike, Satoshi&lt;/author&gt;&lt;author&gt;Kobayashi, Yasuo&lt;/author&gt;&lt;/authors&gt;&lt;/contributors&gt;&lt;titles&gt;&lt;title&gt;Develop and use of competitive PCR assays for the rumen cellulolytic bacteria: Fibrobactor succinogenes, Ruminococcus albus, and Ruminococcus flavefaciens&lt;/title&gt;&lt;secondary-title&gt;FEMS microbiology letters&lt;/secondary-title&gt;&lt;/titles&gt;&lt;periodical&gt;&lt;full-title&gt;FEMS microbiology letters&lt;/full-title&gt;&lt;/periodical&gt;&lt;pages&gt;361-6&lt;/pages&gt;&lt;volume&gt;204&lt;/volume&gt;&lt;dates&gt;&lt;year&gt;2001&lt;/year&gt;&lt;pub-dates&gt;&lt;date&gt;12/01&lt;/date&gt;&lt;/pub-dates&gt;&lt;/dates&gt;&lt;urls&gt;&lt;/urls&gt;&lt;electronic-resource-num&gt;10.1111/j.1574-6968.2001.tb10911.x&lt;/electronic-resource-num&gt;&lt;/record&gt;&lt;/Cite&gt;&lt;/EndNote&gt;</w:instrText>
      </w:r>
      <w:r>
        <w:rPr>
          <w:rFonts w:hint="eastAsia" w:ascii="Times New Roman" w:hAnsi="Times New Roman" w:cs="Times New Roman"/>
          <w:color w:val="auto"/>
          <w:sz w:val="24"/>
          <w:lang w:val="en-US" w:eastAsia="zh-CN"/>
        </w:rPr>
        <w:fldChar w:fldCharType="separate"/>
      </w:r>
      <w:r>
        <w:rPr>
          <w:rFonts w:hint="eastAsia" w:ascii="Times New Roman" w:hAnsi="Times New Roman" w:cs="Times New Roman" w:eastAsiaTheme="minorEastAsia"/>
          <w:color w:val="auto"/>
          <w:kern w:val="2"/>
          <w:sz w:val="24"/>
          <w:szCs w:val="22"/>
          <w:lang w:val="en-US" w:eastAsia="zh-CN" w:bidi="ar-SA"/>
        </w:rPr>
        <w:t>[18]</w:t>
      </w:r>
      <w:r>
        <w:rPr>
          <w:rFonts w:hint="eastAsia" w:ascii="Times New Roman" w:hAnsi="Times New Roman" w:cs="Times New Roman"/>
          <w:color w:val="auto"/>
          <w:sz w:val="24"/>
          <w:lang w:val="en-US" w:eastAsia="zh-CN"/>
        </w:rPr>
        <w:fldChar w:fldCharType="end"/>
      </w:r>
      <w:r>
        <w:rPr>
          <w:rFonts w:hint="eastAsia" w:ascii="Times New Roman" w:hAnsi="Times New Roman" w:cs="Times New Roman"/>
          <w:color w:val="auto"/>
          <w:sz w:val="24"/>
          <w:lang w:val="en-US" w:eastAsia="zh-CN"/>
        </w:rPr>
        <w:t xml:space="preserve"> (</w:t>
      </w:r>
      <w:r>
        <w:rPr>
          <w:rFonts w:hint="eastAsia" w:ascii="Times New Roman" w:hAnsi="Times New Roman" w:cs="Times New Roman"/>
          <w:i/>
          <w:iCs/>
          <w:color w:val="auto"/>
          <w:sz w:val="24"/>
          <w:lang w:val="en-US" w:eastAsia="zh-CN"/>
        </w:rPr>
        <w:t xml:space="preserve">Fibrobacter succinogenes </w:t>
      </w:r>
      <w:r>
        <w:rPr>
          <w:rFonts w:hint="eastAsia" w:ascii="Times New Roman" w:hAnsi="Times New Roman" w:cs="Times New Roman"/>
          <w:i w:val="0"/>
          <w:iCs w:val="0"/>
          <w:color w:val="auto"/>
          <w:sz w:val="24"/>
          <w:lang w:val="en-US" w:eastAsia="zh-CN"/>
        </w:rPr>
        <w:t>(F:GTTCGGAATTACTGGGCGTAAA, R:CGCCTGCCCCTGAACTATC), Ruminococcus albus (F:CCCTAAAAGCAGTCTTAGTTCG, R:CCTCCTTGCGGTTAGAACA), Ruminococcus flavefaciens (F:CGAACGGAGATAATTTGAGTTTACTTAGG, R:CGGTCTCTGTATGTTATGAGGTATTACC)), fungi</w:t>
      </w:r>
      <w:r>
        <w:rPr>
          <w:rFonts w:hint="eastAsia" w:ascii="Times New Roman" w:hAnsi="Times New Roman" w:cs="Times New Roman"/>
          <w:i w:val="0"/>
          <w:iCs w:val="0"/>
          <w:color w:val="auto"/>
          <w:sz w:val="24"/>
          <w:lang w:val="en-US" w:eastAsia="zh-CN"/>
        </w:rPr>
        <w:fldChar w:fldCharType="begin"/>
      </w:r>
      <w:r>
        <w:rPr>
          <w:rFonts w:hint="eastAsia" w:ascii="Times New Roman" w:hAnsi="Times New Roman" w:cs="Times New Roman"/>
          <w:i w:val="0"/>
          <w:iCs w:val="0"/>
          <w:color w:val="auto"/>
          <w:sz w:val="24"/>
          <w:lang w:val="en-US" w:eastAsia="zh-CN"/>
        </w:rPr>
        <w:instrText xml:space="preserve"> ADDIN EN.CITE &lt;EndNote&gt;&lt;Cite&gt;&lt;Author&gt;Lwin&lt;/Author&gt;&lt;Year&gt;2011&lt;/Year&gt;&lt;RecNum&gt;169&lt;/RecNum&gt;&lt;DisplayText&gt;[19]&lt;/DisplayText&gt;&lt;record&gt;&lt;rec-number&gt;169&lt;/rec-number&gt;&lt;foreign-keys&gt;&lt;key app="EN" db-id="rsdzftxs0a0p0xeeartxzdpotdtra9wd0fe5" timestamp="1745547676"&gt;169&lt;/key&gt;&lt;/foreign-keys&gt;&lt;ref-type name="Journal Article"&gt;17&lt;/ref-type&gt;&lt;contributors&gt;&lt;authors&gt;&lt;author&gt;Lwin, Khin Ohnmar&lt;/author&gt;&lt;author&gt;Hayakawa, Mika&lt;/author&gt;&lt;author&gt;Ban-Tokuda, Tomomi&lt;/author&gt;&lt;author&gt;Matsui, Hiroki&lt;/author&gt;&lt;/authors&gt;&lt;/contributors&gt;&lt;titles&gt;&lt;title&gt;Real-Time PCR Assays for Monitoring Anaerobic Fungal Biomass and Population Size in the Rumen&lt;/title&gt;&lt;secondary-title&gt;Current Microbiology&lt;/secondary-title&gt;&lt;/titles&gt;&lt;periodical&gt;&lt;full-title&gt;Current Microbiology&lt;/full-title&gt;&lt;/periodical&gt;&lt;pages&gt;1147-1151&lt;/pages&gt;&lt;volume&gt;62&lt;/volume&gt;&lt;number&gt;4&lt;/number&gt;&lt;dates&gt;&lt;year&gt;2011&lt;/year&gt;&lt;pub-dates&gt;&lt;date&gt;2011/04/01&lt;/date&gt;&lt;/pub-dates&gt;&lt;/dates&gt;&lt;isbn&gt;1432-0991&lt;/isbn&gt;&lt;urls&gt;&lt;related-urls&gt;&lt;url&gt;https://doi.org/10.1007/s00284-010-9843-7&lt;/url&gt;&lt;/related-urls&gt;&lt;/urls&gt;&lt;electronic-resource-num&gt;10.1007/s00284-010-9843-7&lt;/electronic-resource-num&gt;&lt;/record&gt;&lt;/Cite&gt;&lt;/EndNote&gt;</w:instrText>
      </w:r>
      <w:r>
        <w:rPr>
          <w:rFonts w:hint="eastAsia" w:ascii="Times New Roman" w:hAnsi="Times New Roman" w:cs="Times New Roman"/>
          <w:i w:val="0"/>
          <w:iCs w:val="0"/>
          <w:color w:val="auto"/>
          <w:sz w:val="24"/>
          <w:lang w:val="en-US" w:eastAsia="zh-CN"/>
        </w:rPr>
        <w:fldChar w:fldCharType="separate"/>
      </w:r>
      <w:r>
        <w:rPr>
          <w:rFonts w:hint="eastAsia" w:ascii="Times New Roman" w:hAnsi="Times New Roman" w:cs="Times New Roman" w:eastAsiaTheme="minorEastAsia"/>
          <w:i w:val="0"/>
          <w:iCs w:val="0"/>
          <w:color w:val="auto"/>
          <w:kern w:val="2"/>
          <w:sz w:val="24"/>
          <w:szCs w:val="22"/>
          <w:lang w:val="en-US" w:eastAsia="zh-CN" w:bidi="ar-SA"/>
        </w:rPr>
        <w:t>[19]</w:t>
      </w:r>
      <w:r>
        <w:rPr>
          <w:rFonts w:hint="eastAsia" w:ascii="Times New Roman" w:hAnsi="Times New Roman" w:cs="Times New Roman"/>
          <w:i w:val="0"/>
          <w:iCs w:val="0"/>
          <w:color w:val="auto"/>
          <w:sz w:val="24"/>
          <w:lang w:val="en-US" w:eastAsia="zh-CN"/>
        </w:rPr>
        <w:fldChar w:fldCharType="end"/>
      </w:r>
      <w:r>
        <w:rPr>
          <w:rFonts w:hint="eastAsia" w:ascii="Times New Roman" w:hAnsi="Times New Roman" w:cs="Times New Roman"/>
          <w:i w:val="0"/>
          <w:iCs w:val="0"/>
          <w:color w:val="auto"/>
          <w:sz w:val="24"/>
          <w:lang w:val="en-US" w:eastAsia="zh-CN"/>
        </w:rPr>
        <w:t xml:space="preserve"> (F:GAGGAAGTAAAAGTCGTAACAAGGTTTC, R:CAAATTCACAAAGGGTAGGATGATT), protozoa</w:t>
      </w:r>
      <w:r>
        <w:rPr>
          <w:rFonts w:hint="eastAsia" w:ascii="Times New Roman" w:hAnsi="Times New Roman" w:cs="Times New Roman"/>
          <w:i w:val="0"/>
          <w:iCs w:val="0"/>
          <w:color w:val="auto"/>
          <w:sz w:val="24"/>
          <w:lang w:val="en-US" w:eastAsia="zh-CN"/>
        </w:rPr>
        <w:fldChar w:fldCharType="begin"/>
      </w:r>
      <w:r>
        <w:rPr>
          <w:rFonts w:hint="eastAsia" w:ascii="Times New Roman" w:hAnsi="Times New Roman" w:cs="Times New Roman"/>
          <w:i w:val="0"/>
          <w:iCs w:val="0"/>
          <w:color w:val="auto"/>
          <w:sz w:val="24"/>
          <w:lang w:val="en-US" w:eastAsia="zh-CN"/>
        </w:rPr>
        <w:instrText xml:space="preserve"> ADDIN EN.CITE &lt;EndNote&gt;&lt;Cite&gt;&lt;Author&gt;Wallace&lt;/Author&gt;&lt;Year&gt;2019&lt;/Year&gt;&lt;RecNum&gt;170&lt;/RecNum&gt;&lt;DisplayText&gt;[20]&lt;/DisplayText&gt;&lt;record&gt;&lt;rec-number&gt;170&lt;/rec-number&gt;&lt;foreign-keys&gt;&lt;key app="EN" db-id="rsdzftxs0a0p0xeeartxzdpotdtra9wd0fe5" timestamp="1745547738"&gt;170&lt;/key&gt;&lt;/foreign-keys&gt;&lt;ref-type name="Journal Article"&gt;17&lt;/ref-type&gt;&lt;contributors&gt;&lt;authors&gt;&lt;author&gt;Wallace, R. John&lt;/author&gt;&lt;author&gt;Sasson, Goor&lt;/author&gt;&lt;author&gt;Garnsworthy, Philip C.&lt;/author&gt;&lt;author&gt;Tapio, Ilma&lt;/author&gt;&lt;author&gt;Gregson, Emma&lt;/author&gt;&lt;author&gt;Bani, Paolo&lt;/author&gt;&lt;author&gt;Huhtanen, Pekka&lt;/author&gt;&lt;author&gt;Bayat, Ali R.&lt;/author&gt;&lt;author&gt;Strozzi, Francesco&lt;/author&gt;&lt;author&gt;Biscarini, Filippo&lt;/author&gt;&lt;author&gt;Snelling, Timothy J.&lt;/author&gt;&lt;author&gt;Saunders, Neil&lt;/author&gt;&lt;author&gt;Potterton, Sarah L.&lt;/author&gt;&lt;author&gt;Craigon, James&lt;/author&gt;&lt;author&gt;Minuti, Andrea&lt;/author&gt;&lt;author&gt;Trevisi, Erminio&lt;/author&gt;&lt;author&gt;Callegari, Maria L.&lt;/author&gt;&lt;author&gt;Cappelli, Fiorenzo Piccioli&lt;/author&gt;&lt;author&gt;Cabezas-Garcia, Edward H.&lt;/author&gt;&lt;author&gt;Vilkki, Johanna&lt;/author&gt;&lt;author&gt;Pinares-Patino, Cesar&lt;/author&gt;&lt;author&gt;Fliegerová, Kateřina O.&lt;/author&gt;&lt;author&gt;Mrázek, Jakub&lt;/author&gt;&lt;author&gt;Sechovcová, Hana&lt;/author&gt;&lt;author&gt;Kopečný, Jan&lt;/author&gt;&lt;author&gt;Bonin, Aurélie&lt;/author&gt;&lt;author&gt;Boyer, Frédéric&lt;/author&gt;&lt;author&gt;Taberlet, Pierre&lt;/author&gt;&lt;author&gt;Kokou, Fotini&lt;/author&gt;&lt;author&gt;Halperin, Eran&lt;/author&gt;&lt;author&gt;Williams, John L.&lt;/author&gt;&lt;author&gt;Shingfield, Kevin J.&lt;/author&gt;&lt;author&gt;Mizrahi, Itzhak&lt;/author&gt;&lt;/authors&gt;&lt;/contributors&gt;&lt;titles&gt;&lt;title&gt;A heritable subset of the core rumen microbiome dictates dairy cow productivity and emissions&lt;/title&gt;&lt;secondary-title&gt;Science Advances&lt;/secondary-title&gt;&lt;/titles&gt;&lt;periodical&gt;&lt;full-title&gt;Science Advances&lt;/full-title&gt;&lt;/periodical&gt;&lt;pages&gt;eaav8391&lt;/pages&gt;&lt;volume&gt;5&lt;/volume&gt;&lt;number&gt;7&lt;/number&gt;&lt;dates&gt;&lt;year&gt;2019&lt;/year&gt;&lt;/dates&gt;&lt;urls&gt;&lt;related-urls&gt;&lt;url&gt;https://www.science.org/doi/abs/10.1126/sciadv.aav8391&lt;/url&gt;&lt;/related-urls&gt;&lt;/urls&gt;&lt;electronic-resource-num&gt;doi:10.1126/sciadv.aav8391&lt;/electronic-resource-num&gt;&lt;/record&gt;&lt;/Cite&gt;&lt;/EndNote&gt;</w:instrText>
      </w:r>
      <w:r>
        <w:rPr>
          <w:rFonts w:hint="eastAsia" w:ascii="Times New Roman" w:hAnsi="Times New Roman" w:cs="Times New Roman"/>
          <w:i w:val="0"/>
          <w:iCs w:val="0"/>
          <w:color w:val="auto"/>
          <w:sz w:val="24"/>
          <w:lang w:val="en-US" w:eastAsia="zh-CN"/>
        </w:rPr>
        <w:fldChar w:fldCharType="separate"/>
      </w:r>
      <w:r>
        <w:rPr>
          <w:rFonts w:hint="eastAsia" w:ascii="Times New Roman" w:hAnsi="Times New Roman" w:cs="Times New Roman" w:eastAsiaTheme="minorEastAsia"/>
          <w:i w:val="0"/>
          <w:iCs w:val="0"/>
          <w:color w:val="auto"/>
          <w:kern w:val="2"/>
          <w:sz w:val="24"/>
          <w:szCs w:val="22"/>
          <w:lang w:val="en-US" w:eastAsia="zh-CN" w:bidi="ar-SA"/>
        </w:rPr>
        <w:t>[20]</w:t>
      </w:r>
      <w:r>
        <w:rPr>
          <w:rFonts w:hint="eastAsia" w:ascii="Times New Roman" w:hAnsi="Times New Roman" w:cs="Times New Roman"/>
          <w:i w:val="0"/>
          <w:iCs w:val="0"/>
          <w:color w:val="auto"/>
          <w:sz w:val="24"/>
          <w:lang w:val="en-US" w:eastAsia="zh-CN"/>
        </w:rPr>
        <w:fldChar w:fldCharType="end"/>
      </w:r>
      <w:r>
        <w:rPr>
          <w:rFonts w:hint="eastAsia" w:ascii="Times New Roman" w:hAnsi="Times New Roman" w:cs="Times New Roman"/>
          <w:i w:val="0"/>
          <w:iCs w:val="0"/>
          <w:color w:val="auto"/>
          <w:sz w:val="24"/>
          <w:lang w:val="en-US" w:eastAsia="zh-CN"/>
        </w:rPr>
        <w:t xml:space="preserve"> (F:GCTTTCGWTGGTAGTGTATT, R:CTTGCCCTCYAATCGTWCT), and methanogen</w:t>
      </w:r>
      <w:r>
        <w:rPr>
          <w:rFonts w:hint="eastAsia" w:ascii="Times New Roman" w:hAnsi="Times New Roman" w:cs="Times New Roman"/>
          <w:i w:val="0"/>
          <w:iCs w:val="0"/>
          <w:color w:val="auto"/>
          <w:sz w:val="24"/>
          <w:lang w:val="en-US" w:eastAsia="zh-CN"/>
        </w:rPr>
        <w:fldChar w:fldCharType="begin"/>
      </w:r>
      <w:r>
        <w:rPr>
          <w:rFonts w:hint="eastAsia" w:ascii="Times New Roman" w:hAnsi="Times New Roman" w:cs="Times New Roman"/>
          <w:i w:val="0"/>
          <w:iCs w:val="0"/>
          <w:color w:val="auto"/>
          <w:sz w:val="24"/>
          <w:lang w:val="en-US" w:eastAsia="zh-CN"/>
        </w:rPr>
        <w:instrText xml:space="preserve"> ADDIN EN.CITE &lt;EndNote&gt;&lt;Cite&gt;&lt;Author&gt;Wallace&lt;/Author&gt;&lt;Year&gt;2019&lt;/Year&gt;&lt;RecNum&gt;170&lt;/RecNum&gt;&lt;DisplayText&gt;[20]&lt;/DisplayText&gt;&lt;record&gt;&lt;rec-number&gt;170&lt;/rec-number&gt;&lt;foreign-keys&gt;&lt;key app="EN" db-id="rsdzftxs0a0p0xeeartxzdpotdtra9wd0fe5" timestamp="1745547738"&gt;170&lt;/key&gt;&lt;/foreign-keys&gt;&lt;ref-type name="Journal Article"&gt;17&lt;/ref-type&gt;&lt;contributors&gt;&lt;authors&gt;&lt;author&gt;Wallace, R. John&lt;/author&gt;&lt;author&gt;Sasson, Goor&lt;/author&gt;&lt;author&gt;Garnsworthy, Philip C.&lt;/author&gt;&lt;author&gt;Tapio, Ilma&lt;/author&gt;&lt;author&gt;Gregson, Emma&lt;/author&gt;&lt;author&gt;Bani, Paolo&lt;/author&gt;&lt;author&gt;Huhtanen, Pekka&lt;/author&gt;&lt;author&gt;Bayat, Ali R.&lt;/author&gt;&lt;author&gt;Strozzi, Francesco&lt;/author&gt;&lt;author&gt;Biscarini, Filippo&lt;/author&gt;&lt;author&gt;Snelling, Timothy J.&lt;/author&gt;&lt;author&gt;Saunders, Neil&lt;/author&gt;&lt;author&gt;Potterton, Sarah L.&lt;/author&gt;&lt;author&gt;Craigon, James&lt;/author&gt;&lt;author&gt;Minuti, Andrea&lt;/author&gt;&lt;author&gt;Trevisi, Erminio&lt;/author&gt;&lt;author&gt;Callegari, Maria L.&lt;/author&gt;&lt;author&gt;Cappelli, Fiorenzo Piccioli&lt;/author&gt;&lt;author&gt;Cabezas-Garcia, Edward H.&lt;/author&gt;&lt;author&gt;Vilkki, Johanna&lt;/author&gt;&lt;author&gt;Pinares-Patino, Cesar&lt;/author&gt;&lt;author&gt;Fliegerová, Kateřina O.&lt;/author&gt;&lt;author&gt;Mrázek, Jakub&lt;/author&gt;&lt;author&gt;Sechovcová, Hana&lt;/author&gt;&lt;author&gt;Kopečný, Jan&lt;/author&gt;&lt;author&gt;Bonin, Aurélie&lt;/author&gt;&lt;author&gt;Boyer, Frédéric&lt;/author&gt;&lt;author&gt;Taberlet, Pierre&lt;/author&gt;&lt;author&gt;Kokou, Fotini&lt;/author&gt;&lt;author&gt;Halperin, Eran&lt;/author&gt;&lt;author&gt;Williams, John L.&lt;/author&gt;&lt;author&gt;Shingfield, Kevin J.&lt;/author&gt;&lt;author&gt;Mizrahi, Itzhak&lt;/author&gt;&lt;/authors&gt;&lt;/contributors&gt;&lt;titles&gt;&lt;title&gt;A heritable subset of the core rumen microbiome dictates dairy cow productivity and emissions&lt;/title&gt;&lt;secondary-title&gt;Science Advances&lt;/secondary-title&gt;&lt;/titles&gt;&lt;periodical&gt;&lt;full-title&gt;Science Advances&lt;/full-title&gt;&lt;/periodical&gt;&lt;pages&gt;eaav8391&lt;/pages&gt;&lt;volume&gt;5&lt;/volume&gt;&lt;number&gt;7&lt;/number&gt;&lt;dates&gt;&lt;year&gt;2019&lt;/year&gt;&lt;/dates&gt;&lt;urls&gt;&lt;related-urls&gt;&lt;url&gt;https://www.science.org/doi/abs/10.1126/sciadv.aav8391&lt;/url&gt;&lt;/related-urls&gt;&lt;/urls&gt;&lt;electronic-resource-num&gt;doi:10.1126/sciadv.aav8391&lt;/electronic-resource-num&gt;&lt;/record&gt;&lt;/Cite&gt;&lt;/EndNote&gt;</w:instrText>
      </w:r>
      <w:r>
        <w:rPr>
          <w:rFonts w:hint="eastAsia" w:ascii="Times New Roman" w:hAnsi="Times New Roman" w:cs="Times New Roman"/>
          <w:i w:val="0"/>
          <w:iCs w:val="0"/>
          <w:color w:val="auto"/>
          <w:sz w:val="24"/>
          <w:lang w:val="en-US" w:eastAsia="zh-CN"/>
        </w:rPr>
        <w:fldChar w:fldCharType="separate"/>
      </w:r>
      <w:r>
        <w:rPr>
          <w:rFonts w:hint="eastAsia" w:ascii="Times New Roman" w:hAnsi="Times New Roman" w:cs="Times New Roman" w:eastAsiaTheme="minorEastAsia"/>
          <w:i w:val="0"/>
          <w:iCs w:val="0"/>
          <w:color w:val="auto"/>
          <w:kern w:val="2"/>
          <w:sz w:val="24"/>
          <w:szCs w:val="22"/>
          <w:lang w:val="en-US" w:eastAsia="zh-CN" w:bidi="ar-SA"/>
        </w:rPr>
        <w:t>[20]</w:t>
      </w:r>
      <w:r>
        <w:rPr>
          <w:rFonts w:hint="eastAsia" w:ascii="Times New Roman" w:hAnsi="Times New Roman" w:cs="Times New Roman"/>
          <w:i w:val="0"/>
          <w:iCs w:val="0"/>
          <w:color w:val="auto"/>
          <w:sz w:val="24"/>
          <w:lang w:val="en-US" w:eastAsia="zh-CN"/>
        </w:rPr>
        <w:fldChar w:fldCharType="end"/>
      </w:r>
      <w:r>
        <w:rPr>
          <w:rFonts w:hint="eastAsia" w:ascii="Times New Roman" w:hAnsi="Times New Roman" w:cs="Times New Roman"/>
          <w:i w:val="0"/>
          <w:iCs w:val="0"/>
          <w:color w:val="auto"/>
          <w:sz w:val="24"/>
          <w:lang w:val="en-US" w:eastAsia="zh-CN"/>
        </w:rPr>
        <w:t xml:space="preserve"> (F:GGATTAGATACCCSGGTAGT, R:GTTGARTCCAATTAAACCGCA)).</w:t>
      </w:r>
      <w:r>
        <w:rPr>
          <w:rFonts w:hint="eastAsia" w:ascii="Times New Roman" w:hAnsi="Times New Roman" w:cs="Times New Roman"/>
          <w:color w:val="auto"/>
          <w:sz w:val="24"/>
          <w:lang w:val="en-US" w:eastAsia="zh-CN"/>
        </w:rPr>
        <w:t xml:space="preserve"> This quantification was performed on LightCycler 480 (Roche Molecular Systems, Pleasanton, California) using SYBR and reference primers for qPCR detection. Absolute abundance is expressed as the copy number of 16S rRNA genes per milliliter of sample (log</w:t>
      </w:r>
      <w:r>
        <w:rPr>
          <w:rFonts w:hint="eastAsia" w:ascii="Times New Roman" w:hAnsi="Times New Roman" w:cs="Times New Roman"/>
          <w:color w:val="auto"/>
          <w:sz w:val="24"/>
          <w:vertAlign w:val="subscript"/>
          <w:lang w:val="en-US" w:eastAsia="zh-CN"/>
        </w:rPr>
        <w:t>10</w:t>
      </w:r>
      <w:r>
        <w:rPr>
          <w:rFonts w:hint="eastAsia" w:ascii="Times New Roman" w:hAnsi="Times New Roman" w:cs="Times New Roman"/>
          <w:color w:val="auto"/>
          <w:sz w:val="24"/>
          <w:lang w:val="en-US" w:eastAsia="zh-CN"/>
        </w:rPr>
        <w:t xml:space="preserve"> copy number).</w:t>
      </w:r>
    </w:p>
    <w:p w14:paraId="288C7FB5">
      <w:pPr>
        <w:ind w:left="0" w:leftChars="0" w:firstLine="0" w:firstLineChars="0"/>
        <w:rPr>
          <w:rFonts w:ascii="Times New Roman" w:hAnsi="Times New Roman" w:cs="Times New Roman"/>
          <w:b/>
          <w:bCs/>
          <w:sz w:val="24"/>
        </w:rPr>
      </w:pPr>
      <w:r>
        <w:rPr>
          <w:rFonts w:hint="eastAsia" w:ascii="Times New Roman" w:hAnsi="Times New Roman" w:cs="Times New Roman"/>
          <w:b/>
          <w:bCs/>
          <w:sz w:val="24"/>
        </w:rPr>
        <w:t>Statistical analyses</w:t>
      </w:r>
    </w:p>
    <w:p w14:paraId="10001160">
      <w:pPr>
        <w:ind w:firstLine="480"/>
        <w:rPr>
          <w:rFonts w:ascii="Times New Roman" w:hAnsi="Times New Roman" w:cs="Times New Roman"/>
          <w:sz w:val="24"/>
        </w:rPr>
      </w:pPr>
      <w:r>
        <w:rPr>
          <w:rFonts w:hint="eastAsia" w:ascii="Times New Roman" w:hAnsi="Times New Roman" w:cs="Times New Roman"/>
          <w:sz w:val="24"/>
        </w:rPr>
        <w:t xml:space="preserve">The rumen </w:t>
      </w:r>
      <w:r>
        <w:rPr>
          <w:rFonts w:hint="eastAsia" w:ascii="Times New Roman" w:hAnsi="Times New Roman" w:cs="Times New Roman"/>
          <w:i/>
          <w:iCs/>
          <w:sz w:val="24"/>
        </w:rPr>
        <w:t>in vitro</w:t>
      </w:r>
      <w:r>
        <w:rPr>
          <w:rFonts w:hint="eastAsia" w:ascii="Times New Roman" w:hAnsi="Times New Roman" w:cs="Times New Roman"/>
          <w:sz w:val="24"/>
        </w:rPr>
        <w:t xml:space="preserve"> fermentation data were initially organized and compiled using Excel 2021. Subsequently, a one-way analysis of variance was conducted using </w:t>
      </w:r>
      <w:r>
        <w:rPr>
          <w:rFonts w:hint="eastAsia" w:ascii="Times New Roman" w:hAnsi="Times New Roman" w:cs="Times New Roman"/>
          <w:sz w:val="24"/>
          <w:lang w:val="en-US" w:eastAsia="zh-CN"/>
        </w:rPr>
        <w:t>JPM pro 13</w:t>
      </w:r>
      <w:r>
        <w:rPr>
          <w:rFonts w:hint="eastAsia" w:ascii="Times New Roman" w:hAnsi="Times New Roman" w:cs="Times New Roman"/>
          <w:sz w:val="24"/>
        </w:rPr>
        <w:t xml:space="preserve">. The outcomes were presented as mean values accompanied by standard errors, with statistical significance denoted by </w:t>
      </w:r>
      <w:r>
        <w:rPr>
          <w:rFonts w:hint="eastAsia" w:ascii="Times New Roman" w:hAnsi="Times New Roman" w:cs="Times New Roman"/>
          <w:i w:val="0"/>
          <w:iCs w:val="0"/>
          <w:sz w:val="24"/>
        </w:rPr>
        <w:t>P</w:t>
      </w:r>
      <w:r>
        <w:rPr>
          <w:rFonts w:hint="eastAsia" w:ascii="Times New Roman" w:hAnsi="Times New Roman" w:cs="Times New Roman"/>
          <w:sz w:val="24"/>
        </w:rPr>
        <w:t xml:space="preserve"> &lt; 0.05, indicating a notable difference.</w:t>
      </w:r>
    </w:p>
    <w:p w14:paraId="436EE45D">
      <w:pPr>
        <w:ind w:firstLine="480"/>
        <w:rPr>
          <w:rFonts w:hint="eastAsia" w:ascii="Times New Roman" w:hAnsi="Times New Roman" w:cs="Times New Roman" w:eastAsiaTheme="minorEastAsia"/>
          <w:color w:val="auto"/>
          <w:sz w:val="24"/>
          <w:lang w:val="en-US" w:eastAsia="zh-CN"/>
        </w:rPr>
      </w:pPr>
      <w:r>
        <w:rPr>
          <w:rFonts w:hint="eastAsia" w:ascii="Times New Roman" w:hAnsi="Times New Roman" w:cs="Times New Roman"/>
          <w:color w:val="auto"/>
          <w:sz w:val="24"/>
        </w:rPr>
        <w:t xml:space="preserve">Visualization of histograms depicting variance in microbial populations and </w:t>
      </w:r>
      <w:r>
        <w:rPr>
          <w:rFonts w:hint="eastAsia" w:ascii="Times New Roman" w:hAnsi="Times New Roman" w:cs="Times New Roman"/>
          <w:color w:val="auto"/>
          <w:sz w:val="24"/>
          <w:lang w:val="en-US" w:eastAsia="zh-CN"/>
        </w:rPr>
        <w:t xml:space="preserve">flow </w:t>
      </w:r>
      <w:r>
        <w:rPr>
          <w:rFonts w:hint="default" w:ascii="Times New Roman" w:hAnsi="Times New Roman" w:cs="Times New Roman"/>
          <w:color w:val="auto"/>
          <w:sz w:val="24"/>
          <w:lang w:val="en-US" w:eastAsia="zh-CN"/>
        </w:rPr>
        <w:t>chart</w:t>
      </w:r>
      <w:r>
        <w:rPr>
          <w:rFonts w:hint="default" w:ascii="Times New Roman" w:hAnsi="Times New Roman" w:cs="Times New Roman"/>
          <w:color w:val="auto"/>
          <w:sz w:val="24"/>
        </w:rPr>
        <w:t xml:space="preserve"> illustrating differential KEGG pathways was achieved using the </w:t>
      </w:r>
      <w:r>
        <w:rPr>
          <w:rFonts w:hint="default" w:ascii="Times New Roman" w:hAnsi="Times New Roman" w:cs="Times New Roman"/>
          <w:color w:val="auto"/>
          <w:sz w:val="24"/>
          <w:lang w:val="en-US" w:eastAsia="zh-CN"/>
        </w:rPr>
        <w:t>Graphpad and AI</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lang w:val="en-US" w:eastAsia="zh-CN"/>
        </w:rPr>
        <w:t>(Adobe Illustrator)</w:t>
      </w:r>
      <w:r>
        <w:rPr>
          <w:rFonts w:hint="eastAsia" w:ascii="Times New Roman" w:hAnsi="Times New Roman" w:cs="Times New Roman"/>
          <w:color w:val="auto"/>
          <w:sz w:val="24"/>
          <w:lang w:val="en-US" w:eastAsia="zh-CN"/>
        </w:rPr>
        <w:t>.</w:t>
      </w:r>
      <w:r>
        <w:rPr>
          <w:rFonts w:hint="eastAsia" w:ascii="Times New Roman" w:hAnsi="Times New Roman" w:cs="Times New Roman"/>
          <w:color w:val="auto"/>
          <w:sz w:val="24"/>
        </w:rPr>
        <w:t xml:space="preserve"> Differential analyses between predominant genera, species, carbohydrate enzyme gene</w:t>
      </w:r>
      <w:r>
        <w:rPr>
          <w:rFonts w:hint="eastAsia" w:ascii="Times New Roman" w:hAnsi="Times New Roman" w:cs="Times New Roman"/>
          <w:color w:val="auto"/>
          <w:sz w:val="24"/>
          <w:lang w:val="en-US" w:eastAsia="zh-CN"/>
        </w:rPr>
        <w:t xml:space="preserve"> </w:t>
      </w:r>
      <w:r>
        <w:rPr>
          <w:rFonts w:hint="eastAsia" w:ascii="Times New Roman" w:hAnsi="Times New Roman" w:cs="Times New Roman"/>
          <w:color w:val="auto"/>
          <w:sz w:val="24"/>
        </w:rPr>
        <w:t>and distinct KEGG pathways were conducted utilizing Wilcoxon</w:t>
      </w:r>
      <w:r>
        <w:rPr>
          <w:rFonts w:hint="eastAsia" w:ascii="Times New Roman" w:hAnsi="Times New Roman" w:cs="Times New Roman"/>
          <w:color w:val="auto"/>
          <w:sz w:val="24"/>
          <w:lang w:val="en-US" w:eastAsia="zh-CN"/>
        </w:rPr>
        <w:t xml:space="preserve"> </w:t>
      </w:r>
      <w:r>
        <w:rPr>
          <w:rFonts w:hint="eastAsia" w:ascii="Times New Roman" w:hAnsi="Times New Roman" w:cs="Times New Roman"/>
          <w:color w:val="auto"/>
          <w:sz w:val="24"/>
        </w:rPr>
        <w:t>rank-sum test method</w:t>
      </w:r>
      <w:r>
        <w:rPr>
          <w:rFonts w:hint="eastAsia" w:ascii="Times New Roman" w:hAnsi="Times New Roman" w:cs="Times New Roman"/>
          <w:color w:val="auto"/>
          <w:sz w:val="24"/>
          <w:lang w:val="en-US" w:eastAsia="zh-CN"/>
        </w:rPr>
        <w:t xml:space="preserve"> by</w:t>
      </w:r>
      <w:r>
        <w:rPr>
          <w:rFonts w:hint="eastAsia" w:ascii="Times New Roman" w:hAnsi="Times New Roman" w:cs="Times New Roman"/>
          <w:color w:val="auto"/>
          <w:sz w:val="24"/>
        </w:rPr>
        <w:t xml:space="preserve"> </w:t>
      </w:r>
      <w:r>
        <w:rPr>
          <w:rFonts w:hint="eastAsia" w:ascii="Times New Roman" w:hAnsi="Times New Roman" w:cs="Times New Roman"/>
          <w:color w:val="auto"/>
          <w:sz w:val="24"/>
          <w:lang w:val="en-US" w:eastAsia="zh-CN"/>
        </w:rPr>
        <w:t>t</w:t>
      </w:r>
      <w:r>
        <w:rPr>
          <w:rFonts w:hint="eastAsia" w:ascii="Times New Roman" w:hAnsi="Times New Roman" w:cs="Times New Roman"/>
          <w:color w:val="auto"/>
          <w:sz w:val="24"/>
        </w:rPr>
        <w:t>he Wilcoxon rank-sum test in the JMP Pro software (JMP Pro version 13.2.1, SAS Institute, Cary, NC)</w:t>
      </w:r>
      <w:r>
        <w:rPr>
          <w:rFonts w:hint="eastAsia" w:ascii="Times New Roman" w:hAnsi="Times New Roman" w:cs="Times New Roman"/>
          <w:color w:val="auto"/>
          <w:sz w:val="24"/>
          <w:lang w:val="en-US" w:eastAsia="zh-CN"/>
        </w:rPr>
        <w:t>. Statistical significance was defined as P &lt; 0.05 indicating significant difference, and 0.05 ≤ P &lt; 0.10 indicating a trend of difference.</w:t>
      </w:r>
    </w:p>
    <w:p w14:paraId="688B9141">
      <w:pPr>
        <w:rPr>
          <w:rFonts w:hint="eastAsia"/>
          <w:lang w:eastAsia="zh-CN"/>
        </w:rPr>
      </w:pPr>
    </w:p>
    <w:p w14:paraId="22473253">
      <w:pPr>
        <w:rPr>
          <w:rFonts w:hint="eastAsia"/>
          <w:lang w:eastAsia="zh-CN"/>
        </w:rPr>
      </w:pPr>
    </w:p>
    <w:p w14:paraId="36FB92A0">
      <w:pPr>
        <w:pStyle w:val="11"/>
        <w:bidi w:val="0"/>
        <w:ind w:left="720"/>
        <w:rPr>
          <w:rFonts w:ascii="Calibri" w:hAnsi="Calibri" w:eastAsia="Times New Roman" w:cs="Calibri"/>
          <w:color w:val="auto"/>
          <w:kern w:val="2"/>
          <w:sz w:val="20"/>
          <w:szCs w:val="24"/>
          <w:lang w:val="en-US" w:eastAsia="zh-CN" w:bidi="ar-SA"/>
        </w:rPr>
      </w:pPr>
      <w:r>
        <w:rPr>
          <w:rFonts w:hint="eastAsia"/>
          <w:lang w:eastAsia="zh-CN"/>
        </w:rPr>
        <w:fldChar w:fldCharType="begin"/>
      </w:r>
      <w:r>
        <w:rPr>
          <w:rFonts w:hint="eastAsia"/>
          <w:lang w:eastAsia="zh-CN"/>
        </w:rPr>
        <w:instrText xml:space="preserve"> ADDIN EN.REFLIST </w:instrText>
      </w:r>
      <w:r>
        <w:rPr>
          <w:rFonts w:hint="eastAsia"/>
          <w:lang w:eastAsia="zh-CN"/>
        </w:rPr>
        <w:fldChar w:fldCharType="separate"/>
      </w:r>
      <w:r>
        <w:rPr>
          <w:rFonts w:ascii="Calibri" w:hAnsi="Calibri" w:eastAsia="Times New Roman" w:cs="Calibri"/>
          <w:color w:val="auto"/>
          <w:kern w:val="2"/>
          <w:sz w:val="20"/>
          <w:szCs w:val="24"/>
          <w:lang w:val="en-US" w:eastAsia="zh-CN" w:bidi="ar-SA"/>
        </w:rPr>
        <w:t>1.</w:t>
      </w:r>
      <w:r>
        <w:rPr>
          <w:rFonts w:ascii="Calibri" w:hAnsi="Calibri" w:eastAsia="Times New Roman" w:cs="Calibri"/>
          <w:color w:val="auto"/>
          <w:kern w:val="2"/>
          <w:sz w:val="20"/>
          <w:szCs w:val="24"/>
          <w:lang w:val="en-US" w:eastAsia="zh-CN" w:bidi="ar-SA"/>
        </w:rPr>
        <w:tab/>
        <w:t>Menke KH, Raab L, Salewski A, Steingass H, Fritz D, Schneider W. The estimation of the digestibility and metabolizable energy content of ruminant feedingstuffs from the gas production when they are incubated with rumen liquor in vitro. The Journal of Agricultural Science. 1979;93(1):217-22.</w:t>
      </w:r>
    </w:p>
    <w:p w14:paraId="3E3BD9A2">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2.</w:t>
      </w:r>
      <w:r>
        <w:rPr>
          <w:rFonts w:ascii="Calibri" w:hAnsi="Calibri" w:eastAsia="Times New Roman" w:cs="Calibri"/>
          <w:color w:val="auto"/>
          <w:kern w:val="2"/>
          <w:sz w:val="20"/>
          <w:szCs w:val="24"/>
          <w:lang w:val="en-US" w:eastAsia="zh-CN" w:bidi="ar-SA"/>
        </w:rPr>
        <w:tab/>
        <w:t>Zhang X, Wang M, Wang R, Ma Z, Long D, Mao H, et al. Urea plus nitrate pretreatment of rice and wheat straws enhances degradation and reduces methane production in in vitro ruminal culture. J Sci Food Agric. 2018;98(14):5205-11.</w:t>
      </w:r>
    </w:p>
    <w:p w14:paraId="7738908A">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3.</w:t>
      </w:r>
      <w:r>
        <w:rPr>
          <w:rFonts w:ascii="Calibri" w:hAnsi="Calibri" w:eastAsia="Times New Roman" w:cs="Calibri"/>
          <w:color w:val="auto"/>
          <w:kern w:val="2"/>
          <w:sz w:val="20"/>
          <w:szCs w:val="24"/>
          <w:lang w:val="en-US" w:eastAsia="zh-CN" w:bidi="ar-SA"/>
        </w:rPr>
        <w:tab/>
        <w:t>Wang M, Tang SX, Tan ZL. Modeling in vitro gas production kinetics: Derivation of Logistic–Exponential (LE) equations and comparison of models. Animal Feed Science and Technology. 2011;165(3):137-50.</w:t>
      </w:r>
    </w:p>
    <w:p w14:paraId="1B455A76">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4.</w:t>
      </w:r>
      <w:r>
        <w:rPr>
          <w:rFonts w:ascii="Calibri" w:hAnsi="Calibri" w:eastAsia="Times New Roman" w:cs="Calibri"/>
          <w:color w:val="auto"/>
          <w:kern w:val="2"/>
          <w:sz w:val="20"/>
          <w:szCs w:val="24"/>
          <w:lang w:val="en-US" w:eastAsia="zh-CN" w:bidi="ar-SA"/>
        </w:rPr>
        <w:tab/>
        <w:t>Gil JC, Hird SM. Multiomics Characterization of the Canada Goose Fecal Microbiome Reveals Selective Efficacy of Simulated Metagenomes. Microbiol Spectr. 2022;10(6):e0238422.</w:t>
      </w:r>
    </w:p>
    <w:p w14:paraId="14934289">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5.</w:t>
      </w:r>
      <w:r>
        <w:rPr>
          <w:rFonts w:ascii="Calibri" w:hAnsi="Calibri" w:eastAsia="Times New Roman" w:cs="Calibri"/>
          <w:color w:val="auto"/>
          <w:kern w:val="2"/>
          <w:sz w:val="20"/>
          <w:szCs w:val="24"/>
          <w:lang w:val="en-US" w:eastAsia="zh-CN" w:bidi="ar-SA"/>
        </w:rPr>
        <w:tab/>
        <w:t>Chen S. Ultrafast one-pass FASTQ data preprocessing, quality control, and deduplication using fastp. Imeta. 2023;2(2):e107.</w:t>
      </w:r>
    </w:p>
    <w:p w14:paraId="17FA2430">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6.</w:t>
      </w:r>
      <w:r>
        <w:rPr>
          <w:rFonts w:ascii="Calibri" w:hAnsi="Calibri" w:eastAsia="Times New Roman" w:cs="Calibri"/>
          <w:color w:val="auto"/>
          <w:kern w:val="2"/>
          <w:sz w:val="20"/>
          <w:szCs w:val="24"/>
          <w:lang w:val="en-US" w:eastAsia="zh-CN" w:bidi="ar-SA"/>
        </w:rPr>
        <w:tab/>
        <w:t>Li D, Liu CM, Luo R, Sadakane K, Lam TW. MEGAHIT: an ultra-fast single-node solution for large and complex metagenomics assembly via succinct de Bruijn graph. Bioinformatics. 2015;31(10):1674-6.</w:t>
      </w:r>
    </w:p>
    <w:p w14:paraId="0CE9C5CD">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7.</w:t>
      </w:r>
      <w:r>
        <w:rPr>
          <w:rFonts w:ascii="Calibri" w:hAnsi="Calibri" w:eastAsia="Times New Roman" w:cs="Calibri"/>
          <w:color w:val="auto"/>
          <w:kern w:val="2"/>
          <w:sz w:val="20"/>
          <w:szCs w:val="24"/>
          <w:lang w:val="en-US" w:eastAsia="zh-CN" w:bidi="ar-SA"/>
        </w:rPr>
        <w:tab/>
        <w:t>Hyatt D, Chen G-L, LoCascio PF, Land ML, Larimer FW, Hauser LJ. Prodigal: prokaryotic gene recognition and translation initiation site identification. BMC Bioinformatics. 2010;11(1):119.</w:t>
      </w:r>
    </w:p>
    <w:p w14:paraId="001BE923">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8.</w:t>
      </w:r>
      <w:r>
        <w:rPr>
          <w:rFonts w:ascii="Calibri" w:hAnsi="Calibri" w:eastAsia="Times New Roman" w:cs="Calibri"/>
          <w:color w:val="auto"/>
          <w:kern w:val="2"/>
          <w:sz w:val="20"/>
          <w:szCs w:val="24"/>
          <w:lang w:val="en-US" w:eastAsia="zh-CN" w:bidi="ar-SA"/>
        </w:rPr>
        <w:tab/>
        <w:t>Zhou Y, Yang Z, Liu J, Li X, Wang X, Dai C, et al. Crop rotation and native microbiome inoculation restore soil capacity to suppress a root disease. Nature Communications. 2023;14(1):8126.</w:t>
      </w:r>
    </w:p>
    <w:p w14:paraId="38E4BD96">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9.</w:t>
      </w:r>
      <w:r>
        <w:rPr>
          <w:rFonts w:ascii="Calibri" w:hAnsi="Calibri" w:eastAsia="Times New Roman" w:cs="Calibri"/>
          <w:color w:val="auto"/>
          <w:kern w:val="2"/>
          <w:sz w:val="20"/>
          <w:szCs w:val="24"/>
          <w:lang w:val="en-US" w:eastAsia="zh-CN" w:bidi="ar-SA"/>
        </w:rPr>
        <w:tab/>
        <w:t>Ye SH, Siddle KJ, Park DJ, Sabeti PC. Benchmarking Metagenomics Tools for Taxonomic Classification. Cell. 2019;178(4):779-94.</w:t>
      </w:r>
    </w:p>
    <w:p w14:paraId="45A46D2F">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10.</w:t>
      </w:r>
      <w:r>
        <w:rPr>
          <w:rFonts w:ascii="Calibri" w:hAnsi="Calibri" w:eastAsia="Times New Roman" w:cs="Calibri"/>
          <w:color w:val="auto"/>
          <w:kern w:val="2"/>
          <w:sz w:val="20"/>
          <w:szCs w:val="24"/>
          <w:lang w:val="en-US" w:eastAsia="zh-CN" w:bidi="ar-SA"/>
        </w:rPr>
        <w:tab/>
        <w:t>Yan M, Andersen TO, Pope PB, Yu Z. Probing the eukaryotic microbes of ruminants with a deep-learning classifier and comprehensive protein databases. Genome Res. 2025;35(2):368-78.</w:t>
      </w:r>
    </w:p>
    <w:p w14:paraId="7D4DCFCE">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11.</w:t>
      </w:r>
      <w:r>
        <w:rPr>
          <w:rFonts w:ascii="Calibri" w:hAnsi="Calibri" w:eastAsia="Times New Roman" w:cs="Calibri"/>
          <w:color w:val="auto"/>
          <w:kern w:val="2"/>
          <w:sz w:val="20"/>
          <w:szCs w:val="24"/>
          <w:lang w:val="en-US" w:eastAsia="zh-CN" w:bidi="ar-SA"/>
        </w:rPr>
        <w:tab/>
        <w:t>Aroney STN, Newell RJP, Nissen JN, Camargo AP, Tyson GW, Woodcroft BJ. CoverM: read alignment statistics for metagenomics. Bioinformatics. 2025;41(4).</w:t>
      </w:r>
    </w:p>
    <w:p w14:paraId="48071BA8">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12.</w:t>
      </w:r>
      <w:r>
        <w:rPr>
          <w:rFonts w:ascii="Calibri" w:hAnsi="Calibri" w:eastAsia="Times New Roman" w:cs="Calibri"/>
          <w:color w:val="auto"/>
          <w:kern w:val="2"/>
          <w:sz w:val="20"/>
          <w:szCs w:val="24"/>
          <w:lang w:val="en-US" w:eastAsia="zh-CN" w:bidi="ar-SA"/>
        </w:rPr>
        <w:tab/>
        <w:t>Li QS, Wang R, Ma ZY, Zhang XM, Jiao JZ, Zhang ZG, et al. Dietary selection of metabolically distinct microorganisms drives hydrogen metabolism in ruminants. ISME J. 2022;16(11):2535-46.</w:t>
      </w:r>
    </w:p>
    <w:p w14:paraId="4C8DA0E0">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13.</w:t>
      </w:r>
      <w:r>
        <w:rPr>
          <w:rFonts w:ascii="Calibri" w:hAnsi="Calibri" w:eastAsia="Times New Roman" w:cs="Calibri"/>
          <w:color w:val="auto"/>
          <w:kern w:val="2"/>
          <w:sz w:val="20"/>
          <w:szCs w:val="24"/>
          <w:lang w:val="en-US" w:eastAsia="zh-CN" w:bidi="ar-SA"/>
        </w:rPr>
        <w:tab/>
        <w:t>Greening C, Geier R, Wang C, Woods LC, Morales SE, McDonald MJ, et al. Diverse hydrogen production and consumption pathways influence methane production in ruminants. ISME J. 2019;13(10):2617-32.</w:t>
      </w:r>
    </w:p>
    <w:p w14:paraId="1DCE2052">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14.</w:t>
      </w:r>
      <w:r>
        <w:rPr>
          <w:rFonts w:ascii="Calibri" w:hAnsi="Calibri" w:eastAsia="Times New Roman" w:cs="Calibri"/>
          <w:color w:val="auto"/>
          <w:kern w:val="2"/>
          <w:sz w:val="20"/>
          <w:szCs w:val="24"/>
          <w:lang w:val="en-US" w:eastAsia="zh-CN" w:bidi="ar-SA"/>
        </w:rPr>
        <w:tab/>
        <w:t>Huang L, Zhang H, Wu P, Entwistle S, Li X, Yohe T, et al. dbCAN-seq: a database of carbohydrate-active enzyme (CAZyme) sequence and annotation. Nucleic Acids Research. 2018;46(D1):D516-D21.</w:t>
      </w:r>
    </w:p>
    <w:p w14:paraId="10FEDD71">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15.</w:t>
      </w:r>
      <w:r>
        <w:rPr>
          <w:rFonts w:ascii="Calibri" w:hAnsi="Calibri" w:eastAsia="Times New Roman" w:cs="Calibri"/>
          <w:color w:val="auto"/>
          <w:kern w:val="2"/>
          <w:sz w:val="20"/>
          <w:szCs w:val="24"/>
          <w:lang w:val="en-US" w:eastAsia="zh-CN" w:bidi="ar-SA"/>
        </w:rPr>
        <w:tab/>
        <w:t>Buchfink B, Xie C, Huson DH. Fast and sensitive protein alignment using DIAMOND. Nature Methods. 2015;12(1):59-60.</w:t>
      </w:r>
    </w:p>
    <w:p w14:paraId="2EA9840C">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16.</w:t>
      </w:r>
      <w:r>
        <w:rPr>
          <w:rFonts w:ascii="Calibri" w:hAnsi="Calibri" w:eastAsia="Times New Roman" w:cs="Calibri"/>
          <w:color w:val="auto"/>
          <w:kern w:val="2"/>
          <w:sz w:val="20"/>
          <w:szCs w:val="24"/>
          <w:lang w:val="en-US" w:eastAsia="zh-CN" w:bidi="ar-SA"/>
        </w:rPr>
        <w:tab/>
        <w:t>Liang J, Zhang R, Chang J, Chen L, Nabi M, Zhang H, et al. Rumen microbes, enzymes, metabolisms, and application in lignocellulosic waste conversion - A comprehensive review. Biotechnology Advances. 2024;71:108308.</w:t>
      </w:r>
    </w:p>
    <w:p w14:paraId="3567AA36">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17.</w:t>
      </w:r>
      <w:r>
        <w:rPr>
          <w:rFonts w:ascii="Calibri" w:hAnsi="Calibri" w:eastAsia="Times New Roman" w:cs="Calibri"/>
          <w:color w:val="auto"/>
          <w:kern w:val="2"/>
          <w:sz w:val="20"/>
          <w:szCs w:val="24"/>
          <w:lang w:val="en-US" w:eastAsia="zh-CN" w:bidi="ar-SA"/>
        </w:rPr>
        <w:tab/>
        <w:t>Li H, Handsaker B, Wysoker A, Fennell T, Ruan J, Homer N, et al. The Sequence Alignment/Map format and SAMtools. Bioinformatics. 2009;25(16):2078-9.</w:t>
      </w:r>
    </w:p>
    <w:p w14:paraId="5E54AAC5">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18.</w:t>
      </w:r>
      <w:r>
        <w:rPr>
          <w:rFonts w:ascii="Calibri" w:hAnsi="Calibri" w:eastAsia="Times New Roman" w:cs="Calibri"/>
          <w:color w:val="auto"/>
          <w:kern w:val="2"/>
          <w:sz w:val="20"/>
          <w:szCs w:val="24"/>
          <w:lang w:val="en-US" w:eastAsia="zh-CN" w:bidi="ar-SA"/>
        </w:rPr>
        <w:tab/>
        <w:t>Koike S, Kobayashi Y. Develop and use of competitive PCR assays for the rumen cellulolytic bacteria: Fibrobactor succinogenes, Ruminococcus albus, and Ruminococcus flavefaciens. FEMS microbiology letters. 2001;204:361-6.</w:t>
      </w:r>
    </w:p>
    <w:p w14:paraId="0345F492">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19.</w:t>
      </w:r>
      <w:r>
        <w:rPr>
          <w:rFonts w:ascii="Calibri" w:hAnsi="Calibri" w:eastAsia="Times New Roman" w:cs="Calibri"/>
          <w:color w:val="auto"/>
          <w:kern w:val="2"/>
          <w:sz w:val="20"/>
          <w:szCs w:val="24"/>
          <w:lang w:val="en-US" w:eastAsia="zh-CN" w:bidi="ar-SA"/>
        </w:rPr>
        <w:tab/>
        <w:t>Lwin KO, Hayakawa M, Ban-Tokuda T, Matsui H. Real-Time PCR Assays for Monitoring Anaerobic Fungal Biomass and Population Size in the Rumen. Current Microbiology. 2011;62(4):1147-51.</w:t>
      </w:r>
    </w:p>
    <w:p w14:paraId="59B87606">
      <w:pPr>
        <w:pStyle w:val="11"/>
        <w:bidi w:val="0"/>
        <w:ind w:left="720"/>
        <w:rPr>
          <w:rFonts w:ascii="Calibri" w:hAnsi="Calibri" w:eastAsia="Times New Roman" w:cs="Calibri"/>
          <w:color w:val="auto"/>
          <w:kern w:val="2"/>
          <w:sz w:val="20"/>
          <w:szCs w:val="24"/>
          <w:lang w:val="en-US" w:eastAsia="zh-CN" w:bidi="ar-SA"/>
        </w:rPr>
      </w:pPr>
      <w:r>
        <w:rPr>
          <w:rFonts w:ascii="Calibri" w:hAnsi="Calibri" w:eastAsia="Times New Roman" w:cs="Calibri"/>
          <w:color w:val="auto"/>
          <w:kern w:val="2"/>
          <w:sz w:val="20"/>
          <w:szCs w:val="24"/>
          <w:lang w:val="en-US" w:eastAsia="zh-CN" w:bidi="ar-SA"/>
        </w:rPr>
        <w:t>20.</w:t>
      </w:r>
      <w:r>
        <w:rPr>
          <w:rFonts w:ascii="Calibri" w:hAnsi="Calibri" w:eastAsia="Times New Roman" w:cs="Calibri"/>
          <w:color w:val="auto"/>
          <w:kern w:val="2"/>
          <w:sz w:val="20"/>
          <w:szCs w:val="24"/>
          <w:lang w:val="en-US" w:eastAsia="zh-CN" w:bidi="ar-SA"/>
        </w:rPr>
        <w:tab/>
        <w:t>Wallace RJ, Sasson G, Garnsworthy PC, Tapio I, Gregson E, Bani P, et al. A heritable subset of the core rumen microbiome dictates dairy cow productivity and emissions. Science Advances. 2019;5(7):eaav8391.</w:t>
      </w:r>
    </w:p>
    <w:p w14:paraId="707F947B">
      <w:pPr>
        <w:rPr>
          <w:rFonts w:hint="eastAsia"/>
          <w:lang w:eastAsia="zh-CN"/>
        </w:rPr>
      </w:pPr>
      <w:r>
        <w:rPr>
          <w:rFonts w:hint="eastAsia"/>
          <w:lang w:eastAsia="zh-CN"/>
        </w:rPr>
        <w:fldChar w:fldCharType="end"/>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Microbiology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dzftxs0a0p0xeeartxzdpotdtra9wd0fe5&quot;&gt;甲烷菌抑制剂研究&lt;record-ids&gt;&lt;item&gt;41&lt;/item&gt;&lt;item&gt;42&lt;/item&gt;&lt;item&gt;73&lt;/item&gt;&lt;item&gt;90&lt;/item&gt;&lt;item&gt;91&lt;/item&gt;&lt;item&gt;94&lt;/item&gt;&lt;item&gt;96&lt;/item&gt;&lt;item&gt;97&lt;/item&gt;&lt;item&gt;98&lt;/item&gt;&lt;item&gt;125&lt;/item&gt;&lt;item&gt;151&lt;/item&gt;&lt;item&gt;168&lt;/item&gt;&lt;item&gt;169&lt;/item&gt;&lt;item&gt;170&lt;/item&gt;&lt;item&gt;173&lt;/item&gt;&lt;item&gt;174&lt;/item&gt;&lt;item&gt;175&lt;/item&gt;&lt;item&gt;178&lt;/item&gt;&lt;/record-ids&gt;&lt;/item&gt;&lt;/Libraries&gt;"/>
  </w:docVars>
  <w:rsids>
    <w:rsidRoot w:val="7FCB5BC7"/>
    <w:rsid w:val="01FA47FF"/>
    <w:rsid w:val="07770ECE"/>
    <w:rsid w:val="07DD40F6"/>
    <w:rsid w:val="0BF23B60"/>
    <w:rsid w:val="12654119"/>
    <w:rsid w:val="16790CD4"/>
    <w:rsid w:val="17707100"/>
    <w:rsid w:val="26A30C40"/>
    <w:rsid w:val="306741F1"/>
    <w:rsid w:val="33042866"/>
    <w:rsid w:val="425752F7"/>
    <w:rsid w:val="460D0F7A"/>
    <w:rsid w:val="46806BD1"/>
    <w:rsid w:val="4F344DAA"/>
    <w:rsid w:val="55142D5F"/>
    <w:rsid w:val="5A6432D8"/>
    <w:rsid w:val="5CB163A0"/>
    <w:rsid w:val="5D942ACC"/>
    <w:rsid w:val="69FD4804"/>
    <w:rsid w:val="75D959CF"/>
    <w:rsid w:val="76A673B6"/>
    <w:rsid w:val="7E6B25BB"/>
    <w:rsid w:val="7ECD2214"/>
    <w:rsid w:val="7F0B3ACE"/>
    <w:rsid w:val="7FCB5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4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0"/>
    <w:pPr>
      <w:keepNext/>
      <w:keepLines/>
      <w:spacing w:before="100" w:beforeLines="100" w:after="100" w:afterLines="100"/>
      <w:outlineLvl w:val="0"/>
    </w:pPr>
    <w:rPr>
      <w:rFonts w:ascii="Times New Roman" w:hAnsi="Times New Roman" w:eastAsia="Times New Roman" w:cs="Arial"/>
      <w:b/>
      <w:sz w:val="28"/>
      <w:szCs w:val="40"/>
      <w:lang w:eastAsia="en-US"/>
    </w:rPr>
  </w:style>
  <w:style w:type="paragraph" w:styleId="3">
    <w:name w:val="heading 2"/>
    <w:basedOn w:val="1"/>
    <w:next w:val="1"/>
    <w:link w:val="8"/>
    <w:autoRedefine/>
    <w:semiHidden/>
    <w:unhideWhenUsed/>
    <w:qFormat/>
    <w:uiPriority w:val="0"/>
    <w:pPr>
      <w:keepNext/>
      <w:keepLines/>
      <w:autoSpaceDE w:val="0"/>
      <w:autoSpaceDN w:val="0"/>
      <w:spacing w:before="240" w:line="360" w:lineRule="auto"/>
      <w:outlineLvl w:val="1"/>
    </w:pPr>
    <w:rPr>
      <w:rFonts w:ascii="Times New Roman" w:hAnsi="Times New Roman" w:eastAsia="Times New Roman" w:cs="Arial"/>
      <w:b/>
      <w:sz w:val="24"/>
      <w:szCs w:val="32"/>
      <w:lang w:eastAsia="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single"/>
    </w:rPr>
  </w:style>
  <w:style w:type="character" w:customStyle="1" w:styleId="7">
    <w:name w:val="标题 1 Char"/>
    <w:link w:val="2"/>
    <w:qFormat/>
    <w:uiPriority w:val="0"/>
    <w:rPr>
      <w:rFonts w:ascii="Times New Roman" w:hAnsi="Times New Roman" w:eastAsia="Times New Roman" w:cs="Arial"/>
      <w:b/>
      <w:sz w:val="28"/>
      <w:szCs w:val="40"/>
      <w:lang w:eastAsia="en-US"/>
    </w:rPr>
  </w:style>
  <w:style w:type="character" w:customStyle="1" w:styleId="8">
    <w:name w:val="标题 2 Char"/>
    <w:link w:val="3"/>
    <w:autoRedefine/>
    <w:qFormat/>
    <w:uiPriority w:val="0"/>
    <w:rPr>
      <w:rFonts w:ascii="Times New Roman" w:hAnsi="Times New Roman" w:eastAsia="Times New Roman" w:cs="Arial"/>
      <w:b/>
      <w:sz w:val="24"/>
      <w:szCs w:val="32"/>
      <w:lang w:eastAsia="en-US"/>
    </w:rPr>
  </w:style>
  <w:style w:type="paragraph" w:customStyle="1" w:styleId="9">
    <w:name w:val="peerj"/>
    <w:basedOn w:val="1"/>
    <w:link w:val="10"/>
    <w:qFormat/>
    <w:uiPriority w:val="0"/>
    <w:pPr>
      <w:adjustRightInd/>
      <w:snapToGrid/>
      <w:spacing w:after="50" w:afterLines="50"/>
    </w:pPr>
    <w:rPr>
      <w:rFonts w:ascii="Times New Roman" w:hAnsi="Times New Roman" w:eastAsia="Times New Roman" w:cs="Times New Roman"/>
      <w:color w:val="auto"/>
      <w:szCs w:val="24"/>
    </w:rPr>
  </w:style>
  <w:style w:type="character" w:customStyle="1" w:styleId="10">
    <w:name w:val="peerj Char"/>
    <w:link w:val="9"/>
    <w:qFormat/>
    <w:uiPriority w:val="0"/>
    <w:rPr>
      <w:rFonts w:ascii="Times New Roman" w:hAnsi="Times New Roman" w:eastAsia="Times New Roman" w:cs="Times New Roman"/>
      <w:color w:val="auto"/>
      <w:szCs w:val="24"/>
    </w:rPr>
  </w:style>
  <w:style w:type="paragraph" w:customStyle="1" w:styleId="11">
    <w:name w:val="EndNote Bibliography"/>
    <w:basedOn w:val="1"/>
    <w:autoRedefine/>
    <w:qFormat/>
    <w:uiPriority w:val="0"/>
    <w:pPr>
      <w:widowControl w:val="0"/>
      <w:adjustRightInd/>
      <w:snapToGrid/>
      <w:spacing w:line="240" w:lineRule="auto"/>
      <w:jc w:val="left"/>
    </w:pPr>
    <w:rPr>
      <w:rFonts w:ascii="Calibri" w:hAnsi="Calibri" w:eastAsia="Times New Roman" w:cs="Calibri"/>
      <w:color w:val="auto"/>
      <w:kern w:val="2"/>
      <w:sz w:val="20"/>
      <w:szCs w:val="24"/>
    </w:rPr>
  </w:style>
  <w:style w:type="paragraph" w:customStyle="1" w:styleId="12">
    <w:name w:val="EndNote Bibliography Title"/>
    <w:autoRedefine/>
    <w:qFormat/>
    <w:uiPriority w:val="0"/>
    <w:pPr>
      <w:pBdr>
        <w:top w:val="none" w:color="auto" w:sz="0" w:space="0"/>
        <w:left w:val="none" w:color="auto" w:sz="0" w:space="0"/>
        <w:bottom w:val="none" w:color="auto" w:sz="0" w:space="0"/>
        <w:right w:val="none" w:color="auto" w:sz="0" w:space="0"/>
        <w:between w:val="none" w:color="auto" w:sz="0" w:space="0"/>
      </w:pBdr>
      <w:jc w:val="center"/>
    </w:pPr>
    <w:rPr>
      <w:rFonts w:ascii="Calibri" w:hAnsi="Calibri" w:cs="Calibri" w:eastAsiaTheme="minorEastAsia"/>
      <w:kern w:val="2"/>
      <w:sz w:val="20"/>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2174</Words>
  <Characters>13180</Characters>
  <Lines>0</Lines>
  <Paragraphs>0</Paragraphs>
  <TotalTime>0</TotalTime>
  <ScaleCrop>false</ScaleCrop>
  <LinksUpToDate>false</LinksUpToDate>
  <CharactersWithSpaces>15304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2025-04-24T11:16:00Z</dcterms:created>
  <dc:creator>语含非</dc:creator>
  <cp:lastModifiedBy>语含非</cp:lastModifiedBy>
  <dcterms:modified xsi:type="dcterms:W3CDTF">2025-05-12T02:36:33Z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209A6702C8434FA08A90443DD3541D4C_13</vt:lpwstr>
  </property>
  <property fmtid="{D5CDD505-2E9C-101B-9397-08002B2CF9AE}" pid="4" name="KSOTemplateDocerSaveRecord">
    <vt:lpwstr>eyJoZGlkIjoiYzI3MWZlNGZjNWU2Y2E0MTQ0YmE3MTM5MjczMDg4NmUiLCJ1c2VySWQiOiIyODQ5NzM1OTkifQ==</vt:lpwstr>
  </property>
</Properties>
</file>