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9669" w14:textId="35666CBC" w:rsidR="00672EF4" w:rsidRPr="00672EF4" w:rsidRDefault="00672EF4" w:rsidP="00672EF4">
      <w:pPr>
        <w:pStyle w:val="docdata"/>
        <w:spacing w:before="0" w:beforeAutospacing="0" w:after="240" w:afterAutospacing="0" w:line="360" w:lineRule="atLeast"/>
        <w:jc w:val="center"/>
        <w:rPr>
          <w:b/>
          <w:bCs/>
          <w:color w:val="000000"/>
          <w:sz w:val="22"/>
          <w:szCs w:val="22"/>
          <w:lang w:val="en-US"/>
        </w:rPr>
      </w:pPr>
      <w:r w:rsidRPr="00672EF4">
        <w:rPr>
          <w:b/>
          <w:bCs/>
          <w:color w:val="000000"/>
          <w:sz w:val="22"/>
          <w:szCs w:val="22"/>
          <w:lang w:val="en-US"/>
        </w:rPr>
        <w:t>A validated and explainable deep learning model predicts survival</w:t>
      </w:r>
      <w:r>
        <w:rPr>
          <w:b/>
          <w:bCs/>
          <w:color w:val="000000"/>
          <w:sz w:val="22"/>
          <w:szCs w:val="22"/>
          <w:lang w:val="en-US"/>
        </w:rPr>
        <w:t xml:space="preserve"> from</w:t>
      </w:r>
      <w:r w:rsidRPr="00672EF4">
        <w:rPr>
          <w:b/>
          <w:bCs/>
          <w:color w:val="000000"/>
          <w:sz w:val="22"/>
          <w:szCs w:val="22"/>
          <w:lang w:val="en-US"/>
        </w:rPr>
        <w:t xml:space="preserve"> </w:t>
      </w:r>
      <w:r w:rsidR="00780FF2">
        <w:rPr>
          <w:b/>
          <w:bCs/>
          <w:color w:val="000000"/>
          <w:sz w:val="22"/>
          <w:szCs w:val="22"/>
          <w:lang w:val="en-US"/>
        </w:rPr>
        <w:t>medical</w:t>
      </w:r>
      <w:r w:rsidR="00780FF2" w:rsidRPr="00672EF4">
        <w:rPr>
          <w:b/>
          <w:bCs/>
          <w:color w:val="000000"/>
          <w:sz w:val="22"/>
          <w:szCs w:val="22"/>
          <w:lang w:val="en-US"/>
        </w:rPr>
        <w:t xml:space="preserve"> </w:t>
      </w:r>
      <w:r w:rsidRPr="00672EF4">
        <w:rPr>
          <w:b/>
          <w:bCs/>
          <w:color w:val="000000"/>
          <w:sz w:val="22"/>
          <w:szCs w:val="22"/>
          <w:lang w:val="en-US"/>
        </w:rPr>
        <w:t>reports</w:t>
      </w:r>
    </w:p>
    <w:p w14:paraId="48B90E53" w14:textId="7722CBCB" w:rsidR="00672EF4" w:rsidRDefault="00672EF4" w:rsidP="00672EF4">
      <w:pPr>
        <w:pStyle w:val="docdata"/>
        <w:spacing w:before="0" w:beforeAutospacing="0" w:after="240" w:afterAutospacing="0" w:line="360" w:lineRule="atLeast"/>
        <w:jc w:val="both"/>
        <w:rPr>
          <w:color w:val="000000"/>
          <w:sz w:val="22"/>
          <w:szCs w:val="22"/>
          <w:lang w:val="en-US"/>
        </w:rPr>
      </w:pPr>
    </w:p>
    <w:p w14:paraId="3741BAAA" w14:textId="77777777" w:rsidR="00672EF4" w:rsidRDefault="00672EF4" w:rsidP="00672EF4">
      <w:pPr>
        <w:pStyle w:val="docdata"/>
        <w:spacing w:before="0" w:beforeAutospacing="0" w:after="240" w:afterAutospacing="0" w:line="360" w:lineRule="atLeast"/>
        <w:jc w:val="center"/>
        <w:rPr>
          <w:b/>
          <w:bCs/>
          <w:i/>
          <w:iCs/>
          <w:color w:val="000000"/>
          <w:sz w:val="22"/>
          <w:szCs w:val="22"/>
          <w:lang w:val="en-US"/>
        </w:rPr>
      </w:pPr>
    </w:p>
    <w:p w14:paraId="0CF13286" w14:textId="72E4313C" w:rsidR="00672EF4" w:rsidRPr="00672EF4" w:rsidRDefault="00672EF4" w:rsidP="00672EF4">
      <w:pPr>
        <w:pStyle w:val="docdata"/>
        <w:spacing w:before="0" w:beforeAutospacing="0" w:after="240" w:afterAutospacing="0" w:line="360" w:lineRule="atLeast"/>
        <w:jc w:val="center"/>
        <w:rPr>
          <w:b/>
          <w:bCs/>
          <w:i/>
          <w:iCs/>
          <w:color w:val="000000"/>
          <w:sz w:val="22"/>
          <w:szCs w:val="22"/>
          <w:lang w:val="en-US"/>
        </w:rPr>
      </w:pPr>
      <w:r w:rsidRPr="00672EF4">
        <w:rPr>
          <w:b/>
          <w:bCs/>
          <w:i/>
          <w:iCs/>
          <w:color w:val="000000"/>
          <w:sz w:val="22"/>
          <w:szCs w:val="22"/>
          <w:lang w:val="en-US"/>
        </w:rPr>
        <w:t>Supplementary Figures legends</w:t>
      </w:r>
    </w:p>
    <w:p w14:paraId="61541CDD" w14:textId="43215D84" w:rsidR="00672EF4" w:rsidRDefault="00672EF4">
      <w:pPr>
        <w:rPr>
          <w:rFonts w:ascii="Times New Roman" w:eastAsia="Times New Roman" w:hAnsi="Times New Roman" w:cs="Times New Roman"/>
          <w:color w:val="000000"/>
          <w:sz w:val="22"/>
          <w:szCs w:val="22"/>
          <w:lang w:val="en-US" w:eastAsia="fr-FR"/>
        </w:rPr>
      </w:pPr>
      <w:r>
        <w:rPr>
          <w:color w:val="000000"/>
          <w:sz w:val="22"/>
          <w:szCs w:val="22"/>
          <w:lang w:val="en-US"/>
        </w:rPr>
        <w:br w:type="page"/>
      </w:r>
    </w:p>
    <w:p w14:paraId="720D6B77" w14:textId="10913B54" w:rsidR="00672EF4" w:rsidRDefault="00672EF4" w:rsidP="00672EF4">
      <w:pPr>
        <w:pStyle w:val="docdata"/>
        <w:spacing w:before="0" w:beforeAutospacing="0" w:after="240" w:afterAutospacing="0" w:line="360" w:lineRule="atLeast"/>
        <w:jc w:val="both"/>
        <w:rPr>
          <w:color w:val="000000"/>
          <w:sz w:val="22"/>
          <w:szCs w:val="22"/>
          <w:lang w:val="en-US"/>
        </w:rPr>
      </w:pPr>
      <w:r w:rsidRPr="007C208A">
        <w:rPr>
          <w:b/>
          <w:bCs/>
          <w:color w:val="000000"/>
          <w:sz w:val="22"/>
          <w:szCs w:val="22"/>
          <w:lang w:val="en-US"/>
        </w:rPr>
        <w:lastRenderedPageBreak/>
        <w:t xml:space="preserve">Supplementary Figure 1: Details on the </w:t>
      </w:r>
      <w:r w:rsidR="007C208A">
        <w:rPr>
          <w:b/>
          <w:bCs/>
          <w:color w:val="000000"/>
          <w:sz w:val="22"/>
          <w:szCs w:val="22"/>
          <w:lang w:val="en-US"/>
        </w:rPr>
        <w:t>composition of</w:t>
      </w:r>
      <w:r w:rsidRPr="007C208A">
        <w:rPr>
          <w:b/>
          <w:bCs/>
          <w:color w:val="000000"/>
          <w:sz w:val="22"/>
          <w:szCs w:val="22"/>
          <w:lang w:val="en-US"/>
        </w:rPr>
        <w:t xml:space="preserve"> document</w:t>
      </w:r>
      <w:r w:rsidR="007C208A">
        <w:rPr>
          <w:b/>
          <w:bCs/>
          <w:color w:val="000000"/>
          <w:sz w:val="22"/>
          <w:szCs w:val="22"/>
          <w:lang w:val="en-US"/>
        </w:rPr>
        <w:t>s included</w:t>
      </w:r>
      <w:r w:rsidRPr="007C208A">
        <w:rPr>
          <w:b/>
          <w:bCs/>
          <w:color w:val="000000"/>
          <w:sz w:val="22"/>
          <w:szCs w:val="22"/>
          <w:lang w:val="en-US"/>
        </w:rPr>
        <w:t xml:space="preserve"> in the two cohorts </w:t>
      </w:r>
      <w:r>
        <w:rPr>
          <w:color w:val="000000"/>
          <w:sz w:val="22"/>
          <w:szCs w:val="22"/>
          <w:lang w:val="en-US"/>
        </w:rPr>
        <w:t>(A-D. GR</w:t>
      </w:r>
      <w:r w:rsidR="00330A88">
        <w:rPr>
          <w:color w:val="000000"/>
          <w:sz w:val="22"/>
          <w:szCs w:val="22"/>
          <w:lang w:val="en-US"/>
        </w:rPr>
        <w:t xml:space="preserve"> cohort</w:t>
      </w:r>
      <w:r>
        <w:rPr>
          <w:color w:val="000000"/>
          <w:sz w:val="22"/>
          <w:szCs w:val="22"/>
          <w:lang w:val="en-US"/>
        </w:rPr>
        <w:t xml:space="preserve"> and E-H. </w:t>
      </w:r>
      <w:r w:rsidR="00330A88">
        <w:rPr>
          <w:color w:val="000000"/>
          <w:sz w:val="22"/>
          <w:szCs w:val="22"/>
          <w:lang w:val="en-US"/>
        </w:rPr>
        <w:t>CLB cohort</w:t>
      </w:r>
      <w:r>
        <w:rPr>
          <w:color w:val="000000"/>
          <w:sz w:val="22"/>
          <w:szCs w:val="22"/>
          <w:lang w:val="en-US"/>
        </w:rPr>
        <w:t xml:space="preserve">: CLB). </w:t>
      </w:r>
      <w:r w:rsidRPr="007C208A">
        <w:rPr>
          <w:b/>
          <w:bCs/>
          <w:color w:val="000000"/>
          <w:sz w:val="22"/>
          <w:szCs w:val="22"/>
          <w:lang w:val="en-US"/>
        </w:rPr>
        <w:t>A</w:t>
      </w:r>
      <w:r w:rsidR="007C208A" w:rsidRPr="007C208A">
        <w:rPr>
          <w:b/>
          <w:bCs/>
          <w:color w:val="000000"/>
          <w:sz w:val="22"/>
          <w:szCs w:val="22"/>
          <w:lang w:val="en-US"/>
        </w:rPr>
        <w:t>,E</w:t>
      </w:r>
      <w:r>
        <w:rPr>
          <w:color w:val="000000"/>
          <w:sz w:val="22"/>
          <w:szCs w:val="22"/>
          <w:lang w:val="en-US"/>
        </w:rPr>
        <w:t xml:space="preserve">. </w:t>
      </w:r>
      <w:r w:rsidR="007C208A">
        <w:rPr>
          <w:color w:val="000000"/>
          <w:sz w:val="22"/>
          <w:szCs w:val="22"/>
          <w:lang w:val="en-US"/>
        </w:rPr>
        <w:t xml:space="preserve">Number of words per document. </w:t>
      </w:r>
      <w:r w:rsidR="007C208A" w:rsidRPr="007C208A">
        <w:rPr>
          <w:b/>
          <w:bCs/>
          <w:color w:val="000000"/>
          <w:sz w:val="22"/>
          <w:szCs w:val="22"/>
          <w:lang w:val="en-US"/>
        </w:rPr>
        <w:t>B,F</w:t>
      </w:r>
      <w:r w:rsidR="007C208A">
        <w:rPr>
          <w:color w:val="000000"/>
          <w:sz w:val="22"/>
          <w:szCs w:val="22"/>
          <w:lang w:val="en-US"/>
        </w:rPr>
        <w:t xml:space="preserve">. Number of sentences per document. </w:t>
      </w:r>
      <w:r w:rsidR="007C208A" w:rsidRPr="007C208A">
        <w:rPr>
          <w:b/>
          <w:bCs/>
          <w:color w:val="000000"/>
          <w:sz w:val="22"/>
          <w:szCs w:val="22"/>
          <w:lang w:val="en-US"/>
        </w:rPr>
        <w:t>C,G</w:t>
      </w:r>
      <w:r w:rsidR="007C208A">
        <w:rPr>
          <w:color w:val="000000"/>
          <w:sz w:val="22"/>
          <w:szCs w:val="22"/>
          <w:lang w:val="en-US"/>
        </w:rPr>
        <w:t xml:space="preserve">. Number of tokens per document. </w:t>
      </w:r>
      <w:r w:rsidR="007C208A" w:rsidRPr="007C208A">
        <w:rPr>
          <w:b/>
          <w:bCs/>
          <w:color w:val="000000"/>
          <w:sz w:val="22"/>
          <w:szCs w:val="22"/>
          <w:lang w:val="en-US"/>
        </w:rPr>
        <w:t>D,H</w:t>
      </w:r>
      <w:r w:rsidR="007C208A">
        <w:rPr>
          <w:color w:val="000000"/>
          <w:sz w:val="22"/>
          <w:szCs w:val="22"/>
          <w:lang w:val="en-US"/>
        </w:rPr>
        <w:t>. Number of documents per patient.</w:t>
      </w:r>
    </w:p>
    <w:p w14:paraId="4947DEBE" w14:textId="5D3CD407" w:rsidR="00672EF4" w:rsidRDefault="00672EF4" w:rsidP="00672EF4">
      <w:pPr>
        <w:pStyle w:val="docdata"/>
        <w:spacing w:before="0" w:beforeAutospacing="0" w:after="240" w:afterAutospacing="0" w:line="360" w:lineRule="atLeast"/>
        <w:jc w:val="both"/>
        <w:rPr>
          <w:color w:val="000000"/>
          <w:sz w:val="22"/>
          <w:szCs w:val="22"/>
          <w:lang w:val="en-US"/>
        </w:rPr>
      </w:pPr>
    </w:p>
    <w:p w14:paraId="019EFA45" w14:textId="30F6E730" w:rsidR="007C208A" w:rsidRDefault="007C208A" w:rsidP="00672EF4">
      <w:pPr>
        <w:pStyle w:val="docdata"/>
        <w:spacing w:before="0" w:beforeAutospacing="0" w:after="240" w:afterAutospacing="0" w:line="360" w:lineRule="atLeast"/>
        <w:jc w:val="both"/>
        <w:rPr>
          <w:rStyle w:val="apple-converted-space"/>
          <w:color w:val="000000"/>
          <w:sz w:val="22"/>
          <w:szCs w:val="22"/>
          <w:lang w:val="en-US"/>
        </w:rPr>
      </w:pPr>
      <w:r w:rsidRPr="007C208A">
        <w:rPr>
          <w:b/>
          <w:bCs/>
          <w:color w:val="000000"/>
          <w:sz w:val="22"/>
          <w:szCs w:val="22"/>
          <w:lang w:val="en-US"/>
        </w:rPr>
        <w:t xml:space="preserve">Supplementary Figure 2: Details of the best-performing model performances on the GR </w:t>
      </w:r>
      <w:r w:rsidR="00330A88">
        <w:rPr>
          <w:b/>
          <w:bCs/>
          <w:color w:val="000000"/>
          <w:sz w:val="22"/>
          <w:szCs w:val="22"/>
          <w:lang w:val="en-US"/>
        </w:rPr>
        <w:t>cohort</w:t>
      </w:r>
      <w:r w:rsidRPr="007C208A">
        <w:rPr>
          <w:b/>
          <w:bCs/>
          <w:color w:val="000000"/>
          <w:sz w:val="22"/>
          <w:szCs w:val="22"/>
          <w:lang w:val="en-US"/>
        </w:rPr>
        <w:t>. A</w:t>
      </w:r>
      <w:r>
        <w:rPr>
          <w:color w:val="000000"/>
          <w:sz w:val="22"/>
          <w:szCs w:val="22"/>
          <w:lang w:val="en-US"/>
        </w:rPr>
        <w:t>. V</w:t>
      </w:r>
      <w:r w:rsidRPr="00672EF4">
        <w:rPr>
          <w:color w:val="000000"/>
          <w:sz w:val="22"/>
          <w:szCs w:val="22"/>
          <w:lang w:val="en-US"/>
        </w:rPr>
        <w:t>isualization of the loss related to the number of epochs during training.</w:t>
      </w:r>
      <w:r>
        <w:rPr>
          <w:color w:val="000000"/>
          <w:sz w:val="22"/>
          <w:szCs w:val="22"/>
          <w:lang w:val="en-US"/>
        </w:rPr>
        <w:t xml:space="preserve"> </w:t>
      </w:r>
      <w:r w:rsidRPr="00296542">
        <w:rPr>
          <w:b/>
          <w:bCs/>
          <w:color w:val="000000"/>
          <w:sz w:val="22"/>
          <w:szCs w:val="22"/>
          <w:lang w:val="en-US"/>
        </w:rPr>
        <w:t>B-D</w:t>
      </w:r>
      <w:r>
        <w:rPr>
          <w:color w:val="000000"/>
          <w:sz w:val="22"/>
          <w:szCs w:val="22"/>
          <w:lang w:val="en-US"/>
        </w:rPr>
        <w:t>. Confusion matrices obtained with predictions from K-memBERT-T2 on the test set at 90 days (</w:t>
      </w:r>
      <w:r w:rsidR="00296542" w:rsidRPr="00296542">
        <w:rPr>
          <w:b/>
          <w:bCs/>
          <w:color w:val="000000"/>
          <w:sz w:val="22"/>
          <w:szCs w:val="22"/>
          <w:lang w:val="en-US"/>
        </w:rPr>
        <w:t>B</w:t>
      </w:r>
      <w:r w:rsidR="00296542">
        <w:rPr>
          <w:color w:val="000000"/>
          <w:sz w:val="22"/>
          <w:szCs w:val="22"/>
          <w:lang w:val="en-US"/>
        </w:rPr>
        <w:t>), 365 days (</w:t>
      </w:r>
      <w:r w:rsidR="00296542" w:rsidRPr="00296542">
        <w:rPr>
          <w:b/>
          <w:bCs/>
          <w:color w:val="000000"/>
          <w:sz w:val="22"/>
          <w:szCs w:val="22"/>
          <w:lang w:val="en-US"/>
        </w:rPr>
        <w:t>C</w:t>
      </w:r>
      <w:r w:rsidR="00296542">
        <w:rPr>
          <w:color w:val="000000"/>
          <w:sz w:val="22"/>
          <w:szCs w:val="22"/>
          <w:lang w:val="en-US"/>
        </w:rPr>
        <w:t>) and mean follow-up, i.e. 701 days (</w:t>
      </w:r>
      <w:r w:rsidR="00296542" w:rsidRPr="00296542">
        <w:rPr>
          <w:b/>
          <w:bCs/>
          <w:color w:val="000000"/>
          <w:sz w:val="22"/>
          <w:szCs w:val="22"/>
          <w:lang w:val="en-US"/>
        </w:rPr>
        <w:t>D</w:t>
      </w:r>
      <w:r w:rsidR="00296542">
        <w:rPr>
          <w:color w:val="000000"/>
          <w:sz w:val="22"/>
          <w:szCs w:val="22"/>
          <w:lang w:val="en-US"/>
        </w:rPr>
        <w:t xml:space="preserve">). </w:t>
      </w:r>
      <w:r w:rsidR="00296542" w:rsidRPr="00296542">
        <w:rPr>
          <w:b/>
          <w:bCs/>
          <w:color w:val="000000"/>
          <w:sz w:val="22"/>
          <w:szCs w:val="22"/>
          <w:lang w:val="en-US"/>
        </w:rPr>
        <w:t>E</w:t>
      </w:r>
      <w:r w:rsidR="00296542">
        <w:rPr>
          <w:color w:val="000000"/>
          <w:sz w:val="22"/>
          <w:szCs w:val="22"/>
          <w:lang w:val="en-US"/>
        </w:rPr>
        <w:t>.</w:t>
      </w:r>
      <w:r w:rsidR="00296542" w:rsidRPr="00672EF4">
        <w:rPr>
          <w:color w:val="000000"/>
          <w:sz w:val="22"/>
          <w:szCs w:val="22"/>
          <w:lang w:val="en-US"/>
        </w:rPr>
        <w:t xml:space="preserve"> Mean average error of the model </w:t>
      </w:r>
      <w:r w:rsidR="00296542">
        <w:rPr>
          <w:color w:val="000000"/>
          <w:sz w:val="22"/>
          <w:szCs w:val="22"/>
          <w:lang w:val="en-US"/>
        </w:rPr>
        <w:t xml:space="preserve">as </w:t>
      </w:r>
      <w:r w:rsidR="00296542" w:rsidRPr="00672EF4">
        <w:rPr>
          <w:color w:val="000000"/>
          <w:sz w:val="22"/>
          <w:szCs w:val="22"/>
          <w:lang w:val="en-US"/>
        </w:rPr>
        <w:t>compared to the time of event</w:t>
      </w:r>
      <w:r w:rsidR="00296542">
        <w:rPr>
          <w:color w:val="000000"/>
          <w:sz w:val="22"/>
          <w:szCs w:val="22"/>
          <w:lang w:val="en-US"/>
        </w:rPr>
        <w:t xml:space="preserve"> (x-axis). </w:t>
      </w:r>
      <w:r w:rsidR="00296542" w:rsidRPr="00296542">
        <w:rPr>
          <w:b/>
          <w:bCs/>
          <w:color w:val="000000"/>
          <w:sz w:val="22"/>
          <w:szCs w:val="22"/>
          <w:lang w:val="en-US"/>
        </w:rPr>
        <w:t>F</w:t>
      </w:r>
      <w:r w:rsidR="00296542">
        <w:rPr>
          <w:color w:val="000000"/>
          <w:sz w:val="22"/>
          <w:szCs w:val="22"/>
          <w:lang w:val="en-US"/>
        </w:rPr>
        <w:t>. S</w:t>
      </w:r>
      <w:r w:rsidR="00296542" w:rsidRPr="00672EF4">
        <w:rPr>
          <w:color w:val="000000"/>
          <w:sz w:val="22"/>
          <w:szCs w:val="22"/>
          <w:lang w:val="en-US"/>
        </w:rPr>
        <w:t>tandard deviation of the predictions compared to the error quantified as the difference between the mean predicted survival and true survival. </w:t>
      </w:r>
      <w:r w:rsidR="00296542" w:rsidRPr="00672EF4">
        <w:rPr>
          <w:rStyle w:val="apple-converted-space"/>
          <w:color w:val="000000"/>
          <w:sz w:val="22"/>
          <w:szCs w:val="22"/>
          <w:lang w:val="en-US"/>
        </w:rPr>
        <w:t> </w:t>
      </w:r>
    </w:p>
    <w:p w14:paraId="20A325C1" w14:textId="2DEC1649" w:rsidR="00296542" w:rsidRDefault="00296542" w:rsidP="00672EF4">
      <w:pPr>
        <w:pStyle w:val="docdata"/>
        <w:spacing w:before="0" w:beforeAutospacing="0" w:after="240" w:afterAutospacing="0" w:line="360" w:lineRule="atLeast"/>
        <w:jc w:val="both"/>
        <w:rPr>
          <w:rStyle w:val="apple-converted-space"/>
          <w:color w:val="000000"/>
          <w:sz w:val="22"/>
          <w:szCs w:val="22"/>
          <w:lang w:val="en-US"/>
        </w:rPr>
      </w:pPr>
    </w:p>
    <w:p w14:paraId="63DC55F5" w14:textId="43C9F869" w:rsidR="00296542" w:rsidRPr="006E55D7" w:rsidRDefault="00296542" w:rsidP="00296542">
      <w:pPr>
        <w:pStyle w:val="docdata"/>
        <w:spacing w:before="0" w:beforeAutospacing="0" w:after="240" w:afterAutospacing="0" w:line="360" w:lineRule="atLeast"/>
        <w:jc w:val="both"/>
        <w:rPr>
          <w:rStyle w:val="apple-converted-space"/>
          <w:color w:val="000000"/>
          <w:sz w:val="22"/>
          <w:szCs w:val="22"/>
          <w:lang w:val="en-US"/>
        </w:rPr>
      </w:pPr>
      <w:r w:rsidRPr="007C208A">
        <w:rPr>
          <w:b/>
          <w:bCs/>
          <w:color w:val="000000"/>
          <w:sz w:val="22"/>
          <w:szCs w:val="22"/>
          <w:lang w:val="en-US"/>
        </w:rPr>
        <w:t xml:space="preserve">Supplementary Figure </w:t>
      </w:r>
      <w:r>
        <w:rPr>
          <w:b/>
          <w:bCs/>
          <w:color w:val="000000"/>
          <w:sz w:val="22"/>
          <w:szCs w:val="22"/>
          <w:lang w:val="en-US"/>
        </w:rPr>
        <w:t>3</w:t>
      </w:r>
      <w:r w:rsidRPr="007C208A">
        <w:rPr>
          <w:b/>
          <w:bCs/>
          <w:color w:val="000000"/>
          <w:sz w:val="22"/>
          <w:szCs w:val="22"/>
          <w:lang w:val="en-US"/>
        </w:rPr>
        <w:t xml:space="preserve">: Details of the best-performing model performances on the </w:t>
      </w:r>
      <w:r>
        <w:rPr>
          <w:b/>
          <w:bCs/>
          <w:color w:val="000000"/>
          <w:sz w:val="22"/>
          <w:szCs w:val="22"/>
          <w:lang w:val="en-US"/>
        </w:rPr>
        <w:t>CLB</w:t>
      </w:r>
      <w:r w:rsidRPr="007C208A">
        <w:rPr>
          <w:b/>
          <w:bCs/>
          <w:color w:val="000000"/>
          <w:sz w:val="22"/>
          <w:szCs w:val="22"/>
          <w:lang w:val="en-US"/>
        </w:rPr>
        <w:t xml:space="preserve"> </w:t>
      </w:r>
      <w:r>
        <w:rPr>
          <w:b/>
          <w:bCs/>
          <w:color w:val="000000"/>
          <w:sz w:val="22"/>
          <w:szCs w:val="22"/>
          <w:lang w:val="en-US"/>
        </w:rPr>
        <w:t xml:space="preserve">test </w:t>
      </w:r>
      <w:r w:rsidR="00330A88">
        <w:rPr>
          <w:b/>
          <w:bCs/>
          <w:color w:val="000000"/>
          <w:sz w:val="22"/>
          <w:szCs w:val="22"/>
          <w:lang w:val="en-US"/>
        </w:rPr>
        <w:t>cohort</w:t>
      </w:r>
      <w:r w:rsidRPr="007C208A">
        <w:rPr>
          <w:b/>
          <w:bCs/>
          <w:color w:val="000000"/>
          <w:sz w:val="22"/>
          <w:szCs w:val="22"/>
          <w:lang w:val="en-US"/>
        </w:rPr>
        <w:t xml:space="preserve">. </w:t>
      </w:r>
      <w:r w:rsidRPr="00296542">
        <w:rPr>
          <w:b/>
          <w:bCs/>
          <w:color w:val="000000"/>
          <w:sz w:val="22"/>
          <w:szCs w:val="22"/>
          <w:lang w:val="en-US"/>
        </w:rPr>
        <w:t>A-C</w:t>
      </w:r>
      <w:r>
        <w:rPr>
          <w:color w:val="000000"/>
          <w:sz w:val="22"/>
          <w:szCs w:val="22"/>
          <w:lang w:val="en-US"/>
        </w:rPr>
        <w:t>. Confusion matrices obtained with predictions from K-memBERT-T2 on the test set at 90 days (</w:t>
      </w:r>
      <w:r>
        <w:rPr>
          <w:b/>
          <w:bCs/>
          <w:color w:val="000000"/>
          <w:sz w:val="22"/>
          <w:szCs w:val="22"/>
          <w:lang w:val="en-US"/>
        </w:rPr>
        <w:t>A</w:t>
      </w:r>
      <w:r>
        <w:rPr>
          <w:color w:val="000000"/>
          <w:sz w:val="22"/>
          <w:szCs w:val="22"/>
          <w:lang w:val="en-US"/>
        </w:rPr>
        <w:t>), 365 days (</w:t>
      </w:r>
      <w:r>
        <w:rPr>
          <w:b/>
          <w:bCs/>
          <w:color w:val="000000"/>
          <w:sz w:val="22"/>
          <w:szCs w:val="22"/>
          <w:lang w:val="en-US"/>
        </w:rPr>
        <w:t>B</w:t>
      </w:r>
      <w:r>
        <w:rPr>
          <w:color w:val="000000"/>
          <w:sz w:val="22"/>
          <w:szCs w:val="22"/>
          <w:lang w:val="en-US"/>
        </w:rPr>
        <w:t>) and mean follow-up, i.e. 701 days (</w:t>
      </w:r>
      <w:r>
        <w:rPr>
          <w:b/>
          <w:bCs/>
          <w:color w:val="000000"/>
          <w:sz w:val="22"/>
          <w:szCs w:val="22"/>
          <w:lang w:val="en-US"/>
        </w:rPr>
        <w:t>C</w:t>
      </w:r>
      <w:r>
        <w:rPr>
          <w:color w:val="000000"/>
          <w:sz w:val="22"/>
          <w:szCs w:val="22"/>
          <w:lang w:val="en-US"/>
        </w:rPr>
        <w:t xml:space="preserve">). </w:t>
      </w:r>
      <w:r>
        <w:rPr>
          <w:b/>
          <w:bCs/>
          <w:color w:val="000000"/>
          <w:sz w:val="22"/>
          <w:szCs w:val="22"/>
          <w:lang w:val="en-US"/>
        </w:rPr>
        <w:t>D</w:t>
      </w:r>
      <w:r>
        <w:rPr>
          <w:color w:val="000000"/>
          <w:sz w:val="22"/>
          <w:szCs w:val="22"/>
          <w:lang w:val="en-US"/>
        </w:rPr>
        <w:t>.</w:t>
      </w:r>
      <w:r w:rsidRPr="00672EF4">
        <w:rPr>
          <w:color w:val="000000"/>
          <w:sz w:val="22"/>
          <w:szCs w:val="22"/>
          <w:lang w:val="en-US"/>
        </w:rPr>
        <w:t xml:space="preserve"> Mean average error of the model </w:t>
      </w:r>
      <w:r>
        <w:rPr>
          <w:color w:val="000000"/>
          <w:sz w:val="22"/>
          <w:szCs w:val="22"/>
          <w:lang w:val="en-US"/>
        </w:rPr>
        <w:t xml:space="preserve">as </w:t>
      </w:r>
      <w:r w:rsidRPr="00672EF4">
        <w:rPr>
          <w:color w:val="000000"/>
          <w:sz w:val="22"/>
          <w:szCs w:val="22"/>
          <w:lang w:val="en-US"/>
        </w:rPr>
        <w:t>compared to the time of event</w:t>
      </w:r>
      <w:r w:rsidR="006E55D7">
        <w:rPr>
          <w:color w:val="000000"/>
          <w:sz w:val="22"/>
          <w:szCs w:val="22"/>
          <w:lang w:val="en-US"/>
        </w:rPr>
        <w:t xml:space="preserve"> (x-axis), </w:t>
      </w:r>
      <w:r w:rsidR="00330A88" w:rsidRPr="006E55D7">
        <w:rPr>
          <w:b/>
          <w:color w:val="000000"/>
          <w:sz w:val="22"/>
          <w:szCs w:val="22"/>
          <w:lang w:val="en-US"/>
        </w:rPr>
        <w:t>E</w:t>
      </w:r>
      <w:r w:rsidR="00330A88">
        <w:rPr>
          <w:b/>
          <w:color w:val="000000"/>
          <w:sz w:val="22"/>
          <w:szCs w:val="22"/>
          <w:lang w:val="en-US"/>
        </w:rPr>
        <w:t xml:space="preserve"> </w:t>
      </w:r>
      <w:r w:rsidR="00330A88">
        <w:rPr>
          <w:color w:val="000000"/>
          <w:sz w:val="22"/>
          <w:szCs w:val="22"/>
          <w:lang w:val="en-US"/>
        </w:rPr>
        <w:t xml:space="preserve">mean average error by the age of patients at diagnosis, </w:t>
      </w:r>
      <w:r w:rsidR="00330A88" w:rsidRPr="006E55D7">
        <w:rPr>
          <w:b/>
          <w:color w:val="000000"/>
          <w:sz w:val="22"/>
          <w:szCs w:val="22"/>
          <w:lang w:val="en-US"/>
        </w:rPr>
        <w:t>F</w:t>
      </w:r>
      <w:r w:rsidR="00330A88">
        <w:rPr>
          <w:b/>
          <w:color w:val="000000"/>
          <w:sz w:val="22"/>
          <w:szCs w:val="22"/>
          <w:lang w:val="en-US"/>
        </w:rPr>
        <w:t xml:space="preserve"> </w:t>
      </w:r>
      <w:r w:rsidR="00330A88">
        <w:rPr>
          <w:color w:val="000000"/>
          <w:sz w:val="22"/>
          <w:szCs w:val="22"/>
          <w:lang w:val="en-US"/>
        </w:rPr>
        <w:t>mean average error by the types of cancer of patients</w:t>
      </w:r>
    </w:p>
    <w:p w14:paraId="551FB8B3" w14:textId="11E73264" w:rsidR="00296542" w:rsidRDefault="00296542" w:rsidP="00672EF4">
      <w:pPr>
        <w:pStyle w:val="docdata"/>
        <w:spacing w:before="0" w:beforeAutospacing="0" w:after="240" w:afterAutospacing="0" w:line="360" w:lineRule="atLeast"/>
        <w:jc w:val="both"/>
        <w:rPr>
          <w:color w:val="000000"/>
          <w:sz w:val="22"/>
          <w:szCs w:val="22"/>
          <w:lang w:val="en-US"/>
        </w:rPr>
      </w:pPr>
    </w:p>
    <w:p w14:paraId="6D84E604" w14:textId="6ACDE835" w:rsidR="00296542" w:rsidRDefault="00296542" w:rsidP="00672EF4">
      <w:pPr>
        <w:pStyle w:val="docdata"/>
        <w:spacing w:before="0" w:beforeAutospacing="0" w:after="240" w:afterAutospacing="0" w:line="360" w:lineRule="atLeast"/>
        <w:jc w:val="both"/>
        <w:rPr>
          <w:color w:val="000000"/>
          <w:sz w:val="22"/>
          <w:szCs w:val="22"/>
          <w:lang w:val="en-US"/>
        </w:rPr>
      </w:pPr>
      <w:r w:rsidRPr="00296542">
        <w:rPr>
          <w:b/>
          <w:bCs/>
          <w:color w:val="000000"/>
          <w:sz w:val="22"/>
          <w:szCs w:val="22"/>
          <w:lang w:val="en-US"/>
        </w:rPr>
        <w:t>Supplementary Figure 4: Interpretation of the model’s predictions. A</w:t>
      </w:r>
      <w:r>
        <w:rPr>
          <w:color w:val="000000"/>
          <w:sz w:val="22"/>
          <w:szCs w:val="22"/>
          <w:lang w:val="en-US"/>
        </w:rPr>
        <w:t xml:space="preserve">. </w:t>
      </w:r>
      <w:r w:rsidR="004B2DE8">
        <w:rPr>
          <w:color w:val="000000"/>
          <w:sz w:val="22"/>
          <w:szCs w:val="22"/>
          <w:lang w:val="en-US"/>
        </w:rPr>
        <w:t xml:space="preserve">Line chart depicting </w:t>
      </w:r>
      <w:r w:rsidR="004B2DE8" w:rsidRPr="00672EF4">
        <w:rPr>
          <w:color w:val="000000"/>
          <w:sz w:val="22"/>
          <w:szCs w:val="22"/>
          <w:lang w:val="en-US"/>
        </w:rPr>
        <w:t xml:space="preserve">the </w:t>
      </w:r>
      <w:r w:rsidR="004B2DE8">
        <w:rPr>
          <w:color w:val="000000"/>
          <w:sz w:val="22"/>
          <w:szCs w:val="22"/>
          <w:lang w:val="en-US"/>
        </w:rPr>
        <w:t xml:space="preserve">evolution of the model’s </w:t>
      </w:r>
      <w:r w:rsidR="004B2DE8" w:rsidRPr="00672EF4">
        <w:rPr>
          <w:color w:val="000000"/>
          <w:sz w:val="22"/>
          <w:szCs w:val="22"/>
          <w:lang w:val="en-US"/>
        </w:rPr>
        <w:t>attention to medical terms given the layers of K-memBERT</w:t>
      </w:r>
      <w:r w:rsidR="004B2DE8">
        <w:rPr>
          <w:color w:val="000000"/>
          <w:sz w:val="22"/>
          <w:szCs w:val="22"/>
          <w:lang w:val="en-US"/>
        </w:rPr>
        <w:t>,</w:t>
      </w:r>
      <w:r w:rsidR="004B2DE8" w:rsidRPr="00672EF4">
        <w:rPr>
          <w:rStyle w:val="apple-converted-space"/>
          <w:color w:val="000000"/>
          <w:sz w:val="22"/>
          <w:szCs w:val="22"/>
          <w:lang w:val="en-US"/>
        </w:rPr>
        <w:t> </w:t>
      </w:r>
      <w:r w:rsidR="004B2DE8" w:rsidRPr="00672EF4">
        <w:rPr>
          <w:color w:val="000000"/>
          <w:sz w:val="22"/>
          <w:szCs w:val="22"/>
          <w:lang w:val="en-US"/>
        </w:rPr>
        <w:t>showing increase attentions in the last two layers</w:t>
      </w:r>
      <w:r w:rsidR="004B2DE8">
        <w:rPr>
          <w:color w:val="000000"/>
          <w:sz w:val="22"/>
          <w:szCs w:val="22"/>
          <w:lang w:val="en-US"/>
        </w:rPr>
        <w:t xml:space="preserve">. </w:t>
      </w:r>
      <w:r w:rsidR="004B2DE8" w:rsidRPr="004B2DE8">
        <w:rPr>
          <w:b/>
          <w:bCs/>
          <w:color w:val="000000"/>
          <w:sz w:val="22"/>
          <w:szCs w:val="22"/>
          <w:lang w:val="en-US"/>
        </w:rPr>
        <w:t>B,C</w:t>
      </w:r>
      <w:r w:rsidR="004B2DE8">
        <w:rPr>
          <w:color w:val="000000"/>
          <w:sz w:val="22"/>
          <w:szCs w:val="22"/>
          <w:lang w:val="en-US"/>
        </w:rPr>
        <w:t>. Confusion matrices</w:t>
      </w:r>
      <w:r w:rsidR="001B22CC">
        <w:rPr>
          <w:color w:val="000000"/>
          <w:sz w:val="22"/>
          <w:szCs w:val="22"/>
          <w:lang w:val="en-US"/>
        </w:rPr>
        <w:t xml:space="preserve"> between true survival translated into a [0;1] </w:t>
      </w:r>
      <w:r w:rsidR="00330A88">
        <w:rPr>
          <w:color w:val="000000"/>
          <w:sz w:val="22"/>
          <w:szCs w:val="22"/>
          <w:lang w:val="en-US"/>
        </w:rPr>
        <w:t xml:space="preserve">distribution </w:t>
      </w:r>
      <w:r w:rsidR="001B22CC">
        <w:rPr>
          <w:color w:val="000000"/>
          <w:sz w:val="22"/>
          <w:szCs w:val="22"/>
          <w:lang w:val="en-US"/>
        </w:rPr>
        <w:t xml:space="preserve">and the Performance Status </w:t>
      </w:r>
      <w:r w:rsidR="00DC3DF7">
        <w:rPr>
          <w:color w:val="000000"/>
          <w:sz w:val="22"/>
          <w:szCs w:val="22"/>
          <w:lang w:val="en-US"/>
        </w:rPr>
        <w:t xml:space="preserve">for figure </w:t>
      </w:r>
      <w:r w:rsidR="001B22CC" w:rsidRPr="001B22CC">
        <w:rPr>
          <w:b/>
          <w:bCs/>
          <w:color w:val="000000"/>
          <w:sz w:val="22"/>
          <w:szCs w:val="22"/>
          <w:lang w:val="en-US"/>
        </w:rPr>
        <w:t>B</w:t>
      </w:r>
      <w:r w:rsidR="001B22CC">
        <w:rPr>
          <w:color w:val="000000"/>
          <w:sz w:val="22"/>
          <w:szCs w:val="22"/>
          <w:lang w:val="en-US"/>
        </w:rPr>
        <w:t xml:space="preserve"> </w:t>
      </w:r>
      <w:r w:rsidR="00DC3DF7">
        <w:rPr>
          <w:color w:val="000000"/>
          <w:sz w:val="22"/>
          <w:szCs w:val="22"/>
          <w:lang w:val="en-US"/>
        </w:rPr>
        <w:t xml:space="preserve">or </w:t>
      </w:r>
      <w:r w:rsidR="00330A88" w:rsidRPr="00672EF4">
        <w:rPr>
          <w:color w:val="000000"/>
          <w:sz w:val="22"/>
          <w:szCs w:val="22"/>
          <w:lang w:val="en-US"/>
        </w:rPr>
        <w:t>K-memBERT</w:t>
      </w:r>
      <w:r w:rsidR="00330A88">
        <w:rPr>
          <w:color w:val="000000"/>
          <w:sz w:val="22"/>
          <w:szCs w:val="22"/>
          <w:lang w:val="en-US"/>
        </w:rPr>
        <w:t xml:space="preserve"> </w:t>
      </w:r>
      <w:r w:rsidR="00DC3DF7">
        <w:rPr>
          <w:color w:val="000000"/>
          <w:sz w:val="22"/>
          <w:szCs w:val="22"/>
          <w:lang w:val="en-US"/>
        </w:rPr>
        <w:t xml:space="preserve">survival </w:t>
      </w:r>
      <w:r w:rsidR="001B22CC">
        <w:rPr>
          <w:color w:val="000000"/>
          <w:sz w:val="22"/>
          <w:szCs w:val="22"/>
          <w:lang w:val="en-US"/>
        </w:rPr>
        <w:t>predictions</w:t>
      </w:r>
      <w:r w:rsidR="00DC3DF7">
        <w:rPr>
          <w:color w:val="000000"/>
          <w:sz w:val="22"/>
          <w:szCs w:val="22"/>
          <w:lang w:val="en-US"/>
        </w:rPr>
        <w:t xml:space="preserve"> intervals</w:t>
      </w:r>
      <w:r w:rsidR="001B22CC">
        <w:rPr>
          <w:color w:val="000000"/>
          <w:sz w:val="22"/>
          <w:szCs w:val="22"/>
          <w:lang w:val="en-US"/>
        </w:rPr>
        <w:t xml:space="preserve"> </w:t>
      </w:r>
      <w:r w:rsidR="00DC3DF7">
        <w:rPr>
          <w:color w:val="000000"/>
          <w:sz w:val="22"/>
          <w:szCs w:val="22"/>
          <w:lang w:val="en-US"/>
        </w:rPr>
        <w:t>(</w:t>
      </w:r>
      <w:r w:rsidR="001B22CC">
        <w:rPr>
          <w:color w:val="000000"/>
          <w:sz w:val="22"/>
          <w:szCs w:val="22"/>
          <w:lang w:val="en-US"/>
        </w:rPr>
        <w:t>without excluding texts containing the PS information</w:t>
      </w:r>
      <w:r w:rsidR="00DC3DF7">
        <w:rPr>
          <w:color w:val="000000"/>
          <w:sz w:val="22"/>
          <w:szCs w:val="22"/>
          <w:lang w:val="en-US"/>
        </w:rPr>
        <w:t xml:space="preserve">) for figure </w:t>
      </w:r>
      <w:r w:rsidR="001B22CC" w:rsidRPr="001B22CC">
        <w:rPr>
          <w:b/>
          <w:bCs/>
          <w:color w:val="000000"/>
          <w:sz w:val="22"/>
          <w:szCs w:val="22"/>
          <w:lang w:val="en-US"/>
        </w:rPr>
        <w:t>C</w:t>
      </w:r>
      <w:r w:rsidR="001B22CC">
        <w:rPr>
          <w:color w:val="000000"/>
          <w:sz w:val="22"/>
          <w:szCs w:val="22"/>
          <w:lang w:val="en-US"/>
        </w:rPr>
        <w:t xml:space="preserve">. </w:t>
      </w:r>
      <w:r w:rsidR="001B22CC" w:rsidRPr="00474669">
        <w:rPr>
          <w:b/>
          <w:color w:val="000000"/>
          <w:sz w:val="22"/>
          <w:szCs w:val="22"/>
          <w:lang w:val="en-US"/>
        </w:rPr>
        <w:t>D.</w:t>
      </w:r>
      <w:r w:rsidR="001B22CC">
        <w:rPr>
          <w:color w:val="000000"/>
          <w:sz w:val="22"/>
          <w:szCs w:val="22"/>
          <w:lang w:val="en-US"/>
        </w:rPr>
        <w:t xml:space="preserve"> Box plot showing the true survival </w:t>
      </w:r>
      <w:r w:rsidR="009B3B09">
        <w:rPr>
          <w:color w:val="000000"/>
          <w:sz w:val="22"/>
          <w:szCs w:val="22"/>
          <w:lang w:val="en-US"/>
        </w:rPr>
        <w:t xml:space="preserve">according to the PS group, </w:t>
      </w:r>
      <w:r w:rsidR="00DC3DF7">
        <w:rPr>
          <w:color w:val="000000"/>
          <w:sz w:val="22"/>
          <w:szCs w:val="22"/>
          <w:lang w:val="en-US"/>
        </w:rPr>
        <w:t xml:space="preserve">the intervals of predicted survival </w:t>
      </w:r>
      <w:r w:rsidR="009B3B09">
        <w:rPr>
          <w:color w:val="000000"/>
          <w:sz w:val="22"/>
          <w:szCs w:val="22"/>
          <w:lang w:val="en-US"/>
        </w:rPr>
        <w:t xml:space="preserve">either </w:t>
      </w:r>
      <w:r w:rsidR="00DC3DF7">
        <w:rPr>
          <w:color w:val="000000"/>
          <w:sz w:val="22"/>
          <w:szCs w:val="22"/>
          <w:lang w:val="en-US"/>
        </w:rPr>
        <w:t xml:space="preserve">using complet texts </w:t>
      </w:r>
      <w:r w:rsidR="009B3B09">
        <w:rPr>
          <w:color w:val="000000"/>
          <w:sz w:val="22"/>
          <w:szCs w:val="22"/>
          <w:lang w:val="en-US"/>
        </w:rPr>
        <w:t>or after removing information about PS or KS</w:t>
      </w:r>
      <w:r w:rsidR="00DC3DF7">
        <w:rPr>
          <w:color w:val="000000"/>
          <w:sz w:val="22"/>
          <w:szCs w:val="22"/>
          <w:lang w:val="en-US"/>
        </w:rPr>
        <w:t xml:space="preserve"> in the texts</w:t>
      </w:r>
      <w:r w:rsidR="009B3B09">
        <w:rPr>
          <w:color w:val="000000"/>
          <w:sz w:val="22"/>
          <w:szCs w:val="22"/>
          <w:lang w:val="en-US"/>
        </w:rPr>
        <w:t xml:space="preserve">. </w:t>
      </w:r>
    </w:p>
    <w:p w14:paraId="39A4653C" w14:textId="72CC875C" w:rsidR="009B3B09" w:rsidRDefault="009B3B09" w:rsidP="00672EF4">
      <w:pPr>
        <w:pStyle w:val="docdata"/>
        <w:spacing w:before="0" w:beforeAutospacing="0" w:after="240" w:afterAutospacing="0" w:line="360" w:lineRule="atLeast"/>
        <w:jc w:val="both"/>
        <w:rPr>
          <w:color w:val="000000"/>
          <w:sz w:val="22"/>
          <w:szCs w:val="22"/>
          <w:lang w:val="en-US"/>
        </w:rPr>
      </w:pPr>
    </w:p>
    <w:p w14:paraId="2B71D779" w14:textId="192771F4" w:rsidR="009B3B09" w:rsidRPr="009B3B09" w:rsidRDefault="009B3B09" w:rsidP="00672EF4">
      <w:pPr>
        <w:pStyle w:val="docdata"/>
        <w:spacing w:before="0" w:beforeAutospacing="0" w:after="240" w:afterAutospacing="0" w:line="360" w:lineRule="atLeast"/>
        <w:jc w:val="both"/>
        <w:rPr>
          <w:b/>
          <w:bCs/>
          <w:color w:val="000000"/>
          <w:sz w:val="22"/>
          <w:szCs w:val="22"/>
          <w:lang w:val="en-US"/>
        </w:rPr>
      </w:pPr>
      <w:r w:rsidRPr="009B3B09">
        <w:rPr>
          <w:b/>
          <w:bCs/>
          <w:color w:val="000000"/>
          <w:sz w:val="22"/>
          <w:szCs w:val="22"/>
          <w:lang w:val="en-US"/>
        </w:rPr>
        <w:t>Supplementary Figure 5: Additional examples of results</w:t>
      </w:r>
      <w:r>
        <w:rPr>
          <w:b/>
          <w:bCs/>
          <w:color w:val="000000"/>
          <w:sz w:val="22"/>
          <w:szCs w:val="22"/>
          <w:lang w:val="en-US"/>
        </w:rPr>
        <w:t>.</w:t>
      </w:r>
    </w:p>
    <w:p w14:paraId="4E59449B" w14:textId="4B56074F" w:rsidR="00000000" w:rsidRPr="00474669" w:rsidRDefault="00DC3DF7" w:rsidP="00474669">
      <w:pPr>
        <w:spacing w:line="360" w:lineRule="auto"/>
      </w:pPr>
      <w:r w:rsidRPr="00765F64">
        <w:rPr>
          <w:rFonts w:ascii="Times New Roman" w:hAnsi="Times New Roman"/>
          <w:color w:val="000000"/>
          <w:sz w:val="22"/>
          <w:szCs w:val="22"/>
        </w:rPr>
        <w:t xml:space="preserve">The </w:t>
      </w:r>
      <w:r>
        <w:rPr>
          <w:rFonts w:ascii="Times New Roman" w:hAnsi="Times New Roman"/>
          <w:color w:val="000000"/>
          <w:sz w:val="22"/>
          <w:szCs w:val="22"/>
        </w:rPr>
        <w:t>application</w:t>
      </w:r>
      <w:r w:rsidRPr="00765F64">
        <w:rPr>
          <w:rFonts w:ascii="Times New Roman" w:hAnsi="Times New Roman"/>
          <w:color w:val="000000"/>
          <w:sz w:val="22"/>
          <w:szCs w:val="22"/>
        </w:rPr>
        <w:t xml:space="preserve"> </w:t>
      </w:r>
      <w:r>
        <w:rPr>
          <w:rFonts w:ascii="Times New Roman" w:hAnsi="Times New Roman"/>
          <w:color w:val="000000"/>
          <w:sz w:val="22"/>
          <w:szCs w:val="22"/>
        </w:rPr>
        <w:t xml:space="preserve">outputs a continuous prediction of survival that correlates with prognosis, together with visualization modules that explain which words have been the most affecting the prediction, at which level and to which sense (influencing to bad prognosis or to good prognosis) to ensure a possible human review of the output. The </w:t>
      </w:r>
      <w:r w:rsidR="00702E8E">
        <w:rPr>
          <w:rFonts w:ascii="Times New Roman" w:hAnsi="Times New Roman"/>
          <w:color w:val="000000"/>
          <w:sz w:val="22"/>
          <w:szCs w:val="22"/>
        </w:rPr>
        <w:t xml:space="preserve">figures shows </w:t>
      </w:r>
      <w:r>
        <w:rPr>
          <w:rFonts w:ascii="Times New Roman" w:hAnsi="Times New Roman"/>
          <w:color w:val="000000"/>
          <w:sz w:val="22"/>
          <w:szCs w:val="22"/>
        </w:rPr>
        <w:t xml:space="preserve">an extract of the text, and the importance values </w:t>
      </w:r>
      <w:r w:rsidRPr="008749BD">
        <w:rPr>
          <w:rFonts w:ascii="Times New Roman" w:hAnsi="Times New Roman"/>
          <w:color w:val="000000"/>
          <w:sz w:val="22"/>
          <w:szCs w:val="22"/>
        </w:rPr>
        <w:t>(mean and standard deviation for multiple occurrences)</w:t>
      </w:r>
      <w:r>
        <w:rPr>
          <w:rFonts w:ascii="Times New Roman" w:hAnsi="Times New Roman"/>
          <w:color w:val="000000"/>
          <w:sz w:val="22"/>
          <w:szCs w:val="22"/>
        </w:rPr>
        <w:t xml:space="preserve"> of the words across all the texts token for a single prediction (i.e. 4 sequential most recent historical medical reports for each prediction with </w:t>
      </w:r>
      <w:r>
        <w:rPr>
          <w:rFonts w:ascii="Times New Roman" w:hAnsi="Times New Roman"/>
          <w:color w:val="000000"/>
          <w:sz w:val="22"/>
          <w:szCs w:val="22"/>
        </w:rPr>
        <w:lastRenderedPageBreak/>
        <w:t xml:space="preserve">K-memBERT-T2). We advise a local installation with the code provided for a secured utilization of the application with protected </w:t>
      </w:r>
      <w:r w:rsidRPr="007A7F57">
        <w:rPr>
          <w:rFonts w:ascii="Times New Roman" w:hAnsi="Times New Roman"/>
          <w:color w:val="000000"/>
          <w:sz w:val="22"/>
          <w:szCs w:val="22"/>
        </w:rPr>
        <w:t>health information</w:t>
      </w:r>
      <w:r>
        <w:rPr>
          <w:rFonts w:ascii="Times New Roman" w:hAnsi="Times New Roman"/>
          <w:color w:val="000000"/>
          <w:sz w:val="22"/>
          <w:szCs w:val="22"/>
        </w:rPr>
        <w:t>.</w:t>
      </w:r>
    </w:p>
    <w:sectPr w:rsidR="00517880" w:rsidRPr="00474669" w:rsidSect="0049271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E68"/>
    <w:rsid w:val="001B22CC"/>
    <w:rsid w:val="00296542"/>
    <w:rsid w:val="00330A88"/>
    <w:rsid w:val="00474669"/>
    <w:rsid w:val="00492711"/>
    <w:rsid w:val="004B2DE8"/>
    <w:rsid w:val="0052795E"/>
    <w:rsid w:val="00672EF4"/>
    <w:rsid w:val="006E55D7"/>
    <w:rsid w:val="00702E8E"/>
    <w:rsid w:val="00780FF2"/>
    <w:rsid w:val="007C208A"/>
    <w:rsid w:val="00890E68"/>
    <w:rsid w:val="009B3B09"/>
    <w:rsid w:val="00A35847"/>
    <w:rsid w:val="00D3268B"/>
    <w:rsid w:val="00DC3DF7"/>
    <w:rsid w:val="00DE4E27"/>
    <w:rsid w:val="00E034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33CE"/>
  <w15:chartTrackingRefBased/>
  <w15:docId w15:val="{9B394926-3393-5B4E-A185-590D85C3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data">
    <w:name w:val="docdata"/>
    <w:aliases w:val="docy,v5,18618,bqiaagaaef4naaagga8aaaporwaabfzhaaaaaaaaaaaaaaaaaaaaaaaaaaaaaaaaaaaaaaaaaaaaaaaaaaaaaaaaaaaaaaaaaaaaaaaaaaaaaaaaaaaaaaaaaaaaaaaaaaaaaaaaaaaaaaaaaaaaaaaaaaaaaaaaaaaaaaaaaaaaaaaaaaaaaaaaaaaaaaaaaaaaaaaaaaaaaaaaaaaaaaaaaaaaaaaaaaaaaaa"/>
    <w:basedOn w:val="Normal"/>
    <w:rsid w:val="00672EF4"/>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672EF4"/>
  </w:style>
  <w:style w:type="paragraph" w:styleId="NormalWeb">
    <w:name w:val="Normal (Web)"/>
    <w:basedOn w:val="Normal"/>
    <w:uiPriority w:val="99"/>
    <w:semiHidden/>
    <w:unhideWhenUsed/>
    <w:rsid w:val="00672EF4"/>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DC3DF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3DF7"/>
    <w:rPr>
      <w:rFonts w:ascii="Segoe UI" w:hAnsi="Segoe UI" w:cs="Segoe UI"/>
      <w:sz w:val="18"/>
      <w:szCs w:val="18"/>
    </w:rPr>
  </w:style>
  <w:style w:type="paragraph" w:styleId="Rvision">
    <w:name w:val="Revision"/>
    <w:hidden/>
    <w:uiPriority w:val="99"/>
    <w:semiHidden/>
    <w:rsid w:val="00474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5047">
      <w:bodyDiv w:val="1"/>
      <w:marLeft w:val="0"/>
      <w:marRight w:val="0"/>
      <w:marTop w:val="0"/>
      <w:marBottom w:val="0"/>
      <w:divBdr>
        <w:top w:val="none" w:sz="0" w:space="0" w:color="auto"/>
        <w:left w:val="none" w:sz="0" w:space="0" w:color="auto"/>
        <w:bottom w:val="none" w:sz="0" w:space="0" w:color="auto"/>
        <w:right w:val="none" w:sz="0" w:space="0" w:color="auto"/>
      </w:divBdr>
    </w:div>
    <w:div w:id="111594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F5A46-FF7D-4055-B31D-2774216B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440</Words>
  <Characters>2422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Daphné Morel</dc:creator>
  <cp:keywords/>
  <dc:description/>
  <cp:lastModifiedBy>VERLINGUE Loic</cp:lastModifiedBy>
  <cp:revision>7</cp:revision>
  <dcterms:created xsi:type="dcterms:W3CDTF">2022-10-07T08:14:00Z</dcterms:created>
  <dcterms:modified xsi:type="dcterms:W3CDTF">2025-07-13T09:59:00Z</dcterms:modified>
</cp:coreProperties>
</file>