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4FF" w:rsidRDefault="001804FF" w:rsidP="001804FF">
      <w:pPr>
        <w:pStyle w:val="Custom1"/>
        <w:rPr>
          <w:rFonts w:eastAsiaTheme="minorHAnsi"/>
          <w:color w:val="auto"/>
          <w:sz w:val="32"/>
          <w:szCs w:val="36"/>
        </w:rPr>
      </w:pPr>
      <w:r w:rsidRPr="001E0485">
        <w:rPr>
          <w:rFonts w:eastAsiaTheme="minorHAnsi"/>
          <w:color w:val="auto"/>
          <w:sz w:val="32"/>
          <w:szCs w:val="36"/>
        </w:rPr>
        <w:t>Supplementary Materials</w:t>
      </w:r>
    </w:p>
    <w:p w:rsidR="001804FF" w:rsidRDefault="001804FF" w:rsidP="001804FF">
      <w:pPr>
        <w:pStyle w:val="Custom1"/>
        <w:jc w:val="both"/>
        <w:rPr>
          <w:rFonts w:eastAsiaTheme="minorHAnsi"/>
          <w:color w:val="auto"/>
          <w:sz w:val="32"/>
          <w:szCs w:val="36"/>
        </w:rPr>
      </w:pPr>
      <w:r w:rsidRPr="001E0485">
        <w:rPr>
          <w:rFonts w:eastAsiaTheme="minorHAnsi"/>
          <w:color w:val="auto"/>
          <w:sz w:val="32"/>
          <w:szCs w:val="36"/>
        </w:rPr>
        <w:t xml:space="preserve">Supplementary </w:t>
      </w:r>
      <w:r>
        <w:rPr>
          <w:rFonts w:eastAsiaTheme="minorHAnsi"/>
          <w:color w:val="auto"/>
          <w:sz w:val="32"/>
          <w:szCs w:val="36"/>
        </w:rPr>
        <w:t>Results</w:t>
      </w:r>
    </w:p>
    <w:p w:rsidR="009B31D7" w:rsidRPr="009B31D7" w:rsidRDefault="009B31D7" w:rsidP="009B31D7">
      <w:pPr>
        <w:keepNext/>
        <w:keepLines/>
        <w:spacing w:before="240" w:after="0" w:line="276" w:lineRule="auto"/>
        <w:jc w:val="both"/>
        <w:outlineLvl w:val="0"/>
        <w:rPr>
          <w:rFonts w:asciiTheme="majorBidi" w:hAnsiTheme="majorBidi" w:cstheme="majorBidi"/>
          <w:bCs/>
          <w:sz w:val="18"/>
          <w:szCs w:val="18"/>
          <w:lang w:val="en-BZ" w:bidi="fa-IR"/>
        </w:rPr>
      </w:pPr>
      <w:r w:rsidRPr="009B31D7">
        <w:rPr>
          <w:rFonts w:asciiTheme="majorBidi" w:eastAsiaTheme="majorEastAsia" w:hAnsiTheme="majorBidi" w:cstheme="majorBidi"/>
          <w:bCs/>
          <w:szCs w:val="24"/>
        </w:rPr>
        <w:t xml:space="preserve">While the LME showed no significant condition-by-time interactions in the frontal regions like VMPFC and subcortical like the ventral striatum, we still surveyed the temporal dynamics of cue-reactivity and cue-reactivity/ inhibition interaction in these regions to enable tentative comparisons with the scant dynamic cue-reactivity literature. In our study, the VMPFC shows a habituation response to drug cues while ventral striatum has a stable response. This is in contrast to two methamphetamine cue-reactivity studies in which both regions showed a habituation response and decreasing activation </w:t>
      </w:r>
      <w:r w:rsidRPr="009B31D7">
        <w:rPr>
          <w:rFonts w:ascii="Times New Roman" w:eastAsiaTheme="majorEastAsia" w:hAnsi="Times New Roman" w:cs="Times New Roman"/>
          <w:bCs/>
          <w:szCs w:val="20"/>
          <w:vertAlign w:val="superscript"/>
        </w:rPr>
        <w:t>37</w:t>
      </w:r>
      <w:r w:rsidRPr="009B31D7">
        <w:rPr>
          <w:rFonts w:asciiTheme="majorBidi" w:eastAsiaTheme="majorEastAsia" w:hAnsiTheme="majorBidi" w:cstheme="majorBidi"/>
          <w:bCs/>
          <w:szCs w:val="24"/>
        </w:rPr>
        <w:t>, potentially showing that the ventral striatum was differently recruited by our task components (</w:t>
      </w:r>
      <w:r w:rsidRPr="009B31D7">
        <w:rPr>
          <w:rFonts w:asciiTheme="majorBidi" w:hAnsiTheme="majorBidi" w:cstheme="majorBidi"/>
          <w:bCs/>
          <w:color w:val="212121"/>
          <w:lang w:val="en-BZ" w:bidi="fa-IR"/>
        </w:rPr>
        <w:t>Supplementary Fig. S6)</w:t>
      </w:r>
      <w:r w:rsidR="0070640C">
        <w:rPr>
          <w:rFonts w:asciiTheme="majorBidi" w:hAnsiTheme="majorBidi" w:cstheme="majorBidi"/>
          <w:bCs/>
          <w:color w:val="212121"/>
          <w:lang w:val="en-BZ" w:bidi="fa-IR"/>
        </w:rPr>
        <w:t>.</w:t>
      </w:r>
    </w:p>
    <w:p w:rsidR="001804FF" w:rsidRPr="00500CF9" w:rsidRDefault="001804FF" w:rsidP="001804FF">
      <w:pPr>
        <w:pStyle w:val="Custom1"/>
        <w:rPr>
          <w:rFonts w:eastAsiaTheme="minorHAnsi"/>
          <w:b w:val="0"/>
          <w:bCs/>
          <w:color w:val="auto"/>
          <w:sz w:val="22"/>
          <w:szCs w:val="22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5E6BCB" w:rsidRDefault="005E6BCB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5E6BCB" w:rsidRDefault="005E6BCB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5E6BCB" w:rsidRDefault="005E6BCB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5E6BCB" w:rsidRDefault="005E6BCB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5E6BCB" w:rsidRDefault="005E6BCB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</w:p>
    <w:p w:rsidR="001804FF" w:rsidRPr="001804FF" w:rsidRDefault="001804FF" w:rsidP="001804FF">
      <w:pPr>
        <w:keepNext/>
        <w:keepLines/>
        <w:spacing w:before="240" w:after="0" w:line="276" w:lineRule="auto"/>
        <w:outlineLvl w:val="0"/>
        <w:rPr>
          <w:rFonts w:asciiTheme="majorBidi" w:hAnsiTheme="majorBidi" w:cstheme="majorBidi"/>
          <w:b/>
          <w:sz w:val="32"/>
          <w:szCs w:val="36"/>
        </w:rPr>
      </w:pPr>
      <w:r w:rsidRPr="001804FF">
        <w:rPr>
          <w:rFonts w:asciiTheme="majorBidi" w:hAnsiTheme="majorBidi" w:cstheme="majorBidi"/>
          <w:b/>
          <w:sz w:val="32"/>
          <w:szCs w:val="36"/>
        </w:rPr>
        <w:lastRenderedPageBreak/>
        <w:t>Supplementary Figures</w:t>
      </w:r>
    </w:p>
    <w:p w:rsidR="001804FF" w:rsidRDefault="001804FF">
      <w:r w:rsidRPr="001804FF">
        <w:rPr>
          <w:noProof/>
        </w:rPr>
        <w:drawing>
          <wp:anchor distT="0" distB="0" distL="114300" distR="114300" simplePos="0" relativeHeight="251660288" behindDoc="0" locked="0" layoutInCell="1" allowOverlap="1" wp14:anchorId="3EA0FD4D" wp14:editId="41223D3A">
            <wp:simplePos x="0" y="0"/>
            <wp:positionH relativeFrom="margin">
              <wp:posOffset>226838</wp:posOffset>
            </wp:positionH>
            <wp:positionV relativeFrom="paragraph">
              <wp:posOffset>0</wp:posOffset>
            </wp:positionV>
            <wp:extent cx="4835555" cy="6480000"/>
            <wp:effectExtent l="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555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Default="001804FF" w:rsidP="001804FF"/>
    <w:p w:rsidR="0070640C" w:rsidRDefault="0070640C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9B31D7" w:rsidP="001804FF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DD167E" wp14:editId="0BB49E7E">
                <wp:simplePos x="0" y="0"/>
                <wp:positionH relativeFrom="margin">
                  <wp:align>left</wp:align>
                </wp:positionH>
                <wp:positionV relativeFrom="paragraph">
                  <wp:posOffset>195027</wp:posOffset>
                </wp:positionV>
                <wp:extent cx="5424170" cy="1531620"/>
                <wp:effectExtent l="0" t="0" r="5080" b="0"/>
                <wp:wrapNone/>
                <wp:docPr id="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4170" cy="153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Figure S1. Temporal behavior of the cue-reactivity contrast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&gt;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+ Neutral Successful Go))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Brain activation maps (Z-threshold &gt; 3.1, alpha corrected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-value&lt;0.001) and changes in brain activation in Brainnetome (BNA) regions.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The colored bars show mean parameter estimates, and the error bars show the standard error of z-statistic values across 53 </w:t>
                            </w:r>
                            <w:r w:rsidRPr="005E6BCB">
                              <w:rPr>
                                <w:rFonts w:asciiTheme="majorBidi" w:eastAsia="Arial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methamphetamine use disorders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(MUD)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Window one.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Window three.</w:t>
                            </w:r>
                          </w:p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Abbreviation: 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SFG: superior frontal gyrus, MFG: middle frontal gyrus, IFG: inferior frontal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OrG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orbital gyrus, PrG: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precentral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PCL: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lobule, STG: superior temporal Gyrus, MTG: middle temporal gyrus, ITG: inferior temporal gyrus, FuG: fusiform gyrus, PhG: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parahippocampal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pSTS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posterior superior temporal sulcus, SPL: superior parietal lobule, IPL: inferior parietal lobule, Pcun: precuneus, PoG: postcentral gyrus, INS: insular gyrus, CG: cingulate gyrus, MVOcC: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medioventral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LOcC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lateral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Amyg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amygdala,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Hipp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hippocampus, BG: basal ganglia,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Tha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: thalamus.</w:t>
                            </w:r>
                          </w:p>
                          <w:p w:rsidR="0070640C" w:rsidRPr="0053700F" w:rsidRDefault="0070640C" w:rsidP="009B31D7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both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DD16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5.35pt;width:427.1pt;height:120.6pt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" stroked="f">
                <v:textbox>
                  <w:txbxContent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Figure S1. Temporal behavior of the cue-reactivity contrast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&gt;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+ Neutral Successful Go))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Brain activation maps (Z-threshold &gt; 3.1, alpha corrected </w:t>
                      </w:r>
                      <w:r w:rsidRPr="005E6BCB">
                        <w:rPr>
                          <w:rFonts w:asciiTheme="majorBidi" w:eastAsia="Calibri" w:hAnsiTheme="majorBidi" w:cstheme="majorBidi"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>p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-value&lt;0.001) and changes in brain activation in Brainnetome (BNA) regions.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The colored bars show mean parameter estimates, and the error bars show the standard error of z-statistic values across 53 </w:t>
                      </w:r>
                      <w:r w:rsidRPr="005E6BCB">
                        <w:rPr>
                          <w:rFonts w:asciiTheme="majorBidi" w:eastAsia="Arial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methamphetamine use disorders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(MUD)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Window one.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Window three.</w:t>
                      </w:r>
                    </w:p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Abbreviation: 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SFG: superior frontal gyrus, MFG: middle frontal gyrus, IFG: inferior frontal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OrG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orbital gyrus, PrG: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precentral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PCL: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lobule, STG: superior temporal Gyrus, MTG: middle temporal gyrus, ITG: inferior temporal gyrus, FuG: fusiform gyrus, PhG: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parahippocampal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pSTS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posterior superior temporal sulcus, SPL: superior parietal lobule, IPL: inferior parietal lobule, Pcun: precuneus, PoG: postcentral gyrus, INS: insular gyrus, CG: cingulate gyrus, MVOcC: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medioventral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LOcC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lateral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Amyg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amygdala,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Hipp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hippocampus, BG: basal ganglia,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Tha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: thalamus.</w:t>
                      </w:r>
                    </w:p>
                    <w:p w:rsidR="0070640C" w:rsidRPr="0053700F" w:rsidRDefault="0070640C" w:rsidP="009B31D7">
                      <w:pPr>
                        <w:pStyle w:val="NormalWeb"/>
                        <w:spacing w:before="0" w:beforeAutospacing="0" w:after="160" w:afterAutospacing="0" w:line="256" w:lineRule="auto"/>
                        <w:jc w:val="both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>
      <w:r w:rsidRPr="001804FF">
        <w:rPr>
          <w:noProof/>
        </w:rPr>
        <w:drawing>
          <wp:anchor distT="0" distB="0" distL="114300" distR="114300" simplePos="0" relativeHeight="251663360" behindDoc="0" locked="0" layoutInCell="1" allowOverlap="1" wp14:anchorId="017985F8" wp14:editId="2E152D26">
            <wp:simplePos x="0" y="0"/>
            <wp:positionH relativeFrom="column">
              <wp:posOffset>200025</wp:posOffset>
            </wp:positionH>
            <wp:positionV relativeFrom="paragraph">
              <wp:posOffset>0</wp:posOffset>
            </wp:positionV>
            <wp:extent cx="4716145" cy="6479540"/>
            <wp:effectExtent l="0" t="0" r="825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479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9B31D7" w:rsidP="001804FF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56F881" wp14:editId="02886521">
                <wp:simplePos x="0" y="0"/>
                <wp:positionH relativeFrom="margin">
                  <wp:align>left</wp:align>
                </wp:positionH>
                <wp:positionV relativeFrom="paragraph">
                  <wp:posOffset>191770</wp:posOffset>
                </wp:positionV>
                <wp:extent cx="5295900" cy="147066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Supplementary Figure S3. Temporal behavior of the cue-reactivity/inhibition interaction contrast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&gt;Drug Successful Go) &gt;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&gt;Neutral Successful Go). Brain activation maps (Z-threshold &gt; 3.1, alpha corrected p-value&lt;0.001) and changes in brain activation in Brainnetome (BNA) regions.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colored bars show mean parameter estimates, and the error bars show the standard error of z-statistic values across 53 </w:t>
                            </w:r>
                            <w:r w:rsidRPr="005E6BCB">
                              <w:rPr>
                                <w:rFonts w:asciiTheme="majorBidi" w:eastAsia="Arial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methamphetamine use disorders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(MUD)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(a)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Window one.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(b)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three. </w:t>
                            </w:r>
                          </w:p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Abbreviation: 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SFG: superior frontal gyrus, MFG: middle frontal gyrus, IFG: inferior frontal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OrG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orbital gyrus, PrG: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precentral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PCL: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lobule, STG: superior temporal Gyrus, MTG: middle temporal gyrus, ITG: inferior temporal gyrus, FuG: fusiform gyrus, PhG: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parahippocampal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pSTS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:: posterior superior temporal sulcus, SPL: superior parietal lobule, IPL: inferior parietal lobule, Pcun: precuneus, PoG: postcentral gyrus, INS: insular gyrus, CG: cingulate gyrus, MVOcC: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medioventral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LOcC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lateral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Amyg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amygdala,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Hipp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hippocampus, BG: basal ganglia,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Tha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: thalamus.</w:t>
                            </w:r>
                          </w:p>
                          <w:p w:rsidR="0070640C" w:rsidRPr="0053700F" w:rsidRDefault="0070640C" w:rsidP="009B31D7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6F881" id="_x0000_s1027" type="#_x0000_t202" style="position:absolute;margin-left:0;margin-top:15.1pt;width:417pt;height:115.8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" stroked="f">
                <v:textbox>
                  <w:txbxContent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Supplementary Figure S3. Temporal behavior of the cue-reactivity/inhibition interaction contrast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&gt;Drug Successful Go) &gt;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&gt;Neutral Successful Go). Brain activation maps (Z-threshold &gt; 3.1, alpha corrected p-value&lt;0.001) and changes in brain activation in Brainnetome (BNA) regions. 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colored bars show mean parameter estimates, and the error bars show the standard error of z-statistic values across 53 </w:t>
                      </w:r>
                      <w:r w:rsidRPr="005E6BCB">
                        <w:rPr>
                          <w:rFonts w:asciiTheme="majorBidi" w:eastAsia="Arial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methamphetamine use disorders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(MUD)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(a)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Window one.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(b)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three. </w:t>
                      </w:r>
                    </w:p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Abbreviation: 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SFG: superior frontal gyrus, MFG: middle frontal gyrus, IFG: inferior frontal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OrG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orbital gyrus, PrG: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precentral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PCL: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lobule, STG: superior temporal Gyrus, MTG: middle temporal gyrus, ITG: inferior temporal gyrus, FuG: fusiform gyrus, PhG: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parahippocampal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pSTS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:: posterior superior temporal sulcus, SPL: superior parietal lobule, IPL: inferior parietal lobule, Pcun: precuneus, PoG: postcentral gyrus, INS: insular gyrus, CG: cingulate gyrus, MVOcC: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medioventral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LOcC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lateral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Amyg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amygdala,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Hipp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hippocampus, BG: basal ganglia,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Tha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: thalamus.</w:t>
                      </w:r>
                    </w:p>
                    <w:p w:rsidR="0070640C" w:rsidRPr="0053700F" w:rsidRDefault="0070640C" w:rsidP="009B31D7">
                      <w:pPr>
                        <w:pStyle w:val="NormalWeb"/>
                        <w:spacing w:before="0" w:beforeAutospacing="0" w:after="16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5E6BCB" w:rsidP="001804FF">
      <w:r w:rsidRPr="001804FF"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6A3DF474" wp14:editId="65D800F2">
            <wp:simplePos x="0" y="0"/>
            <wp:positionH relativeFrom="margin">
              <wp:posOffset>503555</wp:posOffset>
            </wp:positionH>
            <wp:positionV relativeFrom="paragraph">
              <wp:posOffset>-3745</wp:posOffset>
            </wp:positionV>
            <wp:extent cx="4739389" cy="6480000"/>
            <wp:effectExtent l="0" t="0" r="444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389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Default="001804FF" w:rsidP="001804FF"/>
    <w:p w:rsidR="001804FF" w:rsidRDefault="001804FF" w:rsidP="001804FF"/>
    <w:p w:rsidR="001804FF" w:rsidRDefault="005E6BCB" w:rsidP="001804FF">
      <w:r w:rsidRPr="001804FF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A43921" wp14:editId="2130A818">
                <wp:simplePos x="0" y="0"/>
                <wp:positionH relativeFrom="margin">
                  <wp:posOffset>182880</wp:posOffset>
                </wp:positionH>
                <wp:positionV relativeFrom="paragraph">
                  <wp:posOffset>195580</wp:posOffset>
                </wp:positionV>
                <wp:extent cx="5295900" cy="1478280"/>
                <wp:effectExtent l="0" t="0" r="0" b="7620"/>
                <wp:wrapNone/>
                <wp:docPr id="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9B31D7">
                            <w:pPr>
                              <w:spacing w:after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Supplementary Figure S3. Temporal behavior of the cue-reactivity/inhibition interaction contrast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&gt;Drug Successful Go) &gt;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&gt;Neutral Successful Go). Brain activation maps (Z-threshold &gt; 3.1, alpha corrected p-value&lt;0.001) and changes in brain activation in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brainnetome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(BNA) regions.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The colored bars show mean parameter estimates and the error bars show the standard error of z-statistic values across 53 MUDs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(a)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Window one.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(b)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three. </w:t>
                            </w:r>
                          </w:p>
                          <w:p w:rsidR="0070640C" w:rsidRPr="005E6BCB" w:rsidRDefault="005E6BCB" w:rsidP="009B31D7">
                            <w:pPr>
                              <w:spacing w:after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Abbreviation: </w:t>
                            </w:r>
                            <w:r w:rsidR="0070640C" w:rsidRPr="005E6BC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SFG: superior frontal gyrus, MFG: middle frontal gyrus, IFG: inferior frontal gyrus,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OrG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orbital gyrus, PrG: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precentral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gyrus, PCL: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paracentral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lobule, STG: superior temporal Gyrus, MTG: middle temporal gyrus, ITG: inferior temporal gyrus, FuG: fusiform gyrus, PhG: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parahippocampal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gyrus,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Psts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posterior superior temporal sulcus, SPL: superior parietal lobule, IPL: inferior parietal lobule, Pcun: precuneus, PoG: postcentral gyrus, INS: insular gyrus, CG: cingulate gyrus, MVOcC: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medioventral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occipital cortex,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LOcC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lateral occipital cortex,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Amyg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amygdala,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Hipp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: hippocampus, BG: basal ganglia, </w:t>
                            </w:r>
                            <w:proofErr w:type="spellStart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Tha</w:t>
                            </w:r>
                            <w:proofErr w:type="spellEnd"/>
                            <w:r w:rsidR="0070640C"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: thalamus.</w:t>
                            </w:r>
                          </w:p>
                          <w:bookmarkEnd w:id="0"/>
                          <w:p w:rsidR="0070640C" w:rsidRPr="0053700F" w:rsidRDefault="0070640C" w:rsidP="009B31D7">
                            <w:pPr>
                              <w:spacing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43921" id="_x0000_s1028" type="#_x0000_t202" style="position:absolute;margin-left:14.4pt;margin-top:15.4pt;width:417pt;height:116.4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" stroked="f">
                <v:textbox>
                  <w:txbxContent>
                    <w:p w:rsidR="0070640C" w:rsidRPr="005E6BCB" w:rsidRDefault="0070640C" w:rsidP="009B31D7">
                      <w:pPr>
                        <w:spacing w:after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bookmarkStart w:id="1" w:name="_GoBack"/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Supplementary Figure S3. Temporal behavior of the cue-reactivity/inhibition interaction contrast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&gt;Drug Successful Go) &gt;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&gt;Neutral Successful Go). Brain activation maps (Z-threshold &gt; 3.1, alpha corrected p-value&lt;0.001) and changes in brain activation in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brainnetome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(BNA) regions. 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The colored bars show mean parameter estimates and the error bars show the standard error of z-statistic values across 53 MUDs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(a)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Window one.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(b)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three. </w:t>
                      </w:r>
                    </w:p>
                    <w:p w:rsidR="0070640C" w:rsidRPr="005E6BCB" w:rsidRDefault="005E6BCB" w:rsidP="009B31D7">
                      <w:pPr>
                        <w:spacing w:after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Abbreviation: </w:t>
                      </w:r>
                      <w:r w:rsidR="0070640C" w:rsidRPr="005E6BCB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SFG: superior frontal gyrus, MFG: middle frontal gyrus, IFG: inferior frontal gyrus,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OrG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orbital gyrus, PrG: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precentral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gyrus, PCL: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paracentral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lobule, STG: superior temporal Gyrus, MTG: middle temporal gyrus, ITG: inferior temporal gyrus, FuG: fusiform gyrus, PhG: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parahippocampal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gyrus,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Psts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posterior superior temporal sulcus, SPL: superior parietal lobule, IPL: inferior parietal lobule, Pcun: precuneus, PoG: postcentral gyrus, INS: insular gyrus, CG: cingulate gyrus, MVOcC: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medioventral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occipital cortex,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LOcC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lateral occipital cortex,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Amyg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amygdala,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Hipp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: hippocampus, BG: basal ganglia, </w:t>
                      </w:r>
                      <w:proofErr w:type="spellStart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Tha</w:t>
                      </w:r>
                      <w:proofErr w:type="spellEnd"/>
                      <w:r w:rsidR="0070640C"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: thalamus.</w:t>
                      </w:r>
                    </w:p>
                    <w:bookmarkEnd w:id="1"/>
                    <w:p w:rsidR="0070640C" w:rsidRPr="0053700F" w:rsidRDefault="0070640C" w:rsidP="009B31D7">
                      <w:pPr>
                        <w:spacing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9B31D7" w:rsidP="001804FF"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95104" behindDoc="0" locked="0" layoutInCell="1" allowOverlap="1" wp14:anchorId="672ABB41" wp14:editId="6D5E931D">
            <wp:simplePos x="0" y="0"/>
            <wp:positionH relativeFrom="margin">
              <wp:align>center</wp:align>
            </wp:positionH>
            <wp:positionV relativeFrom="paragraph">
              <wp:posOffset>-921</wp:posOffset>
            </wp:positionV>
            <wp:extent cx="7107006" cy="64800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7006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9B31D7" w:rsidP="001804FF">
      <w:r w:rsidRPr="009B31D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640B92A" wp14:editId="0C0C6C75">
                <wp:simplePos x="0" y="0"/>
                <wp:positionH relativeFrom="margin">
                  <wp:align>center</wp:align>
                </wp:positionH>
                <wp:positionV relativeFrom="paragraph">
                  <wp:posOffset>214323</wp:posOffset>
                </wp:positionV>
                <wp:extent cx="7040880" cy="1234440"/>
                <wp:effectExtent l="0" t="0" r="7620" b="381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0880" cy="1234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4" w:lineRule="auto"/>
                              <w:jc w:val="both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Figure S4. The main effect of conditions in the three linear mixed effects (LME) models.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Colored bars show the coefficient of the main effect of the condition term in the LME model for each Brainnetome (BNA)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subregion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condition in the cue-reactivity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or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condition in the inhibition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) or (Drug Successful Go + Neutral Successful Go)).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condition in the cue-reactivity/response-inhibition interaction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&gt;Drug Successful Go) or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&gt;Neutral Successful Go)).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(1)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FDR corrected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-value&lt;0.001.  (2) FDR corrected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-value&lt;0.05.  </w:t>
                            </w:r>
                          </w:p>
                          <w:p w:rsidR="0070640C" w:rsidRPr="005E6BCB" w:rsidRDefault="0070640C" w:rsidP="009B31D7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Abbreviation: 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SFG: superior frontal gyrus, MFG: middle frontal gyrus, IFG: inferior frontal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OrG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orbital gyrus, PrG: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precentral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PCL: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lobule, STG: superior temporal Gyrus, MTG: middle temporal gyrus, ITG: inferior temporal gyrus, FuG: fusiform gyrus, PhG: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parahippocampal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pSTS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:: posterior superior temporal sulcus, SPL: superior parietal lobule, IPL: inferior parietal lobule, Pcun: precuneus, PoG: postcentral gyrus, INS: insular gyrus, CG: cingulate gyrus, MVOcC: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medioventral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LOcC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lateral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Amyg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amygdala,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Hipp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hippocampus, BG: basal ganglia,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Tha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: thalamus.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0B92A" id="Text Box 41" o:spid="_x0000_s1029" type="#_x0000_t202" style="position:absolute;margin-left:0;margin-top:16.9pt;width:554.4pt;height:97.2pt;z-index:2516971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" stroked="f">
                <v:textbox>
                  <w:txbxContent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4" w:lineRule="auto"/>
                        <w:jc w:val="both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Figure S4. The main effect of conditions in the three linear mixed effects (LME) models.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Colored bars show the coefficient of the main effect of the condition term in the LME model for each Brainnetome (BNA)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subregion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condition in the cue-reactivity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or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condition in the inhibition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) or (Drug Successful Go + Neutral Successful Go)).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condition in the cue-reactivity/response-inhibition interaction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&gt;Drug Successful Go) or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&gt;Neutral Successful Go)).</w:t>
                      </w:r>
                      <w:r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(1) 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FDR corrected </w:t>
                      </w:r>
                      <w:r w:rsidRPr="005E6BCB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>p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-value&lt;0.001.  (2) FDR corrected </w:t>
                      </w:r>
                      <w:r w:rsidRPr="005E6BCB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>p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-value&lt;0.05.  </w:t>
                      </w:r>
                    </w:p>
                    <w:p w:rsidR="0070640C" w:rsidRPr="005E6BCB" w:rsidRDefault="0070640C" w:rsidP="009B31D7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Abbreviation: 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SFG: superior frontal gyrus, MFG: middle frontal gyrus, IFG: inferior frontal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OrG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orbital gyrus, PrG: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precentral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PCL: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lobule, STG: superior temporal Gyrus, MTG: middle temporal gyrus, ITG: inferior temporal gyrus, FuG: fusiform gyrus, PhG: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parahippocampal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pSTS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:: posterior superior temporal sulcus, SPL: superior parietal lobule, IPL: inferior parietal lobule, Pcun: precuneus, PoG: postcentral gyrus, INS: insular gyrus, CG: cingulate gyrus, MVOcC: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medioventral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LOcC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lateral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Amyg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amygdala,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Hipp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hippocampus, BG: basal ganglia,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Tha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: thalamus.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>
      <w:r w:rsidRPr="001804FF">
        <w:rPr>
          <w:noProof/>
        </w:rPr>
        <w:drawing>
          <wp:anchor distT="0" distB="0" distL="114300" distR="114300" simplePos="0" relativeHeight="251674624" behindDoc="0" locked="0" layoutInCell="1" allowOverlap="1" wp14:anchorId="387FC127" wp14:editId="1821D228">
            <wp:simplePos x="0" y="0"/>
            <wp:positionH relativeFrom="margin">
              <wp:posOffset>-525043</wp:posOffset>
            </wp:positionH>
            <wp:positionV relativeFrom="paragraph">
              <wp:posOffset>0</wp:posOffset>
            </wp:positionV>
            <wp:extent cx="7051166" cy="6480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166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C25C18" w:rsidP="001804FF">
      <w:r w:rsidRPr="00C25C1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A5208A8" wp14:editId="7822EC2B">
                <wp:simplePos x="0" y="0"/>
                <wp:positionH relativeFrom="margin">
                  <wp:align>center</wp:align>
                </wp:positionH>
                <wp:positionV relativeFrom="paragraph">
                  <wp:posOffset>243820</wp:posOffset>
                </wp:positionV>
                <wp:extent cx="7042355" cy="1242060"/>
                <wp:effectExtent l="0" t="0" r="6350" b="0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2355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C25C18">
                            <w:pPr>
                              <w:pStyle w:val="NormalWeb"/>
                              <w:spacing w:before="0" w:beforeAutospacing="0" w:after="0" w:afterAutospacing="0" w:line="254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Figure S5. The main effect of time (three windows) in the three linear mixed effects (LME) models.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Colored bars show the coefficient of the main effect of the time term in the LME model for each Brainnetome (BNA)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subregion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time in the cue-reactivity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or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time in the inhibition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) or (Drug Successful Go + Neutral Successful Go)).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The main effect of time in the cue-reactivity/response-inhibition interaction LME 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&gt;Drug Successful Go) or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&gt;Neutral Successful Go)). (1) FDR corrected p-value&lt;0.001.  (2) FDR corrected p-value&lt;0.05.  </w:t>
                            </w:r>
                          </w:p>
                          <w:p w:rsidR="0070640C" w:rsidRPr="005E6BCB" w:rsidRDefault="0070640C" w:rsidP="00C25C18">
                            <w:pPr>
                              <w:pStyle w:val="NormalWeb"/>
                              <w:spacing w:before="0" w:beforeAutospacing="0" w:after="0" w:afterAutospacing="0" w:line="254" w:lineRule="auto"/>
                              <w:jc w:val="both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Abbreviation: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SFG: superior frontal gyrus, MFG: middle frontal gyrus, IFG: inferior frontal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OrG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orbital gyrus, PrG: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precentral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PCL: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paracentral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lobule, STG: superior temporal Gyrus, MTG: middle temporal gyrus, ITG: inferior temporal gyrus, FuG: fusiform gyrus, PhG: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parahippocampal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gyrus,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pSTS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:: posterior superior temporal sulcus, SPL: superior parietal lobule, IPL: inferior parietal lobule, Pcun: precuneus, PoG: postcentral gyrus, INS: insular gyrus, CG: cingulate gyrus, MVOcC: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medioventral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LOcC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lateral occipital cortex,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Amyg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amygdala,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Hipp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: hippocampus, BG: basal ganglia, </w:t>
                            </w:r>
                            <w:proofErr w:type="spellStart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Tha</w:t>
                            </w:r>
                            <w:proofErr w:type="spellEnd"/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>: thalamus.</w:t>
                            </w:r>
                          </w:p>
                          <w:p w:rsidR="0070640C" w:rsidRDefault="0070640C" w:rsidP="00C25C18">
                            <w:pPr>
                              <w:pStyle w:val="NormalWeb"/>
                              <w:spacing w:before="0" w:beforeAutospacing="0" w:after="160" w:afterAutospacing="0" w:line="254" w:lineRule="auto"/>
                              <w:jc w:val="both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</w:p>
                          <w:p w:rsidR="0070640C" w:rsidRDefault="0070640C" w:rsidP="00C25C18">
                            <w:pPr>
                              <w:pStyle w:val="NormalWeb"/>
                              <w:spacing w:before="0" w:beforeAutospacing="0" w:after="160" w:afterAutospacing="0" w:line="254" w:lineRule="auto"/>
                              <w:jc w:val="both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208A8" id="Text Box 46" o:spid="_x0000_s1030" type="#_x0000_t202" style="position:absolute;margin-left:0;margin-top:19.2pt;width:554.5pt;height:97.8pt;z-index:2516992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" stroked="f">
                <v:textbox>
                  <w:txbxContent>
                    <w:p w:rsidR="0070640C" w:rsidRPr="005E6BCB" w:rsidRDefault="0070640C" w:rsidP="00C25C18">
                      <w:pPr>
                        <w:pStyle w:val="NormalWeb"/>
                        <w:spacing w:before="0" w:beforeAutospacing="0" w:after="0" w:afterAutospacing="0" w:line="254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Figure S5. The main effect of time (three windows) in the three linear mixed effects (LME) models.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Colored bars show the coefficient of the main effect of the time term in the LME model for each Brainnetome (BNA)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subregion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time in the cue-reactivity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or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time in the inhibition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) or (Drug Successful Go + Neutral Successful Go)).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The main effect of time in the cue-reactivity/response-inhibition interaction LME 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&gt;Drug Successful Go) or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&gt;Neutral Successful Go)). (1) FDR corrected p-value&lt;0.001.  (2) FDR corrected p-value&lt;0.05.  </w:t>
                      </w:r>
                    </w:p>
                    <w:p w:rsidR="0070640C" w:rsidRPr="005E6BCB" w:rsidRDefault="0070640C" w:rsidP="00C25C18">
                      <w:pPr>
                        <w:pStyle w:val="NormalWeb"/>
                        <w:spacing w:before="0" w:beforeAutospacing="0" w:after="0" w:afterAutospacing="0" w:line="254" w:lineRule="auto"/>
                        <w:jc w:val="both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Abbreviation: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SFG: superior frontal gyrus, MFG: middle frontal gyrus, IFG: inferior frontal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OrG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orbital gyrus, PrG: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precentral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PCL: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paracentral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lobule, STG: superior temporal Gyrus, MTG: middle temporal gyrus, ITG: inferior temporal gyrus, FuG: fusiform gyrus, PhG: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parahippocampal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gyrus,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pSTS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:: posterior superior temporal sulcus, SPL: superior parietal lobule, IPL: inferior parietal lobule, Pcun: precuneus, PoG: postcentral gyrus, INS: insular gyrus, CG: cingulate gyrus, MVOcC: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medioventral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LOcC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lateral occipital cortex,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Amyg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amygdala,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Hipp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: hippocampus, BG: basal ganglia, </w:t>
                      </w:r>
                      <w:proofErr w:type="spellStart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Tha</w:t>
                      </w:r>
                      <w:proofErr w:type="spellEnd"/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>: thalamus.</w:t>
                      </w:r>
                    </w:p>
                    <w:p w:rsidR="0070640C" w:rsidRDefault="0070640C" w:rsidP="00C25C18">
                      <w:pPr>
                        <w:pStyle w:val="NormalWeb"/>
                        <w:spacing w:before="0" w:beforeAutospacing="0" w:after="160" w:afterAutospacing="0" w:line="254" w:lineRule="auto"/>
                        <w:jc w:val="both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</w:p>
                    <w:p w:rsidR="0070640C" w:rsidRDefault="0070640C" w:rsidP="00C25C18">
                      <w:pPr>
                        <w:pStyle w:val="NormalWeb"/>
                        <w:spacing w:before="0" w:beforeAutospacing="0" w:after="160" w:afterAutospacing="0" w:line="254" w:lineRule="auto"/>
                        <w:jc w:val="both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>
      <w:r w:rsidRPr="001804FF">
        <w:rPr>
          <w:noProof/>
        </w:rPr>
        <w:drawing>
          <wp:anchor distT="0" distB="0" distL="114300" distR="114300" simplePos="0" relativeHeight="251677696" behindDoc="0" locked="0" layoutInCell="1" allowOverlap="1" wp14:anchorId="1F77CC04" wp14:editId="51DA7C42">
            <wp:simplePos x="0" y="0"/>
            <wp:positionH relativeFrom="margin">
              <wp:posOffset>-253672</wp:posOffset>
            </wp:positionH>
            <wp:positionV relativeFrom="paragraph">
              <wp:posOffset>0</wp:posOffset>
            </wp:positionV>
            <wp:extent cx="6623038" cy="6480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38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C25C18" w:rsidP="001804FF">
      <w:r w:rsidRPr="00C25C18"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215864" wp14:editId="3348E865">
                <wp:simplePos x="0" y="0"/>
                <wp:positionH relativeFrom="margin">
                  <wp:posOffset>-327660</wp:posOffset>
                </wp:positionH>
                <wp:positionV relativeFrom="paragraph">
                  <wp:posOffset>242570</wp:posOffset>
                </wp:positionV>
                <wp:extent cx="6007768" cy="140970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7768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C25C18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both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BZ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Figure S6. Temporal behavior of the selected ROIs with condition by time interaction extracted from linear mixed effect (LME) model.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Left panel: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Cue/reactivity contrast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&gt;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Go). Lines show the average main effect of Drug 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or Neutral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 cue-exposure condition in the Brainnetome (BNA) regions or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BZ"/>
                              </w:rPr>
                              <w:t xml:space="preserve">the result of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Drug vs. Neutral contrast.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Right panel: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Cue-reactivity/inhibition contrast (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&gt;Drug Successful Go) &gt;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&gt;Neutral Successful Go)). Lines show the average main effect of Drug-related inhibition 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-Drug Successful Go) or Neutral inhibition (Neutral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-Neutral Successful Go) interaction condition or the result of Cue-reactivity/response inhibition contrast in the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brainnetome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(BNA) regions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Error bars in both panel show the standard error of z-statistic values across 53 </w:t>
                            </w:r>
                            <w:r w:rsidRPr="005E6BCB">
                              <w:rPr>
                                <w:rFonts w:asciiTheme="majorBidi" w:eastAsia="Arial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methamphetamine use disorders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(MUD)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at each temporal window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BZ"/>
                              </w:rPr>
                              <w:t xml:space="preserve">(FDR corrected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BZ"/>
                              </w:rPr>
                              <w:t>p-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BZ"/>
                              </w:rPr>
                              <w:t>value&lt;0.001).</w:t>
                            </w:r>
                          </w:p>
                          <w:p w:rsidR="0070640C" w:rsidRPr="005E6BCB" w:rsidRDefault="0070640C" w:rsidP="00C25C18">
                            <w:pPr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Abbreviation:</w:t>
                            </w:r>
                            <w:r w:rsidR="005E6BCB"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E6BCB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VMPFC: ventromedial prefrontal cortex, RVSTR: right ventral striatum. LVSTR: left ventral striatum.</w:t>
                            </w:r>
                          </w:p>
                          <w:p w:rsidR="0070640C" w:rsidRPr="00C75F25" w:rsidRDefault="0070640C" w:rsidP="00C25C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15864" id="_x0000_s1031" type="#_x0000_t202" style="position:absolute;margin-left:-25.8pt;margin-top:19.1pt;width:473.05pt;height:111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" stroked="f">
                <v:textbox>
                  <w:txbxContent>
                    <w:p w:rsidR="0070640C" w:rsidRPr="005E6BCB" w:rsidRDefault="0070640C" w:rsidP="00C25C18">
                      <w:pPr>
                        <w:pStyle w:val="NormalWeb"/>
                        <w:spacing w:before="0" w:beforeAutospacing="0" w:after="0" w:afterAutospacing="0" w:line="256" w:lineRule="auto"/>
                        <w:jc w:val="both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  <w:lang w:val="en-BZ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Figure S6. Temporal behavior of the selected ROIs with condition by time interaction extracted from linear mixed effect (LME) model.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Left panel: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Cue/reactivity contrast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&gt;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Go). Lines show the average main effect of Drug 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or Neutral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 cue-exposure condition in the Brainnetome (BNA) regions or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  <w:lang w:val="en-BZ"/>
                        </w:rPr>
                        <w:t xml:space="preserve">the result of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Drug vs. Neutral contrast.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Right panel: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Cue-reactivity/inhibition contrast (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&gt;Drug Successful Go) &gt;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&gt;Neutral Successful Go)). Lines show the average main effect of Drug-related inhibition 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-Drug Successful Go) or Neutral inhibition (Neutral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-Neutral Successful Go) interaction condition or the result of Cue-reactivity/response inhibition contrast in the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brainnetome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(BNA) regions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Error bars in both panel show the standard error of z-statistic values across 53 </w:t>
                      </w:r>
                      <w:r w:rsidRPr="005E6BCB">
                        <w:rPr>
                          <w:rFonts w:asciiTheme="majorBidi" w:eastAsia="Arial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methamphetamine use disorders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(MUD)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at each temporal window 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  <w:lang w:val="en-BZ"/>
                        </w:rPr>
                        <w:t xml:space="preserve">(FDR corrected </w:t>
                      </w:r>
                      <w:r w:rsidRPr="005E6BCB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  <w:lang w:val="en-BZ"/>
                        </w:rPr>
                        <w:t>p-</w:t>
                      </w:r>
                      <w:r w:rsidRPr="005E6BCB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  <w:lang w:val="en-BZ"/>
                        </w:rPr>
                        <w:t>value&lt;0.001).</w:t>
                      </w:r>
                    </w:p>
                    <w:p w:rsidR="0070640C" w:rsidRPr="005E6BCB" w:rsidRDefault="0070640C" w:rsidP="00C25C18">
                      <w:pPr>
                        <w:autoSpaceDE w:val="0"/>
                        <w:autoSpaceDN w:val="0"/>
                        <w:adjustRightInd w:val="0"/>
                        <w:spacing w:line="240" w:lineRule="auto"/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Abbreviation:</w:t>
                      </w:r>
                      <w:r w:rsidR="005E6BCB"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Pr="005E6BCB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VMPFC: ventromedial prefrontal cortex, RVSTR: right ventral striatum. LVSTR: left ventral striatum.</w:t>
                      </w:r>
                    </w:p>
                    <w:p w:rsidR="0070640C" w:rsidRPr="00C75F25" w:rsidRDefault="0070640C" w:rsidP="00C25C18">
                      <w:pPr>
                        <w:pStyle w:val="NormalWeb"/>
                        <w:spacing w:before="0" w:beforeAutospacing="0" w:after="160" w:afterAutospacing="0" w:line="256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C25C18" w:rsidP="001804FF"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705344" behindDoc="0" locked="0" layoutInCell="1" allowOverlap="1" wp14:anchorId="2FD73D0B" wp14:editId="6F4D89BD">
            <wp:simplePos x="0" y="0"/>
            <wp:positionH relativeFrom="margin">
              <wp:posOffset>-163257</wp:posOffset>
            </wp:positionH>
            <wp:positionV relativeFrom="paragraph">
              <wp:posOffset>2356</wp:posOffset>
            </wp:positionV>
            <wp:extent cx="5712467" cy="7200000"/>
            <wp:effectExtent l="0" t="0" r="2540" b="127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7" cy="72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Default="001804FF" w:rsidP="001804FF"/>
    <w:p w:rsidR="001804FF" w:rsidRDefault="00C25C18" w:rsidP="001804FF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313A253" wp14:editId="43471C59">
                <wp:simplePos x="0" y="0"/>
                <wp:positionH relativeFrom="margin">
                  <wp:posOffset>-206027</wp:posOffset>
                </wp:positionH>
                <wp:positionV relativeFrom="paragraph">
                  <wp:posOffset>85090</wp:posOffset>
                </wp:positionV>
                <wp:extent cx="5857336" cy="525042"/>
                <wp:effectExtent l="0" t="0" r="0" b="889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336" cy="5250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C25C18">
                            <w:pPr>
                              <w:pStyle w:val="NormalWeb"/>
                              <w:spacing w:line="256" w:lineRule="auto"/>
                              <w:jc w:val="both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Supplementary Figure S7. Response to the fMRI cue-reactivity contrast (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NoGo+Drug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</w:t>
                            </w:r>
                            <w:proofErr w:type="gram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&gt;(</w:t>
                            </w:r>
                            <w:proofErr w:type="gram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Go)) (Z-threshold &gt; 3.1, alpha corrected p-value&lt;0.05).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Whole brain overall activation maps.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One.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Window three.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3A253" id="_x0000_s1032" type="#_x0000_t202" style="position:absolute;margin-left:-16.2pt;margin-top:6.7pt;width:461.2pt;height:41.3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" stroked="f">
                <v:textbox>
                  <w:txbxContent>
                    <w:p w:rsidR="0070640C" w:rsidRPr="005E6BCB" w:rsidRDefault="0070640C" w:rsidP="00C25C18">
                      <w:pPr>
                        <w:pStyle w:val="NormalWeb"/>
                        <w:spacing w:line="256" w:lineRule="auto"/>
                        <w:jc w:val="both"/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Supplementary Figure S7. Response to the fMRI cue-reactivity contrast (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NoGo+Drug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</w:t>
                      </w:r>
                      <w:proofErr w:type="gram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&gt;(</w:t>
                      </w:r>
                      <w:proofErr w:type="gram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Go)) (Z-threshold &gt; 3.1, alpha corrected p-value&lt;0.05).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Whole brain overall activation maps.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One.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Window three.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>
      <w:r w:rsidRPr="001804FF">
        <w:rPr>
          <w:noProof/>
        </w:rPr>
        <w:drawing>
          <wp:anchor distT="0" distB="0" distL="114300" distR="114300" simplePos="0" relativeHeight="251683840" behindDoc="0" locked="0" layoutInCell="1" allowOverlap="1" wp14:anchorId="59EBD9F1" wp14:editId="4814C5F2">
            <wp:simplePos x="0" y="0"/>
            <wp:positionH relativeFrom="margin">
              <wp:posOffset>36195</wp:posOffset>
            </wp:positionH>
            <wp:positionV relativeFrom="paragraph">
              <wp:posOffset>0</wp:posOffset>
            </wp:positionV>
            <wp:extent cx="5708623" cy="7200000"/>
            <wp:effectExtent l="0" t="0" r="6985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23" cy="72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P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C25C18" w:rsidP="001804FF">
      <w:r w:rsidRPr="00C25C18"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D86A052" wp14:editId="60C1680B">
                <wp:simplePos x="0" y="0"/>
                <wp:positionH relativeFrom="margin">
                  <wp:align>left</wp:align>
                </wp:positionH>
                <wp:positionV relativeFrom="paragraph">
                  <wp:posOffset>45986</wp:posOffset>
                </wp:positionV>
                <wp:extent cx="5814060" cy="524510"/>
                <wp:effectExtent l="0" t="0" r="0" b="889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4060" cy="52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C25C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both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Supplementary Figure S8. Response to the fMRI inhibition contrast (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)</w:t>
                            </w:r>
                            <w:proofErr w:type="gram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&gt;(</w:t>
                            </w:r>
                            <w:proofErr w:type="gram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Go+Neutral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Successful Go)) (Z-threshold &gt; 3.1, alpha corrected p-value&lt;0.05).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Whole brain overall activation maps.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One.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three.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6A052" id="_x0000_s1033" type="#_x0000_t202" style="position:absolute;margin-left:0;margin-top:3.6pt;width:457.8pt;height:41.3p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" stroked="f">
                <v:textbox>
                  <w:txbxContent>
                    <w:p w:rsidR="0070640C" w:rsidRPr="005E6BCB" w:rsidRDefault="0070640C" w:rsidP="00C25C18">
                      <w:pPr>
                        <w:pStyle w:val="NormalWeb"/>
                        <w:spacing w:before="0" w:beforeAutospacing="0" w:after="160" w:afterAutospacing="0" w:line="256" w:lineRule="auto"/>
                        <w:jc w:val="both"/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Supplementary Figure S8. Response to the fMRI inhibition contrast (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)</w:t>
                      </w:r>
                      <w:proofErr w:type="gram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&gt;(</w:t>
                      </w:r>
                      <w:proofErr w:type="gram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Go+Neutral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Successful Go)) (Z-threshold &gt; 3.1, alpha corrected p-value&lt;0.05).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Whole brain overall activation maps.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One.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three.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>
      <w:r w:rsidRPr="001804FF">
        <w:rPr>
          <w:noProof/>
        </w:rPr>
        <w:drawing>
          <wp:anchor distT="0" distB="0" distL="114300" distR="114300" simplePos="0" relativeHeight="251686912" behindDoc="0" locked="0" layoutInCell="1" allowOverlap="1" wp14:anchorId="76ACB2FC" wp14:editId="5A5B54A6">
            <wp:simplePos x="0" y="0"/>
            <wp:positionH relativeFrom="margin">
              <wp:posOffset>8890</wp:posOffset>
            </wp:positionH>
            <wp:positionV relativeFrom="paragraph">
              <wp:posOffset>0</wp:posOffset>
            </wp:positionV>
            <wp:extent cx="5704205" cy="7199630"/>
            <wp:effectExtent l="0" t="0" r="0" b="127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205" cy="7199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1804FF" w:rsidP="001804FF"/>
    <w:p w:rsidR="001804FF" w:rsidRDefault="00C25C18" w:rsidP="001804FF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63BB35" wp14:editId="7811D7D6">
                <wp:simplePos x="0" y="0"/>
                <wp:positionH relativeFrom="margin">
                  <wp:align>left</wp:align>
                </wp:positionH>
                <wp:positionV relativeFrom="paragraph">
                  <wp:posOffset>73209</wp:posOffset>
                </wp:positionV>
                <wp:extent cx="5736566" cy="530942"/>
                <wp:effectExtent l="0" t="0" r="0" b="25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6566" cy="5309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C25C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both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Figure S9. Response to the fMRI cue-reactivity/inhibition interaction contrast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((Drug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&gt;Drug Successful Go)</w:t>
                            </w:r>
                            <w:proofErr w:type="gram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&gt;(</w:t>
                            </w:r>
                            <w:proofErr w:type="gram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Neutral Successful </w:t>
                            </w:r>
                            <w:proofErr w:type="spellStart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NoGo</w:t>
                            </w:r>
                            <w:proofErr w:type="spellEnd"/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&gt; Neutral Successful Go)) (Z-threshold &gt; 3.1, alpha corrected p-value&lt;0.05).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(a)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Whole brain overall activation maps.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(b)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One.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(c) 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two.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(d)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Window three.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3BB35" id="_x0000_s1034" type="#_x0000_t202" style="position:absolute;margin-left:0;margin-top:5.75pt;width:451.7pt;height:41.8pt;z-index:251709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" stroked="f">
                <v:textbox>
                  <w:txbxContent>
                    <w:p w:rsidR="0070640C" w:rsidRPr="005E6BCB" w:rsidRDefault="0070640C" w:rsidP="00C25C18">
                      <w:pPr>
                        <w:pStyle w:val="NormalWeb"/>
                        <w:spacing w:before="0" w:beforeAutospacing="0" w:after="160" w:afterAutospacing="0" w:line="256" w:lineRule="auto"/>
                        <w:jc w:val="both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Figure S9. Response to the fMRI cue-reactivity/inhibition interaction contrast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((Drug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&gt;Drug Successful Go)</w:t>
                      </w:r>
                      <w:proofErr w:type="gram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&gt;(</w:t>
                      </w:r>
                      <w:proofErr w:type="gram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Neutral Successful </w:t>
                      </w:r>
                      <w:proofErr w:type="spellStart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NoGo</w:t>
                      </w:r>
                      <w:proofErr w:type="spellEnd"/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&gt; Neutral Successful Go)) (Z-threshold &gt; 3.1, alpha corrected p-value&lt;0.05).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(a)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Whole brain overall activation maps.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(b)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One.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(c) 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two.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(d) 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Window three.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04FF" w:rsidRDefault="001804FF" w:rsidP="001804FF"/>
    <w:p w:rsidR="001804FF" w:rsidRDefault="003328C4" w:rsidP="003328C4">
      <w:pPr>
        <w:tabs>
          <w:tab w:val="left" w:pos="2350"/>
        </w:tabs>
      </w:pPr>
      <w:r>
        <w:tab/>
      </w:r>
    </w:p>
    <w:p w:rsidR="003328C4" w:rsidRDefault="003328C4" w:rsidP="003328C4">
      <w:pPr>
        <w:tabs>
          <w:tab w:val="left" w:pos="2350"/>
        </w:tabs>
      </w:pPr>
    </w:p>
    <w:p w:rsidR="003328C4" w:rsidRDefault="003328C4" w:rsidP="003328C4">
      <w:pPr>
        <w:pStyle w:val="Custom1"/>
        <w:rPr>
          <w:rFonts w:eastAsiaTheme="minorHAnsi"/>
          <w:color w:val="auto"/>
          <w:sz w:val="32"/>
          <w:szCs w:val="36"/>
        </w:rPr>
      </w:pPr>
      <w:r w:rsidRPr="001E0485">
        <w:rPr>
          <w:rFonts w:eastAsiaTheme="minorHAnsi"/>
          <w:color w:val="auto"/>
          <w:sz w:val="32"/>
          <w:szCs w:val="36"/>
        </w:rPr>
        <w:t>Supplementary Tables</w:t>
      </w:r>
    </w:p>
    <w:p w:rsidR="003328C4" w:rsidRDefault="003328C4" w:rsidP="003328C4">
      <w:pPr>
        <w:pStyle w:val="Custom1"/>
        <w:rPr>
          <w:rFonts w:eastAsiaTheme="minorHAnsi"/>
          <w:color w:val="auto"/>
          <w:sz w:val="32"/>
          <w:szCs w:val="36"/>
        </w:rPr>
      </w:pPr>
    </w:p>
    <w:p w:rsidR="003328C4" w:rsidRDefault="003328C4" w:rsidP="003328C4">
      <w:pPr>
        <w:pStyle w:val="Custom1"/>
        <w:rPr>
          <w:rFonts w:eastAsiaTheme="minorHAnsi"/>
          <w:color w:val="auto"/>
          <w:sz w:val="32"/>
          <w:szCs w:val="36"/>
        </w:rPr>
      </w:pPr>
      <w:r w:rsidRPr="003328C4">
        <w:rPr>
          <w:rFonts w:ascii="Times New Roman" w:eastAsiaTheme="minorHAnsi" w:hAnsi="Times New Roman" w:cs="Times New Roman"/>
          <w:b w:val="0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90AAE66" wp14:editId="49D13F7E">
                <wp:simplePos x="0" y="0"/>
                <wp:positionH relativeFrom="margin">
                  <wp:posOffset>-685800</wp:posOffset>
                </wp:positionH>
                <wp:positionV relativeFrom="paragraph">
                  <wp:posOffset>322580</wp:posOffset>
                </wp:positionV>
                <wp:extent cx="6452558" cy="502920"/>
                <wp:effectExtent l="0" t="0" r="24765" b="1143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2558" cy="502920"/>
                        </a:xfrm>
                        <a:custGeom>
                          <a:avLst/>
                          <a:gdLst>
                            <a:gd name="connsiteX0" fmla="*/ 0 w 7382917"/>
                            <a:gd name="connsiteY0" fmla="*/ 0 h 299184"/>
                            <a:gd name="connsiteX1" fmla="*/ 7382917 w 7382917"/>
                            <a:gd name="connsiteY1" fmla="*/ 0 h 299184"/>
                            <a:gd name="connsiteX2" fmla="*/ 7382917 w 7382917"/>
                            <a:gd name="connsiteY2" fmla="*/ 299184 h 299184"/>
                            <a:gd name="connsiteX3" fmla="*/ 0 w 7382917"/>
                            <a:gd name="connsiteY3" fmla="*/ 299184 h 2991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382917" h="299184">
                              <a:moveTo>
                                <a:pt x="0" y="0"/>
                              </a:moveTo>
                              <a:lnTo>
                                <a:pt x="7382917" y="0"/>
                              </a:lnTo>
                              <a:lnTo>
                                <a:pt x="7382917" y="299184"/>
                              </a:lnTo>
                              <a:lnTo>
                                <a:pt x="0" y="299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3328C4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Table S1. </w:t>
                            </w:r>
                            <w:bookmarkStart w:id="2" w:name="_Hlk75650829"/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Significantly active clusters in the whole-brain cue-reactivity contrast,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based on the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cluster-defining threshold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color w:val="21212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method. Regions determined based on the Brainnetome atlas.</w:t>
                            </w:r>
                            <w:bookmarkEnd w:id="2"/>
                          </w:p>
                          <w:p w:rsidR="0070640C" w:rsidRPr="005E6BCB" w:rsidRDefault="0070640C" w:rsidP="003328C4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(Z-threshold &gt; 3.1, Alpha corrected p-value&lt;0.05).</w:t>
                            </w:r>
                          </w:p>
                          <w:p w:rsidR="0070640C" w:rsidRDefault="0070640C" w:rsidP="003328C4">
                            <w:pPr>
                              <w:pStyle w:val="NormalWeb"/>
                              <w:spacing w:after="0" w:line="252" w:lineRule="auto"/>
                              <w:jc w:val="both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Abbreviation:</w:t>
                            </w:r>
                            <w:r>
                              <w:rPr>
                                <w:rFonts w:asciiTheme="majorBidi" w:eastAsiaTheme="minorHAnsi" w:hAnsiTheme="majorBidi" w:cstheme="majorBidi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>cLinG</w:t>
                            </w:r>
                            <w:proofErr w:type="spellEnd"/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>):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 xml:space="preserve">caudal lingual gyrus part of </w:t>
                            </w:r>
                            <w:proofErr w:type="spellStart"/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>medioventral</w:t>
                            </w:r>
                            <w:proofErr w:type="spellEnd"/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 xml:space="preserve"> occipital cortex, polar part of lateral occipital cortex.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AAE66" id="Text Box 58" o:spid="_x0000_s1035" style="position:absolute;margin-left:-54pt;margin-top:25.4pt;width:508.1pt;height:39.6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382917,29918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" adj="-11796480,,5400" path="m,l7382917,r,299184l,299184,,xe" strokecolor="window">
                <v:stroke joinstyle="miter"/>
                <v:formulas/>
                <v:path o:connecttype="custom" o:connectlocs="0,0;6452558,0;6452558,502920;0,502920" o:connectangles="0,0,0,0" textboxrect="0,0,7382917,299184"/>
                <v:textbox>
                  <w:txbxContent>
                    <w:p w:rsidR="0070640C" w:rsidRPr="005E6BCB" w:rsidRDefault="0070640C" w:rsidP="003328C4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Table S1. </w:t>
                      </w:r>
                      <w:bookmarkStart w:id="3" w:name="_Hlk75650829"/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Significantly active clusters in the whole-brain cue-reactivity contrast,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/>
                          <w:kern w:val="24"/>
                          <w:sz w:val="16"/>
                          <w:szCs w:val="16"/>
                        </w:rPr>
                        <w:t xml:space="preserve">based on the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cluster-defining threshold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color w:val="212121"/>
                          <w:sz w:val="22"/>
                          <w:szCs w:val="22"/>
                        </w:rPr>
                        <w:t xml:space="preserve">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/>
                          <w:kern w:val="24"/>
                          <w:sz w:val="16"/>
                          <w:szCs w:val="16"/>
                        </w:rPr>
                        <w:t>method. Regions determined based on the Brainnetome atlas.</w:t>
                      </w:r>
                      <w:bookmarkEnd w:id="3"/>
                    </w:p>
                    <w:p w:rsidR="0070640C" w:rsidRPr="005E6BCB" w:rsidRDefault="0070640C" w:rsidP="003328C4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  <w:t>(Z-threshold &gt; 3.1, Alpha corrected p-value&lt;0.05).</w:t>
                      </w:r>
                    </w:p>
                    <w:p w:rsidR="0070640C" w:rsidRDefault="0070640C" w:rsidP="003328C4">
                      <w:pPr>
                        <w:pStyle w:val="NormalWeb"/>
                        <w:spacing w:after="0" w:line="252" w:lineRule="auto"/>
                        <w:jc w:val="both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</w:rPr>
                        <w:t>Abbreviation:</w:t>
                      </w:r>
                      <w:r>
                        <w:rPr>
                          <w:rFonts w:asciiTheme="majorBidi" w:eastAsiaTheme="minorHAnsi" w:hAnsiTheme="majorBidi" w:cstheme="majorBidi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>(</w:t>
                      </w:r>
                      <w:proofErr w:type="spellStart"/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>cLinG</w:t>
                      </w:r>
                      <w:proofErr w:type="spellEnd"/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>):</w:t>
                      </w:r>
                      <w:r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 xml:space="preserve">caudal lingual gyrus part of </w:t>
                      </w:r>
                      <w:proofErr w:type="spellStart"/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>medioventral</w:t>
                      </w:r>
                      <w:proofErr w:type="spellEnd"/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 xml:space="preserve"> occipital cortex, polar part of lateral occipital cortex.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28C4" w:rsidRPr="001E0485" w:rsidRDefault="003328C4" w:rsidP="003328C4">
      <w:pPr>
        <w:pStyle w:val="Custom1"/>
        <w:rPr>
          <w:rFonts w:eastAsiaTheme="minorHAnsi"/>
          <w:color w:val="auto"/>
          <w:sz w:val="32"/>
          <w:szCs w:val="36"/>
        </w:rPr>
      </w:pPr>
    </w:p>
    <w:tbl>
      <w:tblPr>
        <w:tblW w:w="10134" w:type="dxa"/>
        <w:tblInd w:w="-113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245"/>
        <w:gridCol w:w="1276"/>
        <w:gridCol w:w="1126"/>
        <w:gridCol w:w="850"/>
        <w:gridCol w:w="851"/>
        <w:gridCol w:w="786"/>
      </w:tblGrid>
      <w:tr w:rsidR="003328C4" w:rsidRPr="003328C4" w:rsidTr="0070640C">
        <w:trPr>
          <w:trHeight w:val="372"/>
        </w:trPr>
        <w:tc>
          <w:tcPr>
            <w:tcW w:w="10134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Drug Cue Reactivity Activation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(Drug Successful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+ Drug Successful Go) &gt; (Neutral Successful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+ Neutral Successful Go)</w:t>
            </w:r>
          </w:p>
        </w:tc>
      </w:tr>
      <w:tr w:rsidR="003328C4" w:rsidRPr="003328C4" w:rsidTr="0070640C">
        <w:trPr>
          <w:trHeight w:val="315"/>
        </w:trPr>
        <w:tc>
          <w:tcPr>
            <w:tcW w:w="5245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   </w:t>
            </w: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Cluster Location in BNA</w:t>
            </w:r>
          </w:p>
        </w:tc>
        <w:tc>
          <w:tcPr>
            <w:tcW w:w="1276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Cluster size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126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Z-value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48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3328C4" w:rsidRPr="003328C4" w:rsidTr="0070640C">
        <w:trPr>
          <w:trHeight w:val="144"/>
        </w:trPr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786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Z(mm)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BZ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</w:t>
            </w: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  <w:lang w:val="en-BZ"/>
              </w:rPr>
              <w:t>superior frontal gyrus (medial)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1734</w:t>
            </w:r>
          </w:p>
        </w:tc>
        <w:tc>
          <w:tcPr>
            <w:tcW w:w="112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5.82</w:t>
            </w:r>
          </w:p>
        </w:tc>
        <w:tc>
          <w:tcPr>
            <w:tcW w:w="85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-4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60</w:t>
            </w:r>
          </w:p>
        </w:tc>
        <w:tc>
          <w:tcPr>
            <w:tcW w:w="78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4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precuneus 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736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5.11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-54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30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Left inferior parietal lobule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rostroventral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277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4.33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-46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-68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34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Right lateral occipital cortex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259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4.15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54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-68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2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Left orbital gyrus (lateral)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144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3.93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-26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-16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inferior temporal gyrus (extreme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lateroventral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143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4.66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-44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-50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-12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Right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occipital cortex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cLinG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130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4.73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-86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-6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</w:t>
            </w: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  <w:lang w:val="en-BZ"/>
              </w:rPr>
              <w:t xml:space="preserve">superior frontal gyrus </w:t>
            </w: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(dorsolateral) 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88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-22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36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="AdvTTc7ad1622" w:hAnsi="AdvTTc7ad1622" w:cs="AdvTTc7ad1622"/>
                <w:sz w:val="18"/>
                <w:szCs w:val="18"/>
              </w:rPr>
            </w:pPr>
            <w:r w:rsidRPr="003328C4">
              <w:rPr>
                <w:rFonts w:ascii="AdvTTc7ad1622" w:hAnsi="AdvTTc7ad1622" w:cs="AdvTTc7ad1622"/>
                <w:sz w:val="18"/>
                <w:szCs w:val="18"/>
              </w:rPr>
              <w:t>54</w:t>
            </w:r>
          </w:p>
        </w:tc>
      </w:tr>
      <w:tr w:rsidR="003328C4" w:rsidRPr="003328C4" w:rsidTr="0070640C">
        <w:trPr>
          <w:trHeight w:val="372"/>
        </w:trPr>
        <w:tc>
          <w:tcPr>
            <w:tcW w:w="10134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Drug Cue Reactivity Deactivation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(Neutral Successful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+ Neutral Successful Go) &gt; (Drug Successful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+ Drug Successful Go)</w:t>
            </w:r>
          </w:p>
        </w:tc>
      </w:tr>
      <w:tr w:rsidR="003328C4" w:rsidRPr="003328C4" w:rsidTr="0070640C">
        <w:trPr>
          <w:trHeight w:val="142"/>
        </w:trPr>
        <w:tc>
          <w:tcPr>
            <w:tcW w:w="5245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   </w:t>
            </w: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Cluster Location in BNA</w:t>
            </w:r>
          </w:p>
        </w:tc>
        <w:tc>
          <w:tcPr>
            <w:tcW w:w="1276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Cluster size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126" w:type="dxa"/>
            <w:vMerge w:val="restart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Z-value</w:t>
            </w:r>
          </w:p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48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3328C4" w:rsidRPr="003328C4" w:rsidTr="0070640C">
        <w:trPr>
          <w:trHeight w:val="148"/>
        </w:trPr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786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Z(mm)</w:t>
            </w:r>
          </w:p>
        </w:tc>
      </w:tr>
      <w:tr w:rsidR="003328C4" w:rsidRPr="003328C4" w:rsidTr="0070640C">
        <w:trPr>
          <w:trHeight w:val="288"/>
        </w:trPr>
        <w:tc>
          <w:tcPr>
            <w:tcW w:w="5245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Right inferior parietal lobule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rostroventral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1326</w:t>
            </w:r>
          </w:p>
        </w:tc>
        <w:tc>
          <w:tcPr>
            <w:tcW w:w="112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4.55</w:t>
            </w:r>
          </w:p>
        </w:tc>
        <w:tc>
          <w:tcPr>
            <w:tcW w:w="85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-18</w:t>
            </w:r>
          </w:p>
        </w:tc>
        <w:tc>
          <w:tcPr>
            <w:tcW w:w="78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Right cingulate gyrus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caudodorsal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746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4.95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-2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gyrus (caudal dorsolateral)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564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4.2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-30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-10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56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Left fusiform gyrus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414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4.35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-24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-74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-10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Left insular gyrus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hypergranular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379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4.79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-34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-26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Right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gyrus (upper limb region)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248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4.07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68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Left superior parietal lobule (postcentral)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155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4.15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-24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-48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64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Right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gyrus (tongue and larynx region)*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139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4.27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56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occipital cortex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vmPOS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133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3.72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-12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-80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24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Right middle temporal gyrus (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ventrolateral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131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3.82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32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36</w:t>
            </w:r>
          </w:p>
        </w:tc>
      </w:tr>
      <w:tr w:rsidR="003328C4" w:rsidRPr="003328C4" w:rsidTr="0070640C">
        <w:trPr>
          <w:trHeight w:val="300"/>
        </w:trPr>
        <w:tc>
          <w:tcPr>
            <w:tcW w:w="5245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Left </w:t>
            </w:r>
            <w:proofErr w:type="spellStart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occipital cortex (rostral lingual gyrus) *</w:t>
            </w:r>
          </w:p>
        </w:tc>
        <w:tc>
          <w:tcPr>
            <w:tcW w:w="127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118</w:t>
            </w:r>
          </w:p>
        </w:tc>
        <w:tc>
          <w:tcPr>
            <w:tcW w:w="112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3.95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-16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-46</w:t>
            </w:r>
          </w:p>
        </w:tc>
        <w:tc>
          <w:tcPr>
            <w:tcW w:w="786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-6</w:t>
            </w:r>
          </w:p>
        </w:tc>
      </w:tr>
      <w:tr w:rsidR="003328C4" w:rsidRPr="003328C4" w:rsidTr="0070640C">
        <w:trPr>
          <w:trHeight w:val="403"/>
        </w:trPr>
        <w:tc>
          <w:tcPr>
            <w:tcW w:w="5245" w:type="dxa"/>
            <w:tcBorders>
              <w:bottom w:val="single" w:sz="12" w:space="0" w:color="auto"/>
            </w:tcBorders>
            <w:shd w:val="clear" w:color="auto" w:fill="FFFFFF" w:themeFill="background1"/>
            <w:noWrap/>
          </w:tcPr>
          <w:p w:rsidR="003328C4" w:rsidRPr="003328C4" w:rsidRDefault="003328C4" w:rsidP="003328C4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Right lateral occipital cortex (OPC) 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4.15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-92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spacing w:after="0"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328C4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</w:tbl>
    <w:p w:rsidR="003328C4" w:rsidRDefault="00560C55" w:rsidP="003328C4">
      <w:pPr>
        <w:tabs>
          <w:tab w:val="left" w:pos="2350"/>
        </w:tabs>
      </w:pPr>
      <w:r w:rsidRPr="00560C55"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99B2E3E" wp14:editId="3149D4AB">
                <wp:simplePos x="0" y="0"/>
                <wp:positionH relativeFrom="column">
                  <wp:posOffset>-796413</wp:posOffset>
                </wp:positionH>
                <wp:positionV relativeFrom="paragraph">
                  <wp:posOffset>11164</wp:posOffset>
                </wp:positionV>
                <wp:extent cx="4808220" cy="236220"/>
                <wp:effectExtent l="0" t="0" r="0" b="0"/>
                <wp:wrapNone/>
                <wp:docPr id="19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236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640C" w:rsidRPr="005E6BCB" w:rsidRDefault="0070640C" w:rsidP="00560C5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* Clusters with p value&lt;0.05 that not survived alpha corrected p-value&lt;0.001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B2E3E" id="TextBox 2" o:spid="_x0000_s1036" type="#_x0000_t202" style="position:absolute;margin-left:-62.7pt;margin-top:.9pt;width:378.6pt;height:18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" filled="f" stroked="f">
                <v:textbox>
                  <w:txbxContent>
                    <w:p w:rsidR="0070640C" w:rsidRPr="005E6BCB" w:rsidRDefault="0070640C" w:rsidP="00560C55">
                      <w:pPr>
                        <w:pStyle w:val="NormalWeb"/>
                        <w:spacing w:before="0" w:beforeAutospacing="0" w:after="0" w:afterAutospacing="0"/>
                        <w:rPr>
                          <w:sz w:val="16"/>
                          <w:szCs w:val="16"/>
                        </w:rPr>
                      </w:pPr>
                      <w:r w:rsidRPr="005E6BCB">
                        <w:rPr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* Clusters with p value&lt;0.05 that not survived alpha corrected p-value&lt;0.001</w:t>
                      </w:r>
                    </w:p>
                  </w:txbxContent>
                </v:textbox>
              </v:shape>
            </w:pict>
          </mc:Fallback>
        </mc:AlternateContent>
      </w:r>
    </w:p>
    <w:p w:rsidR="001804FF" w:rsidRDefault="001804FF" w:rsidP="001804FF"/>
    <w:p w:rsidR="003328C4" w:rsidRDefault="003328C4" w:rsidP="001804FF"/>
    <w:p w:rsidR="005E6BCB" w:rsidRDefault="005E6BCB" w:rsidP="001804FF"/>
    <w:p w:rsidR="003328C4" w:rsidRDefault="00560C55" w:rsidP="001804FF">
      <w:r w:rsidRPr="00560C5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CDED109" wp14:editId="1B061360">
                <wp:simplePos x="0" y="0"/>
                <wp:positionH relativeFrom="margin">
                  <wp:posOffset>-640080</wp:posOffset>
                </wp:positionH>
                <wp:positionV relativeFrom="paragraph">
                  <wp:posOffset>350520</wp:posOffset>
                </wp:positionV>
                <wp:extent cx="6385560" cy="457200"/>
                <wp:effectExtent l="0" t="0" r="15240" b="19050"/>
                <wp:wrapNone/>
                <wp:docPr id="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5560" cy="457200"/>
                        </a:xfrm>
                        <a:custGeom>
                          <a:avLst/>
                          <a:gdLst>
                            <a:gd name="connsiteX0" fmla="*/ 0 w 7382917"/>
                            <a:gd name="connsiteY0" fmla="*/ 0 h 299184"/>
                            <a:gd name="connsiteX1" fmla="*/ 7382917 w 7382917"/>
                            <a:gd name="connsiteY1" fmla="*/ 0 h 299184"/>
                            <a:gd name="connsiteX2" fmla="*/ 7382917 w 7382917"/>
                            <a:gd name="connsiteY2" fmla="*/ 299184 h 299184"/>
                            <a:gd name="connsiteX3" fmla="*/ 0 w 7382917"/>
                            <a:gd name="connsiteY3" fmla="*/ 299184 h 2991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382917" h="299184">
                              <a:moveTo>
                                <a:pt x="0" y="0"/>
                              </a:moveTo>
                              <a:lnTo>
                                <a:pt x="7382917" y="0"/>
                              </a:lnTo>
                              <a:lnTo>
                                <a:pt x="7382917" y="299184"/>
                              </a:lnTo>
                              <a:lnTo>
                                <a:pt x="0" y="299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6BCB" w:rsidRDefault="0070640C" w:rsidP="005E6BCB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Supplementary Table S2. Significantly active clusters in the whole-brain response-inhibition contrast, based on the cluster-defining threshold method. Regions determined based on the Brainnetome atlas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(Z-threshold &gt; 3.1, Alpha corrected p-value&lt;0.05).</w:t>
                            </w:r>
                          </w:p>
                          <w:p w:rsidR="0070640C" w:rsidRPr="005E6BCB" w:rsidRDefault="0070640C" w:rsidP="005E6BCB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Abbreviation:</w:t>
                            </w:r>
                            <w:r w:rsidRPr="005E6BCB">
                              <w:rPr>
                                <w:rFonts w:asciiTheme="majorBidi" w:eastAsiaTheme="minorHAns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E6BCB">
                              <w:rPr>
                                <w:rFonts w:eastAsia="Times New Roman"/>
                                <w:color w:val="00000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5E6BCB">
                              <w:rPr>
                                <w:rFonts w:eastAsia="Times New Roman"/>
                                <w:color w:val="000000"/>
                                <w:sz w:val="16"/>
                                <w:szCs w:val="16"/>
                              </w:rPr>
                              <w:t>lsOccG</w:t>
                            </w:r>
                            <w:proofErr w:type="spellEnd"/>
                            <w:r w:rsidRPr="005E6BCB">
                              <w:rPr>
                                <w:rFonts w:eastAsia="Times New Roman"/>
                                <w:color w:val="000000"/>
                                <w:sz w:val="16"/>
                                <w:szCs w:val="16"/>
                              </w:rPr>
                              <w:t xml:space="preserve">): lateral superior part of lateral occipital cortex, </w:t>
                            </w:r>
                            <w:r w:rsidRPr="005E6BCB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INS: insular gyrus.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ED109" id="Text Box 61" o:spid="_x0000_s1037" style="position:absolute;margin-left:-50.4pt;margin-top:27.6pt;width:502.8pt;height:36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7382917,29918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" adj="-11796480,,5400" path="m,l7382917,r,299184l,299184,,xe" strokecolor="window">
                <v:stroke joinstyle="miter"/>
                <v:formulas/>
                <v:path o:connecttype="custom" o:connectlocs="0,0;6385560,0;6385560,457200;0,457200" o:connectangles="0,0,0,0" textboxrect="0,0,7382917,299184"/>
                <v:textbox>
                  <w:txbxContent>
                    <w:p w:rsidR="005E6BCB" w:rsidRDefault="0070640C" w:rsidP="005E6BCB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Supplementary Table S2. Significantly active clusters in the whole-brain response-inhibition contrast, based on the cluster-defining threshold method. Regions determined based on the Brainnetome atlas</w:t>
                      </w:r>
                      <w:r w:rsidRPr="005E6BCB"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  <w:t xml:space="preserve"> (Z-threshold &gt; 3.1, Alpha corrected p-value&lt;0.05).</w:t>
                      </w:r>
                    </w:p>
                    <w:p w:rsidR="0070640C" w:rsidRPr="005E6BCB" w:rsidRDefault="0070640C" w:rsidP="005E6BCB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6"/>
                          <w:szCs w:val="16"/>
                        </w:rPr>
                        <w:t>Abbreviation:</w:t>
                      </w:r>
                      <w:r w:rsidRPr="005E6BCB">
                        <w:rPr>
                          <w:rFonts w:asciiTheme="majorBidi" w:eastAsiaTheme="minorHAns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r w:rsidRPr="005E6BCB">
                        <w:rPr>
                          <w:rFonts w:eastAsia="Times New Roman"/>
                          <w:color w:val="00000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5E6BCB">
                        <w:rPr>
                          <w:rFonts w:eastAsia="Times New Roman"/>
                          <w:color w:val="000000"/>
                          <w:sz w:val="16"/>
                          <w:szCs w:val="16"/>
                        </w:rPr>
                        <w:t>lsOccG</w:t>
                      </w:r>
                      <w:proofErr w:type="spellEnd"/>
                      <w:r w:rsidRPr="005E6BCB">
                        <w:rPr>
                          <w:rFonts w:eastAsia="Times New Roman"/>
                          <w:color w:val="000000"/>
                          <w:sz w:val="16"/>
                          <w:szCs w:val="16"/>
                        </w:rPr>
                        <w:t xml:space="preserve">): lateral superior part of lateral occipital cortex, </w:t>
                      </w:r>
                      <w:r w:rsidRPr="005E6BCB">
                        <w:rPr>
                          <w:rFonts w:asciiTheme="majorBidi" w:eastAsia="Times New Roman" w:hAnsiTheme="majorBidi" w:cstheme="majorBidi"/>
                          <w:color w:val="000000"/>
                          <w:sz w:val="16"/>
                          <w:szCs w:val="16"/>
                        </w:rPr>
                        <w:t>INS: insular gyrus.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28C4" w:rsidRDefault="003328C4" w:rsidP="001804FF"/>
    <w:p w:rsidR="003328C4" w:rsidRDefault="003328C4" w:rsidP="001804FF"/>
    <w:tbl>
      <w:tblPr>
        <w:tblStyle w:val="ListTable1Light-Accent313"/>
        <w:tblpPr w:leftFromText="180" w:rightFromText="180" w:vertAnchor="text" w:horzAnchor="page" w:tblpX="477" w:tblpY="-48"/>
        <w:tblW w:w="992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969"/>
        <w:gridCol w:w="1418"/>
        <w:gridCol w:w="1843"/>
        <w:gridCol w:w="850"/>
        <w:gridCol w:w="851"/>
        <w:gridCol w:w="992"/>
      </w:tblGrid>
      <w:tr w:rsidR="003328C4" w:rsidRPr="003328C4" w:rsidTr="007064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Inhibition Activation (Drug Successful </w:t>
            </w:r>
            <w:proofErr w:type="spellStart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 + Neutral Successful </w:t>
            </w:r>
            <w:proofErr w:type="spellStart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) &gt; (Drug Successful Go + Neutral Successful Go)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Cluster Location in BNA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Cluster size</w:t>
            </w:r>
          </w:p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Z-value</w:t>
            </w:r>
          </w:p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3328C4" w:rsidRPr="003328C4" w:rsidTr="0070640C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Z(mm)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precuneus (medial)</w:t>
            </w:r>
          </w:p>
        </w:tc>
        <w:tc>
          <w:tcPr>
            <w:tcW w:w="141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85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-56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3328C4" w:rsidRPr="003328C4" w:rsidTr="0070640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middle frontal gyrus ((dorsolateral) *</w:t>
            </w:r>
          </w:p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Inhibition Deactivation (Drug Successful Go + Neutral Successful Go) &gt; (Drug Successful </w:t>
            </w:r>
            <w:proofErr w:type="spellStart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 + Neutral Successful </w:t>
            </w:r>
            <w:proofErr w:type="spellStart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3328C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328C4" w:rsidRPr="003328C4" w:rsidTr="0070640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rPr>
                <w:sz w:val="18"/>
                <w:szCs w:val="18"/>
                <w:lang w:val="en-BZ"/>
              </w:rPr>
            </w:pPr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Cluster Location in </w:t>
            </w:r>
            <w:r w:rsidRPr="003328C4">
              <w:rPr>
                <w:rFonts w:ascii="Times New Roman" w:hAnsi="Times New Roman" w:cs="Times New Roman"/>
                <w:sz w:val="18"/>
                <w:szCs w:val="18"/>
                <w:lang w:val="en-BZ"/>
              </w:rPr>
              <w:t>Brainnetome Atlas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Cluster size</w:t>
            </w:r>
          </w:p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Z-value</w:t>
            </w:r>
          </w:p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rPr>
                <w:sz w:val="18"/>
                <w:szCs w:val="18"/>
                <w:lang w:val="en-BZ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3328C4" w:rsidRPr="003328C4" w:rsidRDefault="003328C4" w:rsidP="0033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328C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Z(mm)</w:t>
            </w:r>
          </w:p>
        </w:tc>
      </w:tr>
      <w:tr w:rsidR="003328C4" w:rsidRPr="003328C4" w:rsidTr="0070640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left-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gyrus (head and face region)</w:t>
            </w:r>
          </w:p>
        </w:tc>
        <w:tc>
          <w:tcPr>
            <w:tcW w:w="1418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1220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5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-44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-14</w:t>
            </w:r>
          </w:p>
        </w:tc>
        <w:tc>
          <w:tcPr>
            <w:tcW w:w="99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</w:t>
            </w:r>
            <w:r w:rsidRPr="003328C4">
              <w:rPr>
                <w:rFonts w:ascii="Times New Roman" w:hAnsi="Times New Roman" w:cs="Times New Roman"/>
                <w:sz w:val="18"/>
                <w:szCs w:val="18"/>
              </w:rPr>
              <w:t xml:space="preserve"> fusiform gyrus </w:t>
            </w: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</w:t>
            </w:r>
          </w:p>
        </w:tc>
        <w:tc>
          <w:tcPr>
            <w:tcW w:w="1843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5.25</w:t>
            </w:r>
          </w:p>
        </w:tc>
        <w:tc>
          <w:tcPr>
            <w:tcW w:w="850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-60</w:t>
            </w:r>
          </w:p>
        </w:tc>
        <w:tc>
          <w:tcPr>
            <w:tcW w:w="992" w:type="dxa"/>
            <w:shd w:val="clear" w:color="auto" w:fill="FFFFFF" w:themeFill="background1"/>
            <w:noWrap/>
            <w:hideMark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-14</w:t>
            </w:r>
          </w:p>
        </w:tc>
      </w:tr>
      <w:tr w:rsidR="003328C4" w:rsidRPr="003328C4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inferior parietal lobule (caudal)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C9C9C9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Left 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gyrus (caudal 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ventrolateral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-34</w:t>
            </w:r>
          </w:p>
        </w:tc>
      </w:tr>
      <w:tr w:rsidR="003328C4" w:rsidRPr="003328C4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superior frontal gyrus  (medial)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lateral occipital cortex (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lsOccG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3328C4" w:rsidRPr="003328C4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fusiform gyrus (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medioventral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</w:t>
            </w:r>
          </w:p>
        </w:tc>
      </w:tr>
      <w:tr w:rsidR="003328C4" w:rsidRPr="003328C4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Left insular gyrus (dorsal 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agranular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328C4" w:rsidRPr="003328C4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Right 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precentral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gyrus (caudal </w:t>
            </w:r>
            <w:proofErr w:type="spellStart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ventrolateral</w:t>
            </w:r>
            <w:proofErr w:type="spellEnd"/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tabs>
                <w:tab w:val="center" w:pos="33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328C4" w:rsidRPr="003328C4" w:rsidRDefault="003328C4" w:rsidP="003328C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28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</w:tr>
    </w:tbl>
    <w:p w:rsidR="003328C4" w:rsidRDefault="00560C55" w:rsidP="001804FF">
      <w:r w:rsidRPr="00560C55"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6C6F190" wp14:editId="092E0439">
                <wp:simplePos x="0" y="0"/>
                <wp:positionH relativeFrom="column">
                  <wp:posOffset>-678426</wp:posOffset>
                </wp:positionH>
                <wp:positionV relativeFrom="paragraph">
                  <wp:posOffset>3354930</wp:posOffset>
                </wp:positionV>
                <wp:extent cx="4808220" cy="236220"/>
                <wp:effectExtent l="0" t="0" r="0" b="0"/>
                <wp:wrapNone/>
                <wp:docPr id="18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236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640C" w:rsidRPr="005E6BCB" w:rsidRDefault="0070640C" w:rsidP="00560C5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* Clusters with p value&lt;0.05 that not survived alpha corrected p-value&lt;0.001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6F190" id="_x0000_s1038" type="#_x0000_t202" style="position:absolute;margin-left:-53.4pt;margin-top:264.15pt;width:378.6pt;height:18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" filled="f" stroked="f">
                <v:textbox>
                  <w:txbxContent>
                    <w:p w:rsidR="0070640C" w:rsidRPr="005E6BCB" w:rsidRDefault="0070640C" w:rsidP="00560C55">
                      <w:pPr>
                        <w:pStyle w:val="NormalWeb"/>
                        <w:spacing w:before="0" w:beforeAutospacing="0" w:after="0" w:afterAutospacing="0"/>
                        <w:rPr>
                          <w:sz w:val="16"/>
                          <w:szCs w:val="16"/>
                        </w:rPr>
                      </w:pPr>
                      <w:r w:rsidRPr="005E6BCB">
                        <w:rPr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* Clusters with p value&lt;0.05 that not survived alpha corrected p-value&lt;0.001</w:t>
                      </w:r>
                    </w:p>
                  </w:txbxContent>
                </v:textbox>
              </v:shape>
            </w:pict>
          </mc:Fallback>
        </mc:AlternateContent>
      </w:r>
    </w:p>
    <w:p w:rsidR="003328C4" w:rsidRDefault="003328C4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560C55" w:rsidP="001804FF"/>
    <w:p w:rsidR="00560C55" w:rsidRDefault="00E900DB" w:rsidP="001804FF">
      <w:r w:rsidRPr="00560C5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50C7759" wp14:editId="5A4B6481">
                <wp:simplePos x="0" y="0"/>
                <wp:positionH relativeFrom="margin">
                  <wp:align>center</wp:align>
                </wp:positionH>
                <wp:positionV relativeFrom="paragraph">
                  <wp:posOffset>137160</wp:posOffset>
                </wp:positionV>
                <wp:extent cx="7063740" cy="536841"/>
                <wp:effectExtent l="0" t="0" r="22860" b="15875"/>
                <wp:wrapNone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3740" cy="536841"/>
                        </a:xfrm>
                        <a:custGeom>
                          <a:avLst/>
                          <a:gdLst>
                            <a:gd name="connsiteX0" fmla="*/ 0 w 7382917"/>
                            <a:gd name="connsiteY0" fmla="*/ 0 h 299184"/>
                            <a:gd name="connsiteX1" fmla="*/ 7382917 w 7382917"/>
                            <a:gd name="connsiteY1" fmla="*/ 0 h 299184"/>
                            <a:gd name="connsiteX2" fmla="*/ 7382917 w 7382917"/>
                            <a:gd name="connsiteY2" fmla="*/ 299184 h 299184"/>
                            <a:gd name="connsiteX3" fmla="*/ 0 w 7382917"/>
                            <a:gd name="connsiteY3" fmla="*/ 299184 h 2991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382917" h="299184">
                              <a:moveTo>
                                <a:pt x="0" y="0"/>
                              </a:moveTo>
                              <a:lnTo>
                                <a:pt x="7382917" y="0"/>
                              </a:lnTo>
                              <a:lnTo>
                                <a:pt x="7382917" y="299184"/>
                              </a:lnTo>
                              <a:lnTo>
                                <a:pt x="0" y="299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40C" w:rsidRPr="005E6BCB" w:rsidRDefault="0070640C" w:rsidP="00560C55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Supplementary Table S3. </w:t>
                            </w:r>
                            <w:r w:rsidRPr="005E6BCB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Significantly active clusters in the whole-brain cue-reactivity/response-inhibition interaction contrast, based on the cluster-defining threshold method. Regions determined based on the Brainnetome atlas. </w:t>
                            </w:r>
                          </w:p>
                          <w:p w:rsidR="0070640C" w:rsidRPr="005E6BCB" w:rsidRDefault="0070640C" w:rsidP="00560C55">
                            <w:pPr>
                              <w:pStyle w:val="NormalWeb"/>
                              <w:spacing w:before="0" w:beforeAutospacing="0" w:after="0" w:afterAutospacing="0" w:line="252" w:lineRule="auto"/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rFonts w:asciiTheme="majorBidi" w:eastAsia="Calibri" w:hAnsiTheme="majorBidi" w:cstheme="majorBidi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(Z-threshold &gt; 3.1, Alpha corrected p-value&lt;0.05).</w:t>
                            </w:r>
                          </w:p>
                          <w:p w:rsidR="0070640C" w:rsidRDefault="0070640C" w:rsidP="00560C55">
                            <w:pPr>
                              <w:pStyle w:val="NormalWeb"/>
                              <w:spacing w:after="0" w:line="252" w:lineRule="auto"/>
                              <w:jc w:val="both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Abbreviation: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>dmPOS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>dorsomedial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>parietooccipital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 xml:space="preserve"> sulcus part of precuneus,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>msOccG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  <w:sz w:val="18"/>
                                <w:szCs w:val="22"/>
                              </w:rPr>
                              <w:t>: medial superior part of lateral occipital cortex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C7759" id="Text Box 62" o:spid="_x0000_s1039" style="position:absolute;margin-left:0;margin-top:10.8pt;width:556.2pt;height:42.25pt;z-index:2517155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coordsize="7382917,29918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" adj="-11796480,,5400" path="m,l7382917,r,299184l,299184,,xe" strokecolor="window">
                <v:stroke joinstyle="miter"/>
                <v:formulas/>
                <v:path o:connecttype="custom" o:connectlocs="0,0;7063740,0;7063740,536841;0,536841" o:connectangles="0,0,0,0" textboxrect="0,0,7382917,299184"/>
                <v:textbox>
                  <w:txbxContent>
                    <w:p w:rsidR="0070640C" w:rsidRPr="005E6BCB" w:rsidRDefault="0070640C" w:rsidP="00560C55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Supplementary Table S3. </w:t>
                      </w:r>
                      <w:r w:rsidRPr="005E6BCB">
                        <w:rPr>
                          <w:rFonts w:asciiTheme="majorBidi" w:eastAsia="Calibri" w:hAnsiTheme="majorBidi" w:cstheme="majorBidi"/>
                          <w:b/>
                          <w:bCs/>
                          <w:color w:val="000000"/>
                          <w:kern w:val="24"/>
                          <w:sz w:val="16"/>
                          <w:szCs w:val="16"/>
                        </w:rPr>
                        <w:t xml:space="preserve">Significantly active clusters in the whole-brain cue-reactivity/response-inhibition interaction contrast, based on the cluster-defining threshold method. Regions determined based on the Brainnetome atlas. </w:t>
                      </w:r>
                    </w:p>
                    <w:p w:rsidR="0070640C" w:rsidRPr="005E6BCB" w:rsidRDefault="0070640C" w:rsidP="00560C55">
                      <w:pPr>
                        <w:pStyle w:val="NormalWeb"/>
                        <w:spacing w:before="0" w:beforeAutospacing="0" w:after="0" w:afterAutospacing="0" w:line="252" w:lineRule="auto"/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5E6BCB">
                        <w:rPr>
                          <w:rFonts w:asciiTheme="majorBidi" w:eastAsia="Calibri" w:hAnsiTheme="majorBidi" w:cstheme="majorBidi"/>
                          <w:color w:val="000000"/>
                          <w:kern w:val="24"/>
                          <w:sz w:val="16"/>
                          <w:szCs w:val="16"/>
                        </w:rPr>
                        <w:t>(Z-threshold &gt; 3.1, Alpha corrected p-value&lt;0.05).</w:t>
                      </w:r>
                    </w:p>
                    <w:p w:rsidR="0070640C" w:rsidRDefault="0070640C" w:rsidP="00560C55">
                      <w:pPr>
                        <w:pStyle w:val="NormalWeb"/>
                        <w:spacing w:after="0" w:line="252" w:lineRule="auto"/>
                        <w:jc w:val="both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Abbreviation: </w:t>
                      </w:r>
                      <w:proofErr w:type="spellStart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>dmPOS</w:t>
                      </w:r>
                      <w:proofErr w:type="spellEnd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 xml:space="preserve">: </w:t>
                      </w:r>
                      <w:proofErr w:type="spellStart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>dorsomedial</w:t>
                      </w:r>
                      <w:proofErr w:type="spellEnd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>parietooccipital</w:t>
                      </w:r>
                      <w:proofErr w:type="spellEnd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 xml:space="preserve"> sulcus part of precuneus, </w:t>
                      </w:r>
                      <w:proofErr w:type="spellStart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>msOccG</w:t>
                      </w:r>
                      <w:proofErr w:type="spellEnd"/>
                      <w:r>
                        <w:rPr>
                          <w:rFonts w:eastAsia="Times New Roman"/>
                          <w:color w:val="000000"/>
                          <w:sz w:val="18"/>
                          <w:szCs w:val="22"/>
                        </w:rPr>
                        <w:t>: medial superior part of lateral occipital cortex</w:t>
                      </w:r>
                      <w:r>
                        <w:rPr>
                          <w:rFonts w:asciiTheme="majorBidi" w:eastAsia="Times New Roman" w:hAnsiTheme="majorBidi" w:cstheme="majorBidi"/>
                          <w:color w:val="000000"/>
                          <w:sz w:val="18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60C55" w:rsidRDefault="00560C55" w:rsidP="001804FF"/>
    <w:tbl>
      <w:tblPr>
        <w:tblStyle w:val="ListTable1Light-Accent314"/>
        <w:tblpPr w:leftFromText="180" w:rightFromText="180" w:vertAnchor="text" w:horzAnchor="page" w:tblpX="582" w:tblpY="136"/>
        <w:tblW w:w="10769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4820"/>
        <w:gridCol w:w="1417"/>
        <w:gridCol w:w="142"/>
        <w:gridCol w:w="1839"/>
        <w:gridCol w:w="824"/>
        <w:gridCol w:w="851"/>
        <w:gridCol w:w="876"/>
      </w:tblGrid>
      <w:tr w:rsidR="00560C55" w:rsidRPr="00560C55" w:rsidTr="007064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9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 Interaction Activation  (Drug Successful </w:t>
            </w:r>
            <w:proofErr w:type="spellStart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&gt; Drug Successful Go) &gt; (Neutral Successful </w:t>
            </w:r>
            <w:proofErr w:type="spellStart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&gt; Neutral Successful Go)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rPr>
                <w:sz w:val="18"/>
                <w:szCs w:val="18"/>
                <w:lang w:val="en-BZ"/>
              </w:rPr>
            </w:pPr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Cluster Location in </w:t>
            </w:r>
            <w:r w:rsidRPr="00560C55">
              <w:rPr>
                <w:rFonts w:ascii="Times New Roman" w:hAnsi="Times New Roman" w:cs="Times New Roman"/>
                <w:sz w:val="18"/>
                <w:szCs w:val="18"/>
                <w:lang w:val="en-BZ"/>
              </w:rPr>
              <w:t>BNA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Cluster size</w:t>
            </w:r>
          </w:p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839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Z-value</w:t>
            </w:r>
          </w:p>
          <w:p w:rsidR="00560C55" w:rsidRPr="00560C55" w:rsidRDefault="00560C55" w:rsidP="00560C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560C55" w:rsidRPr="00560C55" w:rsidTr="0070640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rPr>
                <w:sz w:val="18"/>
                <w:szCs w:val="18"/>
                <w:lang w:val="en-BZ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Z(mm)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left-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medioventral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occipital cortex (caudal 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cuneus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gyrus)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5129</w:t>
            </w:r>
          </w:p>
        </w:tc>
        <w:tc>
          <w:tcPr>
            <w:tcW w:w="1839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824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-94</w:t>
            </w:r>
          </w:p>
        </w:tc>
        <w:tc>
          <w:tcPr>
            <w:tcW w:w="876" w:type="dxa"/>
            <w:tcBorders>
              <w:top w:val="single" w:sz="12" w:space="0" w:color="000000" w:themeColor="text1"/>
              <w:left w:val="nil"/>
              <w:bottom w:val="single" w:sz="12" w:space="0" w:color="FFFFFF" w:themeColor="background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</w:t>
            </w:r>
          </w:p>
        </w:tc>
      </w:tr>
      <w:tr w:rsidR="00560C55" w:rsidRPr="00560C55" w:rsidTr="0070640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precuneus (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dmPOS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559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839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824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-58</w:t>
            </w:r>
          </w:p>
        </w:tc>
        <w:tc>
          <w:tcPr>
            <w:tcW w:w="876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lateral occipital cortex (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msOccG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559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839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4.05</w:t>
            </w:r>
          </w:p>
        </w:tc>
        <w:tc>
          <w:tcPr>
            <w:tcW w:w="824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-82</w:t>
            </w:r>
          </w:p>
        </w:tc>
        <w:tc>
          <w:tcPr>
            <w:tcW w:w="876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560C55" w:rsidRPr="00560C55" w:rsidTr="0070640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lateral occipital cortex (V5/MT+) *</w:t>
            </w:r>
          </w:p>
        </w:tc>
        <w:tc>
          <w:tcPr>
            <w:tcW w:w="1559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839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824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-48</w:t>
            </w:r>
          </w:p>
        </w:tc>
        <w:tc>
          <w:tcPr>
            <w:tcW w:w="851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-82</w:t>
            </w:r>
          </w:p>
        </w:tc>
        <w:tc>
          <w:tcPr>
            <w:tcW w:w="876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9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 Interaction Deactivation (Neutral Successful </w:t>
            </w:r>
            <w:proofErr w:type="spellStart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&gt; Neutral Successful Go) &gt; (Drug Successful </w:t>
            </w:r>
            <w:proofErr w:type="spellStart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>NoGo</w:t>
            </w:r>
            <w:proofErr w:type="spellEnd"/>
            <w:r w:rsidRPr="00560C55">
              <w:rPr>
                <w:rFonts w:ascii="Times New Roman" w:hAnsi="Times New Roman" w:cs="Times New Roman"/>
                <w:sz w:val="18"/>
                <w:szCs w:val="18"/>
              </w:rPr>
              <w:t xml:space="preserve"> &gt; Drug Successful Go)</w:t>
            </w:r>
          </w:p>
        </w:tc>
      </w:tr>
      <w:tr w:rsidR="00560C55" w:rsidRPr="00560C55" w:rsidTr="0070640C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rPr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sz w:val="18"/>
                <w:szCs w:val="18"/>
              </w:rPr>
              <w:t>Cluster Location in BNA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Cluster size</w:t>
            </w:r>
          </w:p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(Voxels)</w:t>
            </w:r>
          </w:p>
        </w:tc>
        <w:tc>
          <w:tcPr>
            <w:tcW w:w="1981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Z-value</w:t>
            </w:r>
          </w:p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peak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MNI Peak Coordinate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12" w:space="0" w:color="000000" w:themeColor="text1"/>
              <w:right w:val="nil"/>
            </w:tcBorders>
            <w:shd w:val="clear" w:color="auto" w:fill="FFFFFF" w:themeFill="background1"/>
            <w:vAlign w:val="center"/>
            <w:hideMark/>
          </w:tcPr>
          <w:p w:rsidR="00560C55" w:rsidRPr="00560C55" w:rsidRDefault="00560C55" w:rsidP="00560C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X(mm)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Y(mm)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tabs>
                <w:tab w:val="left" w:pos="193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C5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Z(mm)</w:t>
            </w:r>
          </w:p>
        </w:tc>
      </w:tr>
      <w:tr w:rsidR="00560C55" w:rsidRPr="00560C55" w:rsidTr="0070640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postcentral gyrus (trunk region)</w:t>
            </w:r>
          </w:p>
        </w:tc>
        <w:tc>
          <w:tcPr>
            <w:tcW w:w="141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1647</w:t>
            </w:r>
          </w:p>
        </w:tc>
        <w:tc>
          <w:tcPr>
            <w:tcW w:w="1981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4.49</w:t>
            </w:r>
          </w:p>
        </w:tc>
        <w:tc>
          <w:tcPr>
            <w:tcW w:w="82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-30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rtl/>
              </w:rPr>
              <w:t>-</w:t>
            </w: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cingulate gyrus (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caudodorsal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1317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4.61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560C55" w:rsidRPr="00560C55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inferior parietal lobule (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rostroventral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776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4.36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superior frontal gyrus  (medial)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4.15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-14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560C55" w:rsidRPr="00560C55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right 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precentral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gyrus (tongue and larynx region) 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Right insular gyrus (dorsal 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agranular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4.32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560C55" w:rsidRPr="00560C55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Left insular gyrus (</w:t>
            </w:r>
            <w:proofErr w:type="spellStart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hypergranular</w:t>
            </w:r>
            <w:proofErr w:type="spellEnd"/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*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4.09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-32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560C55" w:rsidRPr="00560C55" w:rsidTr="0070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560C55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Right</w:t>
            </w:r>
            <w:r w:rsidRPr="00560C55">
              <w:rPr>
                <w:rFonts w:asciiTheme="majorBidi" w:eastAsia="Arial" w:hAnsiTheme="majorBidi" w:cstheme="majorBidi"/>
                <w:sz w:val="18"/>
                <w:szCs w:val="18"/>
              </w:rPr>
              <w:t xml:space="preserve"> </w:t>
            </w:r>
            <w:r w:rsidRPr="00560C55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superior parietal lobule (lateral) *</w:t>
            </w:r>
          </w:p>
        </w:tc>
        <w:tc>
          <w:tcPr>
            <w:tcW w:w="1417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981" w:type="dxa"/>
            <w:gridSpan w:val="2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3.91</w:t>
            </w:r>
          </w:p>
        </w:tc>
        <w:tc>
          <w:tcPr>
            <w:tcW w:w="824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51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rtl/>
              </w:rPr>
              <w:t>-</w:t>
            </w: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76" w:type="dxa"/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560C55" w:rsidRPr="00560C55" w:rsidTr="0070640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Right middle frontal gyrus (dorsal) 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noWrap/>
            <w:hideMark/>
          </w:tcPr>
          <w:p w:rsidR="00560C55" w:rsidRPr="00560C55" w:rsidRDefault="00560C55" w:rsidP="00560C55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0C5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560C55" w:rsidRDefault="00560C55" w:rsidP="001804FF">
      <w:r w:rsidRPr="00560C55">
        <w:rPr>
          <w:rFonts w:ascii="Times New Roman" w:eastAsia="Times New Roman" w:hAnsi="Times New Roman" w:cs="Times New Roman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DE449D4" wp14:editId="39F14F8A">
                <wp:simplePos x="0" y="0"/>
                <wp:positionH relativeFrom="column">
                  <wp:posOffset>-560439</wp:posOffset>
                </wp:positionH>
                <wp:positionV relativeFrom="paragraph">
                  <wp:posOffset>3855904</wp:posOffset>
                </wp:positionV>
                <wp:extent cx="4808220" cy="236220"/>
                <wp:effectExtent l="0" t="0" r="0" b="0"/>
                <wp:wrapNone/>
                <wp:docPr id="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236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640C" w:rsidRPr="005E6BCB" w:rsidRDefault="0070640C" w:rsidP="00560C5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6"/>
                                <w:szCs w:val="16"/>
                              </w:rPr>
                            </w:pPr>
                            <w:r w:rsidRPr="005E6BCB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* Clusters with p value&lt;0.05 that not survived alpha corrected p-value&lt;0.001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449D4" id="_x0000_s1040" type="#_x0000_t202" style="position:absolute;margin-left:-44.15pt;margin-top:303.6pt;width:378.6pt;height:18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" filled="f" stroked="f">
                <v:textbox>
                  <w:txbxContent>
                    <w:p w:rsidR="0070640C" w:rsidRPr="005E6BCB" w:rsidRDefault="0070640C" w:rsidP="00560C55">
                      <w:pPr>
                        <w:pStyle w:val="NormalWeb"/>
                        <w:spacing w:before="0" w:beforeAutospacing="0" w:after="0" w:afterAutospacing="0"/>
                        <w:rPr>
                          <w:sz w:val="16"/>
                          <w:szCs w:val="16"/>
                        </w:rPr>
                      </w:pPr>
                      <w:r w:rsidRPr="005E6BCB">
                        <w:rPr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* Clusters with p value&lt;0.05 that not survived alpha corrected p-value&lt;0.001</w:t>
                      </w:r>
                    </w:p>
                  </w:txbxContent>
                </v:textbox>
              </v:shape>
            </w:pict>
          </mc:Fallback>
        </mc:AlternateContent>
      </w:r>
    </w:p>
    <w:p w:rsidR="00560C55" w:rsidRPr="001804FF" w:rsidRDefault="00560C55" w:rsidP="001804FF"/>
    <w:sectPr w:rsidR="00560C55" w:rsidRPr="001804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FAF" w:rsidRDefault="00775FAF" w:rsidP="001804FF">
      <w:pPr>
        <w:spacing w:after="0" w:line="240" w:lineRule="auto"/>
      </w:pPr>
      <w:r>
        <w:separator/>
      </w:r>
    </w:p>
  </w:endnote>
  <w:endnote w:type="continuationSeparator" w:id="0">
    <w:p w:rsidR="00775FAF" w:rsidRDefault="00775FAF" w:rsidP="00180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vTTc7ad1622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FAF" w:rsidRDefault="00775FAF" w:rsidP="001804FF">
      <w:pPr>
        <w:spacing w:after="0" w:line="240" w:lineRule="auto"/>
      </w:pPr>
      <w:r>
        <w:separator/>
      </w:r>
    </w:p>
  </w:footnote>
  <w:footnote w:type="continuationSeparator" w:id="0">
    <w:p w:rsidR="00775FAF" w:rsidRDefault="00775FAF" w:rsidP="001804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4FF"/>
    <w:rsid w:val="00086C47"/>
    <w:rsid w:val="001804FF"/>
    <w:rsid w:val="003328C4"/>
    <w:rsid w:val="004B2AB5"/>
    <w:rsid w:val="00560C55"/>
    <w:rsid w:val="005E6BCB"/>
    <w:rsid w:val="0070640C"/>
    <w:rsid w:val="00775FAF"/>
    <w:rsid w:val="008029A4"/>
    <w:rsid w:val="009855A7"/>
    <w:rsid w:val="009B31D7"/>
    <w:rsid w:val="00A22A80"/>
    <w:rsid w:val="00C25C18"/>
    <w:rsid w:val="00D139F7"/>
    <w:rsid w:val="00E900DB"/>
    <w:rsid w:val="00F0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90339D3-D9AF-4BDB-AA07-B5982299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04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ustom1">
    <w:name w:val="Custom1"/>
    <w:basedOn w:val="Heading1"/>
    <w:link w:val="Custom1Char"/>
    <w:qFormat/>
    <w:rsid w:val="001804FF"/>
    <w:pPr>
      <w:spacing w:line="276" w:lineRule="auto"/>
    </w:pPr>
    <w:rPr>
      <w:rFonts w:asciiTheme="majorBidi" w:hAnsiTheme="majorBidi"/>
      <w:b/>
      <w:sz w:val="28"/>
    </w:rPr>
  </w:style>
  <w:style w:type="character" w:customStyle="1" w:styleId="Custom1Char">
    <w:name w:val="Custom1 Char"/>
    <w:basedOn w:val="Heading1Char"/>
    <w:link w:val="Custom1"/>
    <w:rsid w:val="001804FF"/>
    <w:rPr>
      <w:rFonts w:asciiTheme="majorBidi" w:eastAsiaTheme="majorEastAsia" w:hAnsiTheme="majorBidi" w:cstheme="majorBidi"/>
      <w:b/>
      <w:color w:val="2E74B5" w:themeColor="accent1" w:themeShade="BF"/>
      <w:sz w:val="28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804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804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4FF"/>
  </w:style>
  <w:style w:type="paragraph" w:styleId="Footer">
    <w:name w:val="footer"/>
    <w:basedOn w:val="Normal"/>
    <w:link w:val="FooterChar"/>
    <w:uiPriority w:val="99"/>
    <w:unhideWhenUsed/>
    <w:rsid w:val="001804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4FF"/>
  </w:style>
  <w:style w:type="paragraph" w:styleId="NormalWeb">
    <w:name w:val="Normal (Web)"/>
    <w:basedOn w:val="Normal"/>
    <w:uiPriority w:val="99"/>
    <w:unhideWhenUsed/>
    <w:rsid w:val="001804F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ListTable1Light-Accent313">
    <w:name w:val="List Table 1 Light - Accent 313"/>
    <w:basedOn w:val="TableNormal"/>
    <w:uiPriority w:val="46"/>
    <w:rsid w:val="003328C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ListTable1Light-Accent314">
    <w:name w:val="List Table 1 Light - Accent 314"/>
    <w:basedOn w:val="TableNormal"/>
    <w:uiPriority w:val="46"/>
    <w:rsid w:val="00560C55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13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Jafakesh</dc:creator>
  <cp:keywords/>
  <dc:description/>
  <cp:lastModifiedBy>Sara Jafakesh</cp:lastModifiedBy>
  <cp:revision>10</cp:revision>
  <dcterms:created xsi:type="dcterms:W3CDTF">2021-07-12T16:32:00Z</dcterms:created>
  <dcterms:modified xsi:type="dcterms:W3CDTF">2021-07-16T19:37:00Z</dcterms:modified>
</cp:coreProperties>
</file>