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575" w:rsidRDefault="009E7575" w:rsidP="009E7575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>Additional files</w:t>
      </w:r>
    </w:p>
    <w:p w:rsidR="009E7575" w:rsidRDefault="009E7575" w:rsidP="009E7575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</w:p>
    <w:p w:rsidR="009E7575" w:rsidRPr="00AF7B11" w:rsidRDefault="009E7575" w:rsidP="009E7575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 xml:space="preserve">Additional file 1: </w:t>
      </w:r>
      <w:r w:rsidRPr="00AF7B11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Table S1</w:t>
      </w:r>
      <w:r w:rsidRPr="00AF7B11"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>.</w:t>
      </w:r>
      <w:r w:rsidRPr="00AF7B1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Phenotype data of five parents in four environments and of the NAM population in individual environments and combined environments.</w:t>
      </w:r>
    </w:p>
    <w:p w:rsidR="009E7575" w:rsidRPr="00AF7B11" w:rsidRDefault="009E7575" w:rsidP="009E7575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1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 xml:space="preserve">Additional file 2: </w:t>
      </w:r>
      <w:r w:rsidRPr="004D558C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Table S2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>.</w:t>
      </w:r>
      <w:r w:rsidRPr="004D558C">
        <w:rPr>
          <w:rFonts w:ascii="Times New Roman" w:hAnsi="Times New Roman" w:cs="Times New Roman"/>
          <w:b/>
          <w:color w:val="000000" w:themeColor="text1"/>
          <w:sz w:val="24"/>
          <w:szCs w:val="21"/>
        </w:rPr>
        <w:t xml:space="preserve"> </w:t>
      </w:r>
      <w:r w:rsidRPr="00AF7B11">
        <w:rPr>
          <w:rFonts w:ascii="Times New Roman" w:hAnsi="Times New Roman" w:cs="Times New Roman"/>
          <w:color w:val="000000" w:themeColor="text1"/>
          <w:sz w:val="24"/>
          <w:szCs w:val="21"/>
        </w:rPr>
        <w:t>ANOVA analysis of quality-related traits for the NAM population.</w:t>
      </w:r>
    </w:p>
    <w:p w:rsidR="009E7575" w:rsidRPr="00AF7B11" w:rsidRDefault="009E7575" w:rsidP="009E7575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1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 xml:space="preserve">Additional file 3: </w:t>
      </w:r>
      <w:r w:rsidRPr="004D558C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Table S3</w:t>
      </w:r>
      <w:r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.</w:t>
      </w:r>
      <w:r w:rsidRPr="00AF7B1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The QTL mapping results for four dough rheological characteristics in the individual environment analysis and combined environment analysis.</w:t>
      </w:r>
    </w:p>
    <w:p w:rsidR="009E7575" w:rsidRPr="00AB0201" w:rsidRDefault="009E7575" w:rsidP="009E7575">
      <w:pPr>
        <w:spacing w:after="0" w:line="360" w:lineRule="auto"/>
        <w:rPr>
          <w:rFonts w:ascii="Times New Roman" w:eastAsia="SimSun" w:hAnsi="Times New Roman" w:cs="Times New Roman"/>
          <w:color w:val="FF0000"/>
          <w:kern w:val="0"/>
          <w:sz w:val="32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 xml:space="preserve">Additional file 4: </w:t>
      </w:r>
      <w:r w:rsidRPr="004D558C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Table S4</w:t>
      </w:r>
      <w:r w:rsidRPr="004D558C"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>.</w:t>
      </w:r>
      <w:r w:rsidRPr="00AF7B11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The number of QTL with favorable alleles contributed by five different parents</w:t>
      </w:r>
      <w:r w:rsidRPr="00AF7B11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.</w:t>
      </w:r>
    </w:p>
    <w:p w:rsidR="008127F6" w:rsidRDefault="008127F6">
      <w:bookmarkStart w:id="0" w:name="_GoBack"/>
      <w:bookmarkEnd w:id="0"/>
    </w:p>
    <w:sectPr w:rsidR="008127F6" w:rsidSect="005F19ED">
      <w:pgSz w:w="11907" w:h="16839"/>
      <w:pgMar w:top="1440" w:right="1800" w:bottom="1440" w:left="1800" w:header="851" w:footer="992" w:gutter="0"/>
      <w:lnNumType w:countBy="1" w:restart="newSection"/>
      <w:cols w:space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575"/>
    <w:rsid w:val="008127F6"/>
    <w:rsid w:val="009E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41B8E5-403F-4345-B2E5-E0A5BD1D6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575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E7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>Springer Nature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2020-09-04T07:17:00Z</dcterms:created>
  <dcterms:modified xsi:type="dcterms:W3CDTF">2020-09-04T07:17:00Z</dcterms:modified>
</cp:coreProperties>
</file>