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1BED6" w14:textId="77777777" w:rsidR="006260F9" w:rsidRPr="0088532D" w:rsidRDefault="006260F9" w:rsidP="006260F9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bookmarkStart w:id="0" w:name="_Hlk74128991"/>
      <w:r w:rsidRPr="0088532D">
        <w:rPr>
          <w:rFonts w:ascii="Times New Roman" w:hAnsi="Times New Roman" w:cs="Times New Roman"/>
          <w:b/>
          <w:sz w:val="22"/>
        </w:rPr>
        <w:t xml:space="preserve">Supplementary Table </w:t>
      </w:r>
      <w:r>
        <w:rPr>
          <w:rFonts w:ascii="Times New Roman" w:hAnsi="Times New Roman" w:cs="Times New Roman"/>
          <w:b/>
          <w:sz w:val="22"/>
        </w:rPr>
        <w:t>1</w:t>
      </w:r>
      <w:r w:rsidRPr="0088532D">
        <w:rPr>
          <w:rFonts w:ascii="Times New Roman" w:hAnsi="Times New Roman" w:cs="Times New Roman"/>
          <w:b/>
          <w:sz w:val="22"/>
        </w:rPr>
        <w:t xml:space="preserve">. </w:t>
      </w:r>
      <w:r w:rsidRPr="0088532D">
        <w:rPr>
          <w:rFonts w:ascii="Times New Roman" w:hAnsi="Times New Roman" w:cs="Times New Roman"/>
          <w:sz w:val="22"/>
        </w:rPr>
        <w:t>ICM-ADR Risk Conventional Assessment Form</w:t>
      </w:r>
    </w:p>
    <w:tbl>
      <w:tblPr>
        <w:tblpPr w:leftFromText="180" w:rightFromText="180" w:vertAnchor="text" w:horzAnchor="margin" w:tblpXSpec="center" w:tblpY="2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2207"/>
        <w:gridCol w:w="2121"/>
        <w:gridCol w:w="2162"/>
      </w:tblGrid>
      <w:tr w:rsidR="006260F9" w:rsidRPr="0088532D" w14:paraId="64F0728A" w14:textId="77777777" w:rsidTr="00D8187F">
        <w:trPr>
          <w:trHeight w:val="465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4DB2F1BB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Name:     Age:    </w:t>
            </w:r>
            <w:r w:rsidRPr="0088532D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Gender: Male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  Female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 w:rsidRPr="0088532D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Body weight:    ID number:  </w:t>
            </w:r>
          </w:p>
        </w:tc>
      </w:tr>
      <w:tr w:rsidR="006260F9" w:rsidRPr="0088532D" w14:paraId="47CFFBEA" w14:textId="77777777" w:rsidTr="00D8187F">
        <w:trPr>
          <w:trHeight w:val="465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7670FA4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Patient Source: Outpatient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   Emergency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   Inpatient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   Health Examination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</w:p>
        </w:tc>
      </w:tr>
      <w:tr w:rsidR="006260F9" w:rsidRPr="0088532D" w14:paraId="0C8E3EDE" w14:textId="77777777" w:rsidTr="00D8187F">
        <w:trPr>
          <w:trHeight w:val="171"/>
        </w:trPr>
        <w:tc>
          <w:tcPr>
            <w:tcW w:w="1398" w:type="pct"/>
            <w:shd w:val="clear" w:color="auto" w:fill="auto"/>
            <w:vAlign w:val="center"/>
          </w:tcPr>
          <w:p w14:paraId="11002B3C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Previous ICM administration</w:t>
            </w:r>
          </w:p>
        </w:tc>
        <w:tc>
          <w:tcPr>
            <w:tcW w:w="122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874D80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1. Yes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</w:p>
          <w:p w14:paraId="37B503E3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2. No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</w:p>
          <w:p w14:paraId="3662F3E2" w14:textId="77777777" w:rsidR="006260F9" w:rsidRPr="0088532D" w:rsidRDefault="006260F9" w:rsidP="00D8187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3. </w:t>
            </w:r>
            <w:proofErr w:type="spellStart"/>
            <w:r w:rsidRPr="0088532D">
              <w:rPr>
                <w:rFonts w:ascii="Times New Roman" w:hAnsi="Times New Roman" w:cs="Times New Roman"/>
                <w:kern w:val="0"/>
                <w:sz w:val="22"/>
              </w:rPr>
              <w:t>Unkown</w:t>
            </w:r>
            <w:proofErr w:type="spellEnd"/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2E578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ind w:leftChars="-51" w:left="-107" w:rightChars="-51" w:right="-107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Previous ICM reactions</w:t>
            </w:r>
          </w:p>
        </w:tc>
        <w:tc>
          <w:tcPr>
            <w:tcW w:w="12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9E131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1.Yes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</w:p>
          <w:p w14:paraId="4E610245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2.No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</w:p>
          <w:p w14:paraId="7AA0F970" w14:textId="77777777" w:rsidR="006260F9" w:rsidRPr="0088532D" w:rsidRDefault="006260F9" w:rsidP="00D8187F">
            <w:pPr>
              <w:adjustRightInd w:val="0"/>
              <w:snapToGrid w:val="0"/>
              <w:spacing w:line="360" w:lineRule="auto"/>
              <w:ind w:rightChars="-51" w:right="-107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3.Unkown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</w:p>
        </w:tc>
      </w:tr>
      <w:tr w:rsidR="006260F9" w:rsidRPr="0088532D" w14:paraId="0FCCC2F9" w14:textId="77777777" w:rsidTr="00D8187F">
        <w:trPr>
          <w:trHeight w:val="1108"/>
        </w:trPr>
        <w:tc>
          <w:tcPr>
            <w:tcW w:w="1398" w:type="pct"/>
            <w:shd w:val="clear" w:color="auto" w:fill="auto"/>
            <w:vAlign w:val="center"/>
          </w:tcPr>
          <w:p w14:paraId="480E83D2" w14:textId="77777777" w:rsidR="006260F9" w:rsidRPr="0088532D" w:rsidRDefault="006260F9" w:rsidP="00D8187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H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istory of other allergies</w:t>
            </w:r>
          </w:p>
        </w:tc>
        <w:tc>
          <w:tcPr>
            <w:tcW w:w="3602" w:type="pct"/>
            <w:gridSpan w:val="3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FE3D977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1. Yes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</w:p>
          <w:p w14:paraId="131AA3B1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Specific allergy □   Asthma □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Pollinosis □</w:t>
            </w:r>
          </w:p>
          <w:p w14:paraId="000681B7" w14:textId="77777777" w:rsidR="006260F9" w:rsidRDefault="006260F9" w:rsidP="00D8187F">
            <w:pPr>
              <w:widowControl/>
              <w:adjustRightInd w:val="0"/>
              <w:snapToGrid w:val="0"/>
              <w:spacing w:line="360" w:lineRule="auto"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Drugs □ 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Foods □ 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Others: </w:t>
            </w:r>
          </w:p>
          <w:p w14:paraId="14AAF6BD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2. No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</w:p>
          <w:p w14:paraId="7DC87F68" w14:textId="77777777" w:rsidR="006260F9" w:rsidRPr="0088532D" w:rsidRDefault="006260F9" w:rsidP="00D8187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3. </w:t>
            </w:r>
            <w:proofErr w:type="spellStart"/>
            <w:r w:rsidRPr="0088532D">
              <w:rPr>
                <w:rFonts w:ascii="Times New Roman" w:hAnsi="Times New Roman" w:cs="Times New Roman"/>
                <w:kern w:val="0"/>
                <w:sz w:val="22"/>
              </w:rPr>
              <w:t>Unkown</w:t>
            </w:r>
            <w:proofErr w:type="spellEnd"/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</w:p>
        </w:tc>
      </w:tr>
      <w:tr w:rsidR="006260F9" w:rsidRPr="0088532D" w14:paraId="1B2F025E" w14:textId="77777777" w:rsidTr="00D8187F">
        <w:trPr>
          <w:trHeight w:val="379"/>
        </w:trPr>
        <w:tc>
          <w:tcPr>
            <w:tcW w:w="1398" w:type="pct"/>
            <w:shd w:val="clear" w:color="auto" w:fill="auto"/>
            <w:vAlign w:val="center"/>
          </w:tcPr>
          <w:p w14:paraId="3D60740B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Other risk factors</w:t>
            </w:r>
          </w:p>
        </w:tc>
        <w:tc>
          <w:tcPr>
            <w:tcW w:w="3602" w:type="pct"/>
            <w:gridSpan w:val="3"/>
            <w:shd w:val="clear" w:color="auto" w:fill="auto"/>
            <w:vAlign w:val="center"/>
          </w:tcPr>
          <w:p w14:paraId="38509C91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1. Yes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</w:p>
          <w:p w14:paraId="079346F6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Impaired renal function □  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Prior kidney surgery □</w:t>
            </w:r>
          </w:p>
          <w:p w14:paraId="38160E81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Diabetes requir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e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treatment □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  <w:p w14:paraId="41373B1D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Hypertension □   </w:t>
            </w:r>
            <w:proofErr w:type="gramStart"/>
            <w:r w:rsidRPr="0088532D">
              <w:rPr>
                <w:rFonts w:ascii="Times New Roman" w:hAnsi="Times New Roman" w:cs="Times New Roman"/>
                <w:kern w:val="0"/>
                <w:sz w:val="22"/>
              </w:rPr>
              <w:t>Coronary heart disease</w:t>
            </w:r>
            <w:proofErr w:type="gramEnd"/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 □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 Asthma □</w:t>
            </w:r>
          </w:p>
          <w:p w14:paraId="7EE38F9D" w14:textId="77777777" w:rsidR="006260F9" w:rsidRDefault="006260F9" w:rsidP="00D8187F">
            <w:pPr>
              <w:widowControl/>
              <w:adjustRightInd w:val="0"/>
              <w:snapToGrid w:val="0"/>
              <w:spacing w:line="360" w:lineRule="auto"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Cardiac insufficiency □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 Hyperthyroidism □  </w:t>
            </w:r>
          </w:p>
          <w:p w14:paraId="7B097032" w14:textId="77777777" w:rsidR="006260F9" w:rsidRPr="00D16D73" w:rsidRDefault="006260F9" w:rsidP="00D8187F">
            <w:pPr>
              <w:widowControl/>
              <w:adjustRightInd w:val="0"/>
              <w:snapToGrid w:val="0"/>
              <w:spacing w:line="360" w:lineRule="auto"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Gout □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Age &gt; 70 □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 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 Medication with renal toxicity □</w:t>
            </w:r>
          </w:p>
          <w:p w14:paraId="3422193D" w14:textId="77777777" w:rsidR="006260F9" w:rsidRPr="0088532D" w:rsidRDefault="006260F9" w:rsidP="00D8187F">
            <w:pPr>
              <w:adjustRightInd w:val="0"/>
              <w:snapToGrid w:val="0"/>
              <w:spacing w:line="360" w:lineRule="auto"/>
              <w:ind w:firstLineChars="100" w:firstLine="22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2. No </w:t>
            </w:r>
            <w:r w:rsidRPr="0088532D">
              <w:rPr>
                <w:rFonts w:ascii="Times New Roman" w:hAnsi="Times New Roman" w:cs="Times New Roman"/>
                <w:color w:val="000000" w:themeColor="text1"/>
                <w:sz w:val="22"/>
              </w:rPr>
              <w:sym w:font="Wingdings 2" w:char="00A3"/>
            </w:r>
          </w:p>
        </w:tc>
      </w:tr>
      <w:tr w:rsidR="006260F9" w:rsidRPr="0088532D" w14:paraId="7C4558F0" w14:textId="77777777" w:rsidTr="00D8187F">
        <w:trPr>
          <w:trHeight w:val="421"/>
        </w:trPr>
        <w:tc>
          <w:tcPr>
            <w:tcW w:w="1398" w:type="pct"/>
            <w:vMerge w:val="restart"/>
            <w:shd w:val="clear" w:color="auto" w:fill="auto"/>
            <w:vAlign w:val="center"/>
          </w:tcPr>
          <w:p w14:paraId="757A9561" w14:textId="77777777" w:rsidR="006260F9" w:rsidRPr="0088532D" w:rsidRDefault="006260F9" w:rsidP="00D8187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Underlying diseases</w:t>
            </w:r>
          </w:p>
        </w:tc>
        <w:tc>
          <w:tcPr>
            <w:tcW w:w="3602" w:type="pct"/>
            <w:gridSpan w:val="3"/>
            <w:vMerge w:val="restart"/>
            <w:shd w:val="clear" w:color="auto" w:fill="auto"/>
            <w:vAlign w:val="center"/>
          </w:tcPr>
          <w:p w14:paraId="7AC1A425" w14:textId="77777777" w:rsidR="006260F9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1.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Cardiac □   2. Renal □ 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3. Diabetes □   </w:t>
            </w:r>
          </w:p>
          <w:p w14:paraId="71C30DA9" w14:textId="77777777" w:rsidR="006260F9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4. Respiratory system □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 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5. Hepatic/gall □ 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6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. Pelvic □</w:t>
            </w:r>
          </w:p>
          <w:p w14:paraId="62EFEDB9" w14:textId="77777777" w:rsidR="006260F9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7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. Gastrointestinal </w:t>
            </w:r>
            <w:proofErr w:type="gramStart"/>
            <w:r w:rsidRPr="0088532D">
              <w:rPr>
                <w:rFonts w:ascii="Times New Roman" w:hAnsi="Times New Roman" w:cs="Times New Roman"/>
                <w:kern w:val="0"/>
                <w:sz w:val="22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 8</w:t>
            </w:r>
            <w:proofErr w:type="gramEnd"/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. Nervous system </w:t>
            </w:r>
            <w:proofErr w:type="gramStart"/>
            <w:r w:rsidRPr="0088532D">
              <w:rPr>
                <w:rFonts w:ascii="Times New Roman" w:hAnsi="Times New Roman" w:cs="Times New Roman"/>
                <w:kern w:val="0"/>
                <w:sz w:val="22"/>
              </w:rPr>
              <w:t>□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9</w:t>
            </w:r>
            <w:proofErr w:type="gramEnd"/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. Hematological □   </w:t>
            </w:r>
          </w:p>
          <w:p w14:paraId="297FD09D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10. Thyroid □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11. </w:t>
            </w:r>
            <w:proofErr w:type="spellStart"/>
            <w:r w:rsidRPr="0088532D">
              <w:rPr>
                <w:rFonts w:ascii="Times New Roman" w:hAnsi="Times New Roman" w:cs="Times New Roman"/>
                <w:kern w:val="0"/>
                <w:sz w:val="22"/>
              </w:rPr>
              <w:t>Unkown</w:t>
            </w:r>
            <w:proofErr w:type="spellEnd"/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 □ 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 xml:space="preserve">. Hypertension □   </w:t>
            </w:r>
          </w:p>
          <w:p w14:paraId="2772DAEC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3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. Chemoradiotherapy □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  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4</w:t>
            </w:r>
            <w:r w:rsidRPr="0088532D">
              <w:rPr>
                <w:rFonts w:ascii="Times New Roman" w:hAnsi="Times New Roman" w:cs="Times New Roman"/>
                <w:kern w:val="0"/>
                <w:sz w:val="22"/>
              </w:rPr>
              <w:t>. Others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:</w:t>
            </w:r>
          </w:p>
        </w:tc>
      </w:tr>
      <w:tr w:rsidR="006260F9" w:rsidRPr="0088532D" w14:paraId="09FE9676" w14:textId="77777777" w:rsidTr="00D8187F">
        <w:trPr>
          <w:trHeight w:val="1239"/>
        </w:trPr>
        <w:tc>
          <w:tcPr>
            <w:tcW w:w="139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1DACA" w14:textId="77777777" w:rsidR="006260F9" w:rsidRPr="0088532D" w:rsidRDefault="006260F9" w:rsidP="00D8187F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3602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32491" w14:textId="77777777" w:rsidR="006260F9" w:rsidRPr="0088532D" w:rsidRDefault="006260F9" w:rsidP="00D8187F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</w:tbl>
    <w:p w14:paraId="06DEE0CC" w14:textId="77777777" w:rsidR="006260F9" w:rsidRPr="0088532D" w:rsidRDefault="006260F9" w:rsidP="006260F9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kern w:val="0"/>
          <w:sz w:val="22"/>
        </w:rPr>
      </w:pPr>
    </w:p>
    <w:p w14:paraId="7A257E24" w14:textId="341E3E89" w:rsidR="006260F9" w:rsidRDefault="006260F9" w:rsidP="00C41B7A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</w:pPr>
    </w:p>
    <w:p w14:paraId="0751EAE9" w14:textId="6CAD97A7" w:rsidR="006260F9" w:rsidRDefault="006260F9" w:rsidP="00C41B7A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</w:pPr>
    </w:p>
    <w:p w14:paraId="5A9FC58C" w14:textId="3E6A6AA5" w:rsidR="006260F9" w:rsidRDefault="006260F9" w:rsidP="00C41B7A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</w:pPr>
    </w:p>
    <w:p w14:paraId="138A0D2B" w14:textId="3227DA34" w:rsidR="006260F9" w:rsidRDefault="006260F9" w:rsidP="00C41B7A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</w:pPr>
    </w:p>
    <w:p w14:paraId="3DEABD7B" w14:textId="7173E130" w:rsidR="006260F9" w:rsidRDefault="006260F9" w:rsidP="00C41B7A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</w:pPr>
    </w:p>
    <w:p w14:paraId="0592CF8C" w14:textId="6C30F0EB" w:rsidR="006260F9" w:rsidRDefault="006260F9" w:rsidP="00C41B7A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</w:pPr>
    </w:p>
    <w:p w14:paraId="2C975704" w14:textId="44F200CE" w:rsidR="006260F9" w:rsidRDefault="006260F9" w:rsidP="00C41B7A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</w:pPr>
    </w:p>
    <w:p w14:paraId="1315BC33" w14:textId="77777777" w:rsidR="006260F9" w:rsidRPr="006260F9" w:rsidRDefault="006260F9" w:rsidP="00C41B7A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</w:pPr>
    </w:p>
    <w:p w14:paraId="428DC2AA" w14:textId="77777777" w:rsidR="006260F9" w:rsidRDefault="006260F9" w:rsidP="00C41B7A">
      <w:pPr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</w:pPr>
    </w:p>
    <w:p w14:paraId="7A547B45" w14:textId="443AB691" w:rsidR="00097D3B" w:rsidRPr="00076CEC" w:rsidRDefault="00097D3B" w:rsidP="00C41B7A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2"/>
        </w:rPr>
      </w:pPr>
      <w:r w:rsidRPr="00076CEC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lastRenderedPageBreak/>
        <w:t xml:space="preserve">Supplementary Table </w:t>
      </w:r>
      <w:r w:rsidR="006260F9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>2</w:t>
      </w:r>
      <w:r w:rsidRPr="00076CEC">
        <w:rPr>
          <w:rFonts w:ascii="Times New Roman" w:eastAsia="宋体" w:hAnsi="Times New Roman" w:cs="Times New Roman"/>
          <w:color w:val="000000" w:themeColor="text1"/>
          <w:sz w:val="22"/>
        </w:rPr>
        <w:t>.</w:t>
      </w:r>
      <w:bookmarkEnd w:id="0"/>
      <w:r w:rsidRPr="00076CEC">
        <w:rPr>
          <w:rFonts w:ascii="Times New Roman" w:eastAsia="宋体" w:hAnsi="Times New Roman" w:cs="Times New Roman"/>
          <w:color w:val="000000" w:themeColor="text1"/>
          <w:sz w:val="22"/>
        </w:rPr>
        <w:t xml:space="preserve"> </w:t>
      </w:r>
      <w:bookmarkStart w:id="1" w:name="_Hlk74128979"/>
      <w:r w:rsidRPr="00076CEC">
        <w:rPr>
          <w:rFonts w:ascii="Times New Roman" w:eastAsia="宋体" w:hAnsi="Times New Roman" w:cs="Times New Roman"/>
          <w:color w:val="000000" w:themeColor="text1"/>
          <w:sz w:val="22"/>
        </w:rPr>
        <w:t xml:space="preserve">ICM-ADR Risk </w:t>
      </w:r>
      <w:r w:rsidR="00FD17D1">
        <w:rPr>
          <w:rFonts w:ascii="Times New Roman" w:eastAsia="宋体" w:hAnsi="Times New Roman" w:cs="Times New Roman"/>
          <w:color w:val="000000" w:themeColor="text1"/>
          <w:sz w:val="22"/>
        </w:rPr>
        <w:t>S</w:t>
      </w:r>
      <w:r w:rsidR="00FD17D1" w:rsidRPr="00FD17D1">
        <w:rPr>
          <w:rFonts w:ascii="Times New Roman" w:eastAsia="宋体" w:hAnsi="Times New Roman" w:cs="Times New Roman"/>
          <w:color w:val="000000" w:themeColor="text1"/>
          <w:sz w:val="22"/>
        </w:rPr>
        <w:t>tratified</w:t>
      </w:r>
      <w:r w:rsidR="00FD17D1">
        <w:rPr>
          <w:rFonts w:ascii="Times New Roman" w:eastAsia="宋体" w:hAnsi="Times New Roman" w:cs="Times New Roman"/>
          <w:color w:val="000000" w:themeColor="text1"/>
          <w:sz w:val="22"/>
        </w:rPr>
        <w:t xml:space="preserve"> </w:t>
      </w:r>
      <w:r w:rsidRPr="00076CEC">
        <w:rPr>
          <w:rFonts w:ascii="Times New Roman" w:eastAsia="宋体" w:hAnsi="Times New Roman" w:cs="Times New Roman"/>
          <w:color w:val="000000" w:themeColor="text1"/>
          <w:sz w:val="22"/>
        </w:rPr>
        <w:t>Assessment Form</w:t>
      </w:r>
      <w:bookmarkEnd w:id="1"/>
    </w:p>
    <w:tbl>
      <w:tblPr>
        <w:tblStyle w:val="aa"/>
        <w:tblW w:w="9415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2835"/>
        <w:gridCol w:w="1134"/>
        <w:gridCol w:w="1635"/>
        <w:gridCol w:w="1689"/>
      </w:tblGrid>
      <w:tr w:rsidR="00076CEC" w:rsidRPr="00076CEC" w14:paraId="1ACA495E" w14:textId="77777777" w:rsidTr="004941AB">
        <w:trPr>
          <w:trHeight w:val="417"/>
        </w:trPr>
        <w:tc>
          <w:tcPr>
            <w:tcW w:w="9415" w:type="dxa"/>
            <w:gridSpan w:val="6"/>
            <w:vAlign w:val="center"/>
          </w:tcPr>
          <w:p w14:paraId="160A0E10" w14:textId="141A2DEE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 xml:space="preserve">Name:               Age:               Sex: Male </w:t>
            </w:r>
            <w:r w:rsidRPr="00076CEC">
              <w:rPr>
                <w:color w:val="000000" w:themeColor="text1"/>
                <w:sz w:val="22"/>
              </w:rPr>
              <w:sym w:font="Wingdings 2" w:char="00A3"/>
            </w:r>
            <w:r w:rsidRPr="00076CEC">
              <w:rPr>
                <w:color w:val="000000" w:themeColor="text1"/>
                <w:sz w:val="22"/>
              </w:rPr>
              <w:t xml:space="preserve">   Female </w:t>
            </w:r>
            <w:r w:rsidRPr="00076CEC">
              <w:rPr>
                <w:color w:val="000000" w:themeColor="text1"/>
                <w:sz w:val="22"/>
              </w:rPr>
              <w:sym w:font="Wingdings 2" w:char="00A3"/>
            </w:r>
            <w:r w:rsidRPr="00076CEC">
              <w:rPr>
                <w:color w:val="000000" w:themeColor="text1"/>
                <w:sz w:val="22"/>
              </w:rPr>
              <w:t xml:space="preserve">            </w:t>
            </w:r>
            <w:r w:rsidR="00FD17D1">
              <w:rPr>
                <w:color w:val="000000" w:themeColor="text1"/>
                <w:sz w:val="22"/>
              </w:rPr>
              <w:t>Body w</w:t>
            </w:r>
            <w:r w:rsidRPr="00076CEC">
              <w:rPr>
                <w:color w:val="000000" w:themeColor="text1"/>
                <w:sz w:val="22"/>
              </w:rPr>
              <w:t xml:space="preserve">eight:         ID number:  </w:t>
            </w:r>
          </w:p>
        </w:tc>
      </w:tr>
      <w:tr w:rsidR="00076CEC" w:rsidRPr="00076CEC" w14:paraId="456B41ED" w14:textId="77777777" w:rsidTr="004941AB">
        <w:trPr>
          <w:trHeight w:val="373"/>
        </w:trPr>
        <w:tc>
          <w:tcPr>
            <w:tcW w:w="9415" w:type="dxa"/>
            <w:gridSpan w:val="6"/>
            <w:vAlign w:val="center"/>
          </w:tcPr>
          <w:p w14:paraId="5D6D4E8C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 xml:space="preserve">Patient Source: Outpatient </w:t>
            </w:r>
            <w:r w:rsidRPr="00076CEC">
              <w:rPr>
                <w:color w:val="000000" w:themeColor="text1"/>
                <w:sz w:val="22"/>
              </w:rPr>
              <w:sym w:font="Wingdings 2" w:char="00A3"/>
            </w:r>
            <w:r w:rsidRPr="00076CEC">
              <w:rPr>
                <w:color w:val="000000" w:themeColor="text1"/>
                <w:sz w:val="22"/>
              </w:rPr>
              <w:t xml:space="preserve">            Emergency </w:t>
            </w:r>
            <w:r w:rsidRPr="00076CEC">
              <w:rPr>
                <w:color w:val="000000" w:themeColor="text1"/>
                <w:sz w:val="22"/>
              </w:rPr>
              <w:sym w:font="Wingdings 2" w:char="00A3"/>
            </w:r>
            <w:r w:rsidRPr="00076CEC">
              <w:rPr>
                <w:color w:val="000000" w:themeColor="text1"/>
                <w:sz w:val="22"/>
              </w:rPr>
              <w:t xml:space="preserve">            Inpatient </w:t>
            </w:r>
            <w:r w:rsidRPr="00076CEC">
              <w:rPr>
                <w:color w:val="000000" w:themeColor="text1"/>
                <w:sz w:val="22"/>
              </w:rPr>
              <w:sym w:font="Wingdings 2" w:char="00A3"/>
            </w:r>
            <w:r w:rsidRPr="00076CEC">
              <w:rPr>
                <w:color w:val="000000" w:themeColor="text1"/>
                <w:sz w:val="22"/>
              </w:rPr>
              <w:t xml:space="preserve">            Health Examination </w:t>
            </w:r>
            <w:r w:rsidRPr="00076CEC">
              <w:rPr>
                <w:color w:val="000000" w:themeColor="text1"/>
                <w:sz w:val="22"/>
              </w:rPr>
              <w:sym w:font="Wingdings 2" w:char="00A3"/>
            </w:r>
          </w:p>
        </w:tc>
      </w:tr>
      <w:tr w:rsidR="00076CEC" w:rsidRPr="00076CEC" w14:paraId="7E9307F3" w14:textId="77777777" w:rsidTr="004941AB">
        <w:trPr>
          <w:trHeight w:val="417"/>
        </w:trPr>
        <w:tc>
          <w:tcPr>
            <w:tcW w:w="4957" w:type="dxa"/>
            <w:gridSpan w:val="3"/>
            <w:vMerge w:val="restart"/>
            <w:vAlign w:val="center"/>
          </w:tcPr>
          <w:p w14:paraId="3ECCFE9C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Reaction type</w:t>
            </w:r>
          </w:p>
        </w:tc>
        <w:tc>
          <w:tcPr>
            <w:tcW w:w="4458" w:type="dxa"/>
            <w:gridSpan w:val="3"/>
          </w:tcPr>
          <w:p w14:paraId="59507485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 xml:space="preserve">Risk degree </w:t>
            </w:r>
          </w:p>
        </w:tc>
      </w:tr>
      <w:tr w:rsidR="00076CEC" w:rsidRPr="00076CEC" w14:paraId="0B7D3C88" w14:textId="77777777" w:rsidTr="004941AB">
        <w:trPr>
          <w:trHeight w:val="345"/>
        </w:trPr>
        <w:tc>
          <w:tcPr>
            <w:tcW w:w="4957" w:type="dxa"/>
            <w:gridSpan w:val="3"/>
            <w:vMerge/>
          </w:tcPr>
          <w:p w14:paraId="69A4FC39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14:paraId="796CF5CA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High risk</w:t>
            </w:r>
          </w:p>
        </w:tc>
        <w:tc>
          <w:tcPr>
            <w:tcW w:w="1635" w:type="dxa"/>
          </w:tcPr>
          <w:p w14:paraId="641E337A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Low risk</w:t>
            </w:r>
          </w:p>
        </w:tc>
        <w:tc>
          <w:tcPr>
            <w:tcW w:w="1689" w:type="dxa"/>
          </w:tcPr>
          <w:p w14:paraId="75A9BB24" w14:textId="485C8B88" w:rsidR="00097D3B" w:rsidRPr="00076CEC" w:rsidRDefault="00490BC1" w:rsidP="00C41B7A">
            <w:pPr>
              <w:spacing w:line="360" w:lineRule="auto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No</w:t>
            </w:r>
            <w:r w:rsidR="00097D3B" w:rsidRPr="00076CEC">
              <w:rPr>
                <w:color w:val="000000" w:themeColor="text1"/>
                <w:sz w:val="22"/>
              </w:rPr>
              <w:t xml:space="preserve"> risk</w:t>
            </w:r>
          </w:p>
        </w:tc>
      </w:tr>
      <w:tr w:rsidR="00076CEC" w:rsidRPr="00076CEC" w14:paraId="27FAAF00" w14:textId="77777777" w:rsidTr="004941AB">
        <w:trPr>
          <w:trHeight w:val="611"/>
        </w:trPr>
        <w:tc>
          <w:tcPr>
            <w:tcW w:w="1129" w:type="dxa"/>
            <w:vMerge w:val="restart"/>
            <w:vAlign w:val="center"/>
          </w:tcPr>
          <w:p w14:paraId="5E87E8F9" w14:textId="72E0FA61" w:rsidR="00097D3B" w:rsidRPr="00076CEC" w:rsidRDefault="0082271A" w:rsidP="00C41B7A">
            <w:pPr>
              <w:rPr>
                <w:color w:val="000000" w:themeColor="text1"/>
                <w:sz w:val="22"/>
              </w:rPr>
            </w:pPr>
            <w:r w:rsidRPr="0082271A">
              <w:rPr>
                <w:color w:val="000000" w:themeColor="text1"/>
                <w:sz w:val="22"/>
              </w:rPr>
              <w:t>Immediate</w:t>
            </w:r>
            <w:r w:rsidR="00097D3B" w:rsidRPr="00076CEC">
              <w:rPr>
                <w:color w:val="000000" w:themeColor="text1"/>
                <w:sz w:val="22"/>
              </w:rPr>
              <w:t xml:space="preserve"> </w:t>
            </w:r>
            <w:r w:rsidR="009E7D77" w:rsidRPr="00076CEC">
              <w:rPr>
                <w:rFonts w:hint="eastAsia"/>
                <w:color w:val="000000" w:themeColor="text1"/>
                <w:sz w:val="22"/>
              </w:rPr>
              <w:t>r</w:t>
            </w:r>
            <w:r w:rsidR="00097D3B" w:rsidRPr="00076CEC">
              <w:rPr>
                <w:color w:val="000000" w:themeColor="text1"/>
                <w:sz w:val="22"/>
              </w:rPr>
              <w:t>eaction</w:t>
            </w:r>
          </w:p>
        </w:tc>
        <w:tc>
          <w:tcPr>
            <w:tcW w:w="993" w:type="dxa"/>
            <w:vMerge w:val="restart"/>
            <w:vAlign w:val="center"/>
          </w:tcPr>
          <w:p w14:paraId="1F0181CF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Type A reaction</w:t>
            </w:r>
          </w:p>
        </w:tc>
        <w:tc>
          <w:tcPr>
            <w:tcW w:w="2835" w:type="dxa"/>
            <w:vAlign w:val="center"/>
          </w:tcPr>
          <w:p w14:paraId="17DDA483" w14:textId="35C4F67C" w:rsidR="00097D3B" w:rsidRPr="00076CEC" w:rsidRDefault="00097D3B" w:rsidP="00C41B7A">
            <w:pPr>
              <w:widowControl/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 xml:space="preserve">Severe </w:t>
            </w:r>
            <w:r w:rsidR="005604CB" w:rsidRPr="00076CEC">
              <w:rPr>
                <w:color w:val="000000" w:themeColor="text1"/>
                <w:sz w:val="22"/>
              </w:rPr>
              <w:t>cardiac</w:t>
            </w:r>
            <w:r w:rsidRPr="00076CEC">
              <w:rPr>
                <w:color w:val="000000" w:themeColor="text1"/>
                <w:sz w:val="22"/>
              </w:rPr>
              <w:t xml:space="preserve"> disease or heart insufficiency (grade Ⅲ-Ⅳ)</w:t>
            </w:r>
          </w:p>
        </w:tc>
        <w:tc>
          <w:tcPr>
            <w:tcW w:w="1134" w:type="dxa"/>
            <w:vAlign w:val="center"/>
          </w:tcPr>
          <w:p w14:paraId="2CFD05EA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Symptomatic</w:t>
            </w:r>
          </w:p>
        </w:tc>
        <w:tc>
          <w:tcPr>
            <w:tcW w:w="1635" w:type="dxa"/>
            <w:vAlign w:val="center"/>
          </w:tcPr>
          <w:p w14:paraId="01D8B110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689" w:type="dxa"/>
            <w:vAlign w:val="center"/>
          </w:tcPr>
          <w:p w14:paraId="710D5820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Good medication control</w:t>
            </w:r>
          </w:p>
        </w:tc>
      </w:tr>
      <w:tr w:rsidR="00076CEC" w:rsidRPr="00076CEC" w14:paraId="78CD5097" w14:textId="77777777" w:rsidTr="004941AB">
        <w:trPr>
          <w:trHeight w:val="448"/>
        </w:trPr>
        <w:tc>
          <w:tcPr>
            <w:tcW w:w="1129" w:type="dxa"/>
            <w:vMerge/>
          </w:tcPr>
          <w:p w14:paraId="571868A4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vMerge/>
          </w:tcPr>
          <w:p w14:paraId="5E734D05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14:paraId="085E92CF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Hypertension (grade Ⅱ-Ⅲ)</w:t>
            </w:r>
          </w:p>
        </w:tc>
        <w:tc>
          <w:tcPr>
            <w:tcW w:w="1134" w:type="dxa"/>
            <w:vAlign w:val="center"/>
          </w:tcPr>
          <w:p w14:paraId="2F32C872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Symptomatic</w:t>
            </w:r>
          </w:p>
        </w:tc>
        <w:tc>
          <w:tcPr>
            <w:tcW w:w="1635" w:type="dxa"/>
            <w:vAlign w:val="center"/>
          </w:tcPr>
          <w:p w14:paraId="4A408E90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689" w:type="dxa"/>
            <w:vAlign w:val="center"/>
          </w:tcPr>
          <w:p w14:paraId="29A9F94A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Good medication control</w:t>
            </w:r>
          </w:p>
        </w:tc>
      </w:tr>
      <w:tr w:rsidR="00076CEC" w:rsidRPr="00076CEC" w14:paraId="7A0A0EA3" w14:textId="77777777" w:rsidTr="004941AB">
        <w:trPr>
          <w:trHeight w:val="455"/>
        </w:trPr>
        <w:tc>
          <w:tcPr>
            <w:tcW w:w="1129" w:type="dxa"/>
            <w:vMerge/>
          </w:tcPr>
          <w:p w14:paraId="7799A058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BA95AF6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Type B reaction</w:t>
            </w:r>
          </w:p>
        </w:tc>
        <w:tc>
          <w:tcPr>
            <w:tcW w:w="2835" w:type="dxa"/>
            <w:vAlign w:val="center"/>
          </w:tcPr>
          <w:p w14:paraId="0B13671D" w14:textId="0AB062A0" w:rsidR="00097D3B" w:rsidRPr="00076CEC" w:rsidRDefault="00C75F7A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 xml:space="preserve">Previous history of </w:t>
            </w:r>
            <w:r w:rsidR="00097D3B" w:rsidRPr="00076CEC">
              <w:rPr>
                <w:color w:val="000000" w:themeColor="text1"/>
                <w:sz w:val="22"/>
              </w:rPr>
              <w:t xml:space="preserve">ICM-ADR </w:t>
            </w:r>
          </w:p>
        </w:tc>
        <w:tc>
          <w:tcPr>
            <w:tcW w:w="1134" w:type="dxa"/>
            <w:vAlign w:val="center"/>
          </w:tcPr>
          <w:p w14:paraId="02676B8D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Yes</w:t>
            </w:r>
          </w:p>
        </w:tc>
        <w:tc>
          <w:tcPr>
            <w:tcW w:w="1635" w:type="dxa"/>
            <w:vAlign w:val="center"/>
          </w:tcPr>
          <w:p w14:paraId="5495B38C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689" w:type="dxa"/>
            <w:vAlign w:val="center"/>
          </w:tcPr>
          <w:p w14:paraId="0E15EBF7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</w:tr>
      <w:tr w:rsidR="00076CEC" w:rsidRPr="00076CEC" w14:paraId="42F91BAB" w14:textId="77777777" w:rsidTr="004941AB">
        <w:trPr>
          <w:trHeight w:val="279"/>
        </w:trPr>
        <w:tc>
          <w:tcPr>
            <w:tcW w:w="1129" w:type="dxa"/>
            <w:vMerge/>
          </w:tcPr>
          <w:p w14:paraId="6EE06DFC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vMerge/>
          </w:tcPr>
          <w:p w14:paraId="32E8569B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164F4E1B" w14:textId="574CF0D5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 xml:space="preserve">History of other </w:t>
            </w:r>
            <w:r w:rsidR="00C75F7A" w:rsidRPr="00076CEC">
              <w:rPr>
                <w:color w:val="000000" w:themeColor="text1"/>
                <w:sz w:val="22"/>
              </w:rPr>
              <w:t>atopy</w:t>
            </w:r>
            <w:r w:rsidRPr="00076CEC">
              <w:rPr>
                <w:color w:val="000000" w:themeColor="text1"/>
                <w:sz w:val="22"/>
              </w:rPr>
              <w:t xml:space="preserve"> requir</w:t>
            </w:r>
            <w:r w:rsidR="00C75F7A" w:rsidRPr="00076CEC">
              <w:rPr>
                <w:color w:val="000000" w:themeColor="text1"/>
                <w:sz w:val="22"/>
              </w:rPr>
              <w:t>ing</w:t>
            </w:r>
            <w:r w:rsidRPr="00076CEC">
              <w:rPr>
                <w:color w:val="000000" w:themeColor="text1"/>
                <w:sz w:val="22"/>
              </w:rPr>
              <w:t xml:space="preserve"> treatment</w:t>
            </w:r>
          </w:p>
        </w:tc>
        <w:tc>
          <w:tcPr>
            <w:tcW w:w="1134" w:type="dxa"/>
            <w:vAlign w:val="center"/>
          </w:tcPr>
          <w:p w14:paraId="7B741475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635" w:type="dxa"/>
            <w:vAlign w:val="center"/>
          </w:tcPr>
          <w:p w14:paraId="2F41C49E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Yes</w:t>
            </w:r>
          </w:p>
        </w:tc>
        <w:tc>
          <w:tcPr>
            <w:tcW w:w="1689" w:type="dxa"/>
            <w:vAlign w:val="center"/>
          </w:tcPr>
          <w:p w14:paraId="09209B79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</w:tr>
      <w:tr w:rsidR="00076CEC" w:rsidRPr="00076CEC" w14:paraId="6E66DBCD" w14:textId="77777777" w:rsidTr="004941AB">
        <w:trPr>
          <w:trHeight w:val="508"/>
        </w:trPr>
        <w:tc>
          <w:tcPr>
            <w:tcW w:w="1129" w:type="dxa"/>
            <w:vMerge/>
          </w:tcPr>
          <w:p w14:paraId="69A73720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  <w:vMerge/>
          </w:tcPr>
          <w:p w14:paraId="4EFAB5D1" w14:textId="77777777" w:rsidR="00097D3B" w:rsidRPr="00076CEC" w:rsidRDefault="00097D3B" w:rsidP="00C41B7A">
            <w:pPr>
              <w:spacing w:line="360" w:lineRule="auto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031E020C" w14:textId="655CCF27" w:rsidR="00097D3B" w:rsidRPr="00076CEC" w:rsidRDefault="00046881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History of u</w:t>
            </w:r>
            <w:r w:rsidR="00097D3B" w:rsidRPr="00076CEC">
              <w:rPr>
                <w:color w:val="000000" w:themeColor="text1"/>
                <w:sz w:val="22"/>
              </w:rPr>
              <w:t>nstable asthma</w:t>
            </w:r>
          </w:p>
        </w:tc>
        <w:tc>
          <w:tcPr>
            <w:tcW w:w="1134" w:type="dxa"/>
            <w:vAlign w:val="center"/>
          </w:tcPr>
          <w:p w14:paraId="31414826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Symptomatic</w:t>
            </w:r>
          </w:p>
        </w:tc>
        <w:tc>
          <w:tcPr>
            <w:tcW w:w="1635" w:type="dxa"/>
            <w:vAlign w:val="center"/>
          </w:tcPr>
          <w:p w14:paraId="30799FB7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689" w:type="dxa"/>
            <w:vAlign w:val="center"/>
          </w:tcPr>
          <w:p w14:paraId="44F10C04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Good medication control</w:t>
            </w:r>
          </w:p>
        </w:tc>
      </w:tr>
      <w:tr w:rsidR="00076CEC" w:rsidRPr="00076CEC" w14:paraId="27CC27AD" w14:textId="77777777" w:rsidTr="004941AB">
        <w:trPr>
          <w:trHeight w:val="634"/>
        </w:trPr>
        <w:tc>
          <w:tcPr>
            <w:tcW w:w="1129" w:type="dxa"/>
            <w:vMerge w:val="restart"/>
            <w:vAlign w:val="center"/>
          </w:tcPr>
          <w:p w14:paraId="7B0B4C51" w14:textId="1B832BFA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 xml:space="preserve">Delayed </w:t>
            </w:r>
            <w:r w:rsidR="009E7D77" w:rsidRPr="00076CEC">
              <w:rPr>
                <w:color w:val="000000" w:themeColor="text1"/>
                <w:sz w:val="22"/>
              </w:rPr>
              <w:t>r</w:t>
            </w:r>
            <w:r w:rsidRPr="00076CEC">
              <w:rPr>
                <w:color w:val="000000" w:themeColor="text1"/>
                <w:sz w:val="22"/>
              </w:rPr>
              <w:t>eaction</w:t>
            </w:r>
          </w:p>
        </w:tc>
        <w:tc>
          <w:tcPr>
            <w:tcW w:w="993" w:type="dxa"/>
            <w:vAlign w:val="center"/>
          </w:tcPr>
          <w:p w14:paraId="7B7BC193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Type A reaction</w:t>
            </w:r>
          </w:p>
        </w:tc>
        <w:tc>
          <w:tcPr>
            <w:tcW w:w="2835" w:type="dxa"/>
            <w:vAlign w:val="center"/>
          </w:tcPr>
          <w:p w14:paraId="55BE11DF" w14:textId="1B278150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 xml:space="preserve">PC-AKI </w:t>
            </w:r>
            <w:r w:rsidR="00E73ECF" w:rsidRPr="00076CEC">
              <w:rPr>
                <w:color w:val="000000" w:themeColor="text1"/>
                <w:sz w:val="22"/>
              </w:rPr>
              <w:t>r</w:t>
            </w:r>
            <w:r w:rsidRPr="00076CEC">
              <w:rPr>
                <w:color w:val="000000" w:themeColor="text1"/>
                <w:sz w:val="22"/>
              </w:rPr>
              <w:t>isk</w:t>
            </w:r>
          </w:p>
          <w:p w14:paraId="77C08062" w14:textId="5C578C51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(</w:t>
            </w:r>
            <w:proofErr w:type="gramStart"/>
            <w:r w:rsidR="00E73ECF" w:rsidRPr="00076CEC">
              <w:rPr>
                <w:color w:val="000000" w:themeColor="text1"/>
                <w:sz w:val="22"/>
              </w:rPr>
              <w:t>r</w:t>
            </w:r>
            <w:r w:rsidR="003A5649" w:rsidRPr="00076CEC">
              <w:rPr>
                <w:color w:val="000000" w:themeColor="text1"/>
                <w:sz w:val="22"/>
              </w:rPr>
              <w:t>enal</w:t>
            </w:r>
            <w:proofErr w:type="gramEnd"/>
            <w:r w:rsidRPr="00076CEC">
              <w:rPr>
                <w:color w:val="000000" w:themeColor="text1"/>
                <w:sz w:val="22"/>
              </w:rPr>
              <w:t xml:space="preserve"> insufficiency</w:t>
            </w:r>
            <w:r w:rsidRPr="00076CEC">
              <w:rPr>
                <w:color w:val="000000" w:themeColor="text1"/>
                <w:kern w:val="0"/>
                <w:sz w:val="22"/>
              </w:rPr>
              <w:t>)</w:t>
            </w:r>
          </w:p>
          <w:p w14:paraId="2F0A30C7" w14:textId="735B4D6F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kern w:val="0"/>
                <w:sz w:val="22"/>
              </w:rPr>
              <w:t>eGFR</w:t>
            </w:r>
            <w:r w:rsidR="008A61E4" w:rsidRPr="00076CEC">
              <w:rPr>
                <w:color w:val="000000" w:themeColor="text1"/>
                <w:kern w:val="0"/>
                <w:sz w:val="22"/>
              </w:rPr>
              <w:t xml:space="preserve"> </w:t>
            </w:r>
            <w:r w:rsidRPr="00076CEC">
              <w:rPr>
                <w:color w:val="000000" w:themeColor="text1"/>
                <w:kern w:val="0"/>
                <w:sz w:val="22"/>
              </w:rPr>
              <w:t>(</w:t>
            </w:r>
            <w:r w:rsidRPr="00076CEC">
              <w:rPr>
                <w:color w:val="000000" w:themeColor="text1"/>
                <w:sz w:val="22"/>
              </w:rPr>
              <w:t>mL/min/1.73m</w:t>
            </w:r>
            <w:r w:rsidRPr="00076CEC">
              <w:rPr>
                <w:color w:val="000000" w:themeColor="text1"/>
                <w:sz w:val="22"/>
                <w:vertAlign w:val="superscript"/>
              </w:rPr>
              <w:t>2</w:t>
            </w:r>
            <w:r w:rsidRPr="00076CEC">
              <w:rPr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34FE21D4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&lt;30</w:t>
            </w:r>
          </w:p>
        </w:tc>
        <w:tc>
          <w:tcPr>
            <w:tcW w:w="1635" w:type="dxa"/>
            <w:vAlign w:val="center"/>
          </w:tcPr>
          <w:p w14:paraId="14648C33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30-59</w:t>
            </w:r>
          </w:p>
        </w:tc>
        <w:tc>
          <w:tcPr>
            <w:tcW w:w="1689" w:type="dxa"/>
            <w:vAlign w:val="center"/>
          </w:tcPr>
          <w:p w14:paraId="70632D42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≥60</w:t>
            </w:r>
          </w:p>
        </w:tc>
      </w:tr>
      <w:tr w:rsidR="00076CEC" w:rsidRPr="00076CEC" w14:paraId="72FF873F" w14:textId="77777777" w:rsidTr="004941AB">
        <w:trPr>
          <w:trHeight w:val="594"/>
        </w:trPr>
        <w:tc>
          <w:tcPr>
            <w:tcW w:w="1129" w:type="dxa"/>
            <w:vMerge/>
          </w:tcPr>
          <w:p w14:paraId="5E1AE47F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</w:p>
        </w:tc>
        <w:tc>
          <w:tcPr>
            <w:tcW w:w="993" w:type="dxa"/>
          </w:tcPr>
          <w:p w14:paraId="48BCD55F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Type B reaction</w:t>
            </w:r>
          </w:p>
        </w:tc>
        <w:tc>
          <w:tcPr>
            <w:tcW w:w="2835" w:type="dxa"/>
            <w:vAlign w:val="center"/>
          </w:tcPr>
          <w:p w14:paraId="0F52734F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History of delayed hypersensitivity</w:t>
            </w:r>
          </w:p>
        </w:tc>
        <w:tc>
          <w:tcPr>
            <w:tcW w:w="1134" w:type="dxa"/>
            <w:vAlign w:val="center"/>
          </w:tcPr>
          <w:p w14:paraId="691E5059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635" w:type="dxa"/>
            <w:vAlign w:val="center"/>
          </w:tcPr>
          <w:p w14:paraId="4AFD5E71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Yes</w:t>
            </w:r>
          </w:p>
        </w:tc>
        <w:tc>
          <w:tcPr>
            <w:tcW w:w="1689" w:type="dxa"/>
            <w:vAlign w:val="center"/>
          </w:tcPr>
          <w:p w14:paraId="751CF568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</w:tr>
      <w:tr w:rsidR="00076CEC" w:rsidRPr="00076CEC" w14:paraId="01831B2F" w14:textId="77777777" w:rsidTr="004941AB">
        <w:trPr>
          <w:trHeight w:val="568"/>
        </w:trPr>
        <w:tc>
          <w:tcPr>
            <w:tcW w:w="1129" w:type="dxa"/>
            <w:vAlign w:val="center"/>
          </w:tcPr>
          <w:p w14:paraId="4FF46E74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Very late reaction</w:t>
            </w:r>
          </w:p>
        </w:tc>
        <w:tc>
          <w:tcPr>
            <w:tcW w:w="993" w:type="dxa"/>
            <w:vAlign w:val="center"/>
          </w:tcPr>
          <w:p w14:paraId="6F3E27A3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Type A reaction</w:t>
            </w:r>
          </w:p>
        </w:tc>
        <w:tc>
          <w:tcPr>
            <w:tcW w:w="2835" w:type="dxa"/>
            <w:vAlign w:val="center"/>
          </w:tcPr>
          <w:p w14:paraId="3E838DB4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Thyroid disease</w:t>
            </w:r>
          </w:p>
        </w:tc>
        <w:tc>
          <w:tcPr>
            <w:tcW w:w="1134" w:type="dxa"/>
            <w:vAlign w:val="center"/>
          </w:tcPr>
          <w:p w14:paraId="57E00509" w14:textId="77777777" w:rsidR="00097D3B" w:rsidRPr="00076CEC" w:rsidRDefault="00097D3B" w:rsidP="00C41B7A">
            <w:pPr>
              <w:pStyle w:val="HTML"/>
              <w:spacing w:line="5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76CE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"/>
              </w:rPr>
              <w:t>Acute thyrotoxicosis</w:t>
            </w:r>
          </w:p>
          <w:p w14:paraId="482E1185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</w:p>
        </w:tc>
        <w:tc>
          <w:tcPr>
            <w:tcW w:w="1635" w:type="dxa"/>
          </w:tcPr>
          <w:p w14:paraId="2A6300B2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1. Untreated Graves’ disease</w:t>
            </w:r>
          </w:p>
          <w:p w14:paraId="331E7D4A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2. Multi</w:t>
            </w:r>
            <w:r w:rsidRPr="00076CEC">
              <w:rPr>
                <w:rFonts w:hint="eastAsia"/>
                <w:color w:val="000000" w:themeColor="text1"/>
                <w:sz w:val="22"/>
              </w:rPr>
              <w:t>n</w:t>
            </w:r>
            <w:r w:rsidRPr="00076CEC">
              <w:rPr>
                <w:color w:val="000000" w:themeColor="text1"/>
                <w:sz w:val="22"/>
              </w:rPr>
              <w:t>odular goiter</w:t>
            </w:r>
          </w:p>
          <w:p w14:paraId="33B94471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3. Thyroid autonomy is being treated</w:t>
            </w:r>
          </w:p>
        </w:tc>
        <w:tc>
          <w:tcPr>
            <w:tcW w:w="1689" w:type="dxa"/>
            <w:vAlign w:val="center"/>
          </w:tcPr>
          <w:p w14:paraId="6583849B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</w:tr>
      <w:tr w:rsidR="00076CEC" w:rsidRPr="00076CEC" w14:paraId="5BF7B2B9" w14:textId="77777777" w:rsidTr="004941AB">
        <w:trPr>
          <w:trHeight w:val="473"/>
        </w:trPr>
        <w:tc>
          <w:tcPr>
            <w:tcW w:w="2122" w:type="dxa"/>
            <w:gridSpan w:val="2"/>
            <w:vMerge w:val="restart"/>
            <w:vAlign w:val="center"/>
          </w:tcPr>
          <w:p w14:paraId="1DB68AA1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Uncertain</w:t>
            </w:r>
          </w:p>
        </w:tc>
        <w:tc>
          <w:tcPr>
            <w:tcW w:w="2835" w:type="dxa"/>
            <w:vAlign w:val="center"/>
          </w:tcPr>
          <w:p w14:paraId="7EF110F0" w14:textId="495DC711" w:rsidR="00097D3B" w:rsidRPr="00076CEC" w:rsidRDefault="008A61E4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β-blockers</w:t>
            </w:r>
          </w:p>
        </w:tc>
        <w:tc>
          <w:tcPr>
            <w:tcW w:w="1134" w:type="dxa"/>
            <w:vAlign w:val="center"/>
          </w:tcPr>
          <w:p w14:paraId="0123B35A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635" w:type="dxa"/>
          </w:tcPr>
          <w:p w14:paraId="51A42BA2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Yes</w:t>
            </w:r>
          </w:p>
        </w:tc>
        <w:tc>
          <w:tcPr>
            <w:tcW w:w="1689" w:type="dxa"/>
            <w:vAlign w:val="center"/>
          </w:tcPr>
          <w:p w14:paraId="222AB893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</w:tr>
      <w:tr w:rsidR="00076CEC" w:rsidRPr="00076CEC" w14:paraId="3EAF31DD" w14:textId="77777777" w:rsidTr="004941AB">
        <w:trPr>
          <w:trHeight w:val="360"/>
        </w:trPr>
        <w:tc>
          <w:tcPr>
            <w:tcW w:w="2122" w:type="dxa"/>
            <w:gridSpan w:val="2"/>
            <w:vMerge/>
            <w:vAlign w:val="center"/>
          </w:tcPr>
          <w:p w14:paraId="48903C72" w14:textId="77777777" w:rsidR="00097D3B" w:rsidRPr="00076CEC" w:rsidRDefault="00097D3B" w:rsidP="00C41B7A">
            <w:pPr>
              <w:ind w:firstLineChars="400" w:firstLine="880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606BC810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Tumor (under chemotherapy)</w:t>
            </w:r>
          </w:p>
        </w:tc>
        <w:tc>
          <w:tcPr>
            <w:tcW w:w="1134" w:type="dxa"/>
            <w:vAlign w:val="center"/>
          </w:tcPr>
          <w:p w14:paraId="21E7082C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635" w:type="dxa"/>
          </w:tcPr>
          <w:p w14:paraId="37314B37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Yes</w:t>
            </w:r>
          </w:p>
        </w:tc>
        <w:tc>
          <w:tcPr>
            <w:tcW w:w="1689" w:type="dxa"/>
            <w:vAlign w:val="center"/>
          </w:tcPr>
          <w:p w14:paraId="791F3E8A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</w:tr>
      <w:tr w:rsidR="00076CEC" w:rsidRPr="00076CEC" w14:paraId="1142C55D" w14:textId="77777777" w:rsidTr="004941AB">
        <w:trPr>
          <w:trHeight w:val="358"/>
        </w:trPr>
        <w:tc>
          <w:tcPr>
            <w:tcW w:w="2122" w:type="dxa"/>
            <w:gridSpan w:val="2"/>
            <w:vMerge/>
            <w:vAlign w:val="center"/>
          </w:tcPr>
          <w:p w14:paraId="6218BD54" w14:textId="77777777" w:rsidR="00097D3B" w:rsidRPr="00076CEC" w:rsidRDefault="00097D3B" w:rsidP="00C41B7A">
            <w:pPr>
              <w:ind w:firstLineChars="400" w:firstLine="880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6A243BBF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Advanced age</w:t>
            </w:r>
          </w:p>
        </w:tc>
        <w:tc>
          <w:tcPr>
            <w:tcW w:w="1134" w:type="dxa"/>
            <w:vAlign w:val="center"/>
          </w:tcPr>
          <w:p w14:paraId="0B14EE60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635" w:type="dxa"/>
          </w:tcPr>
          <w:p w14:paraId="3D098023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689" w:type="dxa"/>
            <w:vAlign w:val="center"/>
          </w:tcPr>
          <w:p w14:paraId="30859F73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Yes</w:t>
            </w:r>
          </w:p>
        </w:tc>
      </w:tr>
      <w:tr w:rsidR="00076CEC" w:rsidRPr="00076CEC" w14:paraId="0D9BA7FC" w14:textId="77777777" w:rsidTr="004941AB">
        <w:trPr>
          <w:trHeight w:val="568"/>
        </w:trPr>
        <w:tc>
          <w:tcPr>
            <w:tcW w:w="2122" w:type="dxa"/>
            <w:gridSpan w:val="2"/>
            <w:vMerge/>
            <w:vAlign w:val="center"/>
          </w:tcPr>
          <w:p w14:paraId="499A384F" w14:textId="77777777" w:rsidR="00097D3B" w:rsidRPr="00076CEC" w:rsidRDefault="00097D3B" w:rsidP="00C41B7A">
            <w:pPr>
              <w:ind w:firstLineChars="400" w:firstLine="880"/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3C6EF907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Others</w:t>
            </w:r>
          </w:p>
        </w:tc>
        <w:tc>
          <w:tcPr>
            <w:tcW w:w="1134" w:type="dxa"/>
            <w:vAlign w:val="center"/>
          </w:tcPr>
          <w:p w14:paraId="08546294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635" w:type="dxa"/>
          </w:tcPr>
          <w:p w14:paraId="285683DC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-</w:t>
            </w:r>
          </w:p>
        </w:tc>
        <w:tc>
          <w:tcPr>
            <w:tcW w:w="1689" w:type="dxa"/>
            <w:vAlign w:val="center"/>
          </w:tcPr>
          <w:p w14:paraId="1A0D5C53" w14:textId="77777777" w:rsidR="00097D3B" w:rsidRPr="00076CEC" w:rsidRDefault="00097D3B" w:rsidP="00C41B7A">
            <w:pPr>
              <w:rPr>
                <w:color w:val="000000" w:themeColor="text1"/>
                <w:sz w:val="22"/>
              </w:rPr>
            </w:pPr>
            <w:r w:rsidRPr="00076CEC">
              <w:rPr>
                <w:color w:val="000000" w:themeColor="text1"/>
                <w:sz w:val="22"/>
              </w:rPr>
              <w:t>Yes</w:t>
            </w:r>
          </w:p>
        </w:tc>
      </w:tr>
    </w:tbl>
    <w:p w14:paraId="27881B22" w14:textId="46410543" w:rsidR="00097D3B" w:rsidRPr="00076CEC" w:rsidRDefault="00097D3B" w:rsidP="008A61E4">
      <w:pPr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</w:pPr>
      <w:r w:rsidRPr="00076CEC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 xml:space="preserve">Abbreviations: </w:t>
      </w:r>
      <w:r w:rsidRPr="00076CEC">
        <w:rPr>
          <w:rFonts w:ascii="Times New Roman" w:eastAsia="宋体" w:hAnsi="Times New Roman" w:cs="Times New Roman"/>
          <w:color w:val="000000" w:themeColor="text1"/>
          <w:sz w:val="22"/>
        </w:rPr>
        <w:t xml:space="preserve">ICM, iodinated contrast media; ADR, adverse drug reactions; 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>PC-AKI, post-contrast acute kidney injury; eGFR, e</w:t>
      </w:r>
      <w:r w:rsidR="008A61E4" w:rsidRPr="00076CEC">
        <w:rPr>
          <w:rFonts w:ascii="Times New Roman" w:hAnsi="Times New Roman" w:cs="Times New Roman"/>
          <w:color w:val="000000" w:themeColor="text1"/>
          <w:sz w:val="22"/>
        </w:rPr>
        <w:t>stimated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 xml:space="preserve"> glomerular filtration rate. </w:t>
      </w:r>
    </w:p>
    <w:p w14:paraId="2B859DC0" w14:textId="6375A38E" w:rsidR="00097D3B" w:rsidRPr="00490BC1" w:rsidRDefault="00097D3B" w:rsidP="00C41B7A">
      <w:pPr>
        <w:spacing w:line="480" w:lineRule="auto"/>
        <w:rPr>
          <w:rFonts w:ascii="Times New Roman" w:hAnsi="Times New Roman" w:cs="Times New Roman"/>
          <w:b/>
          <w:bCs/>
          <w:color w:val="FF0000"/>
          <w:sz w:val="22"/>
        </w:rPr>
      </w:pPr>
      <w:r w:rsidRPr="00076CEC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Remarks: 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>(</w:t>
      </w:r>
      <w:proofErr w:type="spellStart"/>
      <w:r w:rsidRPr="00076CEC">
        <w:rPr>
          <w:rFonts w:ascii="Times New Roman" w:hAnsi="Times New Roman" w:cs="Times New Roman"/>
          <w:color w:val="000000" w:themeColor="text1"/>
          <w:sz w:val="22"/>
        </w:rPr>
        <w:t>i</w:t>
      </w:r>
      <w:proofErr w:type="spellEnd"/>
      <w:r w:rsidRPr="00076CEC">
        <w:rPr>
          <w:rFonts w:ascii="Times New Roman" w:hAnsi="Times New Roman" w:cs="Times New Roman"/>
          <w:color w:val="000000" w:themeColor="text1"/>
          <w:sz w:val="22"/>
        </w:rPr>
        <w:t xml:space="preserve">) “Type A reaction” is predictable, </w:t>
      </w:r>
      <w:r w:rsidR="001A1CFD" w:rsidRPr="00076CEC">
        <w:rPr>
          <w:rFonts w:ascii="Times New Roman" w:hAnsi="Times New Roman" w:cs="Times New Roman"/>
          <w:color w:val="000000" w:themeColor="text1"/>
          <w:sz w:val="22"/>
        </w:rPr>
        <w:t>common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 xml:space="preserve"> and physiological. It is related to the pharmacological properties of the </w:t>
      </w:r>
      <w:r w:rsidR="001A1CFD" w:rsidRPr="00076CEC">
        <w:rPr>
          <w:rFonts w:ascii="Times New Roman" w:hAnsi="Times New Roman" w:cs="Times New Roman"/>
          <w:color w:val="000000" w:themeColor="text1"/>
          <w:sz w:val="22"/>
        </w:rPr>
        <w:t>ICM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>. (</w:t>
      </w:r>
      <w:r w:rsidRPr="00076CEC">
        <w:rPr>
          <w:rFonts w:ascii="Times New Roman" w:eastAsia="宋体" w:hAnsi="Times New Roman" w:cs="Times New Roman"/>
          <w:color w:val="000000" w:themeColor="text1"/>
          <w:sz w:val="22"/>
        </w:rPr>
        <w:t>ⅱ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>) “Type B reaction” is referred to as allerg</w:t>
      </w:r>
      <w:r w:rsidR="001A1CFD" w:rsidRPr="00076CEC">
        <w:rPr>
          <w:rFonts w:ascii="Times New Roman" w:hAnsi="Times New Roman" w:cs="Times New Roman"/>
          <w:color w:val="000000" w:themeColor="text1"/>
          <w:sz w:val="22"/>
        </w:rPr>
        <w:t>y-like/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 xml:space="preserve"> hypersensitive reactions. It is unpredictable, uncommon, and is independent</w:t>
      </w:r>
      <w:r w:rsidRPr="00076CEC" w:rsidDel="00D85330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 xml:space="preserve">of the pharmacological properties of the </w:t>
      </w:r>
      <w:r w:rsidR="00026116" w:rsidRPr="00076CEC">
        <w:rPr>
          <w:rFonts w:ascii="Times New Roman" w:hAnsi="Times New Roman" w:cs="Times New Roman"/>
          <w:color w:val="000000" w:themeColor="text1"/>
          <w:sz w:val="22"/>
        </w:rPr>
        <w:t>ICM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>. (</w:t>
      </w:r>
      <w:r w:rsidRPr="00261FC5">
        <w:rPr>
          <w:rFonts w:ascii="Times New Roman" w:eastAsia="宋体" w:hAnsi="Times New Roman" w:cs="Times New Roman"/>
          <w:color w:val="000000" w:themeColor="text1"/>
          <w:sz w:val="22"/>
        </w:rPr>
        <w:t>ⅲ</w:t>
      </w:r>
      <w:r w:rsidRPr="00261FC5">
        <w:rPr>
          <w:rFonts w:ascii="Times New Roman" w:hAnsi="Times New Roman" w:cs="Times New Roman"/>
          <w:color w:val="000000" w:themeColor="text1"/>
          <w:sz w:val="22"/>
        </w:rPr>
        <w:t>) In clinical practice, it is sometimes difficult to differentiate "Type A reaction" from "Type B reaction". To settle this issue, such situation was classified as "uncertain"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>. (</w:t>
      </w:r>
      <w:r w:rsidRPr="00076CEC">
        <w:rPr>
          <w:rFonts w:ascii="Times New Roman" w:eastAsia="宋体" w:hAnsi="Times New Roman" w:cs="Times New Roman"/>
          <w:color w:val="000000" w:themeColor="text1"/>
          <w:sz w:val="22"/>
        </w:rPr>
        <w:t>ⅳ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 xml:space="preserve">) “Others” 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lastRenderedPageBreak/>
        <w:t>refer</w:t>
      </w:r>
      <w:r w:rsidR="00B54810" w:rsidRPr="00076CEC">
        <w:rPr>
          <w:rFonts w:ascii="Times New Roman" w:hAnsi="Times New Roman" w:cs="Times New Roman"/>
          <w:color w:val="000000" w:themeColor="text1"/>
          <w:sz w:val="22"/>
        </w:rPr>
        <w:t>s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 xml:space="preserve"> to routine examination patients that do not carry the risk items listed above</w:t>
      </w:r>
      <w:r w:rsidR="00B54810" w:rsidRPr="00076CEC">
        <w:rPr>
          <w:rFonts w:ascii="Times New Roman" w:hAnsi="Times New Roman" w:cs="Times New Roman"/>
          <w:color w:val="000000" w:themeColor="text1"/>
          <w:sz w:val="22"/>
        </w:rPr>
        <w:t>.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r w:rsidR="00B54810" w:rsidRPr="00076CEC">
        <w:rPr>
          <w:rFonts w:ascii="Times New Roman" w:hAnsi="Times New Roman" w:cs="Times New Roman"/>
          <w:color w:val="000000" w:themeColor="text1"/>
          <w:sz w:val="22"/>
        </w:rPr>
        <w:t>Given that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 xml:space="preserve"> routine examination patients may also </w:t>
      </w:r>
      <w:r w:rsidR="00B54810" w:rsidRPr="00076CEC">
        <w:rPr>
          <w:rFonts w:ascii="Times New Roman" w:hAnsi="Times New Roman" w:cs="Times New Roman"/>
          <w:color w:val="000000" w:themeColor="text1"/>
          <w:sz w:val="22"/>
        </w:rPr>
        <w:t>develop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 xml:space="preserve"> ADR, </w:t>
      </w:r>
      <w:r w:rsidR="00B54810" w:rsidRPr="00076CEC">
        <w:rPr>
          <w:rFonts w:ascii="Times New Roman" w:hAnsi="Times New Roman" w:cs="Times New Roman"/>
          <w:color w:val="000000" w:themeColor="text1"/>
          <w:sz w:val="22"/>
        </w:rPr>
        <w:t>normative risk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 xml:space="preserve"> assessment is </w:t>
      </w:r>
      <w:r w:rsidR="00B54810" w:rsidRPr="00076CEC">
        <w:rPr>
          <w:rFonts w:ascii="Times New Roman" w:hAnsi="Times New Roman" w:cs="Times New Roman"/>
          <w:color w:val="000000" w:themeColor="text1"/>
          <w:sz w:val="22"/>
        </w:rPr>
        <w:t>also</w:t>
      </w:r>
      <w:r w:rsidRPr="00076CEC">
        <w:rPr>
          <w:rFonts w:ascii="Times New Roman" w:hAnsi="Times New Roman" w:cs="Times New Roman"/>
          <w:color w:val="000000" w:themeColor="text1"/>
          <w:sz w:val="22"/>
        </w:rPr>
        <w:t xml:space="preserve"> required. </w:t>
      </w:r>
    </w:p>
    <w:p w14:paraId="4001A3A5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19EFC311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1E1B19A7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10B3D12C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5D6C2C9F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19F8ACFA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7410A4CB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3D8F05DE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32E0F4E2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7B1F56C4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7C50A725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3D291FB7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6DB29142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767B92C0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7DB9C0AA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5A212FC5" w14:textId="601E73CB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0B4D1116" w14:textId="77777777" w:rsidR="00B26CCB" w:rsidRPr="00076CEC" w:rsidRDefault="00B26CC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463275B4" w14:textId="60641EC2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7BFCE964" w14:textId="77777777" w:rsidR="00B54810" w:rsidRPr="00076CEC" w:rsidRDefault="00B54810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09995BB9" w14:textId="10DA4DA4" w:rsidR="00097D3B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21E1502A" w14:textId="5BCD2EF4" w:rsidR="001C05F7" w:rsidRDefault="001C05F7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698F1C5B" w14:textId="323FC778" w:rsidR="001C05F7" w:rsidRDefault="001C05F7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53D41C76" w14:textId="0B54BADB" w:rsidR="001C05F7" w:rsidRDefault="001C05F7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4C910AD2" w14:textId="77777777" w:rsidR="001C05F7" w:rsidRPr="00076CEC" w:rsidRDefault="001C05F7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5B60808D" w14:textId="77777777" w:rsidR="00097D3B" w:rsidRPr="00076CEC" w:rsidRDefault="00097D3B" w:rsidP="00C41B7A">
      <w:pPr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p w14:paraId="203091D8" w14:textId="77777777" w:rsidR="00097D3B" w:rsidRPr="00076CEC" w:rsidRDefault="00097D3B" w:rsidP="00C41B7A">
      <w:pPr>
        <w:widowControl/>
        <w:rPr>
          <w:rFonts w:ascii="Times New Roman" w:hAnsi="Times New Roman" w:cs="Times New Roman"/>
          <w:color w:val="000000" w:themeColor="text1"/>
          <w:sz w:val="22"/>
        </w:rPr>
      </w:pPr>
    </w:p>
    <w:p w14:paraId="0257BF2C" w14:textId="4E053947" w:rsidR="00097D3B" w:rsidRPr="00076CEC" w:rsidRDefault="00097D3B" w:rsidP="00C41B7A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  <w:r w:rsidRPr="00076CEC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lastRenderedPageBreak/>
        <w:t>Supplementary</w:t>
      </w:r>
      <w:r w:rsidRPr="00076CEC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 xml:space="preserve"> Table </w:t>
      </w:r>
      <w:r w:rsidR="006260F9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2"/>
        </w:rPr>
        <w:t>3</w:t>
      </w:r>
      <w:r w:rsidRPr="00076CEC">
        <w:rPr>
          <w:rFonts w:ascii="Times New Roman" w:eastAsia="宋体" w:hAnsi="Times New Roman" w:cs="Times New Roman"/>
          <w:color w:val="000000" w:themeColor="text1"/>
          <w:kern w:val="0"/>
          <w:sz w:val="22"/>
        </w:rPr>
        <w:t xml:space="preserve">.  Stratified </w:t>
      </w:r>
      <w:r w:rsidR="00F473C7" w:rsidRPr="00F473C7">
        <w:rPr>
          <w:rFonts w:ascii="Times New Roman" w:eastAsia="宋体" w:hAnsi="Times New Roman" w:cs="Times New Roman"/>
          <w:color w:val="000000" w:themeColor="text1"/>
          <w:kern w:val="0"/>
          <w:sz w:val="22"/>
        </w:rPr>
        <w:t>intervention</w:t>
      </w:r>
      <w:r w:rsidRPr="00076CEC">
        <w:rPr>
          <w:rFonts w:ascii="Times New Roman" w:eastAsia="宋体" w:hAnsi="Times New Roman" w:cs="Times New Roman"/>
          <w:color w:val="000000" w:themeColor="text1"/>
          <w:kern w:val="0"/>
          <w:sz w:val="22"/>
        </w:rPr>
        <w:t xml:space="preserve"> strategies in the SAW group</w:t>
      </w:r>
    </w:p>
    <w:tbl>
      <w:tblPr>
        <w:tblStyle w:val="6-5"/>
        <w:tblW w:w="4890" w:type="pct"/>
        <w:tblLook w:val="04A0" w:firstRow="1" w:lastRow="0" w:firstColumn="1" w:lastColumn="0" w:noHBand="0" w:noVBand="1"/>
      </w:tblPr>
      <w:tblGrid>
        <w:gridCol w:w="1954"/>
        <w:gridCol w:w="1954"/>
        <w:gridCol w:w="2329"/>
        <w:gridCol w:w="806"/>
        <w:gridCol w:w="644"/>
        <w:gridCol w:w="1135"/>
      </w:tblGrid>
      <w:tr w:rsidR="00076CEC" w:rsidRPr="00076CEC" w14:paraId="149876D6" w14:textId="77777777" w:rsidTr="00494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7B4DBB32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Processing module</w:t>
            </w:r>
          </w:p>
        </w:tc>
        <w:tc>
          <w:tcPr>
            <w:tcW w:w="2427" w:type="pct"/>
            <w:gridSpan w:val="2"/>
          </w:tcPr>
          <w:p w14:paraId="7013608E" w14:textId="77777777" w:rsidR="00097D3B" w:rsidRPr="00076CEC" w:rsidRDefault="00097D3B" w:rsidP="00C41B7A">
            <w:pPr>
              <w:widowControl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457" w:type="pct"/>
          </w:tcPr>
          <w:p w14:paraId="326C0E04" w14:textId="77777777" w:rsidR="00097D3B" w:rsidRPr="00076CEC" w:rsidRDefault="00097D3B" w:rsidP="00C41B7A">
            <w:pPr>
              <w:widowControl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High risk</w:t>
            </w:r>
          </w:p>
        </w:tc>
        <w:tc>
          <w:tcPr>
            <w:tcW w:w="365" w:type="pct"/>
          </w:tcPr>
          <w:p w14:paraId="76626E9D" w14:textId="77777777" w:rsidR="00097D3B" w:rsidRPr="00076CEC" w:rsidRDefault="00097D3B" w:rsidP="00C41B7A">
            <w:pPr>
              <w:widowControl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Low risk</w:t>
            </w:r>
          </w:p>
        </w:tc>
        <w:tc>
          <w:tcPr>
            <w:tcW w:w="643" w:type="pct"/>
          </w:tcPr>
          <w:p w14:paraId="393A81F5" w14:textId="71E68087" w:rsidR="00097D3B" w:rsidRPr="00076CEC" w:rsidRDefault="006C14FF" w:rsidP="00C41B7A">
            <w:pPr>
              <w:widowControl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N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o</w:t>
            </w:r>
            <w:r w:rsidR="00097D3B"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risk</w:t>
            </w:r>
          </w:p>
        </w:tc>
      </w:tr>
      <w:tr w:rsidR="00076CEC" w:rsidRPr="00076CEC" w14:paraId="6AE754DF" w14:textId="77777777" w:rsidTr="0049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3813B99F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Clinical communication</w:t>
            </w:r>
          </w:p>
        </w:tc>
        <w:tc>
          <w:tcPr>
            <w:tcW w:w="2427" w:type="pct"/>
            <w:gridSpan w:val="2"/>
            <w:hideMark/>
          </w:tcPr>
          <w:p w14:paraId="67C4E658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Communicate with the clinicians</w:t>
            </w:r>
          </w:p>
        </w:tc>
        <w:tc>
          <w:tcPr>
            <w:tcW w:w="457" w:type="pct"/>
            <w:hideMark/>
          </w:tcPr>
          <w:p w14:paraId="07C5B928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475CD852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643" w:type="pct"/>
            <w:hideMark/>
          </w:tcPr>
          <w:p w14:paraId="4FE3A2BF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076CEC" w:rsidRPr="00076CEC" w14:paraId="18F3CC4F" w14:textId="77777777" w:rsidTr="00494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47AFE6E6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7" w:type="pct"/>
            <w:gridSpan w:val="2"/>
            <w:hideMark/>
          </w:tcPr>
          <w:p w14:paraId="4239D102" w14:textId="47DA1CE4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The </w:t>
            </w:r>
            <w:r w:rsidR="006239A7"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degree of </w:t>
            </w: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risk factors</w:t>
            </w:r>
          </w:p>
        </w:tc>
        <w:tc>
          <w:tcPr>
            <w:tcW w:w="457" w:type="pct"/>
            <w:hideMark/>
          </w:tcPr>
          <w:p w14:paraId="3F141032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7FBE192A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643" w:type="pct"/>
            <w:hideMark/>
          </w:tcPr>
          <w:p w14:paraId="3AD859A4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076CEC" w:rsidRPr="00076CEC" w14:paraId="65E20915" w14:textId="77777777" w:rsidTr="0049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5BF1C378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7" w:type="pct"/>
            <w:gridSpan w:val="2"/>
            <w:hideMark/>
          </w:tcPr>
          <w:p w14:paraId="64E4CB73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Whether examinations are necessary</w:t>
            </w:r>
          </w:p>
        </w:tc>
        <w:tc>
          <w:tcPr>
            <w:tcW w:w="457" w:type="pct"/>
            <w:hideMark/>
          </w:tcPr>
          <w:p w14:paraId="385DFA75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085E21C4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643" w:type="pct"/>
            <w:hideMark/>
          </w:tcPr>
          <w:p w14:paraId="1E4205B7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076CEC" w:rsidRPr="00076CEC" w14:paraId="6E0D51E7" w14:textId="77777777" w:rsidTr="00494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2B834F09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7" w:type="pct"/>
            <w:gridSpan w:val="2"/>
            <w:hideMark/>
          </w:tcPr>
          <w:p w14:paraId="677BCF07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Whether preventive treatments are needed</w:t>
            </w:r>
          </w:p>
        </w:tc>
        <w:tc>
          <w:tcPr>
            <w:tcW w:w="457" w:type="pct"/>
            <w:hideMark/>
          </w:tcPr>
          <w:p w14:paraId="13C239AE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1D2B7E89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643" w:type="pct"/>
            <w:hideMark/>
          </w:tcPr>
          <w:p w14:paraId="28A21BB2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076CEC" w:rsidRPr="00076CEC" w14:paraId="71FBD92A" w14:textId="77777777" w:rsidTr="0049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100C0DBF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7" w:type="pct"/>
            <w:gridSpan w:val="2"/>
            <w:hideMark/>
          </w:tcPr>
          <w:p w14:paraId="3978118F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Whether the accompany of the clinician is needed</w:t>
            </w:r>
          </w:p>
        </w:tc>
        <w:tc>
          <w:tcPr>
            <w:tcW w:w="457" w:type="pct"/>
            <w:hideMark/>
          </w:tcPr>
          <w:p w14:paraId="4E466521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7DA27615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643" w:type="pct"/>
            <w:hideMark/>
          </w:tcPr>
          <w:p w14:paraId="5C98EE53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076CEC" w:rsidRPr="00076CEC" w14:paraId="18DB0AB0" w14:textId="77777777" w:rsidTr="00494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65C7197D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Patient communication</w:t>
            </w:r>
          </w:p>
        </w:tc>
        <w:tc>
          <w:tcPr>
            <w:tcW w:w="2427" w:type="pct"/>
            <w:gridSpan w:val="2"/>
            <w:hideMark/>
          </w:tcPr>
          <w:p w14:paraId="2229CCB8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Communicate with the patients and their families</w:t>
            </w:r>
          </w:p>
        </w:tc>
        <w:tc>
          <w:tcPr>
            <w:tcW w:w="457" w:type="pct"/>
            <w:hideMark/>
          </w:tcPr>
          <w:p w14:paraId="389F6F6F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5782BED4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643" w:type="pct"/>
            <w:hideMark/>
          </w:tcPr>
          <w:p w14:paraId="4DDFAC1F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</w:tr>
      <w:tr w:rsidR="00076CEC" w:rsidRPr="00076CEC" w14:paraId="3298CDEA" w14:textId="77777777" w:rsidTr="0049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2635CB38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7" w:type="pct"/>
            <w:gridSpan w:val="2"/>
            <w:hideMark/>
          </w:tcPr>
          <w:p w14:paraId="78C1EF8B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Communicate with the patients’ authorizers</w:t>
            </w:r>
          </w:p>
        </w:tc>
        <w:tc>
          <w:tcPr>
            <w:tcW w:w="457" w:type="pct"/>
            <w:hideMark/>
          </w:tcPr>
          <w:p w14:paraId="430F9D49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4911C1AD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643" w:type="pct"/>
            <w:hideMark/>
          </w:tcPr>
          <w:p w14:paraId="493FE09D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</w:tr>
      <w:tr w:rsidR="00076CEC" w:rsidRPr="00076CEC" w14:paraId="15EE7900" w14:textId="77777777" w:rsidTr="00494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2B204C8C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7" w:type="pct"/>
            <w:gridSpan w:val="2"/>
            <w:hideMark/>
          </w:tcPr>
          <w:p w14:paraId="112555BA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Sign the general informed consent</w:t>
            </w:r>
          </w:p>
        </w:tc>
        <w:tc>
          <w:tcPr>
            <w:tcW w:w="457" w:type="pct"/>
            <w:hideMark/>
          </w:tcPr>
          <w:p w14:paraId="60568341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365" w:type="pct"/>
            <w:hideMark/>
          </w:tcPr>
          <w:p w14:paraId="71F647C6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643" w:type="pct"/>
            <w:hideMark/>
          </w:tcPr>
          <w:p w14:paraId="102C7E1B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</w:tr>
      <w:tr w:rsidR="00076CEC" w:rsidRPr="00076CEC" w14:paraId="3157933F" w14:textId="77777777" w:rsidTr="0049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78A4A866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7" w:type="pct"/>
            <w:gridSpan w:val="2"/>
            <w:hideMark/>
          </w:tcPr>
          <w:p w14:paraId="5FDD421F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Sign the informed consent form with caution</w:t>
            </w:r>
          </w:p>
        </w:tc>
        <w:tc>
          <w:tcPr>
            <w:tcW w:w="457" w:type="pct"/>
            <w:hideMark/>
          </w:tcPr>
          <w:p w14:paraId="463E7CD9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664865A6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643" w:type="pct"/>
            <w:hideMark/>
          </w:tcPr>
          <w:p w14:paraId="027082D3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076CEC" w:rsidRPr="00076CEC" w14:paraId="57F7FC4C" w14:textId="77777777" w:rsidTr="00494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07B8B361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Whole</w:t>
            </w:r>
            <w:r w:rsidRPr="00076CEC"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22"/>
              </w:rPr>
              <w:t>-</w:t>
            </w: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process Predictive Process</w:t>
            </w:r>
          </w:p>
        </w:tc>
        <w:tc>
          <w:tcPr>
            <w:tcW w:w="2427" w:type="pct"/>
            <w:gridSpan w:val="2"/>
            <w:hideMark/>
          </w:tcPr>
          <w:p w14:paraId="53C65266" w14:textId="69EF6699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The</w:t>
            </w:r>
            <w:r w:rsidR="006239A7"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sign of</w:t>
            </w: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risk degree</w:t>
            </w:r>
            <w:r w:rsidR="006239A7"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s</w:t>
            </w: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</w:p>
        </w:tc>
        <w:tc>
          <w:tcPr>
            <w:tcW w:w="457" w:type="pct"/>
            <w:hideMark/>
          </w:tcPr>
          <w:p w14:paraId="7A53FBCD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02EFE522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643" w:type="pct"/>
            <w:hideMark/>
          </w:tcPr>
          <w:p w14:paraId="4835EDFE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076CEC" w:rsidRPr="00076CEC" w14:paraId="11E5D474" w14:textId="77777777" w:rsidTr="0049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5F96C3FA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7" w:type="pct"/>
            <w:gridSpan w:val="2"/>
            <w:hideMark/>
          </w:tcPr>
          <w:p w14:paraId="35E93BE4" w14:textId="42BCFC59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Emergency equipment </w:t>
            </w:r>
            <w:r w:rsidR="00317392"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is</w:t>
            </w: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317392"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at hand</w:t>
            </w:r>
          </w:p>
        </w:tc>
        <w:tc>
          <w:tcPr>
            <w:tcW w:w="457" w:type="pct"/>
            <w:hideMark/>
          </w:tcPr>
          <w:p w14:paraId="4FAB6D26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7E87240A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643" w:type="pct"/>
            <w:hideMark/>
          </w:tcPr>
          <w:p w14:paraId="217EA0A6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</w:tr>
      <w:tr w:rsidR="00076CEC" w:rsidRPr="00076CEC" w14:paraId="73935A1E" w14:textId="77777777" w:rsidTr="00494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391418F1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7" w:type="pct"/>
            <w:gridSpan w:val="2"/>
            <w:hideMark/>
          </w:tcPr>
          <w:p w14:paraId="530DB53C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The emergency response plan is prepared</w:t>
            </w:r>
          </w:p>
        </w:tc>
        <w:tc>
          <w:tcPr>
            <w:tcW w:w="457" w:type="pct"/>
            <w:hideMark/>
          </w:tcPr>
          <w:p w14:paraId="4FEE96E9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0F2059DD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643" w:type="pct"/>
            <w:hideMark/>
          </w:tcPr>
          <w:p w14:paraId="6724385E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</w:tr>
      <w:tr w:rsidR="00076CEC" w:rsidRPr="00076CEC" w14:paraId="7F135546" w14:textId="77777777" w:rsidTr="0049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76F52748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7" w:type="pct"/>
            <w:gridSpan w:val="2"/>
            <w:hideMark/>
          </w:tcPr>
          <w:p w14:paraId="35F0F50F" w14:textId="5CC84EC8" w:rsidR="00097D3B" w:rsidRPr="00076CEC" w:rsidRDefault="006239A7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Electrocardiograph</w:t>
            </w:r>
            <w:r w:rsidR="00097D3B"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monitoring</w:t>
            </w:r>
          </w:p>
        </w:tc>
        <w:tc>
          <w:tcPr>
            <w:tcW w:w="457" w:type="pct"/>
            <w:hideMark/>
          </w:tcPr>
          <w:p w14:paraId="77F61CAF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37B7566B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643" w:type="pct"/>
            <w:hideMark/>
          </w:tcPr>
          <w:p w14:paraId="0F7B0FA1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076CEC" w:rsidRPr="00076CEC" w14:paraId="4BCCDB3D" w14:textId="77777777" w:rsidTr="004941A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23BB4AB4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7" w:type="pct"/>
            <w:gridSpan w:val="2"/>
            <w:hideMark/>
          </w:tcPr>
          <w:p w14:paraId="632DA0FF" w14:textId="17281EF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Control the dosages</w:t>
            </w:r>
            <w:r w:rsidR="006239A7"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of ICM</w:t>
            </w: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 during injection</w:t>
            </w:r>
          </w:p>
        </w:tc>
        <w:tc>
          <w:tcPr>
            <w:tcW w:w="457" w:type="pct"/>
            <w:hideMark/>
          </w:tcPr>
          <w:p w14:paraId="68864D05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0345B8B9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643" w:type="pct"/>
            <w:hideMark/>
          </w:tcPr>
          <w:p w14:paraId="24CC4702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076CEC" w:rsidRPr="00076CEC" w14:paraId="2FEBFDA8" w14:textId="77777777" w:rsidTr="0049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0D0396E5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427" w:type="pct"/>
            <w:gridSpan w:val="2"/>
            <w:hideMark/>
          </w:tcPr>
          <w:p w14:paraId="5DC07999" w14:textId="5FC6525A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Control the speeds </w:t>
            </w:r>
            <w:r w:rsidR="006239A7"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of ICM </w:t>
            </w: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during injection</w:t>
            </w:r>
          </w:p>
        </w:tc>
        <w:tc>
          <w:tcPr>
            <w:tcW w:w="457" w:type="pct"/>
            <w:hideMark/>
          </w:tcPr>
          <w:p w14:paraId="3C05DB71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47C0575D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643" w:type="pct"/>
            <w:hideMark/>
          </w:tcPr>
          <w:p w14:paraId="38E47868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076CEC" w:rsidRPr="00076CEC" w14:paraId="6604E78C" w14:textId="77777777" w:rsidTr="004941AB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0B6EE1A3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07" w:type="pct"/>
            <w:hideMark/>
          </w:tcPr>
          <w:p w14:paraId="37D2E842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Hydration method</w:t>
            </w:r>
          </w:p>
        </w:tc>
        <w:tc>
          <w:tcPr>
            <w:tcW w:w="1320" w:type="pct"/>
            <w:hideMark/>
          </w:tcPr>
          <w:p w14:paraId="3124EEBD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Oral hydration</w:t>
            </w:r>
          </w:p>
        </w:tc>
        <w:tc>
          <w:tcPr>
            <w:tcW w:w="457" w:type="pct"/>
            <w:hideMark/>
          </w:tcPr>
          <w:p w14:paraId="70E79C6D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006904A7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643" w:type="pct"/>
            <w:hideMark/>
          </w:tcPr>
          <w:p w14:paraId="57E4224E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</w:tr>
      <w:tr w:rsidR="00076CEC" w:rsidRPr="00076CEC" w14:paraId="07924B4C" w14:textId="77777777" w:rsidTr="0049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6533CC96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07" w:type="pct"/>
            <w:hideMark/>
          </w:tcPr>
          <w:p w14:paraId="0F3C7175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320" w:type="pct"/>
            <w:hideMark/>
          </w:tcPr>
          <w:p w14:paraId="1CD95C9D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Vein hydration</w:t>
            </w:r>
          </w:p>
        </w:tc>
        <w:tc>
          <w:tcPr>
            <w:tcW w:w="457" w:type="pct"/>
            <w:hideMark/>
          </w:tcPr>
          <w:p w14:paraId="59C2B4F9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1DA5884E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643" w:type="pct"/>
            <w:hideMark/>
          </w:tcPr>
          <w:p w14:paraId="726AD5A0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076CEC" w:rsidRPr="00076CEC" w14:paraId="00671A1D" w14:textId="77777777" w:rsidTr="004941AB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125F52F1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07" w:type="pct"/>
            <w:hideMark/>
          </w:tcPr>
          <w:p w14:paraId="6DFDA118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Observation and follow-up</w:t>
            </w:r>
          </w:p>
        </w:tc>
        <w:tc>
          <w:tcPr>
            <w:tcW w:w="1320" w:type="pct"/>
            <w:hideMark/>
          </w:tcPr>
          <w:p w14:paraId="361A02BE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Routine observation</w:t>
            </w:r>
          </w:p>
        </w:tc>
        <w:tc>
          <w:tcPr>
            <w:tcW w:w="457" w:type="pct"/>
            <w:hideMark/>
          </w:tcPr>
          <w:p w14:paraId="1EE7F197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365" w:type="pct"/>
            <w:hideMark/>
          </w:tcPr>
          <w:p w14:paraId="432BFB08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643" w:type="pct"/>
            <w:hideMark/>
          </w:tcPr>
          <w:p w14:paraId="094A3F32" w14:textId="77777777" w:rsidR="00097D3B" w:rsidRPr="00076CEC" w:rsidRDefault="00097D3B" w:rsidP="00C41B7A">
            <w:pPr>
              <w:widowControl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</w:tr>
      <w:tr w:rsidR="00076CEC" w:rsidRPr="00076CEC" w14:paraId="07082F4E" w14:textId="77777777" w:rsidTr="00494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pct"/>
          </w:tcPr>
          <w:p w14:paraId="0E617FD0" w14:textId="77777777" w:rsidR="00097D3B" w:rsidRPr="00076CEC" w:rsidRDefault="00097D3B" w:rsidP="00C41B7A">
            <w:pPr>
              <w:widowControl/>
              <w:spacing w:line="480" w:lineRule="auto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07" w:type="pct"/>
            <w:hideMark/>
          </w:tcPr>
          <w:p w14:paraId="4D7107A9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320" w:type="pct"/>
            <w:hideMark/>
          </w:tcPr>
          <w:p w14:paraId="043FAFFA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Special observation</w:t>
            </w:r>
          </w:p>
        </w:tc>
        <w:tc>
          <w:tcPr>
            <w:tcW w:w="457" w:type="pct"/>
            <w:hideMark/>
          </w:tcPr>
          <w:p w14:paraId="1A4EBDC0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√</w:t>
            </w:r>
          </w:p>
        </w:tc>
        <w:tc>
          <w:tcPr>
            <w:tcW w:w="365" w:type="pct"/>
            <w:hideMark/>
          </w:tcPr>
          <w:p w14:paraId="59D21D81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  <w:tc>
          <w:tcPr>
            <w:tcW w:w="643" w:type="pct"/>
            <w:hideMark/>
          </w:tcPr>
          <w:p w14:paraId="6CC2C4E3" w14:textId="77777777" w:rsidR="00097D3B" w:rsidRPr="00076CEC" w:rsidRDefault="00097D3B" w:rsidP="00C41B7A">
            <w:pPr>
              <w:widowControl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076CEC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</w:tbl>
    <w:p w14:paraId="0E54504B" w14:textId="77777777" w:rsidR="006239A7" w:rsidRPr="00076CEC" w:rsidRDefault="006239A7" w:rsidP="00C41B7A">
      <w:pPr>
        <w:widowControl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</w:pPr>
      <w:r w:rsidRPr="00076CEC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 xml:space="preserve">Abbreviations: </w:t>
      </w:r>
    </w:p>
    <w:p w14:paraId="3B3D1ABB" w14:textId="35C6E493" w:rsidR="006239A7" w:rsidRPr="00076CEC" w:rsidRDefault="006239A7" w:rsidP="00C41B7A">
      <w:pPr>
        <w:widowControl/>
        <w:spacing w:line="480" w:lineRule="auto"/>
        <w:rPr>
          <w:rFonts w:ascii="Times New Roman" w:eastAsia="宋体" w:hAnsi="Times New Roman" w:cs="Times New Roman"/>
          <w:color w:val="000000" w:themeColor="text1"/>
          <w:sz w:val="22"/>
        </w:rPr>
      </w:pPr>
      <w:r w:rsidRPr="00076CEC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lastRenderedPageBreak/>
        <w:t>Abbreviations:</w:t>
      </w:r>
      <w:r w:rsidRPr="00076CEC">
        <w:rPr>
          <w:rFonts w:ascii="Times New Roman" w:eastAsia="宋体" w:hAnsi="Times New Roman" w:cs="Times New Roman"/>
          <w:color w:val="000000" w:themeColor="text1"/>
          <w:sz w:val="22"/>
        </w:rPr>
        <w:t xml:space="preserve"> SAW, </w:t>
      </w:r>
      <w:bookmarkStart w:id="2" w:name="_Hlk66015898"/>
      <w:r w:rsidRPr="00076CEC">
        <w:rPr>
          <w:rFonts w:ascii="Times New Roman" w:hAnsi="Times New Roman" w:cs="Times New Roman"/>
          <w:color w:val="000000" w:themeColor="text1"/>
          <w:sz w:val="22"/>
        </w:rPr>
        <w:t>stratified</w:t>
      </w:r>
      <w:bookmarkEnd w:id="2"/>
      <w:r w:rsidRPr="00076CEC">
        <w:rPr>
          <w:rFonts w:ascii="Times New Roman" w:hAnsi="Times New Roman" w:cs="Times New Roman"/>
          <w:color w:val="000000" w:themeColor="text1"/>
          <w:sz w:val="22"/>
        </w:rPr>
        <w:t xml:space="preserve"> assessment and warning; </w:t>
      </w:r>
      <w:r w:rsidRPr="00076CEC">
        <w:rPr>
          <w:rFonts w:ascii="Times New Roman" w:eastAsia="宋体" w:hAnsi="Times New Roman" w:cs="Times New Roman"/>
          <w:color w:val="000000" w:themeColor="text1"/>
          <w:sz w:val="22"/>
        </w:rPr>
        <w:t>ICM, iodinated contrast media.</w:t>
      </w:r>
    </w:p>
    <w:p w14:paraId="275EC912" w14:textId="56810B28" w:rsidR="00097D3B" w:rsidRDefault="00097D3B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  <w:r w:rsidRPr="00076CEC">
        <w:rPr>
          <w:rFonts w:ascii="Times New Roman" w:eastAsia="宋体" w:hAnsi="Times New Roman" w:cs="Times New Roman"/>
          <w:bCs/>
          <w:color w:val="000000" w:themeColor="text1"/>
          <w:sz w:val="22"/>
        </w:rPr>
        <w:t>Note: In principle, enhanced CT examinations were not arranged for high-risk patients. However, the risk-to-benefit ratio should be considered for those who did need examinations due to their clinical conditions.</w:t>
      </w:r>
    </w:p>
    <w:p w14:paraId="2F95E5D5" w14:textId="249EF03A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00729E5E" w14:textId="48321F97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45F2BA79" w14:textId="0BE8985D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7529EA8B" w14:textId="6417D0A1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00AB8D54" w14:textId="50598504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1550B875" w14:textId="54C122D1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10617C41" w14:textId="06E8724E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1E75BFA7" w14:textId="26462EAE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6D7987D9" w14:textId="6A5D8A56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219104D9" w14:textId="5373B91F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1991AE42" w14:textId="04D6E535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4323E3D1" w14:textId="52E7A04B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1AFD2F25" w14:textId="7E06665E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569232BC" w14:textId="41B1499D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4961D46A" w14:textId="491ED22E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3E72093A" w14:textId="37D8B9BB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105A159A" w14:textId="6AFB602D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48A59722" w14:textId="13A3C5B3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0CE42F69" w14:textId="28FB7848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52423148" w14:textId="506969CD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770CC4B9" w14:textId="3FE3D296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22129531" w14:textId="3DF24454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123427F4" w14:textId="75ED8285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33B52213" w14:textId="46E9132F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</w:p>
    <w:p w14:paraId="7691DB92" w14:textId="15AEE867" w:rsidR="005C73B8" w:rsidRDefault="005C73B8" w:rsidP="00116F3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2"/>
        </w:rPr>
      </w:pPr>
      <w:r w:rsidRPr="00076CEC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lastRenderedPageBreak/>
        <w:t xml:space="preserve">Supplementary Table </w:t>
      </w:r>
      <w:r w:rsidR="006260F9">
        <w:rPr>
          <w:rFonts w:ascii="Times New Roman" w:eastAsia="宋体" w:hAnsi="Times New Roman" w:cs="Times New Roman"/>
          <w:b/>
          <w:bCs/>
          <w:color w:val="000000" w:themeColor="text1"/>
          <w:sz w:val="22"/>
        </w:rPr>
        <w:t>4</w:t>
      </w:r>
      <w:r w:rsidRPr="00076CEC">
        <w:rPr>
          <w:rFonts w:ascii="Times New Roman" w:eastAsia="宋体" w:hAnsi="Times New Roman" w:cs="Times New Roman"/>
          <w:color w:val="000000" w:themeColor="text1"/>
          <w:sz w:val="22"/>
        </w:rPr>
        <w:t xml:space="preserve">. ICM-ADR </w:t>
      </w:r>
      <w:r>
        <w:rPr>
          <w:rFonts w:ascii="Times New Roman" w:eastAsia="宋体" w:hAnsi="Times New Roman" w:cs="Times New Roman"/>
          <w:color w:val="000000" w:themeColor="text1"/>
          <w:sz w:val="22"/>
        </w:rPr>
        <w:t>Record</w:t>
      </w:r>
      <w:r w:rsidRPr="00076CEC">
        <w:rPr>
          <w:rFonts w:ascii="Times New Roman" w:eastAsia="宋体" w:hAnsi="Times New Roman" w:cs="Times New Roman"/>
          <w:color w:val="000000" w:themeColor="text1"/>
          <w:sz w:val="22"/>
        </w:rPr>
        <w:t xml:space="preserve"> Form</w:t>
      </w:r>
    </w:p>
    <w:tbl>
      <w:tblPr>
        <w:tblW w:w="1044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1211"/>
        <w:gridCol w:w="348"/>
        <w:gridCol w:w="1843"/>
        <w:gridCol w:w="450"/>
        <w:gridCol w:w="684"/>
        <w:gridCol w:w="1559"/>
        <w:gridCol w:w="1372"/>
      </w:tblGrid>
      <w:tr w:rsidR="00CE3348" w:rsidRPr="003B5A3A" w14:paraId="5A5C6CBA" w14:textId="77777777" w:rsidTr="002A5CA7">
        <w:trPr>
          <w:trHeight w:val="286"/>
          <w:jc w:val="center"/>
        </w:trPr>
        <w:tc>
          <w:tcPr>
            <w:tcW w:w="104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7720" w14:textId="77777777" w:rsidR="00CE3348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</w:pPr>
            <w:r w:rsidRPr="003B5A3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B1. Patient name</w:t>
            </w:r>
            <w:r>
              <w:rPr>
                <w:rFonts w:ascii="Times New Roman" w:hAnsi="Times New Roman" w:hint="eastAsia"/>
                <w:b/>
                <w:bCs/>
                <w:color w:val="000000" w:themeColor="text1"/>
                <w:sz w:val="22"/>
              </w:rPr>
              <w:t>:</w:t>
            </w:r>
            <w:r w:rsidRPr="003B5A3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    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 xml:space="preserve">         </w:t>
            </w:r>
            <w:r w:rsidRPr="003B5A3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B2. ID number</w:t>
            </w:r>
            <w:r w:rsidRPr="003679A3"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>: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 xml:space="preserve"> </w:t>
            </w:r>
            <w:r w:rsidRPr="003B5A3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     </w:t>
            </w:r>
          </w:p>
          <w:p w14:paraId="394D0242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B3. Hospitalization number</w:t>
            </w:r>
            <w:r w:rsidRPr="003679A3"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>:</w:t>
            </w:r>
            <w:r w:rsidRPr="003B5A3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 xml:space="preserve"> </w:t>
            </w:r>
            <w:r w:rsidRPr="003B5A3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>B4. Date of examination</w:t>
            </w:r>
            <w:r w:rsidRPr="003679A3">
              <w:rPr>
                <w:rFonts w:ascii="Times New Roman" w:hAnsi="Times New Roman" w:hint="eastAsia"/>
                <w:b/>
                <w:bCs/>
                <w:color w:val="000000"/>
                <w:sz w:val="22"/>
              </w:rPr>
              <w:t>:</w:t>
            </w:r>
            <w:r w:rsidRPr="003B5A3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  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</w:rPr>
              <w:t xml:space="preserve"> </w:t>
            </w:r>
            <w:r w:rsidRPr="003B5A3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year      month      day</w:t>
            </w:r>
          </w:p>
        </w:tc>
      </w:tr>
      <w:tr w:rsidR="00CE3348" w:rsidRPr="003B5A3A" w14:paraId="12E3AF6B" w14:textId="77777777" w:rsidTr="002A5CA7">
        <w:trPr>
          <w:trHeight w:val="31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F1BD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g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en</w:t>
            </w:r>
            <w:r w:rsidRPr="003B5A3A">
              <w:rPr>
                <w:rFonts w:ascii="Times New Roman" w:hAnsi="Times New Roman"/>
                <w:color w:val="000000"/>
                <w:kern w:val="0"/>
                <w:sz w:val="22"/>
              </w:rPr>
              <w:t>der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B527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1. male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2. female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7CAB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B5A3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body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weight</w:t>
            </w:r>
            <w:r w:rsidRPr="003B5A3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: 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</w:t>
            </w:r>
          </w:p>
        </w:tc>
        <w:tc>
          <w:tcPr>
            <w:tcW w:w="3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B4B7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B5A3A">
              <w:rPr>
                <w:rFonts w:ascii="Times New Roman" w:hAnsi="Times New Roman"/>
                <w:color w:val="000000"/>
                <w:kern w:val="0"/>
                <w:sz w:val="22"/>
              </w:rPr>
              <w:t>age: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</w:t>
            </w:r>
          </w:p>
        </w:tc>
      </w:tr>
      <w:tr w:rsidR="00CE3348" w:rsidRPr="003B5A3A" w14:paraId="2B8AECFE" w14:textId="77777777" w:rsidTr="002A5CA7">
        <w:trPr>
          <w:trHeight w:val="21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54AB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B5A3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patient source </w:t>
            </w: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F1D3" w14:textId="77777777" w:rsidR="00CE3348" w:rsidRPr="003B5A3A" w:rsidRDefault="00CE3348" w:rsidP="00600287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 outpatient □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</w:t>
            </w:r>
            <w:r w:rsidRPr="003B5A3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2. emergency □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</w:t>
            </w:r>
            <w:r w:rsidRPr="003B5A3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3. inpatient □ 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</w:t>
            </w:r>
            <w:r w:rsidRPr="003B5A3A">
              <w:rPr>
                <w:rFonts w:ascii="Times New Roman" w:hAnsi="Times New Roman"/>
                <w:color w:val="000000"/>
                <w:kern w:val="0"/>
                <w:sz w:val="22"/>
              </w:rPr>
              <w:t>4. physical examination □</w:t>
            </w:r>
          </w:p>
        </w:tc>
      </w:tr>
      <w:tr w:rsidR="00CE3348" w:rsidRPr="003B5A3A" w14:paraId="048E54C3" w14:textId="77777777" w:rsidTr="002A5CA7">
        <w:trPr>
          <w:trHeight w:val="50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8EBD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risk factors</w:t>
            </w: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A08E" w14:textId="77777777" w:rsidR="00CE3348" w:rsidRPr="003B5A3A" w:rsidRDefault="00CE3348" w:rsidP="00600287">
            <w:pPr>
              <w:widowControl/>
              <w:snapToGrid w:val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</w:tr>
      <w:tr w:rsidR="00CE3348" w:rsidRPr="003B5A3A" w14:paraId="294000DA" w14:textId="77777777" w:rsidTr="002A5CA7">
        <w:trPr>
          <w:trHeight w:val="378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5662E7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E64413">
              <w:rPr>
                <w:rFonts w:ascii="Times New Roman" w:hAnsi="Times New Roman"/>
                <w:kern w:val="0"/>
                <w:sz w:val="22"/>
              </w:rPr>
              <w:t>iodinated contrast media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1C40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3B5A3A">
              <w:rPr>
                <w:rFonts w:ascii="Times New Roman" w:hAnsi="Times New Roman" w:cs="Times New Roman"/>
                <w:kern w:val="0"/>
                <w:sz w:val="22"/>
              </w:rPr>
              <w:t>1.</w:t>
            </w:r>
            <w:r w:rsidRPr="00D32132">
              <w:rPr>
                <w:rStyle w:val="font11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D32132">
              <w:rPr>
                <w:rStyle w:val="font111"/>
                <w:rFonts w:ascii="Times New Roman" w:hAnsi="Times New Roman" w:cs="Times New Roman"/>
                <w:color w:val="auto"/>
                <w:sz w:val="22"/>
                <w:szCs w:val="22"/>
              </w:rPr>
              <w:t>Iopromide</w:t>
            </w:r>
            <w:proofErr w:type="spellEnd"/>
            <w:r w:rsidRPr="00D32132">
              <w:rPr>
                <w:rStyle w:val="font11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370</w:t>
            </w:r>
            <w:r>
              <w:rPr>
                <w:rStyle w:val="font111"/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7F0A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3B5A3A">
              <w:rPr>
                <w:rFonts w:ascii="Times New Roman" w:hAnsi="Times New Roman" w:cs="Times New Roman"/>
                <w:kern w:val="0"/>
                <w:sz w:val="22"/>
              </w:rPr>
              <w:t>3.</w:t>
            </w:r>
            <w:r w:rsidRPr="00D32132">
              <w:rPr>
                <w:rFonts w:ascii="Times New Roman" w:hAnsi="Times New Roman"/>
                <w:kern w:val="0"/>
                <w:sz w:val="22"/>
              </w:rPr>
              <w:t xml:space="preserve"> </w:t>
            </w:r>
            <w:proofErr w:type="spellStart"/>
            <w:r w:rsidRPr="00D32132">
              <w:rPr>
                <w:rFonts w:ascii="Times New Roman" w:hAnsi="Times New Roman"/>
                <w:kern w:val="0"/>
                <w:sz w:val="22"/>
              </w:rPr>
              <w:t>Ioversol</w:t>
            </w:r>
            <w:proofErr w:type="spellEnd"/>
            <w:r w:rsidRPr="00D32132">
              <w:rPr>
                <w:rFonts w:ascii="Times New Roman" w:hAnsi="Times New Roman"/>
                <w:kern w:val="0"/>
                <w:sz w:val="22"/>
              </w:rPr>
              <w:t xml:space="preserve"> 320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A0E3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3B5A3A">
              <w:rPr>
                <w:rFonts w:ascii="Times New Roman" w:hAnsi="Times New Roman" w:cs="Times New Roman"/>
                <w:kern w:val="0"/>
                <w:sz w:val="22"/>
              </w:rPr>
              <w:t>5.</w:t>
            </w:r>
            <w:r>
              <w:t xml:space="preserve"> </w:t>
            </w:r>
            <w:proofErr w:type="spellStart"/>
            <w:r>
              <w:rPr>
                <w:rStyle w:val="font111"/>
                <w:rFonts w:ascii="Times New Roman" w:hAnsi="Times New Roman" w:cs="Times New Roman"/>
                <w:color w:val="auto"/>
                <w:sz w:val="22"/>
              </w:rPr>
              <w:t>I</w:t>
            </w:r>
            <w:r w:rsidRPr="00D32132">
              <w:rPr>
                <w:rStyle w:val="font111"/>
                <w:rFonts w:ascii="Times New Roman" w:hAnsi="Times New Roman" w:cs="Times New Roman"/>
                <w:color w:val="auto"/>
                <w:sz w:val="22"/>
                <w:szCs w:val="22"/>
              </w:rPr>
              <w:t>opamidol</w:t>
            </w:r>
            <w:proofErr w:type="spellEnd"/>
            <w:r w:rsidRPr="00D32132">
              <w:rPr>
                <w:rStyle w:val="font11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B5A3A">
              <w:rPr>
                <w:rStyle w:val="font111"/>
                <w:rFonts w:ascii="Times New Roman" w:hAnsi="Times New Roman" w:cs="Times New Roman"/>
                <w:color w:val="auto"/>
                <w:sz w:val="22"/>
              </w:rPr>
              <w:t>370</w:t>
            </w:r>
            <w:r>
              <w:rPr>
                <w:rStyle w:val="font111"/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</w:tr>
      <w:tr w:rsidR="00CE3348" w:rsidRPr="003B5A3A" w14:paraId="50F48E09" w14:textId="77777777" w:rsidTr="002A5CA7">
        <w:trPr>
          <w:trHeight w:val="90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76D839D" w14:textId="77777777" w:rsidR="00CE3348" w:rsidRPr="003B5A3A" w:rsidRDefault="00CE3348" w:rsidP="00600287">
            <w:pPr>
              <w:widowControl/>
              <w:snapToGrid w:val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DE66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3B5A3A">
              <w:rPr>
                <w:rFonts w:ascii="Times New Roman" w:hAnsi="Times New Roman" w:cs="Times New Roman"/>
                <w:kern w:val="0"/>
                <w:sz w:val="22"/>
              </w:rPr>
              <w:t>2.</w:t>
            </w:r>
            <w:r w:rsidRPr="00D32132">
              <w:rPr>
                <w:rFonts w:ascii="Times New Roman" w:hAnsi="Times New Roman"/>
                <w:kern w:val="0"/>
                <w:sz w:val="22"/>
              </w:rPr>
              <w:t xml:space="preserve"> Iodixanol 270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CA04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3B5A3A">
              <w:rPr>
                <w:rFonts w:ascii="Times New Roman" w:hAnsi="Times New Roman" w:cs="Times New Roman"/>
                <w:kern w:val="0"/>
                <w:sz w:val="22"/>
              </w:rPr>
              <w:t>4.</w:t>
            </w:r>
            <w:r>
              <w:t xml:space="preserve"> </w:t>
            </w:r>
            <w:proofErr w:type="spellStart"/>
            <w:r w:rsidRPr="00D32132">
              <w:rPr>
                <w:rStyle w:val="font111"/>
                <w:rFonts w:ascii="Times New Roman" w:hAnsi="Times New Roman" w:cs="Times New Roman"/>
                <w:color w:val="auto"/>
                <w:sz w:val="22"/>
                <w:szCs w:val="22"/>
              </w:rPr>
              <w:t>Iohexol</w:t>
            </w:r>
            <w:proofErr w:type="spellEnd"/>
            <w:r w:rsidRPr="00D32132">
              <w:rPr>
                <w:rStyle w:val="font111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350</w:t>
            </w:r>
            <w:r>
              <w:rPr>
                <w:rStyle w:val="font111"/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  <w:tc>
          <w:tcPr>
            <w:tcW w:w="3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E8ED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3B5A3A">
              <w:rPr>
                <w:rFonts w:ascii="Times New Roman" w:hAnsi="Times New Roman" w:cs="Times New Roman"/>
                <w:kern w:val="0"/>
                <w:sz w:val="22"/>
              </w:rPr>
              <w:t>6.</w:t>
            </w:r>
            <w:r>
              <w:t xml:space="preserve"> </w:t>
            </w:r>
            <w:r w:rsidRPr="00D32132">
              <w:rPr>
                <w:rStyle w:val="font111"/>
                <w:rFonts w:ascii="Times New Roman" w:hAnsi="Times New Roman" w:cs="Times New Roman"/>
                <w:color w:val="auto"/>
                <w:sz w:val="22"/>
                <w:szCs w:val="22"/>
              </w:rPr>
              <w:t>Iobitridol 350</w:t>
            </w:r>
            <w:r>
              <w:rPr>
                <w:rStyle w:val="font111"/>
                <w:rFonts w:ascii="Times New Roman" w:hAnsi="Times New Roman" w:cs="Times New Roman"/>
                <w:color w:val="auto"/>
                <w:sz w:val="22"/>
              </w:rPr>
              <w:t xml:space="preserve">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</w:tr>
      <w:tr w:rsidR="00CE3348" w:rsidRPr="003B5A3A" w14:paraId="1A66F8EE" w14:textId="77777777" w:rsidTr="002A5CA7">
        <w:trPr>
          <w:trHeight w:val="45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C31D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3C35EB">
              <w:rPr>
                <w:rFonts w:ascii="Times New Roman" w:hAnsi="Times New Roman"/>
                <w:kern w:val="0"/>
                <w:sz w:val="22"/>
              </w:rPr>
              <w:t>part of examination</w:t>
            </w: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1331" w14:textId="77777777" w:rsidR="00CE3348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bCs/>
                <w:kern w:val="0"/>
                <w:sz w:val="22"/>
              </w:rPr>
            </w:pPr>
            <w:r w:rsidRPr="003C35EB">
              <w:rPr>
                <w:rFonts w:ascii="Times New Roman" w:hAnsi="Times New Roman"/>
                <w:bCs/>
                <w:kern w:val="0"/>
                <w:sz w:val="22"/>
              </w:rPr>
              <w:t xml:space="preserve">1. head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C35EB">
              <w:rPr>
                <w:rFonts w:ascii="Times New Roman" w:hAnsi="Times New Roman"/>
                <w:bCs/>
                <w:kern w:val="0"/>
                <w:sz w:val="22"/>
              </w:rPr>
              <w:t xml:space="preserve">  2. neck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C35EB">
              <w:rPr>
                <w:rFonts w:ascii="Times New Roman" w:hAnsi="Times New Roman"/>
                <w:bCs/>
                <w:kern w:val="0"/>
                <w:sz w:val="22"/>
              </w:rPr>
              <w:t xml:space="preserve">  3. chest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C35EB">
              <w:rPr>
                <w:rFonts w:ascii="Times New Roman" w:hAnsi="Times New Roman"/>
                <w:bCs/>
                <w:kern w:val="0"/>
                <w:sz w:val="22"/>
              </w:rPr>
              <w:t xml:space="preserve">  4. </w:t>
            </w:r>
            <w:r>
              <w:rPr>
                <w:rFonts w:ascii="Times New Roman" w:hAnsi="Times New Roman"/>
                <w:bCs/>
                <w:kern w:val="0"/>
                <w:sz w:val="22"/>
              </w:rPr>
              <w:t>a</w:t>
            </w:r>
            <w:r w:rsidRPr="003C35EB">
              <w:rPr>
                <w:rFonts w:ascii="Times New Roman" w:hAnsi="Times New Roman"/>
                <w:bCs/>
                <w:kern w:val="0"/>
                <w:sz w:val="22"/>
              </w:rPr>
              <w:t>bdomen</w:t>
            </w:r>
            <w:r>
              <w:rPr>
                <w:rFonts w:ascii="Times New Roman" w:hAnsi="Times New Roman"/>
                <w:bCs/>
                <w:kern w:val="0"/>
                <w:sz w:val="22"/>
              </w:rPr>
              <w:t xml:space="preserve">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Times New Roman" w:hAnsi="Times New Roman"/>
                <w:bCs/>
                <w:kern w:val="0"/>
                <w:sz w:val="22"/>
              </w:rPr>
              <w:t xml:space="preserve">  </w:t>
            </w:r>
            <w:r w:rsidRPr="003C35EB">
              <w:rPr>
                <w:rFonts w:ascii="Times New Roman" w:hAnsi="Times New Roman"/>
                <w:bCs/>
                <w:kern w:val="0"/>
                <w:sz w:val="22"/>
              </w:rPr>
              <w:t xml:space="preserve">5. head and neck CTA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C35EB">
              <w:rPr>
                <w:rFonts w:ascii="Times New Roman" w:hAnsi="Times New Roman"/>
                <w:bCs/>
                <w:kern w:val="0"/>
                <w:sz w:val="22"/>
              </w:rPr>
              <w:t xml:space="preserve">  </w:t>
            </w:r>
          </w:p>
          <w:p w14:paraId="7550089A" w14:textId="77777777" w:rsidR="00CE3348" w:rsidRPr="003C35EB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bCs/>
                <w:kern w:val="0"/>
                <w:sz w:val="22"/>
              </w:rPr>
            </w:pPr>
            <w:r w:rsidRPr="003C35EB">
              <w:rPr>
                <w:rFonts w:ascii="Times New Roman" w:hAnsi="Times New Roman"/>
                <w:bCs/>
                <w:kern w:val="0"/>
                <w:sz w:val="22"/>
              </w:rPr>
              <w:t xml:space="preserve">6. head CTP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C35EB">
              <w:rPr>
                <w:rFonts w:ascii="Times New Roman" w:hAnsi="Times New Roman"/>
                <w:bCs/>
                <w:kern w:val="0"/>
                <w:sz w:val="22"/>
              </w:rPr>
              <w:t xml:space="preserve">  7. coronary CTA</w:t>
            </w:r>
            <w:r>
              <w:rPr>
                <w:rFonts w:ascii="Times New Roman" w:hAnsi="Times New Roman" w:hint="eastAsia"/>
                <w:bCs/>
                <w:kern w:val="0"/>
                <w:sz w:val="22"/>
              </w:rPr>
              <w:t xml:space="preserve">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Times New Roman" w:hAnsi="Times New Roman"/>
                <w:bCs/>
                <w:kern w:val="0"/>
                <w:sz w:val="22"/>
              </w:rPr>
              <w:t xml:space="preserve">  </w:t>
            </w:r>
            <w:r w:rsidRPr="003C35EB">
              <w:rPr>
                <w:rFonts w:ascii="Times New Roman" w:hAnsi="Times New Roman"/>
                <w:bCs/>
                <w:kern w:val="0"/>
                <w:sz w:val="22"/>
              </w:rPr>
              <w:t xml:space="preserve">8. limbs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C35EB">
              <w:rPr>
                <w:rFonts w:ascii="Times New Roman" w:hAnsi="Times New Roman"/>
                <w:bCs/>
                <w:kern w:val="0"/>
                <w:sz w:val="22"/>
              </w:rPr>
              <w:t xml:space="preserve">  9. aorta CTA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C35EB">
              <w:rPr>
                <w:rFonts w:ascii="Times New Roman" w:hAnsi="Times New Roman"/>
                <w:bCs/>
                <w:kern w:val="0"/>
                <w:sz w:val="22"/>
              </w:rPr>
              <w:t xml:space="preserve">  10. </w:t>
            </w:r>
            <w:r>
              <w:rPr>
                <w:rFonts w:ascii="Times New Roman" w:hAnsi="Times New Roman"/>
                <w:bCs/>
                <w:kern w:val="0"/>
                <w:sz w:val="22"/>
              </w:rPr>
              <w:t>o</w:t>
            </w:r>
            <w:r w:rsidRPr="003C35EB">
              <w:rPr>
                <w:rFonts w:ascii="Times New Roman" w:hAnsi="Times New Roman"/>
                <w:bCs/>
                <w:kern w:val="0"/>
                <w:sz w:val="22"/>
              </w:rPr>
              <w:t>thers</w:t>
            </w:r>
            <w:r>
              <w:rPr>
                <w:rFonts w:ascii="Times New Roman" w:hAnsi="Times New Roman"/>
                <w:bCs/>
                <w:kern w:val="0"/>
                <w:sz w:val="22"/>
              </w:rPr>
              <w:t xml:space="preserve"> </w:t>
            </w:r>
            <w:r w:rsidRPr="003B5A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</w:tr>
      <w:tr w:rsidR="00CE3348" w:rsidRPr="003B5A3A" w14:paraId="5CAE5FC6" w14:textId="77777777" w:rsidTr="002A5CA7">
        <w:trPr>
          <w:trHeight w:val="345"/>
          <w:jc w:val="center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7509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150A1C">
              <w:rPr>
                <w:rFonts w:ascii="Times New Roman" w:hAnsi="Times New Roman"/>
                <w:kern w:val="0"/>
                <w:sz w:val="22"/>
              </w:rPr>
              <w:t xml:space="preserve">injection </w:t>
            </w:r>
            <w:r>
              <w:rPr>
                <w:rFonts w:ascii="Times New Roman" w:hAnsi="Times New Roman"/>
                <w:kern w:val="0"/>
                <w:sz w:val="22"/>
              </w:rPr>
              <w:t>speed</w:t>
            </w:r>
            <w:r>
              <w:rPr>
                <w:rFonts w:ascii="Times New Roman" w:hAnsi="Times New Roman" w:hint="eastAsia"/>
                <w:kern w:val="0"/>
                <w:sz w:val="22"/>
              </w:rPr>
              <w:t>:</w:t>
            </w:r>
            <w:r w:rsidRPr="003B5A3A">
              <w:rPr>
                <w:rFonts w:ascii="Times New Roman" w:hAnsi="Times New Roman" w:cs="Times New Roman"/>
                <w:kern w:val="0"/>
                <w:sz w:val="22"/>
              </w:rPr>
              <w:t xml:space="preserve">        m</w:t>
            </w:r>
            <w:r>
              <w:rPr>
                <w:rFonts w:ascii="Times New Roman" w:hAnsi="Times New Roman"/>
                <w:kern w:val="0"/>
                <w:sz w:val="22"/>
              </w:rPr>
              <w:t>L</w:t>
            </w:r>
            <w:r w:rsidRPr="003B5A3A">
              <w:rPr>
                <w:rFonts w:ascii="Times New Roman" w:hAnsi="Times New Roman" w:cs="Times New Roman"/>
                <w:kern w:val="0"/>
                <w:sz w:val="22"/>
              </w:rPr>
              <w:t>/s</w:t>
            </w:r>
          </w:p>
        </w:tc>
        <w:tc>
          <w:tcPr>
            <w:tcW w:w="62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CB69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sz w:val="22"/>
              </w:rPr>
            </w:pPr>
            <w:r w:rsidRPr="00150A1C">
              <w:rPr>
                <w:rFonts w:ascii="Times New Roman" w:hAnsi="Times New Roman"/>
                <w:kern w:val="0"/>
                <w:sz w:val="22"/>
              </w:rPr>
              <w:t>injection dos</w:t>
            </w:r>
            <w:r>
              <w:rPr>
                <w:rFonts w:ascii="Times New Roman" w:hAnsi="Times New Roman"/>
                <w:kern w:val="0"/>
                <w:sz w:val="22"/>
              </w:rPr>
              <w:t>ag</w:t>
            </w:r>
            <w:r w:rsidRPr="00150A1C">
              <w:rPr>
                <w:rFonts w:ascii="Times New Roman" w:hAnsi="Times New Roman"/>
                <w:kern w:val="0"/>
                <w:sz w:val="22"/>
              </w:rPr>
              <w:t xml:space="preserve">e:  </w:t>
            </w:r>
            <w:r>
              <w:rPr>
                <w:rFonts w:ascii="Times New Roman" w:hAnsi="Times New Roman"/>
                <w:kern w:val="0"/>
                <w:sz w:val="22"/>
              </w:rPr>
              <w:t xml:space="preserve">     </w:t>
            </w:r>
            <w:r w:rsidRPr="00150A1C">
              <w:rPr>
                <w:rFonts w:ascii="Times New Roman" w:hAnsi="Times New Roman"/>
                <w:kern w:val="0"/>
                <w:sz w:val="22"/>
              </w:rPr>
              <w:t xml:space="preserve"> mL</w:t>
            </w:r>
          </w:p>
        </w:tc>
      </w:tr>
      <w:tr w:rsidR="00CE3348" w:rsidRPr="003B5A3A" w14:paraId="2B15C2DC" w14:textId="77777777" w:rsidTr="002A5CA7">
        <w:trPr>
          <w:trHeight w:val="445"/>
          <w:jc w:val="center"/>
        </w:trPr>
        <w:tc>
          <w:tcPr>
            <w:tcW w:w="104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06AC" w14:textId="77777777" w:rsidR="00CE3348" w:rsidRPr="006C28BC" w:rsidRDefault="00CE3348" w:rsidP="00600287">
            <w:pPr>
              <w:widowControl/>
              <w:snapToGri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O</w:t>
            </w:r>
            <w:r w:rsidRPr="006C28BC">
              <w:rPr>
                <w:rFonts w:ascii="Times New Roman" w:hAnsi="Times New Roman"/>
                <w:b/>
                <w:bCs/>
                <w:color w:val="000000"/>
                <w:kern w:val="0"/>
                <w:sz w:val="22"/>
              </w:rPr>
              <w:t>bservation records of adverse reactions</w:t>
            </w:r>
          </w:p>
        </w:tc>
      </w:tr>
      <w:tr w:rsidR="00CE3348" w:rsidRPr="003B5A3A" w14:paraId="30982C33" w14:textId="77777777" w:rsidTr="002A5CA7">
        <w:trPr>
          <w:trHeight w:val="4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4B9C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o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ccurrence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time</w:t>
            </w: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89C5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1. at injection          min   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2. after injection        min</w:t>
            </w:r>
          </w:p>
        </w:tc>
      </w:tr>
      <w:tr w:rsidR="00CE3348" w:rsidRPr="003B5A3A" w14:paraId="0256C4CF" w14:textId="77777777" w:rsidTr="002A5CA7">
        <w:trPr>
          <w:trHeight w:val="39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46E01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symptoms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EF29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fever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C6B8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nausea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5DFB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vomiting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378F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itching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2677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/>
                <w:kern w:val="0"/>
                <w:sz w:val="22"/>
              </w:rPr>
              <w:t>urticaria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81F1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excitement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 </w:t>
            </w:r>
          </w:p>
        </w:tc>
      </w:tr>
      <w:tr w:rsidR="00CE3348" w:rsidRPr="003B5A3A" w14:paraId="23C63DB9" w14:textId="77777777" w:rsidTr="002A5CA7">
        <w:trPr>
          <w:trHeight w:val="415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8ECE6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1A23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vascular pain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6E61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/>
                <w:kern w:val="0"/>
                <w:sz w:val="22"/>
              </w:rPr>
              <w:t>hoarseness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6BE3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sneezing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A579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cough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1422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chest pain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 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3BE4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abdominal pain</w:t>
            </w:r>
          </w:p>
        </w:tc>
      </w:tr>
      <w:tr w:rsidR="00CE3348" w:rsidRPr="003B5A3A" w14:paraId="6621C351" w14:textId="77777777" w:rsidTr="002A5CA7">
        <w:trPr>
          <w:trHeight w:val="355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A95EA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E2DC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13.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/>
                <w:kern w:val="0"/>
                <w:sz w:val="22"/>
              </w:rPr>
              <w:t>palpitation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FC3F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/>
                <w:kern w:val="0"/>
                <w:sz w:val="22"/>
              </w:rPr>
              <w:t>facial edema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5CD23" w14:textId="1EC3C28C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15.</w:t>
            </w:r>
            <w:r w:rsidRPr="003748AE">
              <w:rPr>
                <w:rFonts w:ascii="Times New Roman" w:hAnsi="Times New Roman"/>
                <w:kern w:val="0"/>
                <w:sz w:val="22"/>
              </w:rPr>
              <w:t>chills/shivering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7FCC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16.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dyspnea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84E8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17.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sudden drop in blood pressure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A347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/>
                <w:kern w:val="0"/>
                <w:sz w:val="22"/>
              </w:rPr>
              <w:t>cardiac arrest</w:t>
            </w:r>
          </w:p>
        </w:tc>
      </w:tr>
      <w:tr w:rsidR="00CE3348" w:rsidRPr="003B5A3A" w14:paraId="083F3804" w14:textId="77777777" w:rsidTr="002A5CA7">
        <w:trPr>
          <w:trHeight w:val="395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EE340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EC83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19.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/>
                <w:kern w:val="0"/>
                <w:sz w:val="22"/>
              </w:rPr>
              <w:t>loss of consciousness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2466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flushing</w:t>
            </w:r>
          </w:p>
        </w:tc>
        <w:tc>
          <w:tcPr>
            <w:tcW w:w="59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297B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21.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other symptoms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:</w:t>
            </w:r>
          </w:p>
        </w:tc>
      </w:tr>
      <w:tr w:rsidR="00CE3348" w:rsidRPr="003B5A3A" w14:paraId="7627ABAD" w14:textId="77777777" w:rsidTr="002A5CA7">
        <w:trPr>
          <w:trHeight w:val="355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AD3E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721C7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*</w:t>
            </w:r>
            <w:r>
              <w:t xml:space="preserve"> 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Nausea, fever and other subjective symptoms should be recorded only when the patient complains</w:t>
            </w:r>
          </w:p>
        </w:tc>
      </w:tr>
      <w:tr w:rsidR="00CE3348" w:rsidRPr="003B5A3A" w14:paraId="52618BDF" w14:textId="77777777" w:rsidTr="002A5CA7">
        <w:trPr>
          <w:trHeight w:val="32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0AA0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treatment method</w:t>
            </w: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82DA" w14:textId="77777777" w:rsidR="00CE3348" w:rsidRPr="003748AE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1. no need for treatment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2. only need to be treated in the examination room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  <w:p w14:paraId="103EC03D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3. treatment in the emergency room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4. require intubation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5. require hospitalization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</w:tr>
      <w:tr w:rsidR="00CE3348" w:rsidRPr="003B5A3A" w14:paraId="4A1859F4" w14:textId="77777777" w:rsidTr="002A5CA7">
        <w:trPr>
          <w:trHeight w:val="28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CE32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severity</w:t>
            </w: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0205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1. mild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2. moderate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3. severe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</w:tr>
      <w:tr w:rsidR="00CE3348" w:rsidRPr="003B5A3A" w14:paraId="70F56B58" w14:textId="77777777" w:rsidTr="002A5CA7">
        <w:trPr>
          <w:trHeight w:val="28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B1D8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vital signs</w:t>
            </w: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7AE4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：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  R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：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    BP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：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     SPO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  <w:vertAlign w:val="subscript"/>
              </w:rPr>
              <w:t>2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:    </w:t>
            </w:r>
          </w:p>
        </w:tc>
      </w:tr>
      <w:tr w:rsidR="00CE3348" w:rsidRPr="003B5A3A" w14:paraId="37EABCA5" w14:textId="77777777" w:rsidTr="002A5CA7">
        <w:trPr>
          <w:trHeight w:val="2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0C1A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patients</w:t>
            </w:r>
            <w:proofErr w:type="gramEnd"/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whereabouts</w:t>
            </w: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021D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1. emergency room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 2. inpatient department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 3. at home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</w:tr>
      <w:tr w:rsidR="00CE3348" w:rsidRPr="003B5A3A" w14:paraId="14AB4851" w14:textId="77777777" w:rsidTr="002A5CA7">
        <w:trPr>
          <w:trHeight w:val="305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3E2ED" w14:textId="77777777" w:rsidR="00CE3348" w:rsidRPr="003B5A3A" w:rsidRDefault="00CE3348" w:rsidP="00A37CB5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t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reatment method (route and time of administration)</w:t>
            </w: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87E6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1. hydration: 1.oral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 2. intravenous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</w:tr>
      <w:tr w:rsidR="00CE3348" w:rsidRPr="003B5A3A" w14:paraId="3925E944" w14:textId="77777777" w:rsidTr="002A5CA7">
        <w:trPr>
          <w:trHeight w:val="365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20307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CE7B" w14:textId="77777777" w:rsidR="00CE3348" w:rsidRPr="003748AE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2. oxygen inhalation: 1. nasal catheter oxygen delivery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2. oxygen mask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</w:t>
            </w:r>
          </w:p>
          <w:p w14:paraId="0D0FFB3C" w14:textId="77777777" w:rsidR="00CE3348" w:rsidRPr="003B5A3A" w:rsidRDefault="00CE3348" w:rsidP="00600287">
            <w:pPr>
              <w:widowControl/>
              <w:snapToGrid w:val="0"/>
              <w:ind w:firstLineChars="900" w:firstLine="198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3. respirator oxygen delivery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4. tracheal intubation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</w:tr>
      <w:tr w:rsidR="00CE3348" w:rsidRPr="003B5A3A" w14:paraId="3898E560" w14:textId="77777777" w:rsidTr="002A5CA7">
        <w:trPr>
          <w:trHeight w:val="305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29F94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F4B8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3. H</w:t>
            </w:r>
            <w:r w:rsidRPr="006866F7">
              <w:rPr>
                <w:rFonts w:ascii="Times New Roman" w:hAnsi="Times New Roman"/>
                <w:color w:val="000000"/>
                <w:kern w:val="0"/>
                <w:sz w:val="22"/>
                <w:vertAlign w:val="subscript"/>
              </w:rPr>
              <w:t>1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receptor blocker: 1. phenanthrene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2.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d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iphenhydramine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□</w:t>
            </w:r>
          </w:p>
        </w:tc>
      </w:tr>
      <w:tr w:rsidR="00CE3348" w:rsidRPr="003B5A3A" w14:paraId="082331D3" w14:textId="77777777" w:rsidTr="002A5CA7">
        <w:trPr>
          <w:trHeight w:val="305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465FF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C479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4. dexamethasone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:</w:t>
            </w:r>
            <w:r w:rsidRPr="003B5A3A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                        </w:t>
            </w:r>
          </w:p>
        </w:tc>
      </w:tr>
      <w:tr w:rsidR="00CE3348" w:rsidRPr="003B5A3A" w14:paraId="4A65000F" w14:textId="77777777" w:rsidTr="002A5CA7">
        <w:trPr>
          <w:trHeight w:val="365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B134A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DB17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>5. adrenaline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:</w:t>
            </w:r>
          </w:p>
        </w:tc>
      </w:tr>
      <w:tr w:rsidR="00CE3348" w:rsidRPr="003B5A3A" w14:paraId="5C8B213A" w14:textId="77777777" w:rsidTr="002A5CA7">
        <w:trPr>
          <w:trHeight w:val="305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1F49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F336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6. other treatment methods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:</w:t>
            </w:r>
          </w:p>
        </w:tc>
      </w:tr>
      <w:tr w:rsidR="00CE3348" w:rsidRPr="003B5A3A" w14:paraId="6F069F06" w14:textId="77777777" w:rsidTr="002A5CA7">
        <w:trPr>
          <w:trHeight w:val="26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9A44" w14:textId="77777777" w:rsidR="00CE3348" w:rsidRPr="003B5A3A" w:rsidRDefault="00CE3348" w:rsidP="00A37CB5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o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utcomes</w:t>
            </w:r>
          </w:p>
        </w:tc>
        <w:tc>
          <w:tcPr>
            <w:tcW w:w="88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07A2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>1. remission time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: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2. symptoms persist: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3. healing 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4. death  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</w:t>
            </w:r>
            <w:r w:rsidRPr="003748AE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5. unknown</w:t>
            </w:r>
          </w:p>
        </w:tc>
      </w:tr>
      <w:tr w:rsidR="00CE3348" w:rsidRPr="003B5A3A" w14:paraId="30662067" w14:textId="77777777" w:rsidTr="002A5CA7">
        <w:trPr>
          <w:trHeight w:val="355"/>
          <w:jc w:val="center"/>
        </w:trPr>
        <w:tc>
          <w:tcPr>
            <w:tcW w:w="104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ACD4" w14:textId="77777777" w:rsidR="00CE3348" w:rsidRPr="003B5A3A" w:rsidRDefault="00CE3348" w:rsidP="00600287">
            <w:pPr>
              <w:widowControl/>
              <w:snapToGrid w:val="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3679A3">
              <w:rPr>
                <w:rFonts w:ascii="Times New Roman" w:hAnsi="Times New Roman"/>
                <w:color w:val="000000"/>
                <w:kern w:val="0"/>
                <w:sz w:val="22"/>
              </w:rPr>
              <w:t>culprit ICM brands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and lot number:</w:t>
            </w:r>
          </w:p>
        </w:tc>
      </w:tr>
    </w:tbl>
    <w:p w14:paraId="4EEBDCD3" w14:textId="77777777" w:rsidR="005C73B8" w:rsidRPr="00CE3348" w:rsidRDefault="005C73B8" w:rsidP="00116F32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2"/>
        </w:rPr>
      </w:pPr>
    </w:p>
    <w:sectPr w:rsidR="005C73B8" w:rsidRPr="00CE3348" w:rsidSect="00271CF9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5CB2D" w14:textId="77777777" w:rsidR="0055715D" w:rsidRDefault="0055715D" w:rsidP="006C13A7">
      <w:r>
        <w:separator/>
      </w:r>
    </w:p>
  </w:endnote>
  <w:endnote w:type="continuationSeparator" w:id="0">
    <w:p w14:paraId="3FFAEE00" w14:textId="77777777" w:rsidR="0055715D" w:rsidRDefault="0055715D" w:rsidP="006C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GaramondPro-Regular"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6553654"/>
      <w:docPartObj>
        <w:docPartGallery w:val="Page Numbers (Bottom of Page)"/>
        <w:docPartUnique/>
      </w:docPartObj>
    </w:sdtPr>
    <w:sdtEndPr/>
    <w:sdtContent>
      <w:p w14:paraId="1010AF5F" w14:textId="72129D78" w:rsidR="006D4FEF" w:rsidRDefault="006D4FE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4E3F96C" w14:textId="77777777" w:rsidR="006D4FEF" w:rsidRDefault="006D4FE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3892D" w14:textId="77777777" w:rsidR="0055715D" w:rsidRDefault="0055715D" w:rsidP="006C13A7">
      <w:r>
        <w:separator/>
      </w:r>
    </w:p>
  </w:footnote>
  <w:footnote w:type="continuationSeparator" w:id="0">
    <w:p w14:paraId="4A17A4CB" w14:textId="77777777" w:rsidR="0055715D" w:rsidRDefault="0055715D" w:rsidP="006C1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3D8C"/>
    <w:multiLevelType w:val="multilevel"/>
    <w:tmpl w:val="1160C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Radi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815B9"/>
    <w:rsid w:val="00004B76"/>
    <w:rsid w:val="00013634"/>
    <w:rsid w:val="00016E3F"/>
    <w:rsid w:val="000170D0"/>
    <w:rsid w:val="000172A9"/>
    <w:rsid w:val="00022A42"/>
    <w:rsid w:val="000235EC"/>
    <w:rsid w:val="00026116"/>
    <w:rsid w:val="000324E8"/>
    <w:rsid w:val="0003552E"/>
    <w:rsid w:val="000367FE"/>
    <w:rsid w:val="00040296"/>
    <w:rsid w:val="00042D5E"/>
    <w:rsid w:val="00046881"/>
    <w:rsid w:val="00052F97"/>
    <w:rsid w:val="000547B5"/>
    <w:rsid w:val="0005697B"/>
    <w:rsid w:val="00056C86"/>
    <w:rsid w:val="000642AB"/>
    <w:rsid w:val="00067DD7"/>
    <w:rsid w:val="00074479"/>
    <w:rsid w:val="000750AB"/>
    <w:rsid w:val="00076CEC"/>
    <w:rsid w:val="00080997"/>
    <w:rsid w:val="00081D77"/>
    <w:rsid w:val="00084FEE"/>
    <w:rsid w:val="00085C2F"/>
    <w:rsid w:val="00086BC4"/>
    <w:rsid w:val="00086E9E"/>
    <w:rsid w:val="0009080D"/>
    <w:rsid w:val="0009196C"/>
    <w:rsid w:val="00092CE7"/>
    <w:rsid w:val="00095FF6"/>
    <w:rsid w:val="00097D3B"/>
    <w:rsid w:val="000A06E5"/>
    <w:rsid w:val="000A5993"/>
    <w:rsid w:val="000A6B2B"/>
    <w:rsid w:val="000B03E0"/>
    <w:rsid w:val="000B3A4D"/>
    <w:rsid w:val="000B736C"/>
    <w:rsid w:val="000B7A70"/>
    <w:rsid w:val="000C1BF3"/>
    <w:rsid w:val="000C6B57"/>
    <w:rsid w:val="000D496D"/>
    <w:rsid w:val="000D7107"/>
    <w:rsid w:val="000D7EE6"/>
    <w:rsid w:val="000E4FBA"/>
    <w:rsid w:val="000E747A"/>
    <w:rsid w:val="000E7E15"/>
    <w:rsid w:val="000F329E"/>
    <w:rsid w:val="000F42F4"/>
    <w:rsid w:val="000F491E"/>
    <w:rsid w:val="0010283F"/>
    <w:rsid w:val="0010610A"/>
    <w:rsid w:val="0011187E"/>
    <w:rsid w:val="0011673E"/>
    <w:rsid w:val="00116F32"/>
    <w:rsid w:val="00121450"/>
    <w:rsid w:val="0012277A"/>
    <w:rsid w:val="00123A91"/>
    <w:rsid w:val="00135BDE"/>
    <w:rsid w:val="00140476"/>
    <w:rsid w:val="00143C45"/>
    <w:rsid w:val="001448C1"/>
    <w:rsid w:val="00152618"/>
    <w:rsid w:val="00154948"/>
    <w:rsid w:val="001549A0"/>
    <w:rsid w:val="00154A09"/>
    <w:rsid w:val="00155016"/>
    <w:rsid w:val="00156ABD"/>
    <w:rsid w:val="00156DE0"/>
    <w:rsid w:val="00160590"/>
    <w:rsid w:val="00160697"/>
    <w:rsid w:val="00161744"/>
    <w:rsid w:val="00162EA3"/>
    <w:rsid w:val="00166369"/>
    <w:rsid w:val="001666B8"/>
    <w:rsid w:val="001743F8"/>
    <w:rsid w:val="0017543A"/>
    <w:rsid w:val="00180789"/>
    <w:rsid w:val="001815B9"/>
    <w:rsid w:val="00185C59"/>
    <w:rsid w:val="00197EE1"/>
    <w:rsid w:val="001A1A5A"/>
    <w:rsid w:val="001A1CFD"/>
    <w:rsid w:val="001A36B8"/>
    <w:rsid w:val="001A38B4"/>
    <w:rsid w:val="001A694A"/>
    <w:rsid w:val="001A6CCD"/>
    <w:rsid w:val="001A7A70"/>
    <w:rsid w:val="001B109D"/>
    <w:rsid w:val="001B405C"/>
    <w:rsid w:val="001B6C82"/>
    <w:rsid w:val="001C05F7"/>
    <w:rsid w:val="001C0A4C"/>
    <w:rsid w:val="001C1EE3"/>
    <w:rsid w:val="001C51A6"/>
    <w:rsid w:val="001D0397"/>
    <w:rsid w:val="001D5094"/>
    <w:rsid w:val="001E2A99"/>
    <w:rsid w:val="001E2F9F"/>
    <w:rsid w:val="001E6984"/>
    <w:rsid w:val="001E706C"/>
    <w:rsid w:val="001F21FD"/>
    <w:rsid w:val="001F3190"/>
    <w:rsid w:val="001F4AE8"/>
    <w:rsid w:val="001F6110"/>
    <w:rsid w:val="001F659C"/>
    <w:rsid w:val="00200AE9"/>
    <w:rsid w:val="00200FD0"/>
    <w:rsid w:val="00204D63"/>
    <w:rsid w:val="00221425"/>
    <w:rsid w:val="002217A0"/>
    <w:rsid w:val="002237DF"/>
    <w:rsid w:val="00224DA5"/>
    <w:rsid w:val="00226ADD"/>
    <w:rsid w:val="0022752C"/>
    <w:rsid w:val="002305A6"/>
    <w:rsid w:val="00230DC3"/>
    <w:rsid w:val="00235165"/>
    <w:rsid w:val="00236431"/>
    <w:rsid w:val="00241ADC"/>
    <w:rsid w:val="00255A95"/>
    <w:rsid w:val="002573AE"/>
    <w:rsid w:val="00257C23"/>
    <w:rsid w:val="00261FC5"/>
    <w:rsid w:val="00264604"/>
    <w:rsid w:val="00266BE3"/>
    <w:rsid w:val="00271CF9"/>
    <w:rsid w:val="00273336"/>
    <w:rsid w:val="002737B6"/>
    <w:rsid w:val="00274554"/>
    <w:rsid w:val="002752F0"/>
    <w:rsid w:val="002754C9"/>
    <w:rsid w:val="00275BB7"/>
    <w:rsid w:val="002774F1"/>
    <w:rsid w:val="0028226F"/>
    <w:rsid w:val="00284866"/>
    <w:rsid w:val="00284C48"/>
    <w:rsid w:val="00285453"/>
    <w:rsid w:val="0028651D"/>
    <w:rsid w:val="0028750C"/>
    <w:rsid w:val="0029317A"/>
    <w:rsid w:val="00297CCC"/>
    <w:rsid w:val="002A1680"/>
    <w:rsid w:val="002A2EE7"/>
    <w:rsid w:val="002A5CA7"/>
    <w:rsid w:val="002A7D2E"/>
    <w:rsid w:val="002B3756"/>
    <w:rsid w:val="002B6F02"/>
    <w:rsid w:val="002B70C0"/>
    <w:rsid w:val="002C009E"/>
    <w:rsid w:val="002C17F4"/>
    <w:rsid w:val="002C46C5"/>
    <w:rsid w:val="002D37B3"/>
    <w:rsid w:val="002E2B27"/>
    <w:rsid w:val="002E5BAE"/>
    <w:rsid w:val="002E6703"/>
    <w:rsid w:val="002F0148"/>
    <w:rsid w:val="002F623C"/>
    <w:rsid w:val="002F79AF"/>
    <w:rsid w:val="002F7FBF"/>
    <w:rsid w:val="00302D60"/>
    <w:rsid w:val="0030563D"/>
    <w:rsid w:val="003058AC"/>
    <w:rsid w:val="003100B4"/>
    <w:rsid w:val="003139C8"/>
    <w:rsid w:val="00313B1F"/>
    <w:rsid w:val="00315AAD"/>
    <w:rsid w:val="00317392"/>
    <w:rsid w:val="0031763B"/>
    <w:rsid w:val="00326632"/>
    <w:rsid w:val="00326D16"/>
    <w:rsid w:val="00327E33"/>
    <w:rsid w:val="0033348B"/>
    <w:rsid w:val="0033728B"/>
    <w:rsid w:val="00337D5D"/>
    <w:rsid w:val="00340341"/>
    <w:rsid w:val="00340B0F"/>
    <w:rsid w:val="00343861"/>
    <w:rsid w:val="00343C44"/>
    <w:rsid w:val="00344163"/>
    <w:rsid w:val="0034765F"/>
    <w:rsid w:val="00351A22"/>
    <w:rsid w:val="00351A89"/>
    <w:rsid w:val="00356C06"/>
    <w:rsid w:val="00363910"/>
    <w:rsid w:val="00366621"/>
    <w:rsid w:val="00366BC0"/>
    <w:rsid w:val="00371478"/>
    <w:rsid w:val="00373719"/>
    <w:rsid w:val="00376ADE"/>
    <w:rsid w:val="00382094"/>
    <w:rsid w:val="00384AF7"/>
    <w:rsid w:val="00385072"/>
    <w:rsid w:val="003858E0"/>
    <w:rsid w:val="00387528"/>
    <w:rsid w:val="003876AC"/>
    <w:rsid w:val="00387E6A"/>
    <w:rsid w:val="003903FA"/>
    <w:rsid w:val="00393E55"/>
    <w:rsid w:val="003A00ED"/>
    <w:rsid w:val="003A083E"/>
    <w:rsid w:val="003A19EE"/>
    <w:rsid w:val="003A37E6"/>
    <w:rsid w:val="003A5649"/>
    <w:rsid w:val="003B0035"/>
    <w:rsid w:val="003B1AA9"/>
    <w:rsid w:val="003B43A0"/>
    <w:rsid w:val="003B4898"/>
    <w:rsid w:val="003C257B"/>
    <w:rsid w:val="003D20F3"/>
    <w:rsid w:val="003D2E1B"/>
    <w:rsid w:val="003D5337"/>
    <w:rsid w:val="003D5AE2"/>
    <w:rsid w:val="003D5C99"/>
    <w:rsid w:val="003E4459"/>
    <w:rsid w:val="003F6E6B"/>
    <w:rsid w:val="00401166"/>
    <w:rsid w:val="00405A80"/>
    <w:rsid w:val="00406125"/>
    <w:rsid w:val="00413B8D"/>
    <w:rsid w:val="0041431C"/>
    <w:rsid w:val="004204F5"/>
    <w:rsid w:val="00423BBD"/>
    <w:rsid w:val="004254EA"/>
    <w:rsid w:val="00434EF6"/>
    <w:rsid w:val="00435599"/>
    <w:rsid w:val="004363BA"/>
    <w:rsid w:val="00436CBE"/>
    <w:rsid w:val="00436E44"/>
    <w:rsid w:val="00441D7D"/>
    <w:rsid w:val="0044525A"/>
    <w:rsid w:val="00445434"/>
    <w:rsid w:val="00445561"/>
    <w:rsid w:val="00445B97"/>
    <w:rsid w:val="00446D10"/>
    <w:rsid w:val="004501FD"/>
    <w:rsid w:val="00452BD9"/>
    <w:rsid w:val="00454738"/>
    <w:rsid w:val="00455B1D"/>
    <w:rsid w:val="00461ACB"/>
    <w:rsid w:val="00461F9E"/>
    <w:rsid w:val="00462C46"/>
    <w:rsid w:val="00465FDD"/>
    <w:rsid w:val="004669CB"/>
    <w:rsid w:val="00476049"/>
    <w:rsid w:val="00480260"/>
    <w:rsid w:val="00480DA0"/>
    <w:rsid w:val="00485B05"/>
    <w:rsid w:val="00487709"/>
    <w:rsid w:val="00487942"/>
    <w:rsid w:val="00487D4B"/>
    <w:rsid w:val="00490BC1"/>
    <w:rsid w:val="00491F08"/>
    <w:rsid w:val="004941AB"/>
    <w:rsid w:val="00494307"/>
    <w:rsid w:val="004949B3"/>
    <w:rsid w:val="004951DB"/>
    <w:rsid w:val="00496EBB"/>
    <w:rsid w:val="00497560"/>
    <w:rsid w:val="004A026A"/>
    <w:rsid w:val="004A2888"/>
    <w:rsid w:val="004A2CFF"/>
    <w:rsid w:val="004A42B2"/>
    <w:rsid w:val="004A4EF4"/>
    <w:rsid w:val="004A62C3"/>
    <w:rsid w:val="004A6A96"/>
    <w:rsid w:val="004A6D46"/>
    <w:rsid w:val="004B3890"/>
    <w:rsid w:val="004B4546"/>
    <w:rsid w:val="004C0A10"/>
    <w:rsid w:val="004C20FF"/>
    <w:rsid w:val="004C2F31"/>
    <w:rsid w:val="004C4AD9"/>
    <w:rsid w:val="004C4DCA"/>
    <w:rsid w:val="004C7C2B"/>
    <w:rsid w:val="004D07C6"/>
    <w:rsid w:val="004D107A"/>
    <w:rsid w:val="004D1B4F"/>
    <w:rsid w:val="004D2C76"/>
    <w:rsid w:val="004D2F0E"/>
    <w:rsid w:val="004E0219"/>
    <w:rsid w:val="004E311C"/>
    <w:rsid w:val="004F27B2"/>
    <w:rsid w:val="004F3CD4"/>
    <w:rsid w:val="004F449F"/>
    <w:rsid w:val="004F6E50"/>
    <w:rsid w:val="00500CEC"/>
    <w:rsid w:val="00503323"/>
    <w:rsid w:val="00504AA3"/>
    <w:rsid w:val="00506827"/>
    <w:rsid w:val="00512B7C"/>
    <w:rsid w:val="005176FD"/>
    <w:rsid w:val="00524691"/>
    <w:rsid w:val="00525180"/>
    <w:rsid w:val="0052665A"/>
    <w:rsid w:val="0052666A"/>
    <w:rsid w:val="00534DD4"/>
    <w:rsid w:val="005361CD"/>
    <w:rsid w:val="00536AF1"/>
    <w:rsid w:val="00537B8C"/>
    <w:rsid w:val="00544FCD"/>
    <w:rsid w:val="00550407"/>
    <w:rsid w:val="0055715D"/>
    <w:rsid w:val="0056029C"/>
    <w:rsid w:val="005604CB"/>
    <w:rsid w:val="005629E8"/>
    <w:rsid w:val="005674E4"/>
    <w:rsid w:val="00576853"/>
    <w:rsid w:val="0058024B"/>
    <w:rsid w:val="005813A6"/>
    <w:rsid w:val="00583209"/>
    <w:rsid w:val="0058498D"/>
    <w:rsid w:val="00585AE3"/>
    <w:rsid w:val="0059362D"/>
    <w:rsid w:val="00596F03"/>
    <w:rsid w:val="0059722C"/>
    <w:rsid w:val="005A0CAD"/>
    <w:rsid w:val="005A62A9"/>
    <w:rsid w:val="005B08EF"/>
    <w:rsid w:val="005B62EE"/>
    <w:rsid w:val="005B6FBC"/>
    <w:rsid w:val="005C0810"/>
    <w:rsid w:val="005C1374"/>
    <w:rsid w:val="005C257F"/>
    <w:rsid w:val="005C45D5"/>
    <w:rsid w:val="005C66AD"/>
    <w:rsid w:val="005C73B8"/>
    <w:rsid w:val="005D0EB8"/>
    <w:rsid w:val="005D28B6"/>
    <w:rsid w:val="005D6A5D"/>
    <w:rsid w:val="005E3D20"/>
    <w:rsid w:val="005E7313"/>
    <w:rsid w:val="005F0CAF"/>
    <w:rsid w:val="005F101B"/>
    <w:rsid w:val="005F3857"/>
    <w:rsid w:val="005F41D9"/>
    <w:rsid w:val="005F53A0"/>
    <w:rsid w:val="005F6E47"/>
    <w:rsid w:val="005F7C80"/>
    <w:rsid w:val="00601DA7"/>
    <w:rsid w:val="00606578"/>
    <w:rsid w:val="00606B1C"/>
    <w:rsid w:val="0061151C"/>
    <w:rsid w:val="006125FF"/>
    <w:rsid w:val="00612B69"/>
    <w:rsid w:val="00617AF8"/>
    <w:rsid w:val="00621A24"/>
    <w:rsid w:val="006239A7"/>
    <w:rsid w:val="006260F9"/>
    <w:rsid w:val="006270A5"/>
    <w:rsid w:val="006301F9"/>
    <w:rsid w:val="00630731"/>
    <w:rsid w:val="00632016"/>
    <w:rsid w:val="0063472B"/>
    <w:rsid w:val="00635B2D"/>
    <w:rsid w:val="00635EA0"/>
    <w:rsid w:val="00641DC1"/>
    <w:rsid w:val="00642D9D"/>
    <w:rsid w:val="0064481A"/>
    <w:rsid w:val="006452E0"/>
    <w:rsid w:val="006462D1"/>
    <w:rsid w:val="00646991"/>
    <w:rsid w:val="006471A7"/>
    <w:rsid w:val="006502E3"/>
    <w:rsid w:val="006511CB"/>
    <w:rsid w:val="0065167A"/>
    <w:rsid w:val="0065386B"/>
    <w:rsid w:val="00656F05"/>
    <w:rsid w:val="0066007B"/>
    <w:rsid w:val="00663788"/>
    <w:rsid w:val="00663C29"/>
    <w:rsid w:val="006670BB"/>
    <w:rsid w:val="00671852"/>
    <w:rsid w:val="00672E64"/>
    <w:rsid w:val="00673D70"/>
    <w:rsid w:val="006740A1"/>
    <w:rsid w:val="00680EBF"/>
    <w:rsid w:val="00681773"/>
    <w:rsid w:val="00683442"/>
    <w:rsid w:val="00685700"/>
    <w:rsid w:val="00686A87"/>
    <w:rsid w:val="00695E3F"/>
    <w:rsid w:val="006A75D0"/>
    <w:rsid w:val="006A7D95"/>
    <w:rsid w:val="006B6B5F"/>
    <w:rsid w:val="006B6D16"/>
    <w:rsid w:val="006B74FE"/>
    <w:rsid w:val="006B7F8F"/>
    <w:rsid w:val="006C13A7"/>
    <w:rsid w:val="006C14FF"/>
    <w:rsid w:val="006C1900"/>
    <w:rsid w:val="006C1A59"/>
    <w:rsid w:val="006C5071"/>
    <w:rsid w:val="006C545D"/>
    <w:rsid w:val="006C6CED"/>
    <w:rsid w:val="006C7A84"/>
    <w:rsid w:val="006D2F38"/>
    <w:rsid w:val="006D35AA"/>
    <w:rsid w:val="006D3BE0"/>
    <w:rsid w:val="006D4FEF"/>
    <w:rsid w:val="006D50B2"/>
    <w:rsid w:val="006D6631"/>
    <w:rsid w:val="006E1CAE"/>
    <w:rsid w:val="006E2199"/>
    <w:rsid w:val="006E2F12"/>
    <w:rsid w:val="006E32E1"/>
    <w:rsid w:val="006E3C65"/>
    <w:rsid w:val="006F1EBD"/>
    <w:rsid w:val="006F2BC3"/>
    <w:rsid w:val="006F30D2"/>
    <w:rsid w:val="006F5E30"/>
    <w:rsid w:val="006F5F11"/>
    <w:rsid w:val="006F73A8"/>
    <w:rsid w:val="0070422F"/>
    <w:rsid w:val="00713B9E"/>
    <w:rsid w:val="00714EB2"/>
    <w:rsid w:val="00715AAC"/>
    <w:rsid w:val="00717E26"/>
    <w:rsid w:val="00717E3C"/>
    <w:rsid w:val="00721720"/>
    <w:rsid w:val="00722290"/>
    <w:rsid w:val="00727624"/>
    <w:rsid w:val="00732B5E"/>
    <w:rsid w:val="00741E1E"/>
    <w:rsid w:val="0074275B"/>
    <w:rsid w:val="007436C0"/>
    <w:rsid w:val="00745D8F"/>
    <w:rsid w:val="00750352"/>
    <w:rsid w:val="00757761"/>
    <w:rsid w:val="00760A49"/>
    <w:rsid w:val="00764131"/>
    <w:rsid w:val="007673AE"/>
    <w:rsid w:val="00767E6B"/>
    <w:rsid w:val="00770AE7"/>
    <w:rsid w:val="00773B19"/>
    <w:rsid w:val="00773C05"/>
    <w:rsid w:val="007772C6"/>
    <w:rsid w:val="00782684"/>
    <w:rsid w:val="007828AD"/>
    <w:rsid w:val="007839AC"/>
    <w:rsid w:val="007848F7"/>
    <w:rsid w:val="00790CE7"/>
    <w:rsid w:val="00791586"/>
    <w:rsid w:val="007931F4"/>
    <w:rsid w:val="00794DF2"/>
    <w:rsid w:val="0079757A"/>
    <w:rsid w:val="00797DBA"/>
    <w:rsid w:val="007A2288"/>
    <w:rsid w:val="007B5F52"/>
    <w:rsid w:val="007B78EE"/>
    <w:rsid w:val="007C0722"/>
    <w:rsid w:val="007C346F"/>
    <w:rsid w:val="007C4529"/>
    <w:rsid w:val="007C64D3"/>
    <w:rsid w:val="007C762A"/>
    <w:rsid w:val="007D4173"/>
    <w:rsid w:val="007D449D"/>
    <w:rsid w:val="007D7397"/>
    <w:rsid w:val="007D7F64"/>
    <w:rsid w:val="007E21B0"/>
    <w:rsid w:val="007E23A9"/>
    <w:rsid w:val="007E488E"/>
    <w:rsid w:val="007E4CDD"/>
    <w:rsid w:val="007E6C56"/>
    <w:rsid w:val="007F295E"/>
    <w:rsid w:val="007F3D4C"/>
    <w:rsid w:val="007F4555"/>
    <w:rsid w:val="007F7C90"/>
    <w:rsid w:val="007F7CA1"/>
    <w:rsid w:val="008012A2"/>
    <w:rsid w:val="00801BC0"/>
    <w:rsid w:val="00801D63"/>
    <w:rsid w:val="00806009"/>
    <w:rsid w:val="00807324"/>
    <w:rsid w:val="00810A32"/>
    <w:rsid w:val="00810ACB"/>
    <w:rsid w:val="00810BC2"/>
    <w:rsid w:val="0082125D"/>
    <w:rsid w:val="0082271A"/>
    <w:rsid w:val="0082775E"/>
    <w:rsid w:val="00832757"/>
    <w:rsid w:val="00833FF0"/>
    <w:rsid w:val="008343D5"/>
    <w:rsid w:val="00846C59"/>
    <w:rsid w:val="008515DE"/>
    <w:rsid w:val="00851DB9"/>
    <w:rsid w:val="008529BA"/>
    <w:rsid w:val="0085320E"/>
    <w:rsid w:val="008625D3"/>
    <w:rsid w:val="00862B75"/>
    <w:rsid w:val="00867165"/>
    <w:rsid w:val="008730B1"/>
    <w:rsid w:val="008735FC"/>
    <w:rsid w:val="00874066"/>
    <w:rsid w:val="008743E5"/>
    <w:rsid w:val="00876BF6"/>
    <w:rsid w:val="008807A7"/>
    <w:rsid w:val="008842C7"/>
    <w:rsid w:val="0088634A"/>
    <w:rsid w:val="0088740A"/>
    <w:rsid w:val="0089297D"/>
    <w:rsid w:val="00896005"/>
    <w:rsid w:val="008A0D0A"/>
    <w:rsid w:val="008A12EC"/>
    <w:rsid w:val="008A4B23"/>
    <w:rsid w:val="008A61E4"/>
    <w:rsid w:val="008A6AAC"/>
    <w:rsid w:val="008A75B6"/>
    <w:rsid w:val="008A7FE7"/>
    <w:rsid w:val="008B22C7"/>
    <w:rsid w:val="008B5B22"/>
    <w:rsid w:val="008C0EAD"/>
    <w:rsid w:val="008C4666"/>
    <w:rsid w:val="008C4D4C"/>
    <w:rsid w:val="008C7984"/>
    <w:rsid w:val="008D35E0"/>
    <w:rsid w:val="008D5D0D"/>
    <w:rsid w:val="008D7A3D"/>
    <w:rsid w:val="008E0685"/>
    <w:rsid w:val="008E1422"/>
    <w:rsid w:val="008E450C"/>
    <w:rsid w:val="008E7A4F"/>
    <w:rsid w:val="008F0072"/>
    <w:rsid w:val="008F4EB5"/>
    <w:rsid w:val="0091016E"/>
    <w:rsid w:val="00910B02"/>
    <w:rsid w:val="009243C3"/>
    <w:rsid w:val="00925C21"/>
    <w:rsid w:val="009274B3"/>
    <w:rsid w:val="00927727"/>
    <w:rsid w:val="00927EED"/>
    <w:rsid w:val="009306FA"/>
    <w:rsid w:val="00931651"/>
    <w:rsid w:val="009334D0"/>
    <w:rsid w:val="00933F7F"/>
    <w:rsid w:val="009348AC"/>
    <w:rsid w:val="00934FA4"/>
    <w:rsid w:val="00937971"/>
    <w:rsid w:val="00940A2B"/>
    <w:rsid w:val="00945EF4"/>
    <w:rsid w:val="00947FF8"/>
    <w:rsid w:val="00950291"/>
    <w:rsid w:val="00950527"/>
    <w:rsid w:val="009558E9"/>
    <w:rsid w:val="00960020"/>
    <w:rsid w:val="00964AB4"/>
    <w:rsid w:val="00965F4A"/>
    <w:rsid w:val="009672B3"/>
    <w:rsid w:val="0097026C"/>
    <w:rsid w:val="0097148F"/>
    <w:rsid w:val="0097382A"/>
    <w:rsid w:val="0097594C"/>
    <w:rsid w:val="00975A38"/>
    <w:rsid w:val="00976527"/>
    <w:rsid w:val="00977558"/>
    <w:rsid w:val="0098102E"/>
    <w:rsid w:val="0098363A"/>
    <w:rsid w:val="0098518A"/>
    <w:rsid w:val="00986295"/>
    <w:rsid w:val="00990208"/>
    <w:rsid w:val="009905A7"/>
    <w:rsid w:val="009965BE"/>
    <w:rsid w:val="00996D4D"/>
    <w:rsid w:val="009A17A7"/>
    <w:rsid w:val="009A2E69"/>
    <w:rsid w:val="009A7118"/>
    <w:rsid w:val="009B2F3B"/>
    <w:rsid w:val="009B491B"/>
    <w:rsid w:val="009B7195"/>
    <w:rsid w:val="009B7321"/>
    <w:rsid w:val="009C1130"/>
    <w:rsid w:val="009C2B25"/>
    <w:rsid w:val="009C378A"/>
    <w:rsid w:val="009C4FD9"/>
    <w:rsid w:val="009C66D3"/>
    <w:rsid w:val="009C6A84"/>
    <w:rsid w:val="009D235A"/>
    <w:rsid w:val="009D5296"/>
    <w:rsid w:val="009D7D6A"/>
    <w:rsid w:val="009D7E9C"/>
    <w:rsid w:val="009E11C2"/>
    <w:rsid w:val="009E5225"/>
    <w:rsid w:val="009E7D77"/>
    <w:rsid w:val="009F4644"/>
    <w:rsid w:val="00A00B7E"/>
    <w:rsid w:val="00A0230A"/>
    <w:rsid w:val="00A030EB"/>
    <w:rsid w:val="00A067AA"/>
    <w:rsid w:val="00A07811"/>
    <w:rsid w:val="00A105ED"/>
    <w:rsid w:val="00A14236"/>
    <w:rsid w:val="00A178F2"/>
    <w:rsid w:val="00A17953"/>
    <w:rsid w:val="00A21099"/>
    <w:rsid w:val="00A23CE1"/>
    <w:rsid w:val="00A24E13"/>
    <w:rsid w:val="00A26145"/>
    <w:rsid w:val="00A2659B"/>
    <w:rsid w:val="00A3030B"/>
    <w:rsid w:val="00A30F2E"/>
    <w:rsid w:val="00A32D40"/>
    <w:rsid w:val="00A32E1F"/>
    <w:rsid w:val="00A3711A"/>
    <w:rsid w:val="00A37CB5"/>
    <w:rsid w:val="00A41C5E"/>
    <w:rsid w:val="00A42549"/>
    <w:rsid w:val="00A445B2"/>
    <w:rsid w:val="00A504A9"/>
    <w:rsid w:val="00A5215F"/>
    <w:rsid w:val="00A5416C"/>
    <w:rsid w:val="00A542E0"/>
    <w:rsid w:val="00A56DC3"/>
    <w:rsid w:val="00A64106"/>
    <w:rsid w:val="00A67520"/>
    <w:rsid w:val="00A70EEA"/>
    <w:rsid w:val="00A73ED5"/>
    <w:rsid w:val="00A75696"/>
    <w:rsid w:val="00A75CFC"/>
    <w:rsid w:val="00A810DF"/>
    <w:rsid w:val="00A814EC"/>
    <w:rsid w:val="00A82B6E"/>
    <w:rsid w:val="00A873C2"/>
    <w:rsid w:val="00A87FCF"/>
    <w:rsid w:val="00A92B84"/>
    <w:rsid w:val="00AA175C"/>
    <w:rsid w:val="00AB0E12"/>
    <w:rsid w:val="00AB5505"/>
    <w:rsid w:val="00AB55B1"/>
    <w:rsid w:val="00AB60B8"/>
    <w:rsid w:val="00AB62D3"/>
    <w:rsid w:val="00AB651B"/>
    <w:rsid w:val="00AC02F5"/>
    <w:rsid w:val="00AC43F3"/>
    <w:rsid w:val="00AC500A"/>
    <w:rsid w:val="00AC7D4B"/>
    <w:rsid w:val="00AC7E34"/>
    <w:rsid w:val="00AD0288"/>
    <w:rsid w:val="00AD341E"/>
    <w:rsid w:val="00AD379F"/>
    <w:rsid w:val="00AD5E8E"/>
    <w:rsid w:val="00AE29EA"/>
    <w:rsid w:val="00AE5287"/>
    <w:rsid w:val="00AF428A"/>
    <w:rsid w:val="00AF4987"/>
    <w:rsid w:val="00B01C95"/>
    <w:rsid w:val="00B01F4B"/>
    <w:rsid w:val="00B02150"/>
    <w:rsid w:val="00B042B3"/>
    <w:rsid w:val="00B063B7"/>
    <w:rsid w:val="00B06BFE"/>
    <w:rsid w:val="00B12576"/>
    <w:rsid w:val="00B128A5"/>
    <w:rsid w:val="00B13708"/>
    <w:rsid w:val="00B13EA7"/>
    <w:rsid w:val="00B209FA"/>
    <w:rsid w:val="00B20B00"/>
    <w:rsid w:val="00B26188"/>
    <w:rsid w:val="00B26CCB"/>
    <w:rsid w:val="00B27B51"/>
    <w:rsid w:val="00B3071D"/>
    <w:rsid w:val="00B31C28"/>
    <w:rsid w:val="00B3257E"/>
    <w:rsid w:val="00B37451"/>
    <w:rsid w:val="00B37847"/>
    <w:rsid w:val="00B449E7"/>
    <w:rsid w:val="00B45E0D"/>
    <w:rsid w:val="00B46438"/>
    <w:rsid w:val="00B4649F"/>
    <w:rsid w:val="00B50648"/>
    <w:rsid w:val="00B508A9"/>
    <w:rsid w:val="00B51CF7"/>
    <w:rsid w:val="00B521C4"/>
    <w:rsid w:val="00B53D47"/>
    <w:rsid w:val="00B53FE8"/>
    <w:rsid w:val="00B544B9"/>
    <w:rsid w:val="00B54810"/>
    <w:rsid w:val="00B565AC"/>
    <w:rsid w:val="00B567EE"/>
    <w:rsid w:val="00B57853"/>
    <w:rsid w:val="00B6093A"/>
    <w:rsid w:val="00B6458A"/>
    <w:rsid w:val="00B663E3"/>
    <w:rsid w:val="00B66DF5"/>
    <w:rsid w:val="00B70D07"/>
    <w:rsid w:val="00B72194"/>
    <w:rsid w:val="00B72386"/>
    <w:rsid w:val="00B80530"/>
    <w:rsid w:val="00B81936"/>
    <w:rsid w:val="00B8326A"/>
    <w:rsid w:val="00B8755A"/>
    <w:rsid w:val="00B9224D"/>
    <w:rsid w:val="00B926FC"/>
    <w:rsid w:val="00B92D97"/>
    <w:rsid w:val="00B932B6"/>
    <w:rsid w:val="00B939AB"/>
    <w:rsid w:val="00BA178D"/>
    <w:rsid w:val="00BA3E82"/>
    <w:rsid w:val="00BB1A00"/>
    <w:rsid w:val="00BB7FDB"/>
    <w:rsid w:val="00BC259D"/>
    <w:rsid w:val="00BC3A15"/>
    <w:rsid w:val="00BD090D"/>
    <w:rsid w:val="00BD1272"/>
    <w:rsid w:val="00BD1984"/>
    <w:rsid w:val="00BD2D7F"/>
    <w:rsid w:val="00BD3BFD"/>
    <w:rsid w:val="00BD6976"/>
    <w:rsid w:val="00BE2A5D"/>
    <w:rsid w:val="00BF00A9"/>
    <w:rsid w:val="00BF3CE1"/>
    <w:rsid w:val="00BF7AF0"/>
    <w:rsid w:val="00C003C6"/>
    <w:rsid w:val="00C14AF2"/>
    <w:rsid w:val="00C16DAE"/>
    <w:rsid w:val="00C21C96"/>
    <w:rsid w:val="00C23463"/>
    <w:rsid w:val="00C23AC2"/>
    <w:rsid w:val="00C31BB2"/>
    <w:rsid w:val="00C34ABB"/>
    <w:rsid w:val="00C35B27"/>
    <w:rsid w:val="00C35DFC"/>
    <w:rsid w:val="00C36CF0"/>
    <w:rsid w:val="00C41B7A"/>
    <w:rsid w:val="00C527B1"/>
    <w:rsid w:val="00C54943"/>
    <w:rsid w:val="00C6126E"/>
    <w:rsid w:val="00C61D18"/>
    <w:rsid w:val="00C64CC0"/>
    <w:rsid w:val="00C65D56"/>
    <w:rsid w:val="00C725D8"/>
    <w:rsid w:val="00C74A11"/>
    <w:rsid w:val="00C75F7A"/>
    <w:rsid w:val="00C761D4"/>
    <w:rsid w:val="00C77B6B"/>
    <w:rsid w:val="00C875B4"/>
    <w:rsid w:val="00C9068C"/>
    <w:rsid w:val="00C921B5"/>
    <w:rsid w:val="00C974DE"/>
    <w:rsid w:val="00C979DD"/>
    <w:rsid w:val="00CA43D0"/>
    <w:rsid w:val="00CB01BD"/>
    <w:rsid w:val="00CB062C"/>
    <w:rsid w:val="00CB1036"/>
    <w:rsid w:val="00CB17D2"/>
    <w:rsid w:val="00CB22DD"/>
    <w:rsid w:val="00CB54CE"/>
    <w:rsid w:val="00CB5BE2"/>
    <w:rsid w:val="00CB61EC"/>
    <w:rsid w:val="00CC12A5"/>
    <w:rsid w:val="00CC18B3"/>
    <w:rsid w:val="00CC257E"/>
    <w:rsid w:val="00CC7163"/>
    <w:rsid w:val="00CC7511"/>
    <w:rsid w:val="00CD3BAC"/>
    <w:rsid w:val="00CD559F"/>
    <w:rsid w:val="00CD6A17"/>
    <w:rsid w:val="00CE2103"/>
    <w:rsid w:val="00CE3348"/>
    <w:rsid w:val="00CF126F"/>
    <w:rsid w:val="00CF41A0"/>
    <w:rsid w:val="00CF678E"/>
    <w:rsid w:val="00CF7380"/>
    <w:rsid w:val="00D019AC"/>
    <w:rsid w:val="00D04497"/>
    <w:rsid w:val="00D06164"/>
    <w:rsid w:val="00D17A31"/>
    <w:rsid w:val="00D23606"/>
    <w:rsid w:val="00D26B10"/>
    <w:rsid w:val="00D355F7"/>
    <w:rsid w:val="00D374E8"/>
    <w:rsid w:val="00D40082"/>
    <w:rsid w:val="00D4099E"/>
    <w:rsid w:val="00D40FBE"/>
    <w:rsid w:val="00D41E2D"/>
    <w:rsid w:val="00D42662"/>
    <w:rsid w:val="00D43673"/>
    <w:rsid w:val="00D51404"/>
    <w:rsid w:val="00D5217B"/>
    <w:rsid w:val="00D5226A"/>
    <w:rsid w:val="00D535F1"/>
    <w:rsid w:val="00D54B59"/>
    <w:rsid w:val="00D62C31"/>
    <w:rsid w:val="00D63C5C"/>
    <w:rsid w:val="00D64298"/>
    <w:rsid w:val="00D67380"/>
    <w:rsid w:val="00D67C19"/>
    <w:rsid w:val="00D7071D"/>
    <w:rsid w:val="00D73EAE"/>
    <w:rsid w:val="00D7406E"/>
    <w:rsid w:val="00D826C8"/>
    <w:rsid w:val="00D82A77"/>
    <w:rsid w:val="00D87ADA"/>
    <w:rsid w:val="00D91AAA"/>
    <w:rsid w:val="00D92B6A"/>
    <w:rsid w:val="00D93A51"/>
    <w:rsid w:val="00D95953"/>
    <w:rsid w:val="00D96831"/>
    <w:rsid w:val="00DA010B"/>
    <w:rsid w:val="00DA0D52"/>
    <w:rsid w:val="00DA28B3"/>
    <w:rsid w:val="00DA2A94"/>
    <w:rsid w:val="00DA4B60"/>
    <w:rsid w:val="00DA4C88"/>
    <w:rsid w:val="00DB0C6E"/>
    <w:rsid w:val="00DB1EEA"/>
    <w:rsid w:val="00DB450F"/>
    <w:rsid w:val="00DB7872"/>
    <w:rsid w:val="00DB787A"/>
    <w:rsid w:val="00DC525C"/>
    <w:rsid w:val="00DC587A"/>
    <w:rsid w:val="00DD54F3"/>
    <w:rsid w:val="00DE04C8"/>
    <w:rsid w:val="00DE0E59"/>
    <w:rsid w:val="00DE1B42"/>
    <w:rsid w:val="00DE372A"/>
    <w:rsid w:val="00DE3761"/>
    <w:rsid w:val="00DE3E0A"/>
    <w:rsid w:val="00DE4913"/>
    <w:rsid w:val="00DE4CE5"/>
    <w:rsid w:val="00DF0254"/>
    <w:rsid w:val="00DF2B51"/>
    <w:rsid w:val="00E00822"/>
    <w:rsid w:val="00E044B6"/>
    <w:rsid w:val="00E04660"/>
    <w:rsid w:val="00E04998"/>
    <w:rsid w:val="00E0666E"/>
    <w:rsid w:val="00E138C5"/>
    <w:rsid w:val="00E16764"/>
    <w:rsid w:val="00E21B0A"/>
    <w:rsid w:val="00E27385"/>
    <w:rsid w:val="00E27BC9"/>
    <w:rsid w:val="00E31A3F"/>
    <w:rsid w:val="00E35A60"/>
    <w:rsid w:val="00E36232"/>
    <w:rsid w:val="00E44B11"/>
    <w:rsid w:val="00E504E1"/>
    <w:rsid w:val="00E51ABE"/>
    <w:rsid w:val="00E534EF"/>
    <w:rsid w:val="00E5376B"/>
    <w:rsid w:val="00E542A0"/>
    <w:rsid w:val="00E64EA3"/>
    <w:rsid w:val="00E6536A"/>
    <w:rsid w:val="00E708B1"/>
    <w:rsid w:val="00E73A73"/>
    <w:rsid w:val="00E73ECF"/>
    <w:rsid w:val="00E7410D"/>
    <w:rsid w:val="00E752C4"/>
    <w:rsid w:val="00E7579F"/>
    <w:rsid w:val="00E76C7A"/>
    <w:rsid w:val="00E81C4A"/>
    <w:rsid w:val="00E829A9"/>
    <w:rsid w:val="00E903FE"/>
    <w:rsid w:val="00E91F85"/>
    <w:rsid w:val="00E9230D"/>
    <w:rsid w:val="00E92AC0"/>
    <w:rsid w:val="00E94C27"/>
    <w:rsid w:val="00EA1965"/>
    <w:rsid w:val="00EA2911"/>
    <w:rsid w:val="00EA52D4"/>
    <w:rsid w:val="00EA5A7D"/>
    <w:rsid w:val="00EA76C8"/>
    <w:rsid w:val="00EB066A"/>
    <w:rsid w:val="00EB2CDA"/>
    <w:rsid w:val="00EB3A2D"/>
    <w:rsid w:val="00EB7B2E"/>
    <w:rsid w:val="00EC1BED"/>
    <w:rsid w:val="00EC7426"/>
    <w:rsid w:val="00ED0CDF"/>
    <w:rsid w:val="00ED127A"/>
    <w:rsid w:val="00ED22BA"/>
    <w:rsid w:val="00EE134E"/>
    <w:rsid w:val="00EE3D45"/>
    <w:rsid w:val="00EE5530"/>
    <w:rsid w:val="00EF5CE8"/>
    <w:rsid w:val="00EF73A8"/>
    <w:rsid w:val="00EF7E63"/>
    <w:rsid w:val="00F0100B"/>
    <w:rsid w:val="00F020DF"/>
    <w:rsid w:val="00F02BAB"/>
    <w:rsid w:val="00F048ED"/>
    <w:rsid w:val="00F070E5"/>
    <w:rsid w:val="00F12D36"/>
    <w:rsid w:val="00F17B4F"/>
    <w:rsid w:val="00F2171D"/>
    <w:rsid w:val="00F223AF"/>
    <w:rsid w:val="00F2320C"/>
    <w:rsid w:val="00F23B9D"/>
    <w:rsid w:val="00F23C01"/>
    <w:rsid w:val="00F2726E"/>
    <w:rsid w:val="00F3017A"/>
    <w:rsid w:val="00F35865"/>
    <w:rsid w:val="00F358FC"/>
    <w:rsid w:val="00F41CBC"/>
    <w:rsid w:val="00F473C7"/>
    <w:rsid w:val="00F50393"/>
    <w:rsid w:val="00F56B5E"/>
    <w:rsid w:val="00F60B5E"/>
    <w:rsid w:val="00F637D7"/>
    <w:rsid w:val="00F63C14"/>
    <w:rsid w:val="00F701C0"/>
    <w:rsid w:val="00F72B00"/>
    <w:rsid w:val="00F73517"/>
    <w:rsid w:val="00F7426E"/>
    <w:rsid w:val="00F74BA8"/>
    <w:rsid w:val="00F80F70"/>
    <w:rsid w:val="00F817AB"/>
    <w:rsid w:val="00F83E7D"/>
    <w:rsid w:val="00F86A0D"/>
    <w:rsid w:val="00F900C7"/>
    <w:rsid w:val="00F93057"/>
    <w:rsid w:val="00F95580"/>
    <w:rsid w:val="00F95D4F"/>
    <w:rsid w:val="00FA09C0"/>
    <w:rsid w:val="00FA70BB"/>
    <w:rsid w:val="00FB7981"/>
    <w:rsid w:val="00FB7A21"/>
    <w:rsid w:val="00FB7E02"/>
    <w:rsid w:val="00FC45BF"/>
    <w:rsid w:val="00FD0603"/>
    <w:rsid w:val="00FD1495"/>
    <w:rsid w:val="00FD17D1"/>
    <w:rsid w:val="00FD26D8"/>
    <w:rsid w:val="00FD2848"/>
    <w:rsid w:val="00FE1D4C"/>
    <w:rsid w:val="00FE5DD1"/>
    <w:rsid w:val="00FF1AB0"/>
    <w:rsid w:val="00FF22B2"/>
    <w:rsid w:val="00FF2EB7"/>
    <w:rsid w:val="00FF3F0B"/>
    <w:rsid w:val="00FF4C43"/>
    <w:rsid w:val="00FF4DD5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F6FAF"/>
  <w15:chartTrackingRefBased/>
  <w15:docId w15:val="{14DDC4A5-770F-0845-86D0-42E47E0B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5B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6E5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F2E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FF2EB7"/>
    <w:rPr>
      <w:rFonts w:ascii="Courier New" w:eastAsia="Times New Roman" w:hAnsi="Courier New" w:cs="Courier New"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qFormat/>
    <w:rsid w:val="00366621"/>
    <w:rPr>
      <w:rFonts w:ascii="Calibri" w:eastAsia="等线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366621"/>
    <w:rPr>
      <w:rFonts w:ascii="Calibri" w:eastAsia="等线" w:hAnsi="Calibri" w:cs="Calibri"/>
      <w:kern w:val="2"/>
      <w:sz w:val="20"/>
      <w:szCs w:val="22"/>
    </w:rPr>
  </w:style>
  <w:style w:type="character" w:styleId="a4">
    <w:name w:val="Hyperlink"/>
    <w:basedOn w:val="a0"/>
    <w:uiPriority w:val="99"/>
    <w:unhideWhenUsed/>
    <w:rsid w:val="004669C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669C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AE29EA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E29EA"/>
    <w:rPr>
      <w:rFonts w:ascii="Calibri" w:hAnsi="Calibri" w:cs="Calibri"/>
      <w:noProof/>
      <w:kern w:val="2"/>
      <w:sz w:val="20"/>
      <w:szCs w:val="22"/>
    </w:rPr>
  </w:style>
  <w:style w:type="character" w:customStyle="1" w:styleId="fontstyle01">
    <w:name w:val="fontstyle01"/>
    <w:basedOn w:val="a0"/>
    <w:rsid w:val="005674E4"/>
    <w:rPr>
      <w:rFonts w:ascii="AGaramondPro-Regular" w:hAnsi="AGaramondPro-Regular" w:hint="default"/>
      <w:b w:val="0"/>
      <w:bCs w:val="0"/>
      <w:i w:val="0"/>
      <w:iCs w:val="0"/>
      <w:color w:val="242021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C1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C13A7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C1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C13A7"/>
    <w:rPr>
      <w:kern w:val="2"/>
      <w:sz w:val="18"/>
      <w:szCs w:val="18"/>
    </w:rPr>
  </w:style>
  <w:style w:type="table" w:styleId="2-5">
    <w:name w:val="List Table 2 Accent 5"/>
    <w:basedOn w:val="a1"/>
    <w:uiPriority w:val="47"/>
    <w:rsid w:val="00990208"/>
    <w:rPr>
      <w:rFonts w:ascii="Times New Roman" w:eastAsia="宋体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aa">
    <w:name w:val="Table Grid"/>
    <w:basedOn w:val="a1"/>
    <w:uiPriority w:val="39"/>
    <w:qFormat/>
    <w:rsid w:val="00097D3B"/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5">
    <w:name w:val="List Table 6 Colorful Accent 5"/>
    <w:basedOn w:val="a1"/>
    <w:uiPriority w:val="51"/>
    <w:rsid w:val="00097D3B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font111">
    <w:name w:val="font111"/>
    <w:uiPriority w:val="99"/>
    <w:rsid w:val="00CE3348"/>
    <w:rPr>
      <w:rFonts w:ascii="宋体" w:eastAsia="宋体" w:hAnsi="宋体" w:cs="宋体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784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4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6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40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1420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225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735852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4484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40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46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3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3460">
                                  <w:marLeft w:val="165"/>
                                  <w:marRight w:val="1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4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2238">
                                          <w:marLeft w:val="-165"/>
                                          <w:marRight w:val="-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3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3067</TotalTime>
  <Pages>1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Zhongcan Li</dc:creator>
  <cp:keywords/>
  <dc:description/>
  <cp:lastModifiedBy>lheng</cp:lastModifiedBy>
  <cp:revision>1433</cp:revision>
  <dcterms:created xsi:type="dcterms:W3CDTF">2021-02-17T08:12:00Z</dcterms:created>
  <dcterms:modified xsi:type="dcterms:W3CDTF">2021-06-13T14:07:00Z</dcterms:modified>
</cp:coreProperties>
</file>