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14C59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outlineLvl w:val="2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  <w:r w:rsidRPr="00302E17"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  <w:t>Appendix: Relationship Between Exclusion Zone and Polar Plot Metrics</w:t>
      </w:r>
    </w:p>
    <w:p w14:paraId="06FACB0D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</w:p>
    <w:p w14:paraId="5E4C6798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  <w:r w:rsidRPr="00302E17"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  <w:t>We performed a polar plot analysis to assess the impact of varying the exclusion zone, using CCI as the reference signal and esCCI, processed with a moving average of time τ, as the test signal. Two exclusion zone thresholds were evaluated: 0.0 and 0.6 L/min/m². The time interval for calculating differences (t</w:t>
      </w:r>
      <w:r w:rsidRPr="00302E17">
        <w:rPr>
          <w:rFonts w:ascii="Cambria Math" w:eastAsia="ＭＳ Ｐゴシック" w:hAnsi="Cambria Math" w:cs="Cambria Math"/>
          <w:color w:val="000000" w:themeColor="text1"/>
          <w:kern w:val="0"/>
          <w:sz w:val="20"/>
          <w:szCs w:val="20"/>
        </w:rPr>
        <w:t>₁</w:t>
      </w:r>
      <w:r w:rsidRPr="00302E17"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  <w:t>) was set to 10 minutes. Polar plots for τ = 0, 25, and 60 minutes are shown in Figures A1, A2, and A3, respectively. Corresponding statistical results are presented in Table A1.</w:t>
      </w:r>
    </w:p>
    <w:p w14:paraId="342F2310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</w:p>
    <w:p w14:paraId="0F60E56C" w14:textId="77777777" w:rsidR="0025731A" w:rsidRPr="00302E17" w:rsidRDefault="0025731A" w:rsidP="0025731A">
      <w:pPr>
        <w:spacing w:before="240" w:after="240" w:line="276" w:lineRule="auto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Table A1 Statistics of polar plots for CCI and esCCI when changing the exclusion zone (time interval t1 = 10 minutes, moving average time τ = 0, 25, 60 minutes)</w:t>
      </w:r>
    </w:p>
    <w:p w14:paraId="134E1416" w14:textId="77777777" w:rsidR="0025731A" w:rsidRPr="00302E17" w:rsidRDefault="004E67DF" w:rsidP="0025731A">
      <w:pPr>
        <w:spacing w:line="276" w:lineRule="auto"/>
        <w:jc w:val="left"/>
        <w:rPr>
          <w:rFonts w:ascii="Times New Roman" w:hAnsi="Times New Roman" w:cs="Times New Roman"/>
          <w:noProof/>
          <w:color w:val="000000" w:themeColor="text1"/>
          <w:sz w:val="24"/>
        </w:rPr>
      </w:pPr>
      <w:r w:rsidRPr="0010167E">
        <w:rPr>
          <w:rFonts w:ascii="Times New Roman" w:hAnsi="Times New Roman" w:cs="Times New Roman"/>
          <w:noProof/>
          <w:color w:val="000000" w:themeColor="text1"/>
          <w:sz w:val="24"/>
        </w:rPr>
        <w:object w:dxaOrig="8504" w:dyaOrig="6210" w14:anchorId="75CD0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4.9pt;height:311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814190711" r:id="rId5">
            <o:FieldCodes>\s</o:FieldCodes>
          </o:OLEObject>
        </w:object>
      </w:r>
    </w:p>
    <w:p w14:paraId="35655E25" w14:textId="77777777" w:rsidR="0025731A" w:rsidRPr="00302E17" w:rsidRDefault="0025731A" w:rsidP="0025731A">
      <w:pPr>
        <w:spacing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  <w:r w:rsidRPr="00302E17">
        <w:rPr>
          <w:rFonts w:ascii="Verdana" w:hAnsi="Verdana"/>
          <w:color w:val="000000" w:themeColor="text1"/>
          <w:sz w:val="20"/>
          <w:szCs w:val="20"/>
        </w:rPr>
        <w:t>The exclusion rate is calculated by dividing the exclusion data number by the data number.</w:t>
      </w:r>
    </w:p>
    <w:p w14:paraId="0CD9763B" w14:textId="77777777" w:rsidR="0025731A" w:rsidRDefault="0025731A" w:rsidP="0025731A">
      <w:pPr>
        <w:pBdr>
          <w:bottom w:val="single" w:sz="6" w:space="1" w:color="auto"/>
        </w:pBdr>
        <w:spacing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  <w:r w:rsidRPr="00302E17">
        <w:rPr>
          <w:rFonts w:ascii="Verdana" w:hAnsi="Verdana"/>
          <w:color w:val="000000" w:themeColor="text1"/>
          <w:sz w:val="20"/>
          <w:szCs w:val="20"/>
        </w:rPr>
        <w:t>Abbreviation: SD, Standard Deviation</w:t>
      </w:r>
    </w:p>
    <w:p w14:paraId="0D995F2C" w14:textId="77777777" w:rsidR="0025731A" w:rsidRPr="00302E17" w:rsidRDefault="0025731A" w:rsidP="0025731A">
      <w:pPr>
        <w:pBdr>
          <w:bottom w:val="single" w:sz="6" w:space="1" w:color="auto"/>
        </w:pBdr>
        <w:spacing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</w:p>
    <w:p w14:paraId="4FE4D521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</w:p>
    <w:p w14:paraId="18D12B08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  <w:r w:rsidRPr="00302E17"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  <w:lastRenderedPageBreak/>
        <w:t>In all cases, increasing the exclusion zone from 0.0 to 0.6 L/min/m² naturally increased the exclusion rate (i.e., the proportion of data points omitted from the analysis), which in turn led to a reduction in the polar angle standard deviation (SD).</w:t>
      </w:r>
    </w:p>
    <w:p w14:paraId="2B6C95CB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</w:p>
    <w:p w14:paraId="7FBB55F3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  <w:r w:rsidRPr="00302E17"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  <w:t>Specifically, at an exclusion zone of 0.6 L/min/m², the exclusion rates for τ = 0, 25, and 60 minutes were 90.1%, 92.8%, and 94.5%, respectively. Corresponding polar angle SD values decreased to 29.3°, 13.9°, and 10.1°, respectively.</w:t>
      </w:r>
    </w:p>
    <w:p w14:paraId="50DD36E0" w14:textId="77777777" w:rsidR="0025731A" w:rsidRPr="00302E17" w:rsidRDefault="0025731A" w:rsidP="0025731A">
      <w:pPr>
        <w:widowControl/>
        <w:spacing w:before="100" w:beforeAutospacing="1" w:after="100" w:afterAutospacing="1"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</w:p>
    <w:p w14:paraId="518F02EB" w14:textId="77777777" w:rsidR="0025731A" w:rsidRPr="00302E17" w:rsidRDefault="0025731A" w:rsidP="0025731A">
      <w:pPr>
        <w:spacing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  <w:r w:rsidRPr="00302E17"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  <w:t>These results indicate that polar angle SD tends to decrease as the exclusion rate increases, likely reflecting the removal of high-variability or noisy data points. However, this also underscores the importance of balancing noise reduction with the risk of excluding clinically relevant signal dynamics.</w:t>
      </w:r>
    </w:p>
    <w:p w14:paraId="766FDF83" w14:textId="77777777" w:rsidR="0025731A" w:rsidRPr="00302E17" w:rsidRDefault="0025731A" w:rsidP="0025731A">
      <w:pPr>
        <w:spacing w:line="276" w:lineRule="auto"/>
        <w:jc w:val="left"/>
        <w:rPr>
          <w:rFonts w:ascii="Verdana" w:eastAsia="ＭＳ Ｐゴシック" w:hAnsi="Verdana" w:cs="ＭＳ Ｐゴシック"/>
          <w:color w:val="000000" w:themeColor="text1"/>
          <w:kern w:val="0"/>
          <w:sz w:val="20"/>
          <w:szCs w:val="20"/>
        </w:rPr>
      </w:pPr>
    </w:p>
    <w:p w14:paraId="3CDEA53E" w14:textId="77777777" w:rsidR="0025731A" w:rsidRPr="002D384E" w:rsidRDefault="0025731A" w:rsidP="0025731A">
      <w:pPr>
        <w:widowControl/>
        <w:spacing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  <w:r>
        <w:br w:type="page"/>
      </w:r>
    </w:p>
    <w:p w14:paraId="447610B8" w14:textId="77777777" w:rsidR="0025731A" w:rsidRDefault="0025731A" w:rsidP="0025731A">
      <w:r w:rsidRPr="00302E17">
        <w:rPr>
          <w:noProof/>
          <w:color w:val="000000" w:themeColor="text1"/>
        </w:rPr>
        <w:lastRenderedPageBreak/>
        <w:drawing>
          <wp:inline distT="0" distB="0" distL="0" distR="0" wp14:anchorId="13047EB3" wp14:editId="2E7D64B5">
            <wp:extent cx="5755640" cy="3237270"/>
            <wp:effectExtent l="0" t="0" r="0" b="1270"/>
            <wp:docPr id="1629169070" name="図 1" descr="グラフ, レーダー チャー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03336" name="図 1" descr="グラフ, レーダー チャート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2A7B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Fig A1. Polar plots for esCCI and CCI with different exclusion zones (τ = 0 min)</w:t>
      </w:r>
    </w:p>
    <w:p w14:paraId="50A656AC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Polar plots for esCCI and CCI with τ fixed at 0 minutes (no moving average) and t1 fixed at 10 minutes, with different exclusion zones.</w:t>
      </w:r>
    </w:p>
    <w:p w14:paraId="1857E1D9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A represents no exclusion (exclusion zone = 0.0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]), and B represents exclusion zone = 0.6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].</w:t>
      </w:r>
    </w:p>
    <w:p w14:paraId="7E800D35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The numbers outside the circles indicate the polar angle [°]. The radii of the five circles represent the average of the change in esCCI and the change in CCI. The radii are 0.5, 1.0, 1.5, 2.0 and 2.5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].</w:t>
      </w:r>
    </w:p>
    <w:p w14:paraId="1187A01F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The red solid line represents the mean polar angle, and the red dotted line represents the confidence intervals of the polar angle.</w:t>
      </w:r>
    </w:p>
    <w:p w14:paraId="1B166E1A" w14:textId="77777777" w:rsidR="0025731A" w:rsidRDefault="0025731A" w:rsidP="0025731A">
      <w:pPr>
        <w:widowControl/>
        <w:jc w:val="left"/>
      </w:pPr>
      <w:r>
        <w:br w:type="page"/>
      </w:r>
    </w:p>
    <w:p w14:paraId="468A8EB2" w14:textId="77777777" w:rsidR="0025731A" w:rsidRDefault="0025731A" w:rsidP="0025731A">
      <w:r w:rsidRPr="00302E17">
        <w:rPr>
          <w:noProof/>
          <w:color w:val="000000" w:themeColor="text1"/>
        </w:rPr>
        <w:lastRenderedPageBreak/>
        <w:drawing>
          <wp:inline distT="0" distB="0" distL="0" distR="0" wp14:anchorId="1B8D38C4" wp14:editId="13C775D9">
            <wp:extent cx="5755640" cy="3237270"/>
            <wp:effectExtent l="0" t="0" r="0" b="1270"/>
            <wp:docPr id="716078229" name="図 1" descr="グラフ, レーダー チャー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85889" name="図 1" descr="グラフ, レーダー チャート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25CB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Fig A2. Polar plots for esCCI and CCI with different exclusion zones (τ = 25 min)</w:t>
      </w:r>
    </w:p>
    <w:p w14:paraId="7763C27F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Polar plots for esCCI and CCI with τ fixed at 25 minutes, t1 fixed at 10 minutes, and different exclusion zones.</w:t>
      </w:r>
    </w:p>
    <w:p w14:paraId="4929759A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A represents no exclusion (exclusion zone = 0.0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]), and B represents exclusion zone = 0.6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].</w:t>
      </w:r>
    </w:p>
    <w:p w14:paraId="56916B56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The numbers outside the circles indicate the polar angle [°]. The radii of the four circles represent the average of the change in esCCI and the change in CCI. The radii are 0.5, 1.0, 1.5 and 2.0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].</w:t>
      </w:r>
    </w:p>
    <w:p w14:paraId="23CFACA4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The red solid line represents the mean polar angle, and the red dotted line represents the confidence intervals of the polar angle.</w:t>
      </w:r>
    </w:p>
    <w:p w14:paraId="711EE6B8" w14:textId="77777777" w:rsidR="0025731A" w:rsidRDefault="0025731A" w:rsidP="0025731A">
      <w:pPr>
        <w:widowControl/>
        <w:jc w:val="left"/>
      </w:pPr>
      <w:r>
        <w:br w:type="page"/>
      </w:r>
    </w:p>
    <w:p w14:paraId="49860433" w14:textId="77777777" w:rsidR="0025731A" w:rsidRDefault="0025731A" w:rsidP="0025731A">
      <w:r w:rsidRPr="00302E17">
        <w:rPr>
          <w:noProof/>
          <w:color w:val="000000" w:themeColor="text1"/>
        </w:rPr>
        <w:lastRenderedPageBreak/>
        <w:drawing>
          <wp:inline distT="0" distB="0" distL="0" distR="0" wp14:anchorId="6600B39C" wp14:editId="43F76733">
            <wp:extent cx="5755640" cy="3237270"/>
            <wp:effectExtent l="0" t="0" r="0" b="1270"/>
            <wp:docPr id="2129597079" name="図 1" descr="グラフ, レーダー チャー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86583" name="図 1" descr="グラフ, レーダー チャート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ECD3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Fig A3. Polar plots for esCCI and CCI with different exclusion zones (τ = 60 min)</w:t>
      </w:r>
    </w:p>
    <w:p w14:paraId="22991B64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Polar plots for esCCI and CCI with τ fixed at 60 minutes, t1 fixed at 10 minutes, and different exclusion zones.</w:t>
      </w:r>
    </w:p>
    <w:p w14:paraId="66BCA2C4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A represents no exclusion (exclusion zone = 0.0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]), and B represents exclusion zone = 0.6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].</w:t>
      </w:r>
    </w:p>
    <w:p w14:paraId="6DBD386E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The numbers outside the circles indicate the polar angle [°]. The radii of the three circles represent the average of the change in esCCI and the change in CCI. The radii are 0.5, 1.0 and 1.5 [L/min/m</w:t>
      </w:r>
      <w:r w:rsidRPr="00302E17"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02E17">
        <w:rPr>
          <w:rFonts w:ascii="Times New Roman" w:hAnsi="Times New Roman" w:cs="Times New Roman"/>
          <w:color w:val="000000" w:themeColor="text1"/>
          <w:sz w:val="24"/>
        </w:rPr>
        <w:t>].</w:t>
      </w:r>
    </w:p>
    <w:p w14:paraId="0F2ABE23" w14:textId="77777777" w:rsidR="0025731A" w:rsidRPr="00302E17" w:rsidRDefault="0025731A" w:rsidP="0025731A">
      <w:pPr>
        <w:widowControl/>
        <w:spacing w:before="240" w:after="240" w:line="276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302E17">
        <w:rPr>
          <w:rFonts w:ascii="Times New Roman" w:hAnsi="Times New Roman" w:cs="Times New Roman"/>
          <w:color w:val="000000" w:themeColor="text1"/>
          <w:sz w:val="24"/>
        </w:rPr>
        <w:t>The red solid line represents the mean polar angle, and the red dotted line represents the confidence intervals of the polar angle.</w:t>
      </w:r>
    </w:p>
    <w:p w14:paraId="0060F1F0" w14:textId="77777777" w:rsidR="00884A01" w:rsidRPr="0025731A" w:rsidRDefault="00884A01"/>
    <w:sectPr w:rsidR="00884A01" w:rsidRPr="0025731A" w:rsidSect="00B0122E">
      <w:pgSz w:w="11906" w:h="16838"/>
      <w:pgMar w:top="1418" w:right="1418" w:bottom="1418" w:left="1418" w:header="851" w:footer="992" w:gutter="0"/>
      <w:cols w:space="425"/>
      <w:docGrid w:type="linesAndChars" w:linePitch="280" w:charSpace="-27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840"/>
  <w:drawingGridHorizontalSpacing w:val="187"/>
  <w:drawingGridVerticalSpacing w:val="14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31A"/>
    <w:rsid w:val="0025731A"/>
    <w:rsid w:val="002D6C30"/>
    <w:rsid w:val="00341E07"/>
    <w:rsid w:val="00375377"/>
    <w:rsid w:val="003A4992"/>
    <w:rsid w:val="003D68BC"/>
    <w:rsid w:val="004263A2"/>
    <w:rsid w:val="00445D91"/>
    <w:rsid w:val="004E67DF"/>
    <w:rsid w:val="007A419E"/>
    <w:rsid w:val="00884A01"/>
    <w:rsid w:val="008D300A"/>
    <w:rsid w:val="009F05B4"/>
    <w:rsid w:val="00B0122E"/>
    <w:rsid w:val="00DA2471"/>
    <w:rsid w:val="00E37C05"/>
    <w:rsid w:val="00E7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FCFE9A"/>
  <w15:chartTrackingRefBased/>
  <w15:docId w15:val="{CC96E6BD-920B-7B4F-AEBD-CAB17063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3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731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73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3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31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731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731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731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731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731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5731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5731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5731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573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573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573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573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573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5731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573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573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73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573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73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573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731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5731A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573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5731A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573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Word___.doc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544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SH-User087</dc:creator>
  <cp:keywords/>
  <dc:description/>
  <cp:lastModifiedBy>SH-User087</cp:lastModifiedBy>
  <cp:revision>1</cp:revision>
  <dcterms:created xsi:type="dcterms:W3CDTF">2025-07-16T07:53:00Z</dcterms:created>
  <dcterms:modified xsi:type="dcterms:W3CDTF">2025-07-16T08:05:00Z</dcterms:modified>
</cp:coreProperties>
</file>