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496" w:tblpY="796"/>
        <w:tblOverlap w:val="never"/>
        <w:tblW w:w="1052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280"/>
        <w:gridCol w:w="2280"/>
        <w:gridCol w:w="2280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0520" w:type="dxa"/>
            <w:gridSpan w:val="5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bookmarkStart w:id="0" w:name="_GoBack"/>
            <w:bookmarkEnd w:id="0"/>
            <w:r>
              <w:rPr>
                <w:rFonts w:ascii="Times New Roman Bold" w:hAnsi="Times New Roman Bold" w:eastAsia="Times New Roman Bold" w:cs="Times New Roman Bold"/>
                <w:b/>
                <w:bCs/>
                <w:color w:val="000000"/>
                <w:sz w:val="20"/>
                <w:szCs w:val="20"/>
              </w:rPr>
              <w:t>1. Demographic and clinical characteristics of patients in different groups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Overall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(n=43)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COVID-19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(n=34)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Non-COVID-19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(n=9)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ascii="Times New Roman Bold Italic" w:hAnsi="Times New Roman Bold Italic" w:eastAsia="Times New Roman Bold Italic" w:cs="Times New Roman Bold Italic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Demographics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Gender (n, %)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 (27.9)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 (26.5)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 (33.3)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1.000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31 (72.1)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 (73.5)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(66.7)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Age (mean (SD))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74.63 (13.33)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74.44 (13.93)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75.33 (11.45)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0.861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Laboratory examination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CRP 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11.90 [2.69, 36.35]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10.37 [2.60, 30.68]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21.45 [3.00, 157.00]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PCT 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0.12 [0.06, 0.43]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0.11 [0.06, 0.32]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0.30 [0.05, 1.14]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0.289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NT-proBNP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819.00 [272.50, 1588.00]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829.00 [254.25, 2608.75]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726.00 [355.00, 1585.00]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0.765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Neu (mean (SD))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8.10 (4.41)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8.11 (3.83)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8.07 (6.47)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0.979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Lym (median [IQR]) **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0.79 [0.54, 1.35]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0.67 [0.49, 0.99]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1.51 [1.41, 2.04]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 xml:space="preserve">0.004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Neu % (median [IQR]) **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81.20 [75.40, 90.55]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83.80 [76.60, 91.42]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75.00 [56.60, 81.00]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 xml:space="preserve">0.009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Lym % (median [IQR]) *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11.90 [4.75, 16.05]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9.50 [3.85, 14.42]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16.30 [13.00, 26.80]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 xml:space="preserve">0.013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LDH (median [IQR]) **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254.00 [222.00, 427.50]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289.50 [233.00, 445.25]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213.00 [181.00, 242.00]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 xml:space="preserve">0.004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NLR (median [IQR]) *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7.38 [4.86, 19.13]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9.28 [5.57, 22.49]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4.75 [2.11, 6.25]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 xml:space="preserve">0.011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IL.6 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23.58 [7.37, 59.75]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23.58 [6.98, 55.42]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214.70 [214.70, 214.70]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0.113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SF 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618.50 [437.75, 1093.00]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618.50 [437.75, 1093.00]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Hospital_stay (median [IQR])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14.00 [11.00, 22.50]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14.50 [11.00, 21.75]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12.00 [9.00, 27.00]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0.976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b/>
                <w:bCs/>
                <w:color w:val="000000"/>
                <w:sz w:val="18"/>
                <w:szCs w:val="18"/>
              </w:rPr>
              <w:t>Outcome (n, %)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 xml:space="preserve">1.000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COPD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coronary heart disease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Death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 (16.3)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(17.6)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 (11.1)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2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Survival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 (83.7)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28 (82.4)</w:t>
            </w:r>
          </w:p>
        </w:tc>
        <w:tc>
          <w:tcPr>
            <w:tcW w:w="22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 (88.9)</w:t>
            </w:r>
          </w:p>
        </w:tc>
        <w:tc>
          <w:tcPr>
            <w:tcW w:w="11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19" w:tblpY="4434"/>
        <w:tblOverlap w:val="never"/>
        <w:tblW w:w="118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2040"/>
        <w:gridCol w:w="2040"/>
        <w:gridCol w:w="2040"/>
        <w:gridCol w:w="20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1800" w:type="dxa"/>
            <w:gridSpan w:val="6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ascii="Times New Roman Bold" w:hAnsi="Times New Roman Bold" w:eastAsia="Times New Roman Bold" w:cs="Times New Roman Bold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hint="eastAsia" w:ascii="Times New Roman Bold" w:hAnsi="Times New Roman Bold" w:eastAsia="宋体" w:cs="Times New Roman Bold"/>
                <w:b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 Bold" w:hAnsi="Times New Roman Bold" w:eastAsia="Times New Roman Bold" w:cs="Times New Roman Bold"/>
                <w:b/>
                <w:bCs/>
                <w:color w:val="000000"/>
                <w:sz w:val="22"/>
                <w:szCs w:val="22"/>
              </w:rPr>
              <w:t>. Demographic and clinical characteristics of patients in different groups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Overall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(n=43)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Critical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(n=14)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Non-critical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(n=20)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Non-COVID-19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(n=9)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ascii="Times New Roman Italic" w:hAnsi="Times New Roman Italic" w:eastAsia="Times New Roman Italic" w:cs="Times New Roman Italic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-value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Demographics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Gender (n, %)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 (27.9)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 (21.4)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(30.0)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 (33.3)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31 (72.1)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 (78.6)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 (70.0)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(66.7)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Age (mean (SD))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74.63 (13.33)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76.00 (13.59)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73.35 (14.41)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75.33 (11.45)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Laboratory examination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CRP (median [IQR])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11.90 [2.69, 36.35]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19.20 [4.55, 63.67]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7.62 [2.25, 20.45]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21.45 [3.00, 157.00]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PCT (median [IQR]) 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0.12 [0.06, 0.43]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0.22 [0.10, 0.59]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0.07 [0.05, 0.13]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0.30 [0.05, 1.14]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0.041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NT-proBNP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 (median [IQR])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819.00 [272.50, 1588.00]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1225.00 [856.10, 9097.00]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554.00 [217.00, 1066.75]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726.00 [355.00, 1585.00]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Neu (mean (SD)) 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6.60 [4.90, 10.97]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10.90 [9.03, 11.36]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5.61 [4.15, 7.03]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5.16 [3.19, 11.00]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Lym (median [IQR]) ***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0.79 [0.54, 1.35]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0.46 [0.34, 0.56]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0.96 [0.79, 1.28]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1.51 [1.41, 2.04]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Neu % (median [IQR]) ***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81.20 [75.40, 90.55]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92.24 [91.12, 94.07]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77.45 [75.07, 81.62]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75.00 [56.60, 81.00]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Lym % (median [IQR]) ***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11.90 [4.75, 16.05]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3.40 [2.85, 4.68]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13.55 [11.50, 17.33]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16.30 [13.00, 26.80]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LDH (median [IQR]) ***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254.00 [222.00, 427.50]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559.50 [430.25, 710.75]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237.00 [216.75, 262.50]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213.00 [181.00, 242.00]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NLR (median [IQR]) ***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7.38 [4.86, 19.13]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24.82 [20.11, 30.62]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6.07 [4.48, 7.46]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4.75 [2.11, 6.25]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&lt;0.001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IL-6 (median [IQR])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23.58 [7.37, 59.75]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21.19 [10.50, 56.77]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25.80 [5.91, 50.45]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214.70 [214.70, 214.70]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SF (median [IQR])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618.50 [437.75, 1093.00]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618.00 [463.25, 901.75]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655.00 [406.25, 1229.25]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NA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0.806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Hospital_stay (median [IQR]) 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14.00 [11.00, 22.50]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21.50 [15.50, 33.00]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12.50 [9.00, 15.25]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12.00 [9.00, 27.00]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0.015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  <w:t>Outcome (n, %) **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  <w:t>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COPD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Bold" w:hAnsi="Times New Roman Bold" w:eastAsia="Times New Roman Bold" w:cs="Times New Roman Bold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coronary heart disease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eastAsia="Times New Roman Regular" w:cs="Times New Roman Regular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Death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7 (16.3)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6 (42.9)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0 (0.0)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1 (11.1)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56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Survival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36 (83.7)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 (57.1)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20 (100.0)</w:t>
            </w:r>
          </w:p>
        </w:tc>
        <w:tc>
          <w:tcPr>
            <w:tcW w:w="204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  <w:t>8 (88.9)</w:t>
            </w:r>
          </w:p>
        </w:tc>
        <w:tc>
          <w:tcPr>
            <w:tcW w:w="1080" w:type="dxa"/>
            <w:tcBorders>
              <w:bottom w:val="single" w:color="000000" w:sz="2" w:space="0"/>
            </w:tcBorders>
            <w:shd w:val="clear" w:color="auto" w:fill="E2EFD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mFkNjAzNGIzNDk4ZDQ2NmVkNzIzMzNlOTJmOGYifQ=="/>
  </w:docVars>
  <w:rsids>
    <w:rsidRoot w:val="08042F7A"/>
    <w:rsid w:val="08042F7A"/>
    <w:rsid w:val="0CD93321"/>
    <w:rsid w:val="1E06032F"/>
    <w:rsid w:val="3964248A"/>
    <w:rsid w:val="3D990292"/>
    <w:rsid w:val="4F2E35DA"/>
    <w:rsid w:val="6B9C0C5A"/>
    <w:rsid w:val="6DCC4DEC"/>
    <w:rsid w:val="77A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984</Words>
  <Characters>5825</Characters>
  <Lines>0</Lines>
  <Paragraphs>0</Paragraphs>
  <TotalTime>1</TotalTime>
  <ScaleCrop>false</ScaleCrop>
  <LinksUpToDate>false</LinksUpToDate>
  <CharactersWithSpaces>6422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2024-02-25T06:15:00Z</dcterms:created>
  <dc:creator>北辰·青瞑</dc:creator>
  <cp:lastModifiedBy>北辰·青瞑</cp:lastModifiedBy>
  <dcterms:modified xsi:type="dcterms:W3CDTF">2025-05-16T02:49:25Z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BB506047A1AF484EA9735A8F7F8E95B2_13</vt:lpwstr>
  </property>
</Properties>
</file>