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8C1B" w14:textId="0A098CC7" w:rsidR="00C034CD" w:rsidRDefault="00EC0B3C">
      <w:pPr>
        <w:rPr>
          <w:rFonts w:ascii="Arial" w:hAnsi="Arial" w:cs="Arial"/>
          <w:b/>
          <w:bCs/>
          <w:lang w:val="en-US"/>
        </w:rPr>
      </w:pPr>
      <w:r w:rsidRPr="001D53D7">
        <w:rPr>
          <w:rFonts w:ascii="Arial" w:hAnsi="Arial" w:cs="Arial"/>
          <w:b/>
          <w:bCs/>
          <w:lang w:val="en-US"/>
        </w:rPr>
        <w:t>Supplementa</w:t>
      </w:r>
      <w:r w:rsidR="00F02B4A">
        <w:rPr>
          <w:rFonts w:ascii="Arial" w:hAnsi="Arial" w:cs="Arial"/>
          <w:b/>
          <w:bCs/>
          <w:lang w:val="en-US"/>
        </w:rPr>
        <w:t>ry</w:t>
      </w:r>
      <w:r w:rsidRPr="001D53D7">
        <w:rPr>
          <w:rFonts w:ascii="Arial" w:hAnsi="Arial" w:cs="Arial"/>
          <w:b/>
          <w:bCs/>
          <w:lang w:val="en-US"/>
        </w:rPr>
        <w:t xml:space="preserve"> </w:t>
      </w:r>
      <w:r w:rsidR="00F02B4A">
        <w:rPr>
          <w:rFonts w:ascii="Arial" w:hAnsi="Arial" w:cs="Arial"/>
          <w:b/>
          <w:bCs/>
          <w:lang w:val="en-US"/>
        </w:rPr>
        <w:t>M</w:t>
      </w:r>
      <w:r w:rsidRPr="001D53D7">
        <w:rPr>
          <w:rFonts w:ascii="Arial" w:hAnsi="Arial" w:cs="Arial"/>
          <w:b/>
          <w:bCs/>
          <w:lang w:val="en-US"/>
        </w:rPr>
        <w:t>aterial</w:t>
      </w:r>
      <w:r w:rsidR="00982043" w:rsidRPr="001D53D7">
        <w:rPr>
          <w:rFonts w:ascii="Arial" w:hAnsi="Arial" w:cs="Arial"/>
          <w:b/>
          <w:bCs/>
          <w:lang w:val="en-US"/>
        </w:rPr>
        <w:t xml:space="preserve"> </w:t>
      </w:r>
    </w:p>
    <w:p w14:paraId="5FD70122" w14:textId="77777777" w:rsidR="008075E7" w:rsidRPr="001D53D7" w:rsidRDefault="008075E7">
      <w:pPr>
        <w:rPr>
          <w:rFonts w:ascii="Arial" w:hAnsi="Arial" w:cs="Arial"/>
          <w:b/>
          <w:bCs/>
          <w:lang w:val="en-US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73323304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0725742" w14:textId="77777777" w:rsidR="00F02B4A" w:rsidRDefault="00F02B4A" w:rsidP="00F02B4A">
          <w:pPr>
            <w:pStyle w:val="TOCHeading"/>
          </w:pPr>
          <w:r>
            <w:t>Inhoud</w:t>
          </w:r>
        </w:p>
        <w:p w14:paraId="3A6E3691" w14:textId="05B634C3" w:rsidR="00F02B4A" w:rsidRPr="00F02B4A" w:rsidRDefault="00F02B4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610974" w:history="1">
            <w:r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STROBE Statement—checklist of items that should be included in reports of observational studies</w:t>
            </w:r>
            <w:r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_Toc196610974 \h </w:instrText>
            </w:r>
            <w:r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130319E" w14:textId="107E1EF4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75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Table S1: Quality assessment of the translation high-resolution.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_Toc196610975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0EC452E" w14:textId="5DD35EE7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76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Figure S1: Correlation between total HLA antigen mismatches for HLA-A/-B/-DR and total saAA mismatches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_Toc196610976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326B3D4" w14:textId="64A554F5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77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Table S2: Median saAA mismatch scores for transplant outcomes; donor-specific antibodies (DSA), biopsy-proven acute rejection (BPAR) and Death-Censored Graft Failure (DCGF)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_Toc196610977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6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ECD95BF" w14:textId="74B16130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78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Table S3: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_Toc196610978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7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FF69009" w14:textId="2B2E53F7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79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Table S4: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_Toc196610979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8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1008655" w14:textId="70F0F6D1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80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Table S5: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_Toc196610980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9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C2E3548" w14:textId="69A4454A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81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Table S6: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_Toc196610981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11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3BEF329" w14:textId="14A80EAC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82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Table S7: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_Toc196610982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11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F8323DD" w14:textId="4A6262A5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83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Tables S8-11; sensitivity analysis 1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_Toc196610983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12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503C96D" w14:textId="36BE9FE9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84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Tables S12-16; sensitivity analysis 2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_Toc196610984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14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D53230E" w14:textId="0868F12D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85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Tables S17-21; sensitivity analysis 3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_Toc196610985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16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9749C5E" w14:textId="5758C244" w:rsidR="00F02B4A" w:rsidRPr="00F02B4A" w:rsidRDefault="009462EA" w:rsidP="00F02B4A">
          <w:pPr>
            <w:pStyle w:val="TOC1"/>
            <w:jc w:val="left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86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Supplemental Material Table S22; sensitivity analysis 4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_Toc196610986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19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99F722D" w14:textId="208A1D91" w:rsidR="00F02B4A" w:rsidRDefault="009462EA" w:rsidP="00F02B4A">
          <w:pPr>
            <w:pStyle w:val="TOC1"/>
            <w:jc w:val="left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96610987" w:history="1">
            <w:r w:rsidR="00F02B4A" w:rsidRPr="00F02B4A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lang w:val="en-US"/>
              </w:rPr>
              <w:t>Supplementary Material Tables S23-27; sensitivity analysis 4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_Toc196610987 \h </w:instrTex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t>20</w:t>
            </w:r>
            <w:r w:rsidR="00F02B4A" w:rsidRPr="00F02B4A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1615976" w14:textId="54EC12BF" w:rsidR="00F02B4A" w:rsidRDefault="00F02B4A" w:rsidP="00F02B4A">
          <w:r>
            <w:rPr>
              <w:b/>
              <w:bCs/>
            </w:rPr>
            <w:fldChar w:fldCharType="end"/>
          </w:r>
        </w:p>
      </w:sdtContent>
    </w:sdt>
    <w:p w14:paraId="153552E4" w14:textId="77777777" w:rsidR="00D47CBF" w:rsidRPr="001D53D7" w:rsidRDefault="00D47CBF">
      <w:pPr>
        <w:rPr>
          <w:rFonts w:ascii="Arial" w:eastAsia="Times New Roman" w:hAnsi="Arial" w:cs="Arial"/>
          <w:color w:val="000000"/>
          <w:lang w:val="en-US" w:eastAsia="nl-NL"/>
        </w:rPr>
      </w:pPr>
    </w:p>
    <w:p w14:paraId="6FEBB601" w14:textId="000D319F" w:rsidR="00B7384D" w:rsidRPr="001D53D7" w:rsidRDefault="00B7384D">
      <w:pPr>
        <w:rPr>
          <w:rFonts w:ascii="Arial" w:eastAsia="Times New Roman" w:hAnsi="Arial" w:cs="Arial"/>
          <w:color w:val="000000"/>
          <w:lang w:val="en-US" w:eastAsia="nl-NL"/>
        </w:rPr>
      </w:pPr>
      <w:r w:rsidRPr="001D53D7">
        <w:rPr>
          <w:rFonts w:ascii="Arial" w:eastAsia="Times New Roman" w:hAnsi="Arial" w:cs="Arial"/>
          <w:color w:val="000000"/>
          <w:lang w:val="en-US" w:eastAsia="nl-NL"/>
        </w:rPr>
        <w:br w:type="page"/>
      </w:r>
    </w:p>
    <w:p w14:paraId="79649870" w14:textId="77777777" w:rsidR="005B5C24" w:rsidRPr="005B5C24" w:rsidRDefault="005B5C24" w:rsidP="005B5C24">
      <w:pPr>
        <w:pStyle w:val="Heading1"/>
        <w:rPr>
          <w:rFonts w:cs="Arial"/>
          <w:lang w:val="en-US"/>
        </w:rPr>
      </w:pPr>
      <w:bookmarkStart w:id="0" w:name="_Toc196610974"/>
      <w:r w:rsidRPr="005B5C24">
        <w:rPr>
          <w:rFonts w:cs="Arial"/>
          <w:lang w:val="en-US"/>
        </w:rPr>
        <w:lastRenderedPageBreak/>
        <w:t>STROBE Statement—checklist of items that should be included in reports of observational studies</w:t>
      </w:r>
      <w:bookmarkEnd w:id="0"/>
    </w:p>
    <w:p w14:paraId="23390730" w14:textId="77777777" w:rsidR="005B5C24" w:rsidRPr="005B5C24" w:rsidRDefault="005B5C24" w:rsidP="005B5C24">
      <w:pPr>
        <w:pStyle w:val="TableTitle"/>
        <w:rPr>
          <w:rFonts w:ascii="Arial" w:hAnsi="Arial" w:cs="Arial"/>
          <w:sz w:val="18"/>
          <w:szCs w:val="18"/>
        </w:rPr>
      </w:pPr>
    </w:p>
    <w:tbl>
      <w:tblPr>
        <w:tblW w:w="10598" w:type="dxa"/>
        <w:tblInd w:w="-601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692"/>
        <w:gridCol w:w="6827"/>
        <w:gridCol w:w="958"/>
      </w:tblGrid>
      <w:tr w:rsidR="005B5C24" w:rsidRPr="005B5C24" w14:paraId="1CF00398" w14:textId="77777777" w:rsidTr="00DE1CAA">
        <w:tc>
          <w:tcPr>
            <w:tcW w:w="0" w:type="auto"/>
          </w:tcPr>
          <w:p w14:paraId="5DD571B6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1" w:name="bold1" w:colFirst="1" w:colLast="1"/>
            <w:bookmarkStart w:id="2" w:name="italic1" w:colFirst="0" w:colLast="0"/>
            <w:bookmarkStart w:id="3" w:name="bold2" w:colFirst="2" w:colLast="2"/>
            <w:bookmarkStart w:id="4" w:name="italic2" w:colFirst="1" w:colLast="1"/>
            <w:bookmarkStart w:id="5" w:name="bold3" w:colFirst="3" w:colLast="3"/>
            <w:bookmarkStart w:id="6" w:name="italic3" w:colFirst="2" w:colLast="2"/>
            <w:bookmarkStart w:id="7" w:name="bold4" w:colFirst="4" w:colLast="4"/>
            <w:bookmarkStart w:id="8" w:name="italic4" w:colFirst="3" w:colLast="3"/>
            <w:bookmarkStart w:id="9" w:name="italic5" w:colFirst="4" w:colLast="4"/>
          </w:p>
        </w:tc>
        <w:tc>
          <w:tcPr>
            <w:tcW w:w="0" w:type="auto"/>
          </w:tcPr>
          <w:p w14:paraId="60783293" w14:textId="77777777" w:rsidR="005B5C24" w:rsidRPr="005B5C24" w:rsidRDefault="005B5C24" w:rsidP="00DE1CAA">
            <w:pPr>
              <w:pStyle w:val="TableHeader"/>
              <w:tabs>
                <w:tab w:val="left" w:pos="540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C24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6827" w:type="dxa"/>
            <w:vAlign w:val="bottom"/>
          </w:tcPr>
          <w:p w14:paraId="7E391AF9" w14:textId="77777777" w:rsidR="005B5C24" w:rsidRPr="005B5C24" w:rsidRDefault="005B5C24" w:rsidP="00DE1CAA">
            <w:pPr>
              <w:pStyle w:val="TableHeader"/>
              <w:tabs>
                <w:tab w:val="left" w:pos="540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C24">
              <w:rPr>
                <w:rFonts w:ascii="Arial" w:hAnsi="Arial" w:cs="Arial"/>
                <w:bCs/>
                <w:sz w:val="18"/>
                <w:szCs w:val="18"/>
              </w:rPr>
              <w:t>Recommendation</w:t>
            </w:r>
          </w:p>
        </w:tc>
        <w:tc>
          <w:tcPr>
            <w:tcW w:w="958" w:type="dxa"/>
          </w:tcPr>
          <w:p w14:paraId="6FCCC009" w14:textId="77777777" w:rsidR="005B5C24" w:rsidRPr="005B5C24" w:rsidRDefault="005B5C24" w:rsidP="00DE1CAA">
            <w:pPr>
              <w:pStyle w:val="TableHeader"/>
              <w:tabs>
                <w:tab w:val="left" w:pos="540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C24">
              <w:rPr>
                <w:rFonts w:ascii="Arial" w:hAnsi="Arial" w:cs="Arial"/>
                <w:bCs/>
                <w:sz w:val="18"/>
                <w:szCs w:val="18"/>
              </w:rPr>
              <w:t>Page-number</w:t>
            </w:r>
          </w:p>
        </w:tc>
      </w:tr>
      <w:tr w:rsidR="005B5C24" w:rsidRPr="005B5C24" w14:paraId="7592ECB6" w14:textId="77777777" w:rsidTr="00DE1CAA">
        <w:tc>
          <w:tcPr>
            <w:tcW w:w="0" w:type="auto"/>
            <w:vMerge w:val="restart"/>
          </w:tcPr>
          <w:p w14:paraId="3EC6AE78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0" w:name="bold5"/>
            <w:bookmarkStart w:id="11" w:name="italic6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proofErr w:type="spellStart"/>
            <w:r w:rsidRPr="005B5C24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  <w:r w:rsidRPr="005B5C2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b/>
                <w:sz w:val="18"/>
                <w:szCs w:val="18"/>
              </w:rPr>
              <w:t>and</w:t>
            </w:r>
            <w:proofErr w:type="spellEnd"/>
            <w:r w:rsidRPr="005B5C24">
              <w:rPr>
                <w:rFonts w:ascii="Arial" w:hAnsi="Arial" w:cs="Arial"/>
                <w:b/>
                <w:sz w:val="18"/>
                <w:szCs w:val="18"/>
              </w:rPr>
              <w:t xml:space="preserve"> abstract</w:t>
            </w:r>
            <w:bookmarkEnd w:id="10"/>
            <w:bookmarkEnd w:id="11"/>
          </w:p>
        </w:tc>
        <w:tc>
          <w:tcPr>
            <w:tcW w:w="0" w:type="auto"/>
            <w:vMerge w:val="restart"/>
          </w:tcPr>
          <w:p w14:paraId="671FF9AC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27" w:type="dxa"/>
          </w:tcPr>
          <w:p w14:paraId="50BA31A5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a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) Indicate the study’s design with a commonly used term in the title or the abstract</w:t>
            </w:r>
          </w:p>
        </w:tc>
        <w:tc>
          <w:tcPr>
            <w:tcW w:w="958" w:type="dxa"/>
          </w:tcPr>
          <w:p w14:paraId="120F71F1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B5C24" w:rsidRPr="005B5C24" w14:paraId="36067F8E" w14:textId="77777777" w:rsidTr="00DE1CAA">
        <w:tc>
          <w:tcPr>
            <w:tcW w:w="0" w:type="auto"/>
            <w:vMerge/>
          </w:tcPr>
          <w:p w14:paraId="208FEADF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12" w:name="bold6" w:colFirst="0" w:colLast="0"/>
            <w:bookmarkStart w:id="13" w:name="italic7" w:colFirst="0" w:colLast="0"/>
          </w:p>
        </w:tc>
        <w:tc>
          <w:tcPr>
            <w:tcW w:w="0" w:type="auto"/>
            <w:vMerge/>
          </w:tcPr>
          <w:p w14:paraId="4C321E17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</w:tcPr>
          <w:p w14:paraId="39B93139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b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) Provide in the abstract an informative and balanced summary of what was done and what was found</w:t>
            </w:r>
          </w:p>
        </w:tc>
        <w:tc>
          <w:tcPr>
            <w:tcW w:w="958" w:type="dxa"/>
          </w:tcPr>
          <w:p w14:paraId="10A21B85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B5C24" w:rsidRPr="005B5C24" w14:paraId="7176BF82" w14:textId="77777777" w:rsidTr="00DE1CAA">
        <w:tc>
          <w:tcPr>
            <w:tcW w:w="9640" w:type="dxa"/>
            <w:gridSpan w:val="3"/>
          </w:tcPr>
          <w:p w14:paraId="325833F1" w14:textId="77777777" w:rsidR="005B5C24" w:rsidRPr="005B5C24" w:rsidRDefault="005B5C24" w:rsidP="00DE1CAA">
            <w:pPr>
              <w:pStyle w:val="TableSubHead"/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bookmarkStart w:id="14" w:name="bold7"/>
            <w:bookmarkStart w:id="15" w:name="italic8"/>
            <w:bookmarkEnd w:id="12"/>
            <w:bookmarkEnd w:id="13"/>
            <w:r w:rsidRPr="005B5C24">
              <w:rPr>
                <w:rFonts w:ascii="Arial" w:hAnsi="Arial" w:cs="Arial"/>
                <w:sz w:val="18"/>
                <w:szCs w:val="18"/>
              </w:rPr>
              <w:t>Introduction</w:t>
            </w:r>
            <w:bookmarkEnd w:id="14"/>
            <w:bookmarkEnd w:id="15"/>
          </w:p>
        </w:tc>
        <w:tc>
          <w:tcPr>
            <w:tcW w:w="958" w:type="dxa"/>
          </w:tcPr>
          <w:p w14:paraId="7CCD77B8" w14:textId="77777777" w:rsidR="005B5C24" w:rsidRPr="005B5C24" w:rsidRDefault="005B5C24" w:rsidP="00DE1CAA">
            <w:pPr>
              <w:pStyle w:val="TableSubHead"/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C24" w:rsidRPr="005B5C24" w14:paraId="5A8663BA" w14:textId="77777777" w:rsidTr="00DE1CAA">
        <w:tc>
          <w:tcPr>
            <w:tcW w:w="0" w:type="auto"/>
          </w:tcPr>
          <w:p w14:paraId="739DCD31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16" w:name="bold8"/>
            <w:bookmarkStart w:id="17" w:name="italic9"/>
            <w:r w:rsidRPr="005B5C24">
              <w:rPr>
                <w:rFonts w:ascii="Arial" w:hAnsi="Arial" w:cs="Arial"/>
                <w:bCs/>
                <w:sz w:val="18"/>
                <w:szCs w:val="18"/>
              </w:rPr>
              <w:t>Background/</w:t>
            </w:r>
            <w:bookmarkStart w:id="18" w:name="bold9"/>
            <w:bookmarkStart w:id="19" w:name="italic10"/>
            <w:bookmarkEnd w:id="16"/>
            <w:bookmarkEnd w:id="17"/>
            <w:r w:rsidRPr="005B5C24">
              <w:rPr>
                <w:rFonts w:ascii="Arial" w:hAnsi="Arial" w:cs="Arial"/>
                <w:bCs/>
                <w:sz w:val="18"/>
                <w:szCs w:val="18"/>
              </w:rPr>
              <w:t>rationale</w:t>
            </w:r>
            <w:bookmarkEnd w:id="18"/>
            <w:bookmarkEnd w:id="19"/>
          </w:p>
        </w:tc>
        <w:tc>
          <w:tcPr>
            <w:tcW w:w="0" w:type="auto"/>
          </w:tcPr>
          <w:p w14:paraId="07D5D175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27" w:type="dxa"/>
          </w:tcPr>
          <w:p w14:paraId="30D12456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Explain the scientific background and rationale for the investigation being reported</w:t>
            </w:r>
          </w:p>
        </w:tc>
        <w:tc>
          <w:tcPr>
            <w:tcW w:w="958" w:type="dxa"/>
          </w:tcPr>
          <w:p w14:paraId="626BBEDF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B5C24" w:rsidRPr="005B5C24" w14:paraId="57B887A7" w14:textId="77777777" w:rsidTr="00DE1CAA">
        <w:tc>
          <w:tcPr>
            <w:tcW w:w="0" w:type="auto"/>
          </w:tcPr>
          <w:p w14:paraId="70ACB3EE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20" w:name="bold10" w:colFirst="0" w:colLast="0"/>
            <w:bookmarkStart w:id="21" w:name="italic11" w:colFirst="0" w:colLast="0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Objectives</w:t>
            </w:r>
            <w:proofErr w:type="spellEnd"/>
          </w:p>
        </w:tc>
        <w:tc>
          <w:tcPr>
            <w:tcW w:w="0" w:type="auto"/>
          </w:tcPr>
          <w:p w14:paraId="2C7F97BD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27" w:type="dxa"/>
          </w:tcPr>
          <w:p w14:paraId="35ED0541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State specific objectives, including any prespecified hypotheses</w:t>
            </w:r>
          </w:p>
        </w:tc>
        <w:tc>
          <w:tcPr>
            <w:tcW w:w="958" w:type="dxa"/>
          </w:tcPr>
          <w:p w14:paraId="60EF4F0D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3-4</w:t>
            </w:r>
          </w:p>
        </w:tc>
      </w:tr>
      <w:tr w:rsidR="005B5C24" w:rsidRPr="005B5C24" w14:paraId="78520F4F" w14:textId="77777777" w:rsidTr="00DE1CAA">
        <w:tc>
          <w:tcPr>
            <w:tcW w:w="9640" w:type="dxa"/>
            <w:gridSpan w:val="3"/>
          </w:tcPr>
          <w:p w14:paraId="5D38FB04" w14:textId="77777777" w:rsidR="005B5C24" w:rsidRPr="005B5C24" w:rsidRDefault="005B5C24" w:rsidP="00DE1CAA">
            <w:pPr>
              <w:pStyle w:val="TableSubHead"/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bookmarkStart w:id="22" w:name="bold11"/>
            <w:bookmarkStart w:id="23" w:name="italic12"/>
            <w:bookmarkEnd w:id="20"/>
            <w:bookmarkEnd w:id="21"/>
            <w:r w:rsidRPr="005B5C24">
              <w:rPr>
                <w:rFonts w:ascii="Arial" w:hAnsi="Arial" w:cs="Arial"/>
                <w:sz w:val="18"/>
                <w:szCs w:val="18"/>
              </w:rPr>
              <w:t>Methods</w:t>
            </w:r>
            <w:bookmarkEnd w:id="22"/>
            <w:bookmarkEnd w:id="23"/>
          </w:p>
        </w:tc>
        <w:tc>
          <w:tcPr>
            <w:tcW w:w="958" w:type="dxa"/>
          </w:tcPr>
          <w:p w14:paraId="6E02B120" w14:textId="77777777" w:rsidR="005B5C24" w:rsidRPr="005B5C24" w:rsidRDefault="005B5C24" w:rsidP="00DE1CAA">
            <w:pPr>
              <w:pStyle w:val="TableSubHead"/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C24" w:rsidRPr="005B5C24" w14:paraId="46882A3F" w14:textId="77777777" w:rsidTr="00DE1CAA">
        <w:tc>
          <w:tcPr>
            <w:tcW w:w="0" w:type="auto"/>
          </w:tcPr>
          <w:p w14:paraId="7F223F1C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24" w:name="bold12" w:colFirst="0" w:colLast="0"/>
            <w:bookmarkStart w:id="25" w:name="italic13" w:colFirst="0" w:colLast="0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Study</w:t>
            </w:r>
            <w:proofErr w:type="spellEnd"/>
            <w:r w:rsidRPr="005B5C24">
              <w:rPr>
                <w:rFonts w:ascii="Arial" w:hAnsi="Arial" w:cs="Arial"/>
                <w:bCs/>
                <w:sz w:val="18"/>
                <w:szCs w:val="18"/>
              </w:rPr>
              <w:t xml:space="preserve"> design</w:t>
            </w:r>
          </w:p>
        </w:tc>
        <w:tc>
          <w:tcPr>
            <w:tcW w:w="0" w:type="auto"/>
          </w:tcPr>
          <w:p w14:paraId="5FDC0749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827" w:type="dxa"/>
          </w:tcPr>
          <w:p w14:paraId="17106DF0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Present key elements of study design early in the paper</w:t>
            </w:r>
          </w:p>
        </w:tc>
        <w:tc>
          <w:tcPr>
            <w:tcW w:w="958" w:type="dxa"/>
          </w:tcPr>
          <w:p w14:paraId="6C5651AC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B5C24" w:rsidRPr="005B5C24" w14:paraId="6557D7F8" w14:textId="77777777" w:rsidTr="00DE1CAA">
        <w:tc>
          <w:tcPr>
            <w:tcW w:w="0" w:type="auto"/>
          </w:tcPr>
          <w:p w14:paraId="70C988FA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26" w:name="bold13" w:colFirst="0" w:colLast="0"/>
            <w:bookmarkStart w:id="27" w:name="italic14" w:colFirst="0" w:colLast="0"/>
            <w:bookmarkEnd w:id="24"/>
            <w:bookmarkEnd w:id="25"/>
            <w:r w:rsidRPr="005B5C24">
              <w:rPr>
                <w:rFonts w:ascii="Arial" w:hAnsi="Arial" w:cs="Arial"/>
                <w:bCs/>
                <w:sz w:val="18"/>
                <w:szCs w:val="18"/>
              </w:rPr>
              <w:t>Setting</w:t>
            </w:r>
          </w:p>
        </w:tc>
        <w:tc>
          <w:tcPr>
            <w:tcW w:w="0" w:type="auto"/>
          </w:tcPr>
          <w:p w14:paraId="7E98D3B4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27" w:type="dxa"/>
          </w:tcPr>
          <w:p w14:paraId="47FEAE61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958" w:type="dxa"/>
          </w:tcPr>
          <w:p w14:paraId="1074A12C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bookmarkEnd w:id="26"/>
      <w:bookmarkEnd w:id="27"/>
      <w:tr w:rsidR="005B5C24" w:rsidRPr="005B5C24" w14:paraId="13ACDC2C" w14:textId="77777777" w:rsidTr="00DE1CAA">
        <w:tc>
          <w:tcPr>
            <w:tcW w:w="0" w:type="auto"/>
            <w:vMerge w:val="restart"/>
          </w:tcPr>
          <w:p w14:paraId="76052DC4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Participants</w:t>
            </w:r>
            <w:proofErr w:type="spellEnd"/>
          </w:p>
        </w:tc>
        <w:tc>
          <w:tcPr>
            <w:tcW w:w="0" w:type="auto"/>
            <w:vMerge w:val="restart"/>
          </w:tcPr>
          <w:p w14:paraId="3FB9AEE4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827" w:type="dxa"/>
          </w:tcPr>
          <w:p w14:paraId="67BB4BE1" w14:textId="4E70C35D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a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) 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Cohort study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—Give the eligibility criteria, and the sources and methods of selection of participants. Describe methods of follow-up</w:t>
            </w:r>
          </w:p>
        </w:tc>
        <w:tc>
          <w:tcPr>
            <w:tcW w:w="958" w:type="dxa"/>
          </w:tcPr>
          <w:p w14:paraId="175ADBBF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4-7</w:t>
            </w:r>
          </w:p>
        </w:tc>
      </w:tr>
      <w:tr w:rsidR="005B5C24" w:rsidRPr="005B5C24" w14:paraId="7C531362" w14:textId="77777777" w:rsidTr="00DE1CAA">
        <w:tc>
          <w:tcPr>
            <w:tcW w:w="0" w:type="auto"/>
            <w:vMerge/>
          </w:tcPr>
          <w:p w14:paraId="698736C9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28" w:name="bold14" w:colFirst="0" w:colLast="0"/>
            <w:bookmarkStart w:id="29" w:name="italic15" w:colFirst="0" w:colLast="0"/>
          </w:p>
        </w:tc>
        <w:tc>
          <w:tcPr>
            <w:tcW w:w="0" w:type="auto"/>
            <w:vMerge/>
          </w:tcPr>
          <w:p w14:paraId="034D9CB5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</w:tcPr>
          <w:p w14:paraId="29B8AF15" w14:textId="5E8F8518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8" w:type="dxa"/>
          </w:tcPr>
          <w:p w14:paraId="2D2194B8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B5C24" w:rsidRPr="005B5C24" w14:paraId="032EAACE" w14:textId="77777777" w:rsidTr="00DE1CAA">
        <w:tc>
          <w:tcPr>
            <w:tcW w:w="0" w:type="auto"/>
          </w:tcPr>
          <w:p w14:paraId="1A1B8DD1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30" w:name="bold16" w:colFirst="0" w:colLast="0"/>
            <w:bookmarkStart w:id="31" w:name="italic17" w:colFirst="0" w:colLast="0"/>
            <w:bookmarkEnd w:id="28"/>
            <w:bookmarkEnd w:id="29"/>
            <w:r w:rsidRPr="005B5C24">
              <w:rPr>
                <w:rFonts w:ascii="Arial" w:hAnsi="Arial" w:cs="Arial"/>
                <w:bCs/>
                <w:sz w:val="18"/>
                <w:szCs w:val="18"/>
              </w:rPr>
              <w:t>Variables</w:t>
            </w:r>
          </w:p>
        </w:tc>
        <w:tc>
          <w:tcPr>
            <w:tcW w:w="0" w:type="auto"/>
          </w:tcPr>
          <w:p w14:paraId="2E1C3E1A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827" w:type="dxa"/>
          </w:tcPr>
          <w:p w14:paraId="0C87479C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Clearly define all outcomes, exposures, predictors, potential confounders, and effect modifiers.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Give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diagnostic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criteria,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if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applicable</w:t>
            </w:r>
            <w:proofErr w:type="spellEnd"/>
          </w:p>
        </w:tc>
        <w:tc>
          <w:tcPr>
            <w:tcW w:w="958" w:type="dxa"/>
          </w:tcPr>
          <w:p w14:paraId="3CD2EF2F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5-7</w:t>
            </w:r>
          </w:p>
        </w:tc>
      </w:tr>
      <w:tr w:rsidR="005B5C24" w:rsidRPr="005B5C24" w14:paraId="4A415072" w14:textId="77777777" w:rsidTr="00DE1CAA">
        <w:trPr>
          <w:trHeight w:val="294"/>
        </w:trPr>
        <w:tc>
          <w:tcPr>
            <w:tcW w:w="0" w:type="auto"/>
          </w:tcPr>
          <w:p w14:paraId="305B5450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32" w:name="bold17"/>
            <w:bookmarkStart w:id="33" w:name="italic18"/>
            <w:bookmarkEnd w:id="30"/>
            <w:bookmarkEnd w:id="31"/>
            <w:r w:rsidRPr="005B5C24">
              <w:rPr>
                <w:rFonts w:ascii="Arial" w:hAnsi="Arial" w:cs="Arial"/>
                <w:bCs/>
                <w:sz w:val="18"/>
                <w:szCs w:val="18"/>
              </w:rPr>
              <w:t>Data sources/</w:t>
            </w:r>
            <w:bookmarkStart w:id="34" w:name="bold18"/>
            <w:bookmarkStart w:id="35" w:name="italic19"/>
            <w:bookmarkEnd w:id="32"/>
            <w:bookmarkEnd w:id="33"/>
            <w:r w:rsidRPr="005B5C2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measurement</w:t>
            </w:r>
            <w:bookmarkEnd w:id="34"/>
            <w:bookmarkEnd w:id="35"/>
            <w:proofErr w:type="spellEnd"/>
          </w:p>
        </w:tc>
        <w:tc>
          <w:tcPr>
            <w:tcW w:w="0" w:type="auto"/>
          </w:tcPr>
          <w:p w14:paraId="3ABE52BD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8</w:t>
            </w:r>
            <w:bookmarkStart w:id="36" w:name="bold19"/>
            <w:r w:rsidRPr="005B5C24">
              <w:rPr>
                <w:rFonts w:ascii="Arial" w:hAnsi="Arial" w:cs="Arial"/>
                <w:bCs/>
                <w:sz w:val="18"/>
                <w:szCs w:val="18"/>
              </w:rPr>
              <w:t>*</w:t>
            </w:r>
            <w:bookmarkEnd w:id="36"/>
          </w:p>
        </w:tc>
        <w:tc>
          <w:tcPr>
            <w:tcW w:w="6827" w:type="dxa"/>
          </w:tcPr>
          <w:p w14:paraId="3278E6B1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958" w:type="dxa"/>
          </w:tcPr>
          <w:p w14:paraId="6336D975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B5C24">
              <w:rPr>
                <w:rFonts w:ascii="Arial" w:hAnsi="Arial" w:cs="Arial"/>
                <w:iCs/>
                <w:sz w:val="18"/>
                <w:szCs w:val="18"/>
              </w:rPr>
              <w:t>4-7</w:t>
            </w:r>
          </w:p>
        </w:tc>
      </w:tr>
      <w:tr w:rsidR="005B5C24" w:rsidRPr="005B5C24" w14:paraId="34025F22" w14:textId="77777777" w:rsidTr="00DE1CAA">
        <w:tc>
          <w:tcPr>
            <w:tcW w:w="0" w:type="auto"/>
          </w:tcPr>
          <w:p w14:paraId="46B7F151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37" w:name="bold20" w:colFirst="0" w:colLast="0"/>
            <w:bookmarkStart w:id="38" w:name="italic20" w:colFirst="0" w:colLast="0"/>
            <w:r w:rsidRPr="005B5C2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Bias</w:t>
            </w:r>
          </w:p>
        </w:tc>
        <w:tc>
          <w:tcPr>
            <w:tcW w:w="0" w:type="auto"/>
          </w:tcPr>
          <w:p w14:paraId="19B18A58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827" w:type="dxa"/>
          </w:tcPr>
          <w:p w14:paraId="4B15043F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Describe any efforts to address potential sources of bias</w:t>
            </w:r>
          </w:p>
        </w:tc>
        <w:tc>
          <w:tcPr>
            <w:tcW w:w="958" w:type="dxa"/>
          </w:tcPr>
          <w:p w14:paraId="0050BA29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C24">
              <w:rPr>
                <w:rFonts w:ascii="Arial" w:hAnsi="Arial" w:cs="Arial"/>
                <w:color w:val="000000"/>
                <w:sz w:val="18"/>
                <w:szCs w:val="18"/>
              </w:rPr>
              <w:t>7-8</w:t>
            </w:r>
          </w:p>
        </w:tc>
      </w:tr>
      <w:tr w:rsidR="005B5C24" w:rsidRPr="005B5C24" w14:paraId="429925FE" w14:textId="77777777" w:rsidTr="00DE1CAA">
        <w:tc>
          <w:tcPr>
            <w:tcW w:w="0" w:type="auto"/>
          </w:tcPr>
          <w:p w14:paraId="5A086395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39" w:name="bold21" w:colFirst="0" w:colLast="0"/>
            <w:bookmarkStart w:id="40" w:name="italic21" w:colFirst="0" w:colLast="0"/>
            <w:bookmarkEnd w:id="37"/>
            <w:bookmarkEnd w:id="38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Study</w:t>
            </w:r>
            <w:proofErr w:type="spellEnd"/>
            <w:r w:rsidRPr="005B5C2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</w:p>
        </w:tc>
        <w:tc>
          <w:tcPr>
            <w:tcW w:w="0" w:type="auto"/>
          </w:tcPr>
          <w:p w14:paraId="0EE13741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827" w:type="dxa"/>
          </w:tcPr>
          <w:p w14:paraId="71117035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Explain how the study size was arrived at</w:t>
            </w:r>
          </w:p>
        </w:tc>
        <w:tc>
          <w:tcPr>
            <w:tcW w:w="958" w:type="dxa"/>
          </w:tcPr>
          <w:p w14:paraId="450A98EA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B5C24" w:rsidRPr="005B5C24" w14:paraId="23FDA4FA" w14:textId="77777777" w:rsidTr="00DE1CAA">
        <w:tc>
          <w:tcPr>
            <w:tcW w:w="0" w:type="auto"/>
          </w:tcPr>
          <w:p w14:paraId="08536B13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41" w:name="bold22"/>
            <w:bookmarkStart w:id="42" w:name="italic22"/>
            <w:bookmarkEnd w:id="39"/>
            <w:bookmarkEnd w:id="40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Quantitative</w:t>
            </w:r>
            <w:bookmarkStart w:id="43" w:name="bold23"/>
            <w:bookmarkStart w:id="44" w:name="italic23"/>
            <w:bookmarkEnd w:id="41"/>
            <w:bookmarkEnd w:id="42"/>
            <w:proofErr w:type="spellEnd"/>
            <w:r w:rsidRPr="005B5C24">
              <w:rPr>
                <w:rFonts w:ascii="Arial" w:hAnsi="Arial" w:cs="Arial"/>
                <w:bCs/>
                <w:sz w:val="18"/>
                <w:szCs w:val="18"/>
              </w:rPr>
              <w:t xml:space="preserve"> variables</w:t>
            </w:r>
            <w:bookmarkEnd w:id="43"/>
            <w:bookmarkEnd w:id="44"/>
          </w:p>
        </w:tc>
        <w:tc>
          <w:tcPr>
            <w:tcW w:w="0" w:type="auto"/>
          </w:tcPr>
          <w:p w14:paraId="033F7DAA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827" w:type="dxa"/>
          </w:tcPr>
          <w:p w14:paraId="35C49A5B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Explain how quantitative variables were handled in the analyses.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If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applicable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describe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groupings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were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chosen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why</w:t>
            </w:r>
            <w:proofErr w:type="spellEnd"/>
          </w:p>
        </w:tc>
        <w:tc>
          <w:tcPr>
            <w:tcW w:w="958" w:type="dxa"/>
          </w:tcPr>
          <w:p w14:paraId="5262665B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</w:tr>
      <w:tr w:rsidR="005B5C24" w:rsidRPr="005B5C24" w14:paraId="1A6D6761" w14:textId="77777777" w:rsidTr="00DE1CAA">
        <w:tc>
          <w:tcPr>
            <w:tcW w:w="0" w:type="auto"/>
            <w:vMerge w:val="restart"/>
          </w:tcPr>
          <w:p w14:paraId="54AEBE38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bookmarkStart w:id="45" w:name="italic24"/>
            <w:r w:rsidRPr="005B5C24">
              <w:rPr>
                <w:rFonts w:ascii="Arial" w:hAnsi="Arial" w:cs="Arial"/>
                <w:sz w:val="18"/>
                <w:szCs w:val="18"/>
              </w:rPr>
              <w:t>Statistical</w:t>
            </w:r>
            <w:bookmarkStart w:id="46" w:name="italic25"/>
            <w:bookmarkEnd w:id="45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methods</w:t>
            </w:r>
            <w:bookmarkEnd w:id="46"/>
            <w:proofErr w:type="spellEnd"/>
          </w:p>
        </w:tc>
        <w:tc>
          <w:tcPr>
            <w:tcW w:w="0" w:type="auto"/>
            <w:vMerge w:val="restart"/>
          </w:tcPr>
          <w:p w14:paraId="4EC45B69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827" w:type="dxa"/>
          </w:tcPr>
          <w:p w14:paraId="5DF3A8A7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a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) Describe all statistical methods, including those used to control for confounding</w:t>
            </w:r>
          </w:p>
        </w:tc>
        <w:tc>
          <w:tcPr>
            <w:tcW w:w="958" w:type="dxa"/>
          </w:tcPr>
          <w:p w14:paraId="679A02E1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</w:tr>
      <w:tr w:rsidR="005B5C24" w:rsidRPr="005B5C24" w14:paraId="76D6934F" w14:textId="77777777" w:rsidTr="00DE1CAA">
        <w:tc>
          <w:tcPr>
            <w:tcW w:w="0" w:type="auto"/>
            <w:vMerge/>
          </w:tcPr>
          <w:p w14:paraId="7223AE74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47" w:name="bold24" w:colFirst="0" w:colLast="0"/>
            <w:bookmarkStart w:id="48" w:name="italic26" w:colFirst="0" w:colLast="0"/>
          </w:p>
        </w:tc>
        <w:tc>
          <w:tcPr>
            <w:tcW w:w="0" w:type="auto"/>
            <w:vMerge/>
          </w:tcPr>
          <w:p w14:paraId="5DE89D83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</w:tcPr>
          <w:p w14:paraId="3FEF90B8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b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) Describe any methods used to examine subgroups and interactions</w:t>
            </w:r>
          </w:p>
        </w:tc>
        <w:tc>
          <w:tcPr>
            <w:tcW w:w="958" w:type="dxa"/>
          </w:tcPr>
          <w:p w14:paraId="648FAC6C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</w:tr>
      <w:tr w:rsidR="005B5C24" w:rsidRPr="005B5C24" w14:paraId="6D7EC3D1" w14:textId="77777777" w:rsidTr="00DE1CAA">
        <w:tc>
          <w:tcPr>
            <w:tcW w:w="0" w:type="auto"/>
            <w:vMerge/>
          </w:tcPr>
          <w:p w14:paraId="20DE2301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49" w:name="bold25" w:colFirst="0" w:colLast="0"/>
            <w:bookmarkStart w:id="50" w:name="italic27" w:colFirst="0" w:colLast="0"/>
            <w:bookmarkEnd w:id="47"/>
            <w:bookmarkEnd w:id="48"/>
          </w:p>
        </w:tc>
        <w:tc>
          <w:tcPr>
            <w:tcW w:w="0" w:type="auto"/>
            <w:vMerge/>
          </w:tcPr>
          <w:p w14:paraId="04F1A706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</w:tcPr>
          <w:p w14:paraId="45A1337F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c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) Explain how missing data were addressed</w:t>
            </w:r>
          </w:p>
        </w:tc>
        <w:tc>
          <w:tcPr>
            <w:tcW w:w="958" w:type="dxa"/>
          </w:tcPr>
          <w:p w14:paraId="54417051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</w:tr>
      <w:tr w:rsidR="005B5C24" w:rsidRPr="005B5C24" w14:paraId="7CA0F4D1" w14:textId="77777777" w:rsidTr="00DE1CAA">
        <w:tc>
          <w:tcPr>
            <w:tcW w:w="0" w:type="auto"/>
            <w:vMerge/>
          </w:tcPr>
          <w:p w14:paraId="332B1473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51" w:name="bold26" w:colFirst="0" w:colLast="0"/>
            <w:bookmarkStart w:id="52" w:name="italic28" w:colFirst="0" w:colLast="0"/>
            <w:bookmarkEnd w:id="49"/>
            <w:bookmarkEnd w:id="50"/>
          </w:p>
        </w:tc>
        <w:tc>
          <w:tcPr>
            <w:tcW w:w="0" w:type="auto"/>
            <w:vMerge/>
          </w:tcPr>
          <w:p w14:paraId="16BC4C6F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</w:tcPr>
          <w:p w14:paraId="6EA147FF" w14:textId="777F7D3B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d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) </w:t>
            </w:r>
            <w:r w:rsidRPr="005B5C24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Cohort study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—If applicable, explain how loss to follow-up was addressed</w:t>
            </w:r>
          </w:p>
        </w:tc>
        <w:tc>
          <w:tcPr>
            <w:tcW w:w="958" w:type="dxa"/>
          </w:tcPr>
          <w:p w14:paraId="3C53F9BF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</w:tr>
      <w:tr w:rsidR="005B5C24" w:rsidRPr="005B5C24" w14:paraId="7C76B8DE" w14:textId="77777777" w:rsidTr="00DE1CAA">
        <w:tc>
          <w:tcPr>
            <w:tcW w:w="0" w:type="auto"/>
            <w:vMerge/>
          </w:tcPr>
          <w:p w14:paraId="45DCED5D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53" w:name="bold27" w:colFirst="0" w:colLast="0"/>
            <w:bookmarkStart w:id="54" w:name="italic29" w:colFirst="0" w:colLast="0"/>
            <w:bookmarkEnd w:id="51"/>
            <w:bookmarkEnd w:id="52"/>
          </w:p>
        </w:tc>
        <w:tc>
          <w:tcPr>
            <w:tcW w:w="0" w:type="auto"/>
            <w:vMerge/>
          </w:tcPr>
          <w:p w14:paraId="478AD0F1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</w:tcPr>
          <w:p w14:paraId="337E8452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5B5C24">
              <w:rPr>
                <w:rFonts w:ascii="Arial" w:hAnsi="Arial" w:cs="Arial"/>
                <w:i/>
                <w:sz w:val="18"/>
                <w:szCs w:val="18"/>
                <w:u w:val="single"/>
                <w:lang w:val="en-US"/>
              </w:rPr>
              <w:t>e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) Describe any sensitivity analyses</w:t>
            </w:r>
          </w:p>
        </w:tc>
        <w:tc>
          <w:tcPr>
            <w:tcW w:w="958" w:type="dxa"/>
          </w:tcPr>
          <w:p w14:paraId="17A6FE4E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14:paraId="719F283D" w14:textId="70F43911" w:rsidR="005B5C24" w:rsidRPr="005B5C24" w:rsidRDefault="005B5C24" w:rsidP="005B5C24">
      <w:pPr>
        <w:rPr>
          <w:rFonts w:ascii="Arial" w:hAnsi="Arial" w:cs="Arial"/>
          <w:sz w:val="18"/>
          <w:szCs w:val="18"/>
        </w:rPr>
      </w:pPr>
      <w:bookmarkStart w:id="55" w:name="bold28"/>
      <w:bookmarkStart w:id="56" w:name="italic30"/>
      <w:bookmarkEnd w:id="53"/>
      <w:bookmarkEnd w:id="54"/>
      <w:r w:rsidRPr="005B5C24">
        <w:rPr>
          <w:rFonts w:ascii="Arial" w:hAnsi="Arial" w:cs="Arial"/>
          <w:sz w:val="18"/>
          <w:szCs w:val="18"/>
        </w:rPr>
        <w:br w:type="page"/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447"/>
        <w:gridCol w:w="487"/>
        <w:gridCol w:w="6195"/>
        <w:gridCol w:w="897"/>
      </w:tblGrid>
      <w:tr w:rsidR="005B5C24" w:rsidRPr="005B5C24" w14:paraId="401A0471" w14:textId="77777777" w:rsidTr="00DE1CAA">
        <w:tc>
          <w:tcPr>
            <w:tcW w:w="9180" w:type="dxa"/>
            <w:gridSpan w:val="3"/>
          </w:tcPr>
          <w:bookmarkEnd w:id="55"/>
          <w:bookmarkEnd w:id="56"/>
          <w:p w14:paraId="01D7954A" w14:textId="77777777" w:rsidR="005B5C24" w:rsidRPr="005B5C24" w:rsidRDefault="005B5C24" w:rsidP="00DE1CAA">
            <w:pPr>
              <w:pStyle w:val="TableSubHead"/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lastRenderedPageBreak/>
              <w:t>Results</w:t>
            </w:r>
          </w:p>
        </w:tc>
        <w:tc>
          <w:tcPr>
            <w:tcW w:w="677" w:type="dxa"/>
          </w:tcPr>
          <w:p w14:paraId="4686E55D" w14:textId="77777777" w:rsidR="005B5C24" w:rsidRPr="005B5C24" w:rsidRDefault="005B5C24" w:rsidP="00DE1CAA">
            <w:pPr>
              <w:pStyle w:val="TableSubHead"/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Page Number</w:t>
            </w:r>
          </w:p>
        </w:tc>
      </w:tr>
      <w:tr w:rsidR="005B5C24" w:rsidRPr="005B5C24" w14:paraId="416CFE28" w14:textId="77777777" w:rsidTr="00DE1CAA">
        <w:tc>
          <w:tcPr>
            <w:tcW w:w="0" w:type="auto"/>
            <w:vMerge w:val="restart"/>
          </w:tcPr>
          <w:p w14:paraId="412943DC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57" w:name="bold29"/>
            <w:bookmarkStart w:id="58" w:name="italic31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Participants</w:t>
            </w:r>
            <w:bookmarkEnd w:id="57"/>
            <w:bookmarkEnd w:id="58"/>
            <w:proofErr w:type="spellEnd"/>
          </w:p>
        </w:tc>
        <w:tc>
          <w:tcPr>
            <w:tcW w:w="0" w:type="auto"/>
            <w:vMerge w:val="restart"/>
          </w:tcPr>
          <w:p w14:paraId="671D1C78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13</w:t>
            </w:r>
            <w:bookmarkStart w:id="59" w:name="bold30"/>
            <w:r w:rsidRPr="005B5C24">
              <w:rPr>
                <w:rFonts w:ascii="Arial" w:hAnsi="Arial" w:cs="Arial"/>
                <w:bCs/>
                <w:sz w:val="18"/>
                <w:szCs w:val="18"/>
              </w:rPr>
              <w:t>*</w:t>
            </w:r>
            <w:bookmarkEnd w:id="59"/>
          </w:p>
        </w:tc>
        <w:tc>
          <w:tcPr>
            <w:tcW w:w="7160" w:type="dxa"/>
          </w:tcPr>
          <w:p w14:paraId="62DA27B8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(a) Report numbers of individuals at each stage of study—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eg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analysed</w:t>
            </w:r>
            <w:proofErr w:type="spellEnd"/>
          </w:p>
        </w:tc>
        <w:tc>
          <w:tcPr>
            <w:tcW w:w="677" w:type="dxa"/>
          </w:tcPr>
          <w:p w14:paraId="6632AEE9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8-9</w:t>
            </w:r>
          </w:p>
        </w:tc>
      </w:tr>
      <w:tr w:rsidR="005B5C24" w:rsidRPr="005B5C24" w14:paraId="0F0DB838" w14:textId="77777777" w:rsidTr="00DE1CAA">
        <w:tc>
          <w:tcPr>
            <w:tcW w:w="0" w:type="auto"/>
            <w:vMerge/>
          </w:tcPr>
          <w:p w14:paraId="0D5F1263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60" w:name="bold31" w:colFirst="0" w:colLast="0"/>
            <w:bookmarkStart w:id="61" w:name="italic32" w:colFirst="0" w:colLast="0"/>
          </w:p>
        </w:tc>
        <w:tc>
          <w:tcPr>
            <w:tcW w:w="0" w:type="auto"/>
            <w:vMerge/>
          </w:tcPr>
          <w:p w14:paraId="135108E1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0" w:type="dxa"/>
          </w:tcPr>
          <w:p w14:paraId="26CE59F6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(b) Give reasons for non-participation at each stage</w:t>
            </w:r>
          </w:p>
        </w:tc>
        <w:tc>
          <w:tcPr>
            <w:tcW w:w="677" w:type="dxa"/>
          </w:tcPr>
          <w:p w14:paraId="555DEB03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B5C24" w:rsidRPr="005B5C24" w14:paraId="028DC500" w14:textId="77777777" w:rsidTr="00DE1CAA">
        <w:tc>
          <w:tcPr>
            <w:tcW w:w="0" w:type="auto"/>
            <w:vMerge/>
          </w:tcPr>
          <w:p w14:paraId="1C6105ED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62" w:name="bold32" w:colFirst="0" w:colLast="0"/>
            <w:bookmarkStart w:id="63" w:name="italic33" w:colFirst="0" w:colLast="0"/>
            <w:bookmarkEnd w:id="60"/>
            <w:bookmarkEnd w:id="61"/>
          </w:p>
        </w:tc>
        <w:tc>
          <w:tcPr>
            <w:tcW w:w="0" w:type="auto"/>
            <w:vMerge/>
          </w:tcPr>
          <w:p w14:paraId="512D16CF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0" w:type="dxa"/>
          </w:tcPr>
          <w:p w14:paraId="49D0E881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64" w:name="OLE_LINK4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(c) Consider use of a flow diagram</w:t>
            </w:r>
            <w:bookmarkEnd w:id="64"/>
          </w:p>
        </w:tc>
        <w:tc>
          <w:tcPr>
            <w:tcW w:w="677" w:type="dxa"/>
          </w:tcPr>
          <w:p w14:paraId="6E746684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5B5C24" w:rsidRPr="005B5C24" w14:paraId="235969B6" w14:textId="77777777" w:rsidTr="00DE1CAA">
        <w:tc>
          <w:tcPr>
            <w:tcW w:w="0" w:type="auto"/>
            <w:vMerge w:val="restart"/>
          </w:tcPr>
          <w:p w14:paraId="13CB4BF9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65" w:name="bold33"/>
            <w:bookmarkStart w:id="66" w:name="italic34"/>
            <w:bookmarkEnd w:id="62"/>
            <w:bookmarkEnd w:id="63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Descriptive</w:t>
            </w:r>
            <w:proofErr w:type="spellEnd"/>
            <w:r w:rsidRPr="005B5C2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67" w:name="bold34"/>
            <w:bookmarkStart w:id="68" w:name="italic35"/>
            <w:bookmarkEnd w:id="65"/>
            <w:bookmarkEnd w:id="66"/>
            <w:r w:rsidRPr="005B5C24">
              <w:rPr>
                <w:rFonts w:ascii="Arial" w:hAnsi="Arial" w:cs="Arial"/>
                <w:bCs/>
                <w:sz w:val="18"/>
                <w:szCs w:val="18"/>
              </w:rPr>
              <w:t>data</w:t>
            </w:r>
            <w:bookmarkEnd w:id="67"/>
            <w:bookmarkEnd w:id="68"/>
          </w:p>
        </w:tc>
        <w:tc>
          <w:tcPr>
            <w:tcW w:w="0" w:type="auto"/>
            <w:vMerge w:val="restart"/>
          </w:tcPr>
          <w:p w14:paraId="792E410F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14</w:t>
            </w:r>
            <w:bookmarkStart w:id="69" w:name="bold35"/>
            <w:r w:rsidRPr="005B5C24">
              <w:rPr>
                <w:rFonts w:ascii="Arial" w:hAnsi="Arial" w:cs="Arial"/>
                <w:bCs/>
                <w:sz w:val="18"/>
                <w:szCs w:val="18"/>
              </w:rPr>
              <w:t>*</w:t>
            </w:r>
            <w:bookmarkEnd w:id="69"/>
          </w:p>
        </w:tc>
        <w:tc>
          <w:tcPr>
            <w:tcW w:w="7160" w:type="dxa"/>
          </w:tcPr>
          <w:p w14:paraId="7E82D6BB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(a) Give characteristics of study participants (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eg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 demographic, clinical, social) and information on exposures and potential confounders</w:t>
            </w:r>
          </w:p>
        </w:tc>
        <w:tc>
          <w:tcPr>
            <w:tcW w:w="677" w:type="dxa"/>
          </w:tcPr>
          <w:p w14:paraId="7C74AE8E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8-9</w:t>
            </w:r>
          </w:p>
        </w:tc>
      </w:tr>
      <w:tr w:rsidR="005B5C24" w:rsidRPr="005B5C24" w14:paraId="5474A475" w14:textId="77777777" w:rsidTr="00DE1CAA">
        <w:tc>
          <w:tcPr>
            <w:tcW w:w="0" w:type="auto"/>
            <w:vMerge/>
          </w:tcPr>
          <w:p w14:paraId="383922CA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70" w:name="bold36" w:colFirst="0" w:colLast="0"/>
            <w:bookmarkStart w:id="71" w:name="italic36" w:colFirst="0" w:colLast="0"/>
          </w:p>
        </w:tc>
        <w:tc>
          <w:tcPr>
            <w:tcW w:w="0" w:type="auto"/>
            <w:vMerge/>
          </w:tcPr>
          <w:p w14:paraId="02F877A7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0" w:type="dxa"/>
          </w:tcPr>
          <w:p w14:paraId="1112F419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(b) Indicate number of participants with missing data for each variable of interest</w:t>
            </w:r>
          </w:p>
        </w:tc>
        <w:tc>
          <w:tcPr>
            <w:tcW w:w="677" w:type="dxa"/>
          </w:tcPr>
          <w:p w14:paraId="1F2B1FEE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8-9</w:t>
            </w:r>
          </w:p>
        </w:tc>
      </w:tr>
      <w:tr w:rsidR="005B5C24" w:rsidRPr="005B5C24" w14:paraId="516B7BCB" w14:textId="77777777" w:rsidTr="00DE1CAA">
        <w:tc>
          <w:tcPr>
            <w:tcW w:w="0" w:type="auto"/>
            <w:vMerge/>
          </w:tcPr>
          <w:p w14:paraId="19D602C9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72" w:name="bold37" w:colFirst="0" w:colLast="0"/>
            <w:bookmarkStart w:id="73" w:name="italic37" w:colFirst="0" w:colLast="0"/>
            <w:bookmarkEnd w:id="70"/>
            <w:bookmarkEnd w:id="71"/>
          </w:p>
        </w:tc>
        <w:tc>
          <w:tcPr>
            <w:tcW w:w="0" w:type="auto"/>
            <w:vMerge/>
          </w:tcPr>
          <w:p w14:paraId="42358A2C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0" w:type="dxa"/>
          </w:tcPr>
          <w:p w14:paraId="1B0299D2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(c) 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Cohort study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—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Summarise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 follow-up time (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eg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, average and total amount)</w:t>
            </w:r>
          </w:p>
        </w:tc>
        <w:tc>
          <w:tcPr>
            <w:tcW w:w="677" w:type="dxa"/>
          </w:tcPr>
          <w:p w14:paraId="4DD3CCFA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8-9</w:t>
            </w:r>
          </w:p>
        </w:tc>
      </w:tr>
      <w:tr w:rsidR="005B5C24" w:rsidRPr="005B5C24" w14:paraId="06303462" w14:textId="77777777" w:rsidTr="00DE1CAA">
        <w:trPr>
          <w:trHeight w:val="295"/>
        </w:trPr>
        <w:tc>
          <w:tcPr>
            <w:tcW w:w="0" w:type="auto"/>
            <w:vMerge w:val="restart"/>
          </w:tcPr>
          <w:p w14:paraId="237906F2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74" w:name="bold38" w:colFirst="0" w:colLast="0"/>
            <w:bookmarkStart w:id="75" w:name="italic38" w:colFirst="0" w:colLast="0"/>
            <w:bookmarkEnd w:id="72"/>
            <w:bookmarkEnd w:id="73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Outcome</w:t>
            </w:r>
            <w:proofErr w:type="spellEnd"/>
            <w:r w:rsidRPr="005B5C24">
              <w:rPr>
                <w:rFonts w:ascii="Arial" w:hAnsi="Arial" w:cs="Arial"/>
                <w:bCs/>
                <w:sz w:val="18"/>
                <w:szCs w:val="18"/>
              </w:rPr>
              <w:t xml:space="preserve"> data</w:t>
            </w:r>
          </w:p>
        </w:tc>
        <w:tc>
          <w:tcPr>
            <w:tcW w:w="0" w:type="auto"/>
            <w:vMerge w:val="restart"/>
          </w:tcPr>
          <w:p w14:paraId="750C307A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15</w:t>
            </w:r>
            <w:bookmarkStart w:id="76" w:name="bold39"/>
            <w:r w:rsidRPr="005B5C24">
              <w:rPr>
                <w:rFonts w:ascii="Arial" w:hAnsi="Arial" w:cs="Arial"/>
                <w:bCs/>
                <w:sz w:val="18"/>
                <w:szCs w:val="18"/>
              </w:rPr>
              <w:t>*</w:t>
            </w:r>
            <w:bookmarkEnd w:id="76"/>
          </w:p>
        </w:tc>
        <w:tc>
          <w:tcPr>
            <w:tcW w:w="7160" w:type="dxa"/>
          </w:tcPr>
          <w:p w14:paraId="6FACABDB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Cohort study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—Report numbers of outcome events or summary measures over time</w:t>
            </w:r>
          </w:p>
        </w:tc>
        <w:tc>
          <w:tcPr>
            <w:tcW w:w="677" w:type="dxa"/>
          </w:tcPr>
          <w:p w14:paraId="4E49F45B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C24">
              <w:rPr>
                <w:rFonts w:ascii="Arial" w:hAnsi="Arial" w:cs="Arial"/>
                <w:i/>
                <w:sz w:val="18"/>
                <w:szCs w:val="18"/>
              </w:rPr>
              <w:t>8-9</w:t>
            </w:r>
          </w:p>
        </w:tc>
      </w:tr>
      <w:tr w:rsidR="005B5C24" w:rsidRPr="005B5C24" w14:paraId="3DB5BDE8" w14:textId="77777777" w:rsidTr="00DE1CAA">
        <w:trPr>
          <w:trHeight w:val="294"/>
        </w:trPr>
        <w:tc>
          <w:tcPr>
            <w:tcW w:w="0" w:type="auto"/>
            <w:vMerge/>
          </w:tcPr>
          <w:p w14:paraId="0256479B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305BB08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0" w:type="dxa"/>
          </w:tcPr>
          <w:p w14:paraId="4DE504D0" w14:textId="52D44593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</w:tcPr>
          <w:p w14:paraId="65F68769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5B5C24" w:rsidRPr="005B5C24" w14:paraId="745BD75B" w14:textId="77777777" w:rsidTr="00DE1CAA">
        <w:trPr>
          <w:trHeight w:val="294"/>
        </w:trPr>
        <w:tc>
          <w:tcPr>
            <w:tcW w:w="0" w:type="auto"/>
            <w:vMerge/>
          </w:tcPr>
          <w:p w14:paraId="0043434E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14:paraId="2F79A888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160" w:type="dxa"/>
          </w:tcPr>
          <w:p w14:paraId="69432ECA" w14:textId="347DEAAD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</w:tcPr>
          <w:p w14:paraId="5166EB40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5B5C24" w:rsidRPr="005B5C24" w14:paraId="3F4F8098" w14:textId="77777777" w:rsidTr="00DE1CAA">
        <w:tc>
          <w:tcPr>
            <w:tcW w:w="0" w:type="auto"/>
            <w:vMerge w:val="restart"/>
          </w:tcPr>
          <w:p w14:paraId="0261A77D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77" w:name="italic40" w:colFirst="0" w:colLast="0"/>
            <w:bookmarkStart w:id="78" w:name="bold41" w:colFirst="0" w:colLast="0"/>
            <w:bookmarkEnd w:id="74"/>
            <w:bookmarkEnd w:id="75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Main</w:t>
            </w:r>
            <w:proofErr w:type="spellEnd"/>
            <w:r w:rsidRPr="005B5C2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0" w:type="auto"/>
            <w:vMerge w:val="restart"/>
          </w:tcPr>
          <w:p w14:paraId="77630966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160" w:type="dxa"/>
          </w:tcPr>
          <w:p w14:paraId="2D6C8798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a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) Give unadjusted estimates and, if applicable, confounder-adjusted estimates and their precision (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eg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, 95% confidence interval). Make clear which confounders were adjusted for and why they were included</w:t>
            </w:r>
          </w:p>
        </w:tc>
        <w:tc>
          <w:tcPr>
            <w:tcW w:w="677" w:type="dxa"/>
          </w:tcPr>
          <w:p w14:paraId="379A8E3D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11-13</w:t>
            </w:r>
          </w:p>
        </w:tc>
      </w:tr>
      <w:tr w:rsidR="005B5C24" w:rsidRPr="00B95075" w14:paraId="4342483D" w14:textId="77777777" w:rsidTr="00DE1CAA">
        <w:tc>
          <w:tcPr>
            <w:tcW w:w="0" w:type="auto"/>
            <w:vMerge/>
          </w:tcPr>
          <w:p w14:paraId="6805172A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79" w:name="italic41" w:colFirst="0" w:colLast="0"/>
            <w:bookmarkStart w:id="80" w:name="bold42" w:colFirst="0" w:colLast="0"/>
            <w:bookmarkEnd w:id="77"/>
            <w:bookmarkEnd w:id="78"/>
          </w:p>
        </w:tc>
        <w:tc>
          <w:tcPr>
            <w:tcW w:w="0" w:type="auto"/>
            <w:vMerge/>
          </w:tcPr>
          <w:p w14:paraId="26569F32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0" w:type="dxa"/>
          </w:tcPr>
          <w:p w14:paraId="6425FB15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b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) Report category boundaries when continuous variables were categorized</w:t>
            </w:r>
          </w:p>
        </w:tc>
        <w:tc>
          <w:tcPr>
            <w:tcW w:w="677" w:type="dxa"/>
          </w:tcPr>
          <w:p w14:paraId="201E3E21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B5C24" w:rsidRPr="00B95075" w14:paraId="14CFF240" w14:textId="77777777" w:rsidTr="00DE1CAA">
        <w:tc>
          <w:tcPr>
            <w:tcW w:w="0" w:type="auto"/>
            <w:vMerge/>
          </w:tcPr>
          <w:p w14:paraId="60DA143D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bookmarkStart w:id="81" w:name="italic42" w:colFirst="0" w:colLast="0"/>
            <w:bookmarkStart w:id="82" w:name="bold43" w:colFirst="0" w:colLast="0"/>
            <w:bookmarkEnd w:id="79"/>
            <w:bookmarkEnd w:id="80"/>
          </w:p>
        </w:tc>
        <w:tc>
          <w:tcPr>
            <w:tcW w:w="0" w:type="auto"/>
            <w:vMerge/>
          </w:tcPr>
          <w:p w14:paraId="29475E53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160" w:type="dxa"/>
          </w:tcPr>
          <w:p w14:paraId="31FA5ACA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5B5C24">
              <w:rPr>
                <w:rFonts w:ascii="Arial" w:hAnsi="Arial" w:cs="Arial"/>
                <w:i/>
                <w:sz w:val="18"/>
                <w:szCs w:val="18"/>
                <w:lang w:val="en-US"/>
              </w:rPr>
              <w:t>c</w:t>
            </w: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) If relevant, consider translating estimates of relative risk into absolute risk for a meaningful time period</w:t>
            </w:r>
          </w:p>
        </w:tc>
        <w:tc>
          <w:tcPr>
            <w:tcW w:w="677" w:type="dxa"/>
          </w:tcPr>
          <w:p w14:paraId="6C79B98B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B5C24" w:rsidRPr="005B5C24" w14:paraId="7BF844BD" w14:textId="77777777" w:rsidTr="00DE1CAA">
        <w:tc>
          <w:tcPr>
            <w:tcW w:w="0" w:type="auto"/>
          </w:tcPr>
          <w:p w14:paraId="088D3255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83" w:name="italic43"/>
            <w:bookmarkStart w:id="84" w:name="bold44"/>
            <w:bookmarkEnd w:id="81"/>
            <w:bookmarkEnd w:id="82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Other</w:t>
            </w:r>
            <w:proofErr w:type="spellEnd"/>
            <w:r w:rsidRPr="005B5C24">
              <w:rPr>
                <w:rFonts w:ascii="Arial" w:hAnsi="Arial" w:cs="Arial"/>
                <w:bCs/>
                <w:sz w:val="18"/>
                <w:szCs w:val="18"/>
              </w:rPr>
              <w:t xml:space="preserve"> analyses</w:t>
            </w:r>
            <w:bookmarkEnd w:id="83"/>
            <w:bookmarkEnd w:id="84"/>
          </w:p>
        </w:tc>
        <w:tc>
          <w:tcPr>
            <w:tcW w:w="0" w:type="auto"/>
          </w:tcPr>
          <w:p w14:paraId="2BD09962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160" w:type="dxa"/>
          </w:tcPr>
          <w:p w14:paraId="7C990869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Report other analyses done—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eg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 analyses of subgroups and interactions, and sensitivity analyses</w:t>
            </w:r>
          </w:p>
        </w:tc>
        <w:tc>
          <w:tcPr>
            <w:tcW w:w="677" w:type="dxa"/>
          </w:tcPr>
          <w:p w14:paraId="15E48CBF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11-13</w:t>
            </w:r>
          </w:p>
        </w:tc>
      </w:tr>
      <w:tr w:rsidR="005B5C24" w:rsidRPr="005B5C24" w14:paraId="65DB08F0" w14:textId="77777777" w:rsidTr="00DE1CAA">
        <w:tc>
          <w:tcPr>
            <w:tcW w:w="9180" w:type="dxa"/>
            <w:gridSpan w:val="3"/>
          </w:tcPr>
          <w:p w14:paraId="7E720031" w14:textId="77777777" w:rsidR="005B5C24" w:rsidRPr="005B5C24" w:rsidRDefault="005B5C24" w:rsidP="00DE1CAA">
            <w:pPr>
              <w:pStyle w:val="TableSubHead"/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bookmarkStart w:id="85" w:name="italic44"/>
            <w:bookmarkStart w:id="86" w:name="bold45"/>
            <w:r w:rsidRPr="005B5C24">
              <w:rPr>
                <w:rFonts w:ascii="Arial" w:hAnsi="Arial" w:cs="Arial"/>
                <w:sz w:val="18"/>
                <w:szCs w:val="18"/>
              </w:rPr>
              <w:t>Discussion</w:t>
            </w:r>
            <w:bookmarkEnd w:id="85"/>
            <w:bookmarkEnd w:id="86"/>
          </w:p>
        </w:tc>
        <w:tc>
          <w:tcPr>
            <w:tcW w:w="677" w:type="dxa"/>
          </w:tcPr>
          <w:p w14:paraId="767E499D" w14:textId="77777777" w:rsidR="005B5C24" w:rsidRPr="005B5C24" w:rsidRDefault="005B5C24" w:rsidP="00DE1CAA">
            <w:pPr>
              <w:pStyle w:val="TableSubHead"/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C24" w:rsidRPr="005B5C24" w14:paraId="69A66CF6" w14:textId="77777777" w:rsidTr="00DE1CAA">
        <w:tc>
          <w:tcPr>
            <w:tcW w:w="0" w:type="auto"/>
          </w:tcPr>
          <w:p w14:paraId="1EF2D799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87" w:name="italic45" w:colFirst="0" w:colLast="0"/>
            <w:bookmarkStart w:id="88" w:name="bold46" w:colFirst="0" w:colLast="0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Key</w:t>
            </w:r>
            <w:proofErr w:type="spellEnd"/>
            <w:r w:rsidRPr="005B5C2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0" w:type="auto"/>
          </w:tcPr>
          <w:p w14:paraId="6545DE73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160" w:type="dxa"/>
          </w:tcPr>
          <w:p w14:paraId="4473C1C3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Summarise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 key results with reference to study objectives</w:t>
            </w:r>
          </w:p>
        </w:tc>
        <w:tc>
          <w:tcPr>
            <w:tcW w:w="677" w:type="dxa"/>
          </w:tcPr>
          <w:p w14:paraId="27DD2378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13-14</w:t>
            </w:r>
          </w:p>
        </w:tc>
      </w:tr>
      <w:tr w:rsidR="005B5C24" w:rsidRPr="005B5C24" w14:paraId="5659B70F" w14:textId="77777777" w:rsidTr="00DE1CAA">
        <w:tc>
          <w:tcPr>
            <w:tcW w:w="0" w:type="auto"/>
          </w:tcPr>
          <w:p w14:paraId="30AF0650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89" w:name="italic46" w:colFirst="0" w:colLast="0"/>
            <w:bookmarkStart w:id="90" w:name="bold47" w:colFirst="0" w:colLast="0"/>
            <w:bookmarkEnd w:id="87"/>
            <w:bookmarkEnd w:id="88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Limitations</w:t>
            </w:r>
            <w:proofErr w:type="spellEnd"/>
          </w:p>
        </w:tc>
        <w:tc>
          <w:tcPr>
            <w:tcW w:w="0" w:type="auto"/>
          </w:tcPr>
          <w:p w14:paraId="459208F3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160" w:type="dxa"/>
          </w:tcPr>
          <w:p w14:paraId="0E6E1C9C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Discuss limitations of the study, taking into account sources of potential bias or imprecision.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Discuss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both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direction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magnitude of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any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</w:rPr>
              <w:t>potential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</w:rPr>
              <w:t xml:space="preserve"> bias</w:t>
            </w:r>
          </w:p>
        </w:tc>
        <w:tc>
          <w:tcPr>
            <w:tcW w:w="677" w:type="dxa"/>
          </w:tcPr>
          <w:p w14:paraId="314C4758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5B5C24" w:rsidRPr="005B5C24" w14:paraId="33EA3AC9" w14:textId="77777777" w:rsidTr="00DE1CAA">
        <w:tc>
          <w:tcPr>
            <w:tcW w:w="0" w:type="auto"/>
          </w:tcPr>
          <w:p w14:paraId="4AD0AE37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91" w:name="italic47" w:colFirst="0" w:colLast="0"/>
            <w:bookmarkStart w:id="92" w:name="bold48" w:colFirst="0" w:colLast="0"/>
            <w:bookmarkEnd w:id="89"/>
            <w:bookmarkEnd w:id="90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Interpretation</w:t>
            </w:r>
            <w:proofErr w:type="spellEnd"/>
          </w:p>
        </w:tc>
        <w:tc>
          <w:tcPr>
            <w:tcW w:w="0" w:type="auto"/>
          </w:tcPr>
          <w:p w14:paraId="42B83FCF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160" w:type="dxa"/>
          </w:tcPr>
          <w:p w14:paraId="3174BB25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677" w:type="dxa"/>
          </w:tcPr>
          <w:p w14:paraId="663C5733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13-17</w:t>
            </w:r>
          </w:p>
        </w:tc>
      </w:tr>
      <w:tr w:rsidR="005B5C24" w:rsidRPr="005B5C24" w14:paraId="15C3094E" w14:textId="77777777" w:rsidTr="00DE1CAA">
        <w:tc>
          <w:tcPr>
            <w:tcW w:w="0" w:type="auto"/>
          </w:tcPr>
          <w:p w14:paraId="3BDE0324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93" w:name="italic48" w:colFirst="0" w:colLast="0"/>
            <w:bookmarkStart w:id="94" w:name="bold49" w:colFirst="0" w:colLast="0"/>
            <w:bookmarkEnd w:id="91"/>
            <w:bookmarkEnd w:id="92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Generalisability</w:t>
            </w:r>
            <w:proofErr w:type="spellEnd"/>
          </w:p>
        </w:tc>
        <w:tc>
          <w:tcPr>
            <w:tcW w:w="0" w:type="auto"/>
          </w:tcPr>
          <w:p w14:paraId="4F2B58EA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160" w:type="dxa"/>
          </w:tcPr>
          <w:p w14:paraId="4CFEE4DF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Discuss the </w:t>
            </w:r>
            <w:proofErr w:type="spellStart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generalisability</w:t>
            </w:r>
            <w:proofErr w:type="spellEnd"/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 xml:space="preserve"> (external validity) of the study results</w:t>
            </w:r>
          </w:p>
        </w:tc>
        <w:tc>
          <w:tcPr>
            <w:tcW w:w="677" w:type="dxa"/>
          </w:tcPr>
          <w:p w14:paraId="699F0D03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13-17</w:t>
            </w:r>
          </w:p>
        </w:tc>
      </w:tr>
      <w:tr w:rsidR="005B5C24" w:rsidRPr="005B5C24" w14:paraId="3F326286" w14:textId="77777777" w:rsidTr="00DE1CAA">
        <w:tc>
          <w:tcPr>
            <w:tcW w:w="9180" w:type="dxa"/>
            <w:gridSpan w:val="3"/>
          </w:tcPr>
          <w:p w14:paraId="7648A74F" w14:textId="77777777" w:rsidR="005B5C24" w:rsidRPr="005B5C24" w:rsidRDefault="005B5C24" w:rsidP="00DE1CAA">
            <w:pPr>
              <w:pStyle w:val="TableSubHead"/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bookmarkStart w:id="95" w:name="italic49"/>
            <w:bookmarkStart w:id="96" w:name="bold50"/>
            <w:bookmarkEnd w:id="93"/>
            <w:bookmarkEnd w:id="94"/>
            <w:r w:rsidRPr="005B5C24">
              <w:rPr>
                <w:rFonts w:ascii="Arial" w:hAnsi="Arial" w:cs="Arial"/>
                <w:sz w:val="18"/>
                <w:szCs w:val="18"/>
              </w:rPr>
              <w:t>Other information</w:t>
            </w:r>
            <w:bookmarkEnd w:id="95"/>
            <w:bookmarkEnd w:id="96"/>
          </w:p>
        </w:tc>
        <w:tc>
          <w:tcPr>
            <w:tcW w:w="677" w:type="dxa"/>
          </w:tcPr>
          <w:p w14:paraId="5C4787D2" w14:textId="77777777" w:rsidR="005B5C24" w:rsidRPr="005B5C24" w:rsidRDefault="005B5C24" w:rsidP="00DE1CAA">
            <w:pPr>
              <w:pStyle w:val="TableSubHead"/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C24" w:rsidRPr="005B5C24" w14:paraId="659139D1" w14:textId="77777777" w:rsidTr="00DE1CAA">
        <w:tc>
          <w:tcPr>
            <w:tcW w:w="0" w:type="auto"/>
          </w:tcPr>
          <w:p w14:paraId="0AFA835A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97" w:name="italic50" w:colFirst="0" w:colLast="0"/>
            <w:bookmarkStart w:id="98" w:name="bold51" w:colFirst="0" w:colLast="0"/>
            <w:proofErr w:type="spellStart"/>
            <w:r w:rsidRPr="005B5C24">
              <w:rPr>
                <w:rFonts w:ascii="Arial" w:hAnsi="Arial" w:cs="Arial"/>
                <w:bCs/>
                <w:sz w:val="18"/>
                <w:szCs w:val="18"/>
              </w:rPr>
              <w:t>Funding</w:t>
            </w:r>
            <w:proofErr w:type="spellEnd"/>
          </w:p>
        </w:tc>
        <w:tc>
          <w:tcPr>
            <w:tcW w:w="0" w:type="auto"/>
          </w:tcPr>
          <w:p w14:paraId="478DD0E9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160" w:type="dxa"/>
          </w:tcPr>
          <w:p w14:paraId="269463D9" w14:textId="77777777" w:rsidR="005B5C24" w:rsidRPr="005B5C24" w:rsidRDefault="005B5C24" w:rsidP="00DE1CAA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C24">
              <w:rPr>
                <w:rFonts w:ascii="Arial" w:hAnsi="Arial" w:cs="Arial"/>
                <w:sz w:val="18"/>
                <w:szCs w:val="18"/>
                <w:lang w:val="en-US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677" w:type="dxa"/>
          </w:tcPr>
          <w:p w14:paraId="25C73035" w14:textId="77777777" w:rsidR="005B5C24" w:rsidRPr="005B5C24" w:rsidRDefault="005B5C24" w:rsidP="00DE1CA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C2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bookmarkEnd w:id="97"/>
      <w:bookmarkEnd w:id="98"/>
    </w:tbl>
    <w:p w14:paraId="0F63FB98" w14:textId="77777777" w:rsidR="005B5C24" w:rsidRPr="005B5C24" w:rsidRDefault="005B5C24" w:rsidP="005B5C24">
      <w:pPr>
        <w:pStyle w:val="TableNote"/>
        <w:tabs>
          <w:tab w:val="left" w:pos="5400"/>
        </w:tabs>
        <w:rPr>
          <w:rFonts w:ascii="Arial" w:hAnsi="Arial" w:cs="Arial"/>
          <w:bCs/>
          <w:sz w:val="18"/>
          <w:szCs w:val="18"/>
        </w:rPr>
      </w:pPr>
    </w:p>
    <w:p w14:paraId="7D18E7A3" w14:textId="77777777" w:rsidR="00115CAF" w:rsidRDefault="00115CAF">
      <w:pPr>
        <w:rPr>
          <w:rFonts w:ascii="Arial" w:eastAsiaTheme="majorEastAsia" w:hAnsi="Arial" w:cs="Arial"/>
          <w:b/>
          <w:sz w:val="24"/>
          <w:szCs w:val="32"/>
          <w:lang w:val="en-US"/>
        </w:rPr>
      </w:pPr>
      <w:r>
        <w:rPr>
          <w:rFonts w:cs="Arial"/>
          <w:lang w:val="en-US"/>
        </w:rPr>
        <w:br w:type="page"/>
      </w:r>
    </w:p>
    <w:p w14:paraId="4F9268A6" w14:textId="6C3026D7" w:rsidR="00BC289C" w:rsidRPr="001D53D7" w:rsidRDefault="005F5D0D" w:rsidP="00D47CBF">
      <w:pPr>
        <w:pStyle w:val="Heading1"/>
        <w:rPr>
          <w:rFonts w:cs="Arial"/>
          <w:lang w:val="en-US"/>
        </w:rPr>
      </w:pPr>
      <w:bookmarkStart w:id="99" w:name="_Toc196610975"/>
      <w:r w:rsidRPr="001D53D7">
        <w:rPr>
          <w:rFonts w:cs="Arial"/>
          <w:lang w:val="en-US"/>
        </w:rPr>
        <w:lastRenderedPageBreak/>
        <w:t>Supplementa</w:t>
      </w:r>
      <w:r w:rsidR="00C75F0A">
        <w:rPr>
          <w:rFonts w:cs="Arial"/>
          <w:lang w:val="en-US"/>
        </w:rPr>
        <w:t>ry</w:t>
      </w:r>
      <w:r w:rsidRPr="001D53D7">
        <w:rPr>
          <w:rFonts w:cs="Arial"/>
          <w:lang w:val="en-US"/>
        </w:rPr>
        <w:t xml:space="preserve"> </w:t>
      </w:r>
      <w:r w:rsidR="00C75F0A">
        <w:rPr>
          <w:rFonts w:cs="Arial"/>
          <w:lang w:val="en-US"/>
        </w:rPr>
        <w:t>M</w:t>
      </w:r>
      <w:r w:rsidRPr="001D53D7">
        <w:rPr>
          <w:rFonts w:cs="Arial"/>
          <w:lang w:val="en-US"/>
        </w:rPr>
        <w:t xml:space="preserve">aterial </w:t>
      </w:r>
      <w:r w:rsidR="00C75F0A">
        <w:rPr>
          <w:rFonts w:cs="Arial"/>
          <w:lang w:val="en-US"/>
        </w:rPr>
        <w:t>T</w:t>
      </w:r>
      <w:r w:rsidRPr="001D53D7">
        <w:rPr>
          <w:rFonts w:cs="Arial"/>
          <w:lang w:val="en-US"/>
        </w:rPr>
        <w:t xml:space="preserve">able </w:t>
      </w:r>
      <w:r w:rsidR="00CC19AB">
        <w:rPr>
          <w:rFonts w:cs="Arial"/>
          <w:lang w:val="en-US"/>
        </w:rPr>
        <w:t>S</w:t>
      </w:r>
      <w:r w:rsidRPr="001D53D7">
        <w:rPr>
          <w:rFonts w:cs="Arial"/>
          <w:lang w:val="en-US"/>
        </w:rPr>
        <w:t xml:space="preserve">1: </w:t>
      </w:r>
      <w:r w:rsidR="00BC289C" w:rsidRPr="001D53D7">
        <w:rPr>
          <w:rFonts w:cs="Arial"/>
          <w:lang w:val="en-US"/>
        </w:rPr>
        <w:t>Quality assessment of the translation high-resolution.</w:t>
      </w:r>
      <w:bookmarkEnd w:id="99"/>
    </w:p>
    <w:p w14:paraId="6652698C" w14:textId="77777777" w:rsidR="00BC289C" w:rsidRDefault="00BC289C" w:rsidP="00BC289C">
      <w:pPr>
        <w:rPr>
          <w:rFonts w:ascii="Arial" w:hAnsi="Arial" w:cs="Arial"/>
          <w:lang w:val="en-US"/>
        </w:rPr>
      </w:pPr>
    </w:p>
    <w:p w14:paraId="7B26C52A" w14:textId="77777777" w:rsidR="00115CAF" w:rsidRPr="001D53D7" w:rsidRDefault="00115CAF" w:rsidP="00BC289C">
      <w:pPr>
        <w:rPr>
          <w:rFonts w:ascii="Arial" w:hAnsi="Arial" w:cs="Arial"/>
          <w:lang w:val="en-US"/>
        </w:rPr>
      </w:pPr>
    </w:p>
    <w:p w14:paraId="064A7E58" w14:textId="165A7B90" w:rsidR="00BC289C" w:rsidRPr="001D53D7" w:rsidRDefault="00EA10FE" w:rsidP="00BC289C">
      <w:pPr>
        <w:rPr>
          <w:rFonts w:ascii="Arial" w:hAnsi="Arial" w:cs="Arial"/>
          <w:lang w:val="en-US"/>
        </w:rPr>
      </w:pPr>
      <w:r w:rsidRPr="001D53D7">
        <w:rPr>
          <w:rFonts w:ascii="Arial" w:hAnsi="Arial" w:cs="Arial"/>
          <w:noProof/>
        </w:rPr>
        <w:drawing>
          <wp:inline distT="0" distB="0" distL="0" distR="0" wp14:anchorId="6A27ED80" wp14:editId="0875793A">
            <wp:extent cx="5731510" cy="106616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97C0C" w14:textId="26B857E1" w:rsidR="00BC289C" w:rsidRDefault="00BC289C" w:rsidP="00BC289C">
      <w:pPr>
        <w:rPr>
          <w:rFonts w:ascii="Arial" w:hAnsi="Arial" w:cs="Arial"/>
          <w:lang w:val="en-US"/>
        </w:rPr>
      </w:pPr>
      <w:r w:rsidRPr="001D53D7">
        <w:rPr>
          <w:rFonts w:ascii="Arial" w:hAnsi="Arial" w:cs="Arial"/>
          <w:lang w:val="en-US"/>
        </w:rPr>
        <w:t>Important note: the quality assessment was performed on the alleles and not individual kidney transplant recipients.</w:t>
      </w:r>
    </w:p>
    <w:p w14:paraId="56C510B9" w14:textId="77777777" w:rsidR="00E0567F" w:rsidRDefault="00E0567F" w:rsidP="00BC289C">
      <w:pPr>
        <w:rPr>
          <w:rFonts w:ascii="Arial" w:hAnsi="Arial" w:cs="Arial"/>
          <w:lang w:val="en-US"/>
        </w:rPr>
      </w:pPr>
    </w:p>
    <w:p w14:paraId="023784DC" w14:textId="653155D0" w:rsidR="001D53D7" w:rsidRPr="001D53D7" w:rsidRDefault="00115CAF">
      <w:pPr>
        <w:rPr>
          <w:rFonts w:ascii="Arial" w:eastAsiaTheme="majorEastAsia" w:hAnsi="Arial" w:cs="Arial"/>
          <w:b/>
          <w:sz w:val="24"/>
          <w:szCs w:val="32"/>
          <w:lang w:val="en-US"/>
        </w:rPr>
      </w:pPr>
      <w:r w:rsidRPr="00115CAF">
        <w:rPr>
          <w:rFonts w:ascii="Arial" w:hAnsi="Arial" w:cs="Arial"/>
          <w:lang w:val="en-US"/>
        </w:rPr>
        <w:t xml:space="preserve">High-resolution imputation was performed for kidney transplant recipients in the Leiden cohort. </w:t>
      </w:r>
      <w:r w:rsidR="004976E8" w:rsidRPr="004976E8">
        <w:rPr>
          <w:rFonts w:ascii="Arial" w:hAnsi="Arial" w:cs="Arial"/>
          <w:lang w:val="en-US"/>
        </w:rPr>
        <w:t>High-resolution NGS typing were available for 22.907 alleles (46%), while the remaining 54% were imputed.</w:t>
      </w:r>
      <w:r w:rsidR="001D53D7" w:rsidRPr="001D53D7">
        <w:rPr>
          <w:rFonts w:ascii="Arial" w:hAnsi="Arial" w:cs="Arial"/>
          <w:lang w:val="en-US"/>
        </w:rPr>
        <w:br w:type="page"/>
      </w:r>
    </w:p>
    <w:p w14:paraId="15A937D3" w14:textId="22B98619" w:rsidR="00EA10FE" w:rsidRDefault="008C3054" w:rsidP="008C3054">
      <w:pPr>
        <w:pStyle w:val="Heading1"/>
        <w:rPr>
          <w:rFonts w:cs="Arial"/>
          <w:lang w:val="en-US"/>
        </w:rPr>
      </w:pPr>
      <w:bookmarkStart w:id="100" w:name="_Toc196610976"/>
      <w:r w:rsidRPr="001D53D7">
        <w:rPr>
          <w:rFonts w:cs="Arial"/>
          <w:lang w:val="en-US"/>
        </w:rPr>
        <w:lastRenderedPageBreak/>
        <w:t>Supplementa</w:t>
      </w:r>
      <w:r w:rsidR="00C75F0A">
        <w:rPr>
          <w:rFonts w:cs="Arial"/>
          <w:lang w:val="en-US"/>
        </w:rPr>
        <w:t>ry</w:t>
      </w:r>
      <w:r w:rsidRPr="001D53D7">
        <w:rPr>
          <w:rFonts w:cs="Arial"/>
          <w:lang w:val="en-US"/>
        </w:rPr>
        <w:t xml:space="preserve"> </w:t>
      </w:r>
      <w:r w:rsidR="00C75F0A">
        <w:rPr>
          <w:rFonts w:cs="Arial"/>
          <w:lang w:val="en-US"/>
        </w:rPr>
        <w:t>M</w:t>
      </w:r>
      <w:r w:rsidRPr="001D53D7">
        <w:rPr>
          <w:rFonts w:cs="Arial"/>
          <w:lang w:val="en-US"/>
        </w:rPr>
        <w:t>aterial Figure S1: Correlation between total HLA antigen mismatches for HLA-A/-B/-DR and total saAA mismatches</w:t>
      </w:r>
      <w:bookmarkEnd w:id="100"/>
      <w:r w:rsidRPr="001D53D7">
        <w:rPr>
          <w:rFonts w:cs="Arial"/>
          <w:lang w:val="en-US"/>
        </w:rPr>
        <w:t xml:space="preserve"> </w:t>
      </w:r>
    </w:p>
    <w:p w14:paraId="096FD25A" w14:textId="77777777" w:rsidR="00C21A32" w:rsidRDefault="00C21A32" w:rsidP="00C21A32">
      <w:pPr>
        <w:rPr>
          <w:lang w:val="en-US"/>
        </w:rPr>
      </w:pPr>
    </w:p>
    <w:p w14:paraId="7BC63911" w14:textId="77777777" w:rsidR="00C21A32" w:rsidRPr="00C21A32" w:rsidRDefault="00C21A32" w:rsidP="00C21A32">
      <w:pPr>
        <w:rPr>
          <w:lang w:val="en-US"/>
        </w:rPr>
      </w:pPr>
    </w:p>
    <w:p w14:paraId="715260E0" w14:textId="77777777" w:rsidR="008C3054" w:rsidRPr="001D53D7" w:rsidRDefault="008C3054" w:rsidP="008C3054">
      <w:pPr>
        <w:rPr>
          <w:rFonts w:ascii="Arial" w:hAnsi="Arial" w:cs="Arial"/>
          <w:lang w:val="en-US"/>
        </w:rPr>
      </w:pPr>
    </w:p>
    <w:p w14:paraId="3BC3FB81" w14:textId="1C1AC789" w:rsidR="00FF74C0" w:rsidRPr="001D53D7" w:rsidRDefault="004E331D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4A65954E" wp14:editId="45E02C2B">
            <wp:extent cx="5731510" cy="2865755"/>
            <wp:effectExtent l="0" t="0" r="2540" b="0"/>
            <wp:docPr id="54" name="Picture 54" descr="A graph with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A graph with colored squar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74C0" w:rsidRPr="001D53D7">
        <w:rPr>
          <w:rFonts w:ascii="Arial" w:hAnsi="Arial" w:cs="Arial"/>
          <w:lang w:val="en-US"/>
        </w:rPr>
        <w:br w:type="page"/>
      </w:r>
    </w:p>
    <w:p w14:paraId="209AF55A" w14:textId="0777835E" w:rsidR="00FF74C0" w:rsidRDefault="00FF74C0" w:rsidP="00FF74C0">
      <w:pPr>
        <w:pStyle w:val="Heading1"/>
        <w:rPr>
          <w:rFonts w:cs="Arial"/>
          <w:lang w:val="en-US"/>
        </w:rPr>
      </w:pPr>
      <w:bookmarkStart w:id="101" w:name="_Toc196610977"/>
      <w:r w:rsidRPr="001D53D7">
        <w:rPr>
          <w:rFonts w:cs="Arial"/>
          <w:lang w:val="en-US"/>
        </w:rPr>
        <w:lastRenderedPageBreak/>
        <w:t>Supplementa</w:t>
      </w:r>
      <w:r w:rsidR="00C75F0A">
        <w:rPr>
          <w:rFonts w:cs="Arial"/>
          <w:lang w:val="en-US"/>
        </w:rPr>
        <w:t>ry M</w:t>
      </w:r>
      <w:r w:rsidRPr="001D53D7">
        <w:rPr>
          <w:rFonts w:cs="Arial"/>
          <w:lang w:val="en-US"/>
        </w:rPr>
        <w:t xml:space="preserve">aterial Table </w:t>
      </w:r>
      <w:r w:rsidR="00CC19AB">
        <w:rPr>
          <w:rFonts w:cs="Arial"/>
          <w:lang w:val="en-US"/>
        </w:rPr>
        <w:t>S</w:t>
      </w:r>
      <w:r w:rsidRPr="001D53D7">
        <w:rPr>
          <w:rFonts w:cs="Arial"/>
          <w:lang w:val="en-US"/>
        </w:rPr>
        <w:t xml:space="preserve">2: Median saAA mismatch scores for transplant outcomes; </w:t>
      </w:r>
      <w:r w:rsidR="00667A34">
        <w:rPr>
          <w:rFonts w:cs="Arial"/>
          <w:lang w:val="en-US"/>
        </w:rPr>
        <w:t>donor-specific antibodies (DSA), biopsy-proven acute rejection (BPAR)</w:t>
      </w:r>
      <w:r w:rsidRPr="001D53D7">
        <w:rPr>
          <w:rFonts w:cs="Arial"/>
          <w:lang w:val="en-US"/>
        </w:rPr>
        <w:t xml:space="preserve"> and</w:t>
      </w:r>
      <w:r w:rsidR="00667A34">
        <w:rPr>
          <w:rFonts w:cs="Arial"/>
          <w:lang w:val="en-US"/>
        </w:rPr>
        <w:t xml:space="preserve"> Death-Censored Graft Failure (DCGF)</w:t>
      </w:r>
      <w:bookmarkEnd w:id="101"/>
    </w:p>
    <w:p w14:paraId="51C71604" w14:textId="77777777" w:rsidR="00C21A32" w:rsidRPr="00C21A32" w:rsidRDefault="00C21A32" w:rsidP="00C21A32">
      <w:pPr>
        <w:rPr>
          <w:lang w:val="en-US"/>
        </w:rPr>
      </w:pPr>
    </w:p>
    <w:p w14:paraId="183E143C" w14:textId="737DAD6F" w:rsidR="00FF74C0" w:rsidRPr="001D53D7" w:rsidRDefault="00314971" w:rsidP="00FF74C0">
      <w:pPr>
        <w:rPr>
          <w:rFonts w:ascii="Arial" w:hAnsi="Arial" w:cs="Arial"/>
          <w:lang w:val="en-US"/>
        </w:rPr>
      </w:pPr>
      <w:r w:rsidRPr="00314971">
        <w:rPr>
          <w:noProof/>
        </w:rPr>
        <w:drawing>
          <wp:inline distT="0" distB="0" distL="0" distR="0" wp14:anchorId="348AE930" wp14:editId="35556D2E">
            <wp:extent cx="5731510" cy="3823970"/>
            <wp:effectExtent l="0" t="0" r="254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A748F" w14:textId="36A2CF9B" w:rsidR="00FF74C0" w:rsidRPr="001D53D7" w:rsidRDefault="00FF74C0" w:rsidP="00667A34">
      <w:pPr>
        <w:rPr>
          <w:rFonts w:ascii="Arial" w:hAnsi="Arial" w:cs="Arial"/>
          <w:lang w:val="en-US"/>
        </w:rPr>
      </w:pPr>
    </w:p>
    <w:p w14:paraId="615FD32E" w14:textId="77777777" w:rsidR="001D53D7" w:rsidRPr="001D53D7" w:rsidRDefault="001D53D7">
      <w:pPr>
        <w:rPr>
          <w:rFonts w:ascii="Arial" w:eastAsiaTheme="majorEastAsia" w:hAnsi="Arial" w:cs="Arial"/>
          <w:b/>
          <w:sz w:val="24"/>
          <w:szCs w:val="32"/>
          <w:lang w:val="en-US"/>
        </w:rPr>
      </w:pPr>
      <w:r w:rsidRPr="001D53D7">
        <w:rPr>
          <w:rFonts w:ascii="Arial" w:hAnsi="Arial" w:cs="Arial"/>
          <w:lang w:val="en-US"/>
        </w:rPr>
        <w:br w:type="page"/>
      </w:r>
    </w:p>
    <w:p w14:paraId="42199D3C" w14:textId="4474E7D5" w:rsidR="00B739C7" w:rsidRDefault="00B739C7" w:rsidP="00D47CBF">
      <w:pPr>
        <w:pStyle w:val="Heading1"/>
        <w:rPr>
          <w:rFonts w:cs="Arial"/>
          <w:lang w:val="en-US"/>
        </w:rPr>
      </w:pPr>
      <w:bookmarkStart w:id="102" w:name="_Toc196610978"/>
      <w:r w:rsidRPr="001D53D7">
        <w:rPr>
          <w:rFonts w:cs="Arial"/>
          <w:lang w:val="en-US"/>
        </w:rPr>
        <w:lastRenderedPageBreak/>
        <w:t>Supplementa</w:t>
      </w:r>
      <w:r>
        <w:rPr>
          <w:rFonts w:cs="Arial"/>
          <w:lang w:val="en-US"/>
        </w:rPr>
        <w:t>ry</w:t>
      </w:r>
      <w:r w:rsidRPr="001D53D7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M</w:t>
      </w:r>
      <w:r w:rsidRPr="001D53D7">
        <w:rPr>
          <w:rFonts w:cs="Arial"/>
          <w:lang w:val="en-US"/>
        </w:rPr>
        <w:t xml:space="preserve">aterial Table </w:t>
      </w:r>
      <w:r>
        <w:rPr>
          <w:rFonts w:cs="Arial"/>
          <w:lang w:val="en-US"/>
        </w:rPr>
        <w:t>S3</w:t>
      </w:r>
      <w:r w:rsidRPr="001D53D7">
        <w:rPr>
          <w:rFonts w:cs="Arial"/>
          <w:lang w:val="en-US"/>
        </w:rPr>
        <w:t>:</w:t>
      </w:r>
      <w:bookmarkEnd w:id="102"/>
    </w:p>
    <w:p w14:paraId="7C82D31E" w14:textId="53EEAA13" w:rsidR="00B739C7" w:rsidRDefault="00B739C7">
      <w:pPr>
        <w:rPr>
          <w:rFonts w:ascii="Arial" w:eastAsiaTheme="majorEastAsia" w:hAnsi="Arial" w:cs="Arial"/>
          <w:b/>
          <w:sz w:val="24"/>
          <w:szCs w:val="32"/>
          <w:lang w:val="en-US"/>
        </w:rPr>
      </w:pPr>
    </w:p>
    <w:p w14:paraId="10F0E0B9" w14:textId="23AE9BF5" w:rsidR="00BD4F08" w:rsidRDefault="00BD4F08" w:rsidP="00BD4F08">
      <w:pPr>
        <w:rPr>
          <w:rFonts w:ascii="Arial" w:hAnsi="Arial" w:cs="Arial"/>
          <w:lang w:val="en-US"/>
        </w:rPr>
      </w:pPr>
      <w:r w:rsidRPr="001D53D7">
        <w:rPr>
          <w:rFonts w:ascii="Arial" w:hAnsi="Arial" w:cs="Arial"/>
          <w:lang w:val="en-US"/>
        </w:rPr>
        <w:t>Multivariable analysis including both total class I and total class II solvent-accessible amino acid mismatches simultaneously on</w:t>
      </w:r>
      <w:r>
        <w:rPr>
          <w:rFonts w:ascii="Arial" w:hAnsi="Arial" w:cs="Arial"/>
          <w:lang w:val="en-US"/>
        </w:rPr>
        <w:t xml:space="preserve"> hierarchical composite endpoint of death-censored graft failure, biopsy-proven acute rejection, and de novo donor-specific antibody development</w:t>
      </w:r>
      <w:r w:rsidRPr="001D53D7">
        <w:rPr>
          <w:rFonts w:ascii="Arial" w:hAnsi="Arial" w:cs="Arial"/>
          <w:lang w:val="en-US"/>
        </w:rPr>
        <w:t xml:space="preserve"> </w:t>
      </w:r>
    </w:p>
    <w:p w14:paraId="6AD538CC" w14:textId="77777777" w:rsidR="00BD4F08" w:rsidRDefault="00BD4F08">
      <w:pPr>
        <w:rPr>
          <w:rFonts w:cs="Arial"/>
          <w:lang w:val="en-US"/>
        </w:rPr>
      </w:pPr>
    </w:p>
    <w:p w14:paraId="7293B828" w14:textId="5BBD4C9D" w:rsidR="00BD4F08" w:rsidRDefault="00B739C7">
      <w:pPr>
        <w:rPr>
          <w:rFonts w:cs="Arial"/>
          <w:lang w:val="en-US"/>
        </w:rPr>
      </w:pPr>
      <w:r w:rsidRPr="009B07D0">
        <w:rPr>
          <w:noProof/>
        </w:rPr>
        <w:drawing>
          <wp:inline distT="0" distB="0" distL="0" distR="0" wp14:anchorId="780C1CD5" wp14:editId="03BB072D">
            <wp:extent cx="4924425" cy="1819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10D96" w14:textId="77777777" w:rsidR="00BD4F08" w:rsidRDefault="00BD4F08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659CD926" w14:textId="390EFD20" w:rsidR="00EC0B3C" w:rsidRPr="001D53D7" w:rsidRDefault="00D47CBF" w:rsidP="00D47CBF">
      <w:pPr>
        <w:pStyle w:val="Heading1"/>
        <w:rPr>
          <w:rFonts w:cs="Arial"/>
          <w:lang w:val="en-US"/>
        </w:rPr>
      </w:pPr>
      <w:bookmarkStart w:id="103" w:name="_Toc196610979"/>
      <w:r w:rsidRPr="001D53D7">
        <w:rPr>
          <w:rFonts w:cs="Arial"/>
          <w:lang w:val="en-US"/>
        </w:rPr>
        <w:lastRenderedPageBreak/>
        <w:t>S</w:t>
      </w:r>
      <w:r w:rsidR="00E0567F" w:rsidRPr="001D53D7">
        <w:rPr>
          <w:rFonts w:cs="Arial"/>
          <w:lang w:val="en-US"/>
        </w:rPr>
        <w:t>upplementa</w:t>
      </w:r>
      <w:r w:rsidR="005A0F79">
        <w:rPr>
          <w:rFonts w:cs="Arial"/>
          <w:lang w:val="en-US"/>
        </w:rPr>
        <w:t>ry</w:t>
      </w:r>
      <w:r w:rsidR="00E0567F" w:rsidRPr="001D53D7">
        <w:rPr>
          <w:rFonts w:cs="Arial"/>
          <w:lang w:val="en-US"/>
        </w:rPr>
        <w:t xml:space="preserve"> </w:t>
      </w:r>
      <w:r w:rsidR="00C75F0A">
        <w:rPr>
          <w:rFonts w:cs="Arial"/>
          <w:lang w:val="en-US"/>
        </w:rPr>
        <w:t>M</w:t>
      </w:r>
      <w:r w:rsidR="00E0567F" w:rsidRPr="001D53D7">
        <w:rPr>
          <w:rFonts w:cs="Arial"/>
          <w:lang w:val="en-US"/>
        </w:rPr>
        <w:t xml:space="preserve">aterial Table </w:t>
      </w:r>
      <w:r w:rsidR="00CC19AB">
        <w:rPr>
          <w:rFonts w:cs="Arial"/>
          <w:lang w:val="en-US"/>
        </w:rPr>
        <w:t>S</w:t>
      </w:r>
      <w:r w:rsidR="00B739C7">
        <w:rPr>
          <w:rFonts w:cs="Arial"/>
          <w:lang w:val="en-US"/>
        </w:rPr>
        <w:t>4</w:t>
      </w:r>
      <w:r w:rsidRPr="001D53D7">
        <w:rPr>
          <w:rFonts w:cs="Arial"/>
          <w:lang w:val="en-US"/>
        </w:rPr>
        <w:t>:</w:t>
      </w:r>
      <w:bookmarkEnd w:id="103"/>
    </w:p>
    <w:p w14:paraId="7331E3F8" w14:textId="77777777" w:rsidR="00D47CBF" w:rsidRPr="001D53D7" w:rsidRDefault="00D47CBF" w:rsidP="00D47CBF">
      <w:pPr>
        <w:rPr>
          <w:rFonts w:ascii="Arial" w:hAnsi="Arial" w:cs="Arial"/>
          <w:lang w:val="en-US"/>
        </w:rPr>
      </w:pPr>
    </w:p>
    <w:p w14:paraId="1F11A06A" w14:textId="77777777" w:rsidR="004976E8" w:rsidRDefault="004976E8" w:rsidP="004976E8">
      <w:pPr>
        <w:rPr>
          <w:rFonts w:ascii="Arial" w:hAnsi="Arial" w:cs="Arial"/>
          <w:lang w:val="en-US"/>
        </w:rPr>
      </w:pPr>
      <w:r w:rsidRPr="001D53D7">
        <w:rPr>
          <w:rFonts w:ascii="Arial" w:hAnsi="Arial" w:cs="Arial"/>
          <w:lang w:val="en-US"/>
        </w:rPr>
        <w:t>Multivariable analysis including both total class I and total class II solvent-accessible amino acid mismatches simultaneously on DCGF</w:t>
      </w:r>
    </w:p>
    <w:p w14:paraId="2BE7CC39" w14:textId="77777777" w:rsidR="00F02B4A" w:rsidRDefault="00F02B4A" w:rsidP="004976E8">
      <w:pPr>
        <w:rPr>
          <w:rFonts w:ascii="Arial" w:hAnsi="Arial" w:cs="Arial"/>
          <w:lang w:val="en-US"/>
        </w:rPr>
      </w:pPr>
    </w:p>
    <w:p w14:paraId="6C674E4A" w14:textId="77777777" w:rsidR="004976E8" w:rsidRDefault="004976E8" w:rsidP="004976E8">
      <w:pPr>
        <w:rPr>
          <w:rFonts w:ascii="Arial" w:hAnsi="Arial" w:cs="Arial"/>
          <w:lang w:val="en-US"/>
        </w:rPr>
      </w:pPr>
      <w:r w:rsidRPr="004976E8">
        <w:rPr>
          <w:noProof/>
        </w:rPr>
        <w:drawing>
          <wp:inline distT="0" distB="0" distL="0" distR="0" wp14:anchorId="05F65F04" wp14:editId="57A7DCF7">
            <wp:extent cx="4925695" cy="1802765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br w:type="page"/>
      </w:r>
    </w:p>
    <w:p w14:paraId="59BE4BC8" w14:textId="474AE3CA" w:rsidR="009B07D0" w:rsidRDefault="009B07D0">
      <w:pPr>
        <w:rPr>
          <w:rFonts w:ascii="Arial" w:eastAsiaTheme="majorEastAsia" w:hAnsi="Arial" w:cstheme="majorBidi"/>
          <w:b/>
          <w:sz w:val="24"/>
          <w:szCs w:val="32"/>
          <w:lang w:val="en-US"/>
        </w:rPr>
      </w:pPr>
    </w:p>
    <w:p w14:paraId="18A3860C" w14:textId="120E9D49" w:rsidR="00106E7D" w:rsidRDefault="00106E7D" w:rsidP="00106E7D">
      <w:pPr>
        <w:pStyle w:val="Heading1"/>
        <w:spacing w:after="240"/>
        <w:rPr>
          <w:lang w:val="en-US"/>
        </w:rPr>
      </w:pPr>
      <w:bookmarkStart w:id="104" w:name="_Toc196610980"/>
      <w:r>
        <w:rPr>
          <w:lang w:val="en-US"/>
        </w:rPr>
        <w:t>Supplementary Material Table S</w:t>
      </w:r>
      <w:r w:rsidR="00B739C7">
        <w:rPr>
          <w:lang w:val="en-US"/>
        </w:rPr>
        <w:t>5</w:t>
      </w:r>
      <w:r w:rsidR="00145B0C">
        <w:rPr>
          <w:lang w:val="en-US"/>
        </w:rPr>
        <w:t>:</w:t>
      </w:r>
      <w:bookmarkEnd w:id="104"/>
    </w:p>
    <w:p w14:paraId="4F220CDC" w14:textId="77777777" w:rsidR="004976E8" w:rsidRDefault="004976E8" w:rsidP="004976E8">
      <w:pPr>
        <w:rPr>
          <w:rFonts w:ascii="Arial" w:hAnsi="Arial" w:cs="Arial"/>
          <w:lang w:val="en-US"/>
        </w:rPr>
      </w:pPr>
      <w:r w:rsidRPr="001D53D7">
        <w:rPr>
          <w:rFonts w:ascii="Arial" w:hAnsi="Arial" w:cs="Arial"/>
          <w:lang w:val="en-US"/>
        </w:rPr>
        <w:t>Multivariable analysis including both total class I and total class II solvent-accessible amino acid mismatches simultaneously on BPAR</w:t>
      </w:r>
    </w:p>
    <w:p w14:paraId="697D7904" w14:textId="77777777" w:rsidR="00F02B4A" w:rsidRDefault="00F02B4A" w:rsidP="004976E8">
      <w:pPr>
        <w:rPr>
          <w:rFonts w:ascii="Arial" w:hAnsi="Arial" w:cs="Arial"/>
          <w:lang w:val="en-US"/>
        </w:rPr>
      </w:pPr>
    </w:p>
    <w:p w14:paraId="6E7B9600" w14:textId="77777777" w:rsidR="004976E8" w:rsidRPr="001D53D7" w:rsidRDefault="004976E8" w:rsidP="004976E8">
      <w:pPr>
        <w:rPr>
          <w:rFonts w:ascii="Arial" w:eastAsiaTheme="majorEastAsia" w:hAnsi="Arial" w:cs="Arial"/>
          <w:b/>
          <w:sz w:val="24"/>
          <w:szCs w:val="32"/>
          <w:lang w:val="en-US"/>
        </w:rPr>
      </w:pPr>
      <w:r w:rsidRPr="004976E8">
        <w:rPr>
          <w:noProof/>
        </w:rPr>
        <w:drawing>
          <wp:inline distT="0" distB="0" distL="0" distR="0" wp14:anchorId="4D44CBC4" wp14:editId="634A0F31">
            <wp:extent cx="4925695" cy="1819910"/>
            <wp:effectExtent l="0" t="0" r="825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712C" w14:textId="77777777" w:rsidR="004976E8" w:rsidRPr="001D53D7" w:rsidRDefault="004976E8" w:rsidP="004976E8">
      <w:pPr>
        <w:rPr>
          <w:rFonts w:ascii="Arial" w:eastAsiaTheme="majorEastAsia" w:hAnsi="Arial" w:cs="Arial"/>
          <w:b/>
          <w:sz w:val="24"/>
          <w:szCs w:val="32"/>
          <w:lang w:val="en-US"/>
        </w:rPr>
      </w:pPr>
      <w:r w:rsidRPr="001D53D7">
        <w:rPr>
          <w:rFonts w:ascii="Arial" w:hAnsi="Arial" w:cs="Arial"/>
          <w:lang w:val="en-US"/>
        </w:rPr>
        <w:br w:type="page"/>
      </w:r>
    </w:p>
    <w:p w14:paraId="75C43BBA" w14:textId="059BCBDF" w:rsidR="00D47CBF" w:rsidRPr="001D53D7" w:rsidRDefault="00CE7F5B" w:rsidP="00D47CBF">
      <w:pPr>
        <w:pStyle w:val="Heading1"/>
        <w:rPr>
          <w:rFonts w:cs="Arial"/>
          <w:lang w:val="en-US"/>
        </w:rPr>
      </w:pPr>
      <w:bookmarkStart w:id="105" w:name="_Toc196610981"/>
      <w:r w:rsidRPr="001D53D7">
        <w:rPr>
          <w:rFonts w:cs="Arial"/>
          <w:lang w:val="en-US"/>
        </w:rPr>
        <w:lastRenderedPageBreak/>
        <w:t>Supplementa</w:t>
      </w:r>
      <w:r w:rsidR="005A0F79">
        <w:rPr>
          <w:rFonts w:cs="Arial"/>
          <w:lang w:val="en-US"/>
        </w:rPr>
        <w:t>ry</w:t>
      </w:r>
      <w:r w:rsidRPr="001D53D7">
        <w:rPr>
          <w:rFonts w:cs="Arial"/>
          <w:lang w:val="en-US"/>
        </w:rPr>
        <w:t xml:space="preserve"> </w:t>
      </w:r>
      <w:r w:rsidR="00C75F0A">
        <w:rPr>
          <w:rFonts w:cs="Arial"/>
          <w:lang w:val="en-US"/>
        </w:rPr>
        <w:t>M</w:t>
      </w:r>
      <w:r w:rsidRPr="001D53D7">
        <w:rPr>
          <w:rFonts w:cs="Arial"/>
          <w:lang w:val="en-US"/>
        </w:rPr>
        <w:t xml:space="preserve">aterial Table </w:t>
      </w:r>
      <w:r w:rsidR="00CC19AB">
        <w:rPr>
          <w:rFonts w:cs="Arial"/>
          <w:lang w:val="en-US"/>
        </w:rPr>
        <w:t>S</w:t>
      </w:r>
      <w:r w:rsidR="00135A3C">
        <w:rPr>
          <w:rFonts w:cs="Arial"/>
          <w:lang w:val="en-US"/>
        </w:rPr>
        <w:t>6</w:t>
      </w:r>
      <w:r w:rsidR="00D47CBF" w:rsidRPr="001D53D7">
        <w:rPr>
          <w:rFonts w:cs="Arial"/>
          <w:lang w:val="en-US"/>
        </w:rPr>
        <w:t>:</w:t>
      </w:r>
      <w:bookmarkEnd w:id="105"/>
    </w:p>
    <w:p w14:paraId="043454EC" w14:textId="77777777" w:rsidR="00D47CBF" w:rsidRDefault="00D47CBF" w:rsidP="00D47CBF">
      <w:pPr>
        <w:rPr>
          <w:rFonts w:ascii="Arial" w:hAnsi="Arial" w:cs="Arial"/>
          <w:lang w:val="en-US"/>
        </w:rPr>
      </w:pPr>
    </w:p>
    <w:p w14:paraId="1B5C9C61" w14:textId="3E0C37CF" w:rsidR="00F02B4A" w:rsidRDefault="00F02B4A" w:rsidP="00F02B4A">
      <w:pPr>
        <w:rPr>
          <w:rFonts w:ascii="Arial" w:hAnsi="Arial" w:cs="Arial"/>
          <w:lang w:val="en-US"/>
        </w:rPr>
      </w:pPr>
      <w:r w:rsidRPr="001D53D7">
        <w:rPr>
          <w:rFonts w:ascii="Arial" w:hAnsi="Arial" w:cs="Arial"/>
          <w:lang w:val="en-US"/>
        </w:rPr>
        <w:t xml:space="preserve">Multivariable analysis including both total class I and total class II solvent-accessible amino acid mismatches simultaneously on </w:t>
      </w:r>
      <w:r>
        <w:rPr>
          <w:rFonts w:ascii="Arial" w:hAnsi="Arial" w:cs="Arial"/>
          <w:lang w:val="en-US"/>
        </w:rPr>
        <w:t>dnDSA development</w:t>
      </w:r>
    </w:p>
    <w:p w14:paraId="34FE5055" w14:textId="77777777" w:rsidR="00F02B4A" w:rsidRDefault="00F02B4A" w:rsidP="00D47CBF">
      <w:pPr>
        <w:rPr>
          <w:rFonts w:ascii="Arial" w:hAnsi="Arial" w:cs="Arial"/>
          <w:lang w:val="en-US"/>
        </w:rPr>
      </w:pPr>
    </w:p>
    <w:p w14:paraId="6AAE970B" w14:textId="4DD49065" w:rsidR="004976E8" w:rsidRPr="001D53D7" w:rsidRDefault="004976E8" w:rsidP="00D47CBF">
      <w:pPr>
        <w:rPr>
          <w:rFonts w:ascii="Arial" w:hAnsi="Arial" w:cs="Arial"/>
          <w:lang w:val="en-US"/>
        </w:rPr>
      </w:pPr>
      <w:r w:rsidRPr="004976E8">
        <w:rPr>
          <w:noProof/>
        </w:rPr>
        <w:drawing>
          <wp:inline distT="0" distB="0" distL="0" distR="0" wp14:anchorId="79CBC8DC" wp14:editId="1A8DD296">
            <wp:extent cx="4925695" cy="1845945"/>
            <wp:effectExtent l="0" t="0" r="825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04107" w14:textId="77777777" w:rsidR="00F02B4A" w:rsidRDefault="00F02B4A">
      <w:pPr>
        <w:rPr>
          <w:rFonts w:ascii="Arial" w:eastAsiaTheme="majorEastAsia" w:hAnsi="Arial" w:cs="Arial"/>
          <w:b/>
          <w:sz w:val="24"/>
          <w:szCs w:val="32"/>
          <w:lang w:val="en-US"/>
        </w:rPr>
      </w:pPr>
      <w:bookmarkStart w:id="106" w:name="_Toc196610982"/>
      <w:r>
        <w:rPr>
          <w:rFonts w:cs="Arial"/>
          <w:lang w:val="en-US"/>
        </w:rPr>
        <w:br w:type="page"/>
      </w:r>
    </w:p>
    <w:p w14:paraId="491DA051" w14:textId="72D4F0A1" w:rsidR="00BA6AF4" w:rsidRPr="001D53D7" w:rsidRDefault="00CE7F5B" w:rsidP="00BA6AF4">
      <w:pPr>
        <w:pStyle w:val="Heading1"/>
        <w:rPr>
          <w:rFonts w:cs="Arial"/>
          <w:lang w:val="en-US"/>
        </w:rPr>
      </w:pPr>
      <w:r w:rsidRPr="001D53D7">
        <w:rPr>
          <w:rFonts w:cs="Arial"/>
          <w:lang w:val="en-US"/>
        </w:rPr>
        <w:lastRenderedPageBreak/>
        <w:t>Supplementa</w:t>
      </w:r>
      <w:r w:rsidR="005A0F79">
        <w:rPr>
          <w:rFonts w:cs="Arial"/>
          <w:lang w:val="en-US"/>
        </w:rPr>
        <w:t>ry</w:t>
      </w:r>
      <w:r w:rsidRPr="001D53D7">
        <w:rPr>
          <w:rFonts w:cs="Arial"/>
          <w:lang w:val="en-US"/>
        </w:rPr>
        <w:t xml:space="preserve"> </w:t>
      </w:r>
      <w:r w:rsidR="00C75F0A">
        <w:rPr>
          <w:rFonts w:cs="Arial"/>
          <w:lang w:val="en-US"/>
        </w:rPr>
        <w:t>M</w:t>
      </w:r>
      <w:r w:rsidRPr="001D53D7">
        <w:rPr>
          <w:rFonts w:cs="Arial"/>
          <w:lang w:val="en-US"/>
        </w:rPr>
        <w:t xml:space="preserve">aterial Table </w:t>
      </w:r>
      <w:r w:rsidR="00CC19AB">
        <w:rPr>
          <w:rFonts w:cs="Arial"/>
          <w:lang w:val="en-US"/>
        </w:rPr>
        <w:t>S</w:t>
      </w:r>
      <w:r w:rsidR="00135A3C">
        <w:rPr>
          <w:rFonts w:cs="Arial"/>
          <w:lang w:val="en-US"/>
        </w:rPr>
        <w:t>7</w:t>
      </w:r>
      <w:r w:rsidR="00145B0C">
        <w:rPr>
          <w:rFonts w:cs="Arial"/>
          <w:lang w:val="en-US"/>
        </w:rPr>
        <w:t>:</w:t>
      </w:r>
      <w:bookmarkEnd w:id="106"/>
    </w:p>
    <w:p w14:paraId="109C0E48" w14:textId="77777777" w:rsidR="00BA6AF4" w:rsidRDefault="00BA6AF4" w:rsidP="00BA6AF4">
      <w:pPr>
        <w:rPr>
          <w:rFonts w:ascii="Arial" w:hAnsi="Arial" w:cs="Arial"/>
          <w:lang w:val="en-US"/>
        </w:rPr>
      </w:pPr>
    </w:p>
    <w:p w14:paraId="5B33F1ED" w14:textId="77777777" w:rsidR="00F02B4A" w:rsidRDefault="00F02B4A" w:rsidP="00F02B4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Multivariable analysis in which the impact of locus specific </w:t>
      </w:r>
      <w:proofErr w:type="spellStart"/>
      <w:r>
        <w:rPr>
          <w:rFonts w:ascii="Arial" w:hAnsi="Arial" w:cs="Arial"/>
          <w:lang w:val="en-US"/>
        </w:rPr>
        <w:t>saAA</w:t>
      </w:r>
      <w:proofErr w:type="spellEnd"/>
      <w:r>
        <w:rPr>
          <w:rFonts w:ascii="Arial" w:hAnsi="Arial" w:cs="Arial"/>
          <w:lang w:val="en-US"/>
        </w:rPr>
        <w:t xml:space="preserve"> mismatches on locus-specific dnDSA formation was investigated within the context of one or two antigen mismatches</w:t>
      </w:r>
    </w:p>
    <w:p w14:paraId="3F4DE5B5" w14:textId="77777777" w:rsidR="00F02B4A" w:rsidRDefault="00F02B4A" w:rsidP="00F02B4A">
      <w:pPr>
        <w:rPr>
          <w:rFonts w:ascii="Arial" w:hAnsi="Arial" w:cs="Arial"/>
          <w:lang w:val="en-US"/>
        </w:rPr>
      </w:pPr>
    </w:p>
    <w:p w14:paraId="15EBAEF4" w14:textId="4D2551EB" w:rsidR="004976E8" w:rsidRPr="001D53D7" w:rsidRDefault="004976E8" w:rsidP="00BA6AF4">
      <w:pPr>
        <w:rPr>
          <w:rFonts w:ascii="Arial" w:hAnsi="Arial" w:cs="Arial"/>
          <w:lang w:val="en-US"/>
        </w:rPr>
      </w:pPr>
      <w:r w:rsidRPr="004976E8">
        <w:rPr>
          <w:noProof/>
        </w:rPr>
        <w:drawing>
          <wp:inline distT="0" distB="0" distL="0" distR="0" wp14:anchorId="73402A33" wp14:editId="66A7C45F">
            <wp:extent cx="5219065" cy="3381375"/>
            <wp:effectExtent l="0" t="0" r="63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F6157" w14:textId="77777777" w:rsidR="00145B0C" w:rsidRDefault="00145B0C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5D3624F0" w14:textId="328CF475" w:rsidR="00145B0C" w:rsidRDefault="00145B0C" w:rsidP="00145B0C">
      <w:pPr>
        <w:pStyle w:val="Heading1"/>
        <w:rPr>
          <w:lang w:val="en-US"/>
        </w:rPr>
      </w:pPr>
      <w:bookmarkStart w:id="107" w:name="_Toc196610983"/>
      <w:r>
        <w:rPr>
          <w:lang w:val="en-US"/>
        </w:rPr>
        <w:lastRenderedPageBreak/>
        <w:t>Supplementary Material Tables S8-11; sensitivity analysis 1</w:t>
      </w:r>
      <w:bookmarkEnd w:id="107"/>
    </w:p>
    <w:p w14:paraId="0133FF55" w14:textId="77777777" w:rsidR="00145B0C" w:rsidRDefault="00145B0C" w:rsidP="00145B0C">
      <w:pPr>
        <w:rPr>
          <w:rFonts w:ascii="Arial" w:hAnsi="Arial" w:cs="Arial"/>
          <w:lang w:val="en-US"/>
        </w:rPr>
      </w:pPr>
    </w:p>
    <w:p w14:paraId="42D701D2" w14:textId="77777777" w:rsidR="00145B0C" w:rsidRDefault="00145B0C" w:rsidP="00145B0C">
      <w:pPr>
        <w:rPr>
          <w:rFonts w:ascii="Arial" w:hAnsi="Arial" w:cs="Arial"/>
          <w:lang w:val="en-US"/>
        </w:rPr>
      </w:pPr>
      <w:r w:rsidRPr="00AA7946">
        <w:rPr>
          <w:rFonts w:ascii="Arial" w:hAnsi="Arial" w:cs="Arial"/>
          <w:lang w:val="en-US"/>
        </w:rPr>
        <w:t xml:space="preserve">Sensitivity analysis was performed </w:t>
      </w:r>
      <w:r>
        <w:rPr>
          <w:rFonts w:ascii="Arial" w:hAnsi="Arial" w:cs="Arial"/>
          <w:lang w:val="en-US"/>
        </w:rPr>
        <w:t xml:space="preserve">by restricting our analysis to KTRs with only NGS HLA data for both primary and secondary endpoints. For secondary endpoint analyses, we limited the assessment to Total, Class I and Class II </w:t>
      </w:r>
      <w:proofErr w:type="spellStart"/>
      <w:r>
        <w:rPr>
          <w:rFonts w:ascii="Arial" w:hAnsi="Arial" w:cs="Arial"/>
          <w:lang w:val="en-US"/>
        </w:rPr>
        <w:t>saAA</w:t>
      </w:r>
      <w:proofErr w:type="spellEnd"/>
      <w:r>
        <w:rPr>
          <w:rFonts w:ascii="Arial" w:hAnsi="Arial" w:cs="Arial"/>
          <w:lang w:val="en-US"/>
        </w:rPr>
        <w:t xml:space="preserve"> mismatches to maintain methodological rigor and power, and prevent </w:t>
      </w:r>
      <w:r w:rsidRPr="00CB6078">
        <w:rPr>
          <w:rFonts w:ascii="Arial" w:hAnsi="Arial" w:cs="Arial"/>
          <w:lang w:val="en-US"/>
        </w:rPr>
        <w:t>uninterpretable</w:t>
      </w:r>
      <w:r>
        <w:rPr>
          <w:rFonts w:ascii="Arial" w:hAnsi="Arial" w:cs="Arial"/>
          <w:lang w:val="en-US"/>
        </w:rPr>
        <w:t xml:space="preserve">, excessively broad confidence intervals. </w:t>
      </w:r>
    </w:p>
    <w:p w14:paraId="2055E309" w14:textId="77777777" w:rsidR="00145B0C" w:rsidRDefault="00145B0C" w:rsidP="00145B0C">
      <w:pPr>
        <w:rPr>
          <w:rFonts w:ascii="Arial" w:hAnsi="Arial" w:cs="Arial"/>
          <w:lang w:val="en-US"/>
        </w:rPr>
      </w:pPr>
    </w:p>
    <w:p w14:paraId="4D6DB9FE" w14:textId="4BBC1B44" w:rsidR="00145B0C" w:rsidRDefault="00B95075" w:rsidP="00145B0C">
      <w:pPr>
        <w:rPr>
          <w:rFonts w:ascii="Arial" w:hAnsi="Arial" w:cs="Arial"/>
          <w:lang w:val="en-US"/>
        </w:rPr>
      </w:pPr>
      <w:r w:rsidRPr="00B95075">
        <w:drawing>
          <wp:inline distT="0" distB="0" distL="0" distR="0" wp14:anchorId="1FC1A655" wp14:editId="39259F08">
            <wp:extent cx="4810125" cy="3067050"/>
            <wp:effectExtent l="0" t="0" r="9525" b="0"/>
            <wp:docPr id="1736458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52F60" w14:textId="77777777" w:rsidR="00145B0C" w:rsidRDefault="00145B0C" w:rsidP="00145B0C">
      <w:pPr>
        <w:rPr>
          <w:rFonts w:ascii="Arial" w:hAnsi="Arial" w:cs="Arial"/>
          <w:lang w:val="en-US"/>
        </w:rPr>
      </w:pPr>
      <w:r w:rsidRPr="004976E8">
        <w:rPr>
          <w:noProof/>
        </w:rPr>
        <w:drawing>
          <wp:inline distT="0" distB="0" distL="0" distR="0" wp14:anchorId="1DD7C58D" wp14:editId="79C283AB">
            <wp:extent cx="4813300" cy="2009775"/>
            <wp:effectExtent l="0" t="0" r="635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73124" w14:textId="77777777" w:rsidR="00145B0C" w:rsidRDefault="00145B0C" w:rsidP="00145B0C">
      <w:pPr>
        <w:rPr>
          <w:rFonts w:ascii="Arial" w:hAnsi="Arial" w:cs="Arial"/>
          <w:lang w:val="en-US"/>
        </w:rPr>
      </w:pPr>
      <w:r w:rsidRPr="004976E8">
        <w:rPr>
          <w:noProof/>
        </w:rPr>
        <w:lastRenderedPageBreak/>
        <w:drawing>
          <wp:inline distT="0" distB="0" distL="0" distR="0" wp14:anchorId="364221F8" wp14:editId="221E01D6">
            <wp:extent cx="4813300" cy="2035810"/>
            <wp:effectExtent l="0" t="0" r="635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0EA89" w14:textId="120EBAC8" w:rsidR="00145B0C" w:rsidRPr="00145B0C" w:rsidRDefault="00145B0C">
      <w:pPr>
        <w:rPr>
          <w:rFonts w:ascii="Arial" w:hAnsi="Arial" w:cs="Arial"/>
          <w:lang w:val="en-US"/>
        </w:rPr>
      </w:pPr>
      <w:r w:rsidRPr="004976E8">
        <w:rPr>
          <w:noProof/>
        </w:rPr>
        <w:drawing>
          <wp:inline distT="0" distB="0" distL="0" distR="0" wp14:anchorId="743920F1" wp14:editId="4EB1B237">
            <wp:extent cx="4813300" cy="200152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lang w:val="en-US"/>
        </w:rPr>
        <w:br w:type="page"/>
      </w:r>
    </w:p>
    <w:p w14:paraId="442D311B" w14:textId="2E8E585E" w:rsidR="005A0F79" w:rsidRDefault="005A0F79" w:rsidP="005A0F79">
      <w:pPr>
        <w:pStyle w:val="Heading1"/>
        <w:rPr>
          <w:rFonts w:cs="Arial"/>
          <w:lang w:val="en-US"/>
        </w:rPr>
      </w:pPr>
      <w:bookmarkStart w:id="108" w:name="_Toc196610984"/>
      <w:r>
        <w:rPr>
          <w:rFonts w:cs="Arial"/>
          <w:lang w:val="en-US"/>
        </w:rPr>
        <w:lastRenderedPageBreak/>
        <w:t>Supplementa</w:t>
      </w:r>
      <w:r w:rsidR="00FE157D">
        <w:rPr>
          <w:rFonts w:cs="Arial"/>
          <w:lang w:val="en-US"/>
        </w:rPr>
        <w:t>ry</w:t>
      </w:r>
      <w:r>
        <w:rPr>
          <w:rFonts w:cs="Arial"/>
          <w:lang w:val="en-US"/>
        </w:rPr>
        <w:t xml:space="preserve"> </w:t>
      </w:r>
      <w:r w:rsidR="00C75F0A">
        <w:rPr>
          <w:rFonts w:cs="Arial"/>
          <w:lang w:val="en-US"/>
        </w:rPr>
        <w:t>M</w:t>
      </w:r>
      <w:r>
        <w:rPr>
          <w:rFonts w:cs="Arial"/>
          <w:lang w:val="en-US"/>
        </w:rPr>
        <w:t>aterial Table</w:t>
      </w:r>
      <w:r w:rsidR="00FE157D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S</w:t>
      </w:r>
      <w:r w:rsidR="00145B0C">
        <w:rPr>
          <w:rFonts w:cs="Arial"/>
          <w:lang w:val="en-US"/>
        </w:rPr>
        <w:t>12</w:t>
      </w:r>
      <w:r w:rsidR="00135A3C">
        <w:rPr>
          <w:rFonts w:cs="Arial"/>
          <w:lang w:val="en-US"/>
        </w:rPr>
        <w:t>-</w:t>
      </w:r>
      <w:r w:rsidR="00145B0C">
        <w:rPr>
          <w:rFonts w:cs="Arial"/>
          <w:lang w:val="en-US"/>
        </w:rPr>
        <w:t>16</w:t>
      </w:r>
      <w:r w:rsidR="00FE2272">
        <w:rPr>
          <w:rFonts w:cs="Arial"/>
          <w:lang w:val="en-US"/>
        </w:rPr>
        <w:t xml:space="preserve">; sensitivity analysis </w:t>
      </w:r>
      <w:r w:rsidR="00145B0C">
        <w:rPr>
          <w:rFonts w:cs="Arial"/>
          <w:lang w:val="en-US"/>
        </w:rPr>
        <w:t>2</w:t>
      </w:r>
      <w:bookmarkEnd w:id="108"/>
    </w:p>
    <w:p w14:paraId="59C9C9FC" w14:textId="77777777" w:rsidR="005A0F79" w:rsidRDefault="005A0F79" w:rsidP="005A0F79">
      <w:pPr>
        <w:rPr>
          <w:lang w:val="en-US"/>
        </w:rPr>
      </w:pPr>
    </w:p>
    <w:p w14:paraId="013FB59A" w14:textId="13234FCB" w:rsidR="005A0F79" w:rsidRDefault="00FE157D">
      <w:pPr>
        <w:rPr>
          <w:rFonts w:ascii="Arial" w:hAnsi="Arial" w:cs="Arial"/>
          <w:lang w:val="en-US"/>
        </w:rPr>
      </w:pPr>
      <w:r w:rsidRPr="00FE157D">
        <w:rPr>
          <w:rFonts w:ascii="Arial" w:hAnsi="Arial" w:cs="Arial"/>
          <w:lang w:val="en-US"/>
        </w:rPr>
        <w:t>To facilitate the comparison of hazard ratios (HRs) for</w:t>
      </w:r>
      <w:r w:rsidR="00AE0892">
        <w:rPr>
          <w:rFonts w:ascii="Arial" w:hAnsi="Arial" w:cs="Arial"/>
          <w:lang w:val="en-US"/>
        </w:rPr>
        <w:t xml:space="preserve"> the hierarchical composite endpoint, and individual outcomes of</w:t>
      </w:r>
      <w:r w:rsidRPr="00FE157D">
        <w:rPr>
          <w:rFonts w:ascii="Arial" w:hAnsi="Arial" w:cs="Arial"/>
          <w:lang w:val="en-US"/>
        </w:rPr>
        <w:t xml:space="preserve"> dnDSA, BPAR, and DCGF across individual HLA loci, we included the "median increase" for each HLA locus to account for differences in their distributions</w:t>
      </w:r>
      <w:r>
        <w:rPr>
          <w:rFonts w:ascii="Arial" w:hAnsi="Arial" w:cs="Arial"/>
          <w:lang w:val="en-US"/>
        </w:rPr>
        <w:t xml:space="preserve"> (Supplementary </w:t>
      </w:r>
      <w:r w:rsidR="00135A3C">
        <w:rPr>
          <w:rFonts w:ascii="Arial" w:hAnsi="Arial" w:cs="Arial"/>
          <w:lang w:val="en-US"/>
        </w:rPr>
        <w:t>M</w:t>
      </w:r>
      <w:r>
        <w:rPr>
          <w:rFonts w:ascii="Arial" w:hAnsi="Arial" w:cs="Arial"/>
          <w:lang w:val="en-US"/>
        </w:rPr>
        <w:t xml:space="preserve">aterial </w:t>
      </w:r>
      <w:r w:rsidR="00135A3C"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en-US"/>
        </w:rPr>
        <w:t>ables S</w:t>
      </w:r>
      <w:r w:rsidR="00B95075">
        <w:rPr>
          <w:rFonts w:ascii="Arial" w:hAnsi="Arial" w:cs="Arial"/>
          <w:lang w:val="en-US"/>
        </w:rPr>
        <w:t>12</w:t>
      </w:r>
      <w:r w:rsidR="00135A3C">
        <w:rPr>
          <w:rFonts w:ascii="Arial" w:hAnsi="Arial" w:cs="Arial"/>
          <w:lang w:val="en-US"/>
        </w:rPr>
        <w:t>-S1</w:t>
      </w:r>
      <w:r w:rsidR="00B95075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>)</w:t>
      </w:r>
    </w:p>
    <w:p w14:paraId="1CD74340" w14:textId="20D2ACE4" w:rsidR="00FE157D" w:rsidRDefault="00FE157D">
      <w:pPr>
        <w:rPr>
          <w:rFonts w:ascii="Arial" w:hAnsi="Arial" w:cs="Arial"/>
          <w:lang w:val="en-US"/>
        </w:rPr>
      </w:pPr>
    </w:p>
    <w:p w14:paraId="4055513F" w14:textId="05F6DB67" w:rsidR="00145B0C" w:rsidRDefault="00B95075">
      <w:pPr>
        <w:rPr>
          <w:rFonts w:ascii="Arial" w:hAnsi="Arial" w:cs="Arial"/>
          <w:lang w:val="en-US"/>
        </w:rPr>
      </w:pPr>
      <w:r w:rsidRPr="00B95075">
        <w:drawing>
          <wp:inline distT="0" distB="0" distL="0" distR="0" wp14:anchorId="6397A316" wp14:editId="1EC40DE3">
            <wp:extent cx="4914900" cy="2819400"/>
            <wp:effectExtent l="0" t="0" r="0" b="0"/>
            <wp:docPr id="2586904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6C448" w14:textId="29067B4F" w:rsidR="00135A3C" w:rsidRDefault="00145B0C">
      <w:pPr>
        <w:rPr>
          <w:rFonts w:ascii="Arial" w:hAnsi="Arial" w:cs="Arial"/>
          <w:lang w:val="en-US"/>
        </w:rPr>
      </w:pPr>
      <w:r w:rsidRPr="00145B0C">
        <w:rPr>
          <w:noProof/>
        </w:rPr>
        <w:drawing>
          <wp:inline distT="0" distB="0" distL="0" distR="0" wp14:anchorId="5ED5E841" wp14:editId="78B55AF7">
            <wp:extent cx="4916805" cy="26568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37845" w14:textId="2DF3C5CC" w:rsidR="00145B0C" w:rsidRDefault="00145B0C">
      <w:pPr>
        <w:rPr>
          <w:rFonts w:ascii="Arial" w:hAnsi="Arial" w:cs="Arial"/>
          <w:lang w:val="en-US"/>
        </w:rPr>
      </w:pPr>
      <w:r w:rsidRPr="00145B0C">
        <w:rPr>
          <w:noProof/>
        </w:rPr>
        <w:lastRenderedPageBreak/>
        <w:drawing>
          <wp:inline distT="0" distB="0" distL="0" distR="0" wp14:anchorId="16DEED24" wp14:editId="2A58DBC4">
            <wp:extent cx="4916805" cy="2665730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436F9" w14:textId="27A1093B" w:rsidR="00145B0C" w:rsidRDefault="00145B0C">
      <w:pPr>
        <w:rPr>
          <w:rFonts w:ascii="Arial" w:hAnsi="Arial" w:cs="Arial"/>
          <w:lang w:val="en-US"/>
        </w:rPr>
      </w:pPr>
      <w:r w:rsidRPr="00145B0C">
        <w:rPr>
          <w:noProof/>
        </w:rPr>
        <w:drawing>
          <wp:inline distT="0" distB="0" distL="0" distR="0" wp14:anchorId="44BB2467" wp14:editId="6C6CDE82">
            <wp:extent cx="4916805" cy="2665730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0678E" w14:textId="1FC613C4" w:rsidR="00145B0C" w:rsidRDefault="00145B0C">
      <w:pPr>
        <w:rPr>
          <w:rFonts w:ascii="Arial" w:hAnsi="Arial" w:cs="Arial"/>
          <w:lang w:val="en-US"/>
        </w:rPr>
      </w:pPr>
      <w:r w:rsidRPr="00145B0C">
        <w:rPr>
          <w:noProof/>
        </w:rPr>
        <w:drawing>
          <wp:inline distT="0" distB="0" distL="0" distR="0" wp14:anchorId="0416AFDA" wp14:editId="679A268E">
            <wp:extent cx="4916805" cy="305371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FA7C8" w14:textId="679121B6" w:rsidR="00145B0C" w:rsidRDefault="00145B0C">
      <w:pPr>
        <w:rPr>
          <w:rFonts w:ascii="Arial" w:hAnsi="Arial" w:cs="Arial"/>
          <w:lang w:val="en-US"/>
        </w:rPr>
      </w:pPr>
    </w:p>
    <w:p w14:paraId="05C82521" w14:textId="75490472" w:rsidR="00E669D2" w:rsidRDefault="00E669D2" w:rsidP="00E669D2">
      <w:pPr>
        <w:pStyle w:val="Heading1"/>
        <w:rPr>
          <w:lang w:val="en-US"/>
        </w:rPr>
      </w:pPr>
      <w:bookmarkStart w:id="109" w:name="_Toc196610985"/>
      <w:r>
        <w:rPr>
          <w:lang w:val="en-US"/>
        </w:rPr>
        <w:t>Supplementary Material Tables S1</w:t>
      </w:r>
      <w:r w:rsidR="00145B0C">
        <w:rPr>
          <w:lang w:val="en-US"/>
        </w:rPr>
        <w:t>7</w:t>
      </w:r>
      <w:r>
        <w:rPr>
          <w:lang w:val="en-US"/>
        </w:rPr>
        <w:t>-</w:t>
      </w:r>
      <w:r w:rsidR="00145B0C">
        <w:rPr>
          <w:lang w:val="en-US"/>
        </w:rPr>
        <w:t>21</w:t>
      </w:r>
      <w:r w:rsidR="00FE2272">
        <w:rPr>
          <w:lang w:val="en-US"/>
        </w:rPr>
        <w:t xml:space="preserve">; sensitivity analysis </w:t>
      </w:r>
      <w:r w:rsidR="00145B0C">
        <w:rPr>
          <w:lang w:val="en-US"/>
        </w:rPr>
        <w:t>3</w:t>
      </w:r>
      <w:bookmarkEnd w:id="109"/>
    </w:p>
    <w:p w14:paraId="5205BFB5" w14:textId="77777777" w:rsidR="00E669D2" w:rsidRDefault="00E669D2" w:rsidP="00E669D2">
      <w:pPr>
        <w:rPr>
          <w:rFonts w:ascii="Arial" w:hAnsi="Arial" w:cs="Arial"/>
          <w:lang w:val="en-US"/>
        </w:rPr>
      </w:pPr>
    </w:p>
    <w:p w14:paraId="5CB455DE" w14:textId="77777777" w:rsidR="00F02B4A" w:rsidRDefault="00E669D2" w:rsidP="00E669D2">
      <w:pPr>
        <w:rPr>
          <w:rFonts w:ascii="Arial" w:hAnsi="Arial" w:cs="Arial"/>
          <w:lang w:val="en-US"/>
        </w:rPr>
      </w:pPr>
      <w:r w:rsidRPr="00E669D2">
        <w:rPr>
          <w:rFonts w:ascii="Arial" w:hAnsi="Arial" w:cs="Arial"/>
          <w:lang w:val="en-US"/>
        </w:rPr>
        <w:t>Sensitivity analysis in subgroup of patients without pre-transplant donor-specific antibodies</w:t>
      </w:r>
      <w:r w:rsidR="00992313">
        <w:rPr>
          <w:rFonts w:ascii="Arial" w:hAnsi="Arial" w:cs="Arial"/>
          <w:lang w:val="en-US"/>
        </w:rPr>
        <w:t xml:space="preserve"> for all primary and secondary endpoints.</w:t>
      </w:r>
    </w:p>
    <w:p w14:paraId="57F149C5" w14:textId="77777777" w:rsidR="00F02B4A" w:rsidRDefault="00145B0C" w:rsidP="00E669D2">
      <w:pPr>
        <w:rPr>
          <w:rFonts w:ascii="Arial" w:hAnsi="Arial" w:cs="Arial"/>
          <w:lang w:val="en-US"/>
        </w:rPr>
      </w:pPr>
      <w:r w:rsidRPr="00145B0C">
        <w:rPr>
          <w:noProof/>
        </w:rPr>
        <w:drawing>
          <wp:inline distT="0" distB="0" distL="0" distR="0" wp14:anchorId="02E44D2A" wp14:editId="1244F932">
            <wp:extent cx="5012055" cy="314833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69075" w14:textId="77777777" w:rsidR="00F02B4A" w:rsidRDefault="00145B0C" w:rsidP="00E669D2">
      <w:pPr>
        <w:rPr>
          <w:rFonts w:ascii="Arial" w:hAnsi="Arial" w:cs="Arial"/>
          <w:lang w:val="en-US"/>
        </w:rPr>
      </w:pPr>
      <w:r w:rsidRPr="00145B0C">
        <w:rPr>
          <w:noProof/>
        </w:rPr>
        <w:drawing>
          <wp:inline distT="0" distB="0" distL="0" distR="0" wp14:anchorId="7C777DC5" wp14:editId="0F20EE9F">
            <wp:extent cx="5012055" cy="295021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4F6D8" w14:textId="42A81B24" w:rsidR="00145B0C" w:rsidRDefault="00145B0C" w:rsidP="00E669D2">
      <w:pPr>
        <w:rPr>
          <w:rFonts w:ascii="Arial" w:hAnsi="Arial" w:cs="Arial"/>
          <w:lang w:val="en-US"/>
        </w:rPr>
      </w:pPr>
      <w:r w:rsidRPr="00145B0C">
        <w:rPr>
          <w:noProof/>
        </w:rPr>
        <w:lastRenderedPageBreak/>
        <w:drawing>
          <wp:inline distT="0" distB="0" distL="0" distR="0" wp14:anchorId="6C09549C" wp14:editId="40C22E02">
            <wp:extent cx="5012055" cy="29413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B0C">
        <w:rPr>
          <w:noProof/>
        </w:rPr>
        <w:drawing>
          <wp:inline distT="0" distB="0" distL="0" distR="0" wp14:anchorId="7538A4FA" wp14:editId="3040E6CF">
            <wp:extent cx="5012055" cy="29591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B0C">
        <w:rPr>
          <w:noProof/>
        </w:rPr>
        <w:lastRenderedPageBreak/>
        <w:drawing>
          <wp:inline distT="0" distB="0" distL="0" distR="0" wp14:anchorId="5E3F9B51" wp14:editId="731DC9D1">
            <wp:extent cx="5012055" cy="336423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143F0" w14:textId="77777777" w:rsidR="00F02B4A" w:rsidRDefault="00F02B4A">
      <w:pPr>
        <w:rPr>
          <w:rFonts w:ascii="Arial" w:eastAsiaTheme="majorEastAsia" w:hAnsi="Arial" w:cstheme="majorBidi"/>
          <w:b/>
          <w:sz w:val="24"/>
          <w:szCs w:val="32"/>
          <w:lang w:val="en-US"/>
        </w:rPr>
      </w:pPr>
      <w:r>
        <w:rPr>
          <w:lang w:val="en-US"/>
        </w:rPr>
        <w:br w:type="page"/>
      </w:r>
    </w:p>
    <w:p w14:paraId="7B0488FE" w14:textId="631C63DF" w:rsidR="00FE2272" w:rsidRDefault="00FE2272" w:rsidP="00FE2272">
      <w:pPr>
        <w:pStyle w:val="Heading1"/>
        <w:rPr>
          <w:lang w:val="en-US"/>
        </w:rPr>
      </w:pPr>
      <w:bookmarkStart w:id="110" w:name="_Toc196610986"/>
      <w:r>
        <w:rPr>
          <w:lang w:val="en-US"/>
        </w:rPr>
        <w:lastRenderedPageBreak/>
        <w:t>Supplemental Material Table S</w:t>
      </w:r>
      <w:r w:rsidR="00145B0C">
        <w:rPr>
          <w:lang w:val="en-US"/>
        </w:rPr>
        <w:t>22</w:t>
      </w:r>
      <w:r w:rsidR="00AA7946">
        <w:rPr>
          <w:lang w:val="en-US"/>
        </w:rPr>
        <w:t xml:space="preserve">; sensitivity analysis </w:t>
      </w:r>
      <w:r w:rsidR="00F02B4A">
        <w:rPr>
          <w:lang w:val="en-US"/>
        </w:rPr>
        <w:t>4</w:t>
      </w:r>
      <w:bookmarkEnd w:id="110"/>
    </w:p>
    <w:p w14:paraId="1244709A" w14:textId="77777777" w:rsidR="00FE2272" w:rsidRDefault="00FE2272" w:rsidP="00FE2272">
      <w:pPr>
        <w:rPr>
          <w:lang w:val="en-US"/>
        </w:rPr>
      </w:pPr>
    </w:p>
    <w:p w14:paraId="6EC83C60" w14:textId="4801494C" w:rsidR="00FE2272" w:rsidRDefault="00FE2272" w:rsidP="00FE2272">
      <w:pPr>
        <w:rPr>
          <w:rFonts w:ascii="Arial" w:hAnsi="Arial" w:cs="Arial"/>
          <w:lang w:val="en-US"/>
        </w:rPr>
      </w:pPr>
      <w:r w:rsidRPr="00FE2272">
        <w:rPr>
          <w:rFonts w:ascii="Arial" w:hAnsi="Arial" w:cs="Arial"/>
          <w:lang w:val="en-US"/>
        </w:rPr>
        <w:t>Sensitivity analysis by excluding BPARs diagnosed on protocol biopsies, thereby focusing solely on for-cause biopsies</w:t>
      </w:r>
      <w:r w:rsidR="008263A9">
        <w:rPr>
          <w:rFonts w:ascii="Arial" w:hAnsi="Arial" w:cs="Arial"/>
          <w:lang w:val="en-US"/>
        </w:rPr>
        <w:t xml:space="preserve"> for the primary and secondary endpoints</w:t>
      </w:r>
    </w:p>
    <w:p w14:paraId="3ED95738" w14:textId="77777777" w:rsidR="00F02B4A" w:rsidRDefault="00F02B4A" w:rsidP="00FE2272">
      <w:pPr>
        <w:rPr>
          <w:rFonts w:ascii="Arial" w:hAnsi="Arial" w:cs="Arial"/>
          <w:lang w:val="en-US"/>
        </w:rPr>
      </w:pPr>
    </w:p>
    <w:p w14:paraId="09C7E2A6" w14:textId="3745D568" w:rsidR="00AA7946" w:rsidRDefault="00145B0C" w:rsidP="00FE2272">
      <w:pPr>
        <w:rPr>
          <w:rFonts w:ascii="Arial" w:hAnsi="Arial" w:cs="Arial"/>
          <w:lang w:val="en-US"/>
        </w:rPr>
      </w:pPr>
      <w:r w:rsidRPr="00145B0C">
        <w:rPr>
          <w:noProof/>
        </w:rPr>
        <w:drawing>
          <wp:inline distT="0" distB="0" distL="0" distR="0" wp14:anchorId="5E820E5F" wp14:editId="59BCB3AD">
            <wp:extent cx="5029200" cy="2855595"/>
            <wp:effectExtent l="0" t="0" r="0" b="19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7CDC2" w14:textId="2D5D6C36" w:rsidR="00AA7946" w:rsidRDefault="00FE2272" w:rsidP="00FE2272">
      <w:pPr>
        <w:rPr>
          <w:lang w:val="en-US"/>
        </w:rPr>
      </w:pPr>
      <w:r>
        <w:rPr>
          <w:lang w:val="en-US"/>
        </w:rPr>
        <w:br w:type="page"/>
      </w:r>
    </w:p>
    <w:p w14:paraId="0FD535E8" w14:textId="553E0BCD" w:rsidR="00AA7946" w:rsidRDefault="00AA7946" w:rsidP="00AA7946">
      <w:pPr>
        <w:pStyle w:val="Heading1"/>
        <w:rPr>
          <w:lang w:val="en-US"/>
        </w:rPr>
      </w:pPr>
      <w:bookmarkStart w:id="111" w:name="_Toc196610987"/>
      <w:r>
        <w:rPr>
          <w:lang w:val="en-US"/>
        </w:rPr>
        <w:lastRenderedPageBreak/>
        <w:t>Supplementary Material Tables S</w:t>
      </w:r>
      <w:r w:rsidR="00F02B4A">
        <w:rPr>
          <w:lang w:val="en-US"/>
        </w:rPr>
        <w:t>23</w:t>
      </w:r>
      <w:r>
        <w:rPr>
          <w:lang w:val="en-US"/>
        </w:rPr>
        <w:t>-</w:t>
      </w:r>
      <w:r w:rsidR="008263A9">
        <w:rPr>
          <w:lang w:val="en-US"/>
        </w:rPr>
        <w:t>2</w:t>
      </w:r>
      <w:r w:rsidR="00F02B4A">
        <w:rPr>
          <w:lang w:val="en-US"/>
        </w:rPr>
        <w:t>7</w:t>
      </w:r>
      <w:r>
        <w:rPr>
          <w:lang w:val="en-US"/>
        </w:rPr>
        <w:t xml:space="preserve">; sensitivity analysis </w:t>
      </w:r>
      <w:r w:rsidR="008263A9">
        <w:rPr>
          <w:lang w:val="en-US"/>
        </w:rPr>
        <w:t>4</w:t>
      </w:r>
      <w:bookmarkEnd w:id="111"/>
    </w:p>
    <w:p w14:paraId="0181C054" w14:textId="77777777" w:rsidR="00AA7946" w:rsidRDefault="00AA7946" w:rsidP="00AA7946">
      <w:pPr>
        <w:rPr>
          <w:rFonts w:ascii="Arial" w:hAnsi="Arial" w:cs="Arial"/>
          <w:lang w:val="en-US"/>
        </w:rPr>
      </w:pPr>
    </w:p>
    <w:p w14:paraId="5C7F6E5E" w14:textId="0E7A3975" w:rsidR="00902368" w:rsidRDefault="00AA7946">
      <w:pPr>
        <w:rPr>
          <w:rFonts w:ascii="Arial" w:hAnsi="Arial" w:cs="Arial"/>
          <w:lang w:val="en-US"/>
        </w:rPr>
      </w:pPr>
      <w:r w:rsidRPr="00AA7946">
        <w:rPr>
          <w:rFonts w:ascii="Arial" w:hAnsi="Arial" w:cs="Arial"/>
          <w:lang w:val="en-US"/>
        </w:rPr>
        <w:t>Sensitivity analysis was performed in a subgroup where HLA-identical familial kidney donors were excluded.</w:t>
      </w:r>
      <w:r w:rsidR="008263A9">
        <w:rPr>
          <w:rFonts w:ascii="Arial" w:hAnsi="Arial" w:cs="Arial"/>
          <w:lang w:val="en-US"/>
        </w:rPr>
        <w:t xml:space="preserve"> The analysis was done for both the primary and secondary endpoints.</w:t>
      </w:r>
      <w:r w:rsidR="00A43589">
        <w:rPr>
          <w:rFonts w:ascii="Arial" w:eastAsiaTheme="majorEastAsia" w:hAnsi="Arial" w:cs="Arial"/>
          <w:b/>
          <w:sz w:val="24"/>
          <w:szCs w:val="32"/>
          <w:lang w:val="en-US"/>
        </w:rPr>
        <w:br/>
      </w:r>
    </w:p>
    <w:p w14:paraId="092296CE" w14:textId="65CF9D69" w:rsidR="00145B0C" w:rsidRDefault="00145B0C">
      <w:pPr>
        <w:rPr>
          <w:rFonts w:ascii="Arial" w:hAnsi="Arial" w:cs="Arial"/>
          <w:lang w:val="en-US"/>
        </w:rPr>
      </w:pPr>
      <w:r w:rsidRPr="00145B0C">
        <w:rPr>
          <w:noProof/>
        </w:rPr>
        <w:drawing>
          <wp:inline distT="0" distB="0" distL="0" distR="0" wp14:anchorId="2C291E2E" wp14:editId="70C58D6E">
            <wp:extent cx="5012055" cy="314833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1E3B2" w14:textId="6373B3ED" w:rsidR="00544E4E" w:rsidRDefault="00145B0C">
      <w:pPr>
        <w:rPr>
          <w:rFonts w:ascii="Arial" w:hAnsi="Arial" w:cs="Arial"/>
          <w:lang w:val="en-US"/>
        </w:rPr>
      </w:pPr>
      <w:r w:rsidRPr="00145B0C">
        <w:rPr>
          <w:noProof/>
        </w:rPr>
        <w:drawing>
          <wp:inline distT="0" distB="0" distL="0" distR="0" wp14:anchorId="77323A04" wp14:editId="19476829">
            <wp:extent cx="5012055" cy="2950210"/>
            <wp:effectExtent l="0" t="0" r="0" b="254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E8FED" w14:textId="0D231699" w:rsidR="00145B0C" w:rsidRDefault="00145B0C">
      <w:pPr>
        <w:rPr>
          <w:rFonts w:ascii="Arial" w:hAnsi="Arial" w:cs="Arial"/>
          <w:lang w:val="en-US"/>
        </w:rPr>
      </w:pPr>
      <w:r w:rsidRPr="00145B0C">
        <w:rPr>
          <w:noProof/>
        </w:rPr>
        <w:lastRenderedPageBreak/>
        <w:drawing>
          <wp:inline distT="0" distB="0" distL="0" distR="0" wp14:anchorId="39522783" wp14:editId="5308A15C">
            <wp:extent cx="5012055" cy="29413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FC95" w14:textId="5DED262E" w:rsidR="00145B0C" w:rsidRDefault="00145B0C">
      <w:pPr>
        <w:rPr>
          <w:rFonts w:ascii="Arial" w:hAnsi="Arial" w:cs="Arial"/>
          <w:lang w:val="en-US"/>
        </w:rPr>
      </w:pPr>
      <w:r w:rsidRPr="00145B0C">
        <w:rPr>
          <w:noProof/>
        </w:rPr>
        <w:drawing>
          <wp:inline distT="0" distB="0" distL="0" distR="0" wp14:anchorId="23DF0C1C" wp14:editId="4AF6176A">
            <wp:extent cx="5012055" cy="29591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7D1B" w14:textId="1EDB3374" w:rsidR="00145B0C" w:rsidRDefault="00145B0C">
      <w:pPr>
        <w:rPr>
          <w:rFonts w:ascii="Arial" w:hAnsi="Arial" w:cs="Arial"/>
          <w:lang w:val="en-US"/>
        </w:rPr>
      </w:pPr>
      <w:r w:rsidRPr="00145B0C">
        <w:rPr>
          <w:noProof/>
        </w:rPr>
        <w:lastRenderedPageBreak/>
        <w:drawing>
          <wp:inline distT="0" distB="0" distL="0" distR="0" wp14:anchorId="77A288D4" wp14:editId="29117C53">
            <wp:extent cx="5012055" cy="3364230"/>
            <wp:effectExtent l="0" t="0" r="0" b="762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33EF6" w14:textId="301ADFF6" w:rsidR="00AA7946" w:rsidRDefault="00AA7946">
      <w:pPr>
        <w:rPr>
          <w:rFonts w:ascii="Arial" w:eastAsiaTheme="majorEastAsia" w:hAnsi="Arial" w:cs="Arial"/>
          <w:b/>
          <w:sz w:val="24"/>
          <w:szCs w:val="32"/>
          <w:lang w:val="en-US"/>
        </w:rPr>
      </w:pPr>
    </w:p>
    <w:p w14:paraId="443E9143" w14:textId="6AA9D66F" w:rsidR="00A43589" w:rsidRDefault="00A43589" w:rsidP="001D53D7">
      <w:pPr>
        <w:rPr>
          <w:rFonts w:ascii="Arial" w:hAnsi="Arial" w:cs="Arial"/>
          <w:lang w:val="en-US"/>
        </w:rPr>
      </w:pPr>
    </w:p>
    <w:p w14:paraId="70FD1607" w14:textId="10944960" w:rsidR="00544E4E" w:rsidRDefault="00544E4E" w:rsidP="001D53D7">
      <w:pPr>
        <w:rPr>
          <w:rFonts w:ascii="Arial" w:hAnsi="Arial" w:cs="Arial"/>
          <w:lang w:val="en-US"/>
        </w:rPr>
      </w:pPr>
    </w:p>
    <w:p w14:paraId="4FEAA819" w14:textId="23CFB4AE" w:rsidR="00544E4E" w:rsidRDefault="00544E4E" w:rsidP="001D53D7">
      <w:pPr>
        <w:rPr>
          <w:rFonts w:ascii="Arial" w:hAnsi="Arial" w:cs="Arial"/>
          <w:lang w:val="en-US"/>
        </w:rPr>
      </w:pPr>
    </w:p>
    <w:p w14:paraId="7F9F34D8" w14:textId="725331A7" w:rsidR="00544E4E" w:rsidRPr="001D53D7" w:rsidRDefault="00544E4E" w:rsidP="001D53D7">
      <w:pPr>
        <w:rPr>
          <w:rFonts w:ascii="Arial" w:hAnsi="Arial" w:cs="Arial"/>
          <w:lang w:val="en-US"/>
        </w:rPr>
      </w:pPr>
    </w:p>
    <w:sectPr w:rsidR="00544E4E" w:rsidRPr="001D53D7"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3754" w14:textId="77777777" w:rsidR="00D47CBF" w:rsidRDefault="00D47CBF" w:rsidP="00D47CBF">
      <w:pPr>
        <w:spacing w:after="0" w:line="240" w:lineRule="auto"/>
      </w:pPr>
      <w:r>
        <w:separator/>
      </w:r>
    </w:p>
  </w:endnote>
  <w:endnote w:type="continuationSeparator" w:id="0">
    <w:p w14:paraId="7C54C2EB" w14:textId="77777777" w:rsidR="00D47CBF" w:rsidRDefault="00D47CBF" w:rsidP="00D4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373471"/>
      <w:docPartObj>
        <w:docPartGallery w:val="Page Numbers (Bottom of Page)"/>
        <w:docPartUnique/>
      </w:docPartObj>
    </w:sdtPr>
    <w:sdtEndPr/>
    <w:sdtContent>
      <w:p w14:paraId="7E9226A7" w14:textId="0D482E1A" w:rsidR="00D47CBF" w:rsidRDefault="00D47CB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86376" w14:textId="77777777" w:rsidR="00D47CBF" w:rsidRDefault="00D47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D797" w14:textId="77777777" w:rsidR="00D47CBF" w:rsidRDefault="00D47CBF" w:rsidP="00D47CBF">
      <w:pPr>
        <w:spacing w:after="0" w:line="240" w:lineRule="auto"/>
      </w:pPr>
      <w:r>
        <w:separator/>
      </w:r>
    </w:p>
  </w:footnote>
  <w:footnote w:type="continuationSeparator" w:id="0">
    <w:p w14:paraId="1B75C92B" w14:textId="77777777" w:rsidR="00D47CBF" w:rsidRDefault="00D47CBF" w:rsidP="00D47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52A89"/>
    <w:multiLevelType w:val="hybridMultilevel"/>
    <w:tmpl w:val="4B58EB2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340D6"/>
    <w:multiLevelType w:val="hybridMultilevel"/>
    <w:tmpl w:val="23F83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B1E1B"/>
    <w:multiLevelType w:val="hybridMultilevel"/>
    <w:tmpl w:val="4B58EB2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79906">
    <w:abstractNumId w:val="0"/>
  </w:num>
  <w:num w:numId="2" w16cid:durableId="1865746257">
    <w:abstractNumId w:val="2"/>
  </w:num>
  <w:num w:numId="3" w16cid:durableId="642468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3C"/>
    <w:rsid w:val="00036CB4"/>
    <w:rsid w:val="000A5133"/>
    <w:rsid w:val="00106E7D"/>
    <w:rsid w:val="00115CAF"/>
    <w:rsid w:val="00126197"/>
    <w:rsid w:val="00135A3C"/>
    <w:rsid w:val="00145B0C"/>
    <w:rsid w:val="001A4BC5"/>
    <w:rsid w:val="001C1FEF"/>
    <w:rsid w:val="001D4986"/>
    <w:rsid w:val="001D53D7"/>
    <w:rsid w:val="001F5142"/>
    <w:rsid w:val="002E0288"/>
    <w:rsid w:val="002F7D09"/>
    <w:rsid w:val="00314971"/>
    <w:rsid w:val="00392694"/>
    <w:rsid w:val="00410DEB"/>
    <w:rsid w:val="0047111D"/>
    <w:rsid w:val="004976E8"/>
    <w:rsid w:val="004A2707"/>
    <w:rsid w:val="004E331D"/>
    <w:rsid w:val="00511927"/>
    <w:rsid w:val="005324D3"/>
    <w:rsid w:val="00534013"/>
    <w:rsid w:val="00544E4E"/>
    <w:rsid w:val="00550D9D"/>
    <w:rsid w:val="005A0F79"/>
    <w:rsid w:val="005B5C24"/>
    <w:rsid w:val="005F5D0D"/>
    <w:rsid w:val="00667A34"/>
    <w:rsid w:val="00682ABD"/>
    <w:rsid w:val="00717CF7"/>
    <w:rsid w:val="00746EF5"/>
    <w:rsid w:val="00752639"/>
    <w:rsid w:val="00753CAC"/>
    <w:rsid w:val="00783612"/>
    <w:rsid w:val="00783B64"/>
    <w:rsid w:val="0080735C"/>
    <w:rsid w:val="008075E7"/>
    <w:rsid w:val="008263A9"/>
    <w:rsid w:val="00855E76"/>
    <w:rsid w:val="00895F09"/>
    <w:rsid w:val="008C3054"/>
    <w:rsid w:val="008E1D17"/>
    <w:rsid w:val="00902368"/>
    <w:rsid w:val="009462EA"/>
    <w:rsid w:val="00982043"/>
    <w:rsid w:val="00992313"/>
    <w:rsid w:val="009B07D0"/>
    <w:rsid w:val="009E5756"/>
    <w:rsid w:val="00A30D94"/>
    <w:rsid w:val="00A43589"/>
    <w:rsid w:val="00AA7946"/>
    <w:rsid w:val="00AE0892"/>
    <w:rsid w:val="00B04D96"/>
    <w:rsid w:val="00B32397"/>
    <w:rsid w:val="00B7384D"/>
    <w:rsid w:val="00B739C7"/>
    <w:rsid w:val="00B95075"/>
    <w:rsid w:val="00BA6AF4"/>
    <w:rsid w:val="00BB051B"/>
    <w:rsid w:val="00BC0601"/>
    <w:rsid w:val="00BC289C"/>
    <w:rsid w:val="00BD4F08"/>
    <w:rsid w:val="00C034CD"/>
    <w:rsid w:val="00C0594D"/>
    <w:rsid w:val="00C1238C"/>
    <w:rsid w:val="00C16DB4"/>
    <w:rsid w:val="00C21A32"/>
    <w:rsid w:val="00C60FAA"/>
    <w:rsid w:val="00C75F0A"/>
    <w:rsid w:val="00CC19AB"/>
    <w:rsid w:val="00CE7F5B"/>
    <w:rsid w:val="00D47CBF"/>
    <w:rsid w:val="00D55CEA"/>
    <w:rsid w:val="00DA426D"/>
    <w:rsid w:val="00E0567F"/>
    <w:rsid w:val="00E669D2"/>
    <w:rsid w:val="00EA10FE"/>
    <w:rsid w:val="00EA46DE"/>
    <w:rsid w:val="00EA73C6"/>
    <w:rsid w:val="00EC0B3C"/>
    <w:rsid w:val="00EE458D"/>
    <w:rsid w:val="00EF7838"/>
    <w:rsid w:val="00F02B4A"/>
    <w:rsid w:val="00F6575A"/>
    <w:rsid w:val="00F67A08"/>
    <w:rsid w:val="00FA1568"/>
    <w:rsid w:val="00FE157D"/>
    <w:rsid w:val="00FE2272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B626"/>
  <w15:chartTrackingRefBased/>
  <w15:docId w15:val="{065F1D83-DA93-495A-913D-38953A73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CB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3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4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6EF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47CBF"/>
    <w:rPr>
      <w:rFonts w:ascii="Arial" w:eastAsiaTheme="majorEastAsia" w:hAnsi="Arial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47CBF"/>
    <w:pPr>
      <w:outlineLvl w:val="9"/>
    </w:pPr>
    <w:rPr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F02B4A"/>
    <w:pPr>
      <w:pBdr>
        <w:between w:val="double" w:sz="6" w:space="0" w:color="auto"/>
      </w:pBdr>
      <w:tabs>
        <w:tab w:val="right" w:leader="dot" w:pos="9016"/>
      </w:tabs>
      <w:spacing w:before="120" w:after="120"/>
      <w:jc w:val="center"/>
    </w:pPr>
    <w:rPr>
      <w:rFonts w:cstheme="minorHAnsi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C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7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CBF"/>
  </w:style>
  <w:style w:type="paragraph" w:styleId="Footer">
    <w:name w:val="footer"/>
    <w:basedOn w:val="Normal"/>
    <w:link w:val="FooterChar"/>
    <w:uiPriority w:val="99"/>
    <w:unhideWhenUsed/>
    <w:rsid w:val="00D47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CBF"/>
  </w:style>
  <w:style w:type="character" w:styleId="CommentReference">
    <w:name w:val="annotation reference"/>
    <w:basedOn w:val="DefaultParagraphFont"/>
    <w:uiPriority w:val="99"/>
    <w:semiHidden/>
    <w:unhideWhenUsed/>
    <w:rsid w:val="00FF7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4C0"/>
    <w:rPr>
      <w:sz w:val="20"/>
      <w:szCs w:val="20"/>
    </w:rPr>
  </w:style>
  <w:style w:type="paragraph" w:styleId="NoSpacing">
    <w:name w:val="No Spacing"/>
    <w:uiPriority w:val="1"/>
    <w:qFormat/>
    <w:rsid w:val="001D53D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D53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43589"/>
    <w:pPr>
      <w:pBdr>
        <w:between w:val="double" w:sz="6" w:space="0" w:color="auto"/>
      </w:pBdr>
      <w:spacing w:before="120" w:after="120"/>
      <w:jc w:val="center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43589"/>
    <w:pPr>
      <w:pBdr>
        <w:between w:val="double" w:sz="6" w:space="0" w:color="auto"/>
      </w:pBdr>
      <w:spacing w:before="120" w:after="120"/>
      <w:ind w:left="220"/>
      <w:jc w:val="center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43589"/>
    <w:pPr>
      <w:pBdr>
        <w:between w:val="double" w:sz="6" w:space="0" w:color="auto"/>
      </w:pBdr>
      <w:spacing w:before="120" w:after="120"/>
      <w:ind w:left="440"/>
      <w:jc w:val="center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43589"/>
    <w:pPr>
      <w:pBdr>
        <w:between w:val="double" w:sz="6" w:space="0" w:color="auto"/>
      </w:pBdr>
      <w:spacing w:before="120" w:after="120"/>
      <w:ind w:left="660"/>
      <w:jc w:val="center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43589"/>
    <w:pPr>
      <w:pBdr>
        <w:between w:val="double" w:sz="6" w:space="0" w:color="auto"/>
      </w:pBdr>
      <w:spacing w:before="120" w:after="120"/>
      <w:ind w:left="880"/>
      <w:jc w:val="center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43589"/>
    <w:pPr>
      <w:pBdr>
        <w:between w:val="double" w:sz="6" w:space="0" w:color="auto"/>
      </w:pBdr>
      <w:spacing w:before="120" w:after="120"/>
      <w:ind w:left="1100"/>
      <w:jc w:val="center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43589"/>
    <w:pPr>
      <w:pBdr>
        <w:between w:val="double" w:sz="6" w:space="0" w:color="auto"/>
      </w:pBdr>
      <w:spacing w:before="120" w:after="120"/>
      <w:ind w:left="1320"/>
      <w:jc w:val="center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43589"/>
    <w:pPr>
      <w:pBdr>
        <w:between w:val="double" w:sz="6" w:space="0" w:color="auto"/>
      </w:pBdr>
      <w:spacing w:before="120" w:after="120"/>
      <w:ind w:left="1540"/>
      <w:jc w:val="center"/>
    </w:pPr>
    <w:rPr>
      <w:rFonts w:cstheme="minorHAnsi"/>
      <w:sz w:val="20"/>
      <w:szCs w:val="20"/>
    </w:rPr>
  </w:style>
  <w:style w:type="paragraph" w:customStyle="1" w:styleId="TableNote">
    <w:name w:val="TableNote"/>
    <w:basedOn w:val="Normal"/>
    <w:rsid w:val="005B5C24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5B5C24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Header">
    <w:name w:val="TableHeader"/>
    <w:basedOn w:val="Normal"/>
    <w:rsid w:val="005B5C24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5B5C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6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05B1-B10B-4498-B3BC-296247591E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1429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Meziyerh, S. (INT)</dc:creator>
  <cp:keywords/>
  <dc:description/>
  <cp:lastModifiedBy>Meziyerh, S. (NIER)</cp:lastModifiedBy>
  <cp:revision>2</cp:revision>
  <dcterms:created xsi:type="dcterms:W3CDTF">2025-07-13T18:21:00Z</dcterms:created>
  <dcterms:modified xsi:type="dcterms:W3CDTF">2025-07-13T18:21:00Z</dcterms:modified>
</cp:coreProperties>
</file>