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51B" w14:textId="77777777" w:rsidR="00AC126D" w:rsidRDefault="00AC126D" w:rsidP="00AC126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36A2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SUPPLEMENTARY MATERIALS</w:t>
      </w:r>
    </w:p>
    <w:p w14:paraId="031FBDCD" w14:textId="77777777" w:rsidR="00AC126D" w:rsidRPr="00836A29" w:rsidRDefault="00AC126D" w:rsidP="00AC126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112958C" w14:textId="051835CC" w:rsidR="00AC126D" w:rsidRPr="00AC126D" w:rsidRDefault="00152B85" w:rsidP="00AC12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</w:t>
      </w:r>
      <w:r w:rsidR="00AC126D" w:rsidRPr="00AC126D">
        <w:rPr>
          <w:rFonts w:ascii="Times New Roman" w:hAnsi="Times New Roman" w:cs="Times New Roman"/>
          <w:color w:val="000000" w:themeColor="text1"/>
          <w:sz w:val="24"/>
          <w:szCs w:val="24"/>
        </w:rPr>
        <w:t>Table 1:</w:t>
      </w:r>
      <w:r w:rsidR="00AC126D" w:rsidRPr="00836A29">
        <w:t xml:space="preserve"> </w:t>
      </w:r>
      <w:r w:rsidR="00AC126D" w:rsidRPr="00AC12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Assay details and inter-plate coefficients of variation (CV) for IGF1 and IGFBPs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2946"/>
        <w:gridCol w:w="3197"/>
        <w:gridCol w:w="2190"/>
      </w:tblGrid>
      <w:tr w:rsidR="00AC126D" w:rsidRPr="00836A29" w14:paraId="3065EC0E" w14:textId="77777777" w:rsidTr="00AC126D">
        <w:tc>
          <w:tcPr>
            <w:tcW w:w="9350" w:type="dxa"/>
            <w:gridSpan w:val="4"/>
          </w:tcPr>
          <w:p w14:paraId="40FFCCF0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Supplementary Table 1: Assay details and inter-plate coefficients of variation (CV) for IGF1 and IGFBPs</w:t>
            </w:r>
          </w:p>
        </w:tc>
      </w:tr>
      <w:tr w:rsidR="00AC126D" w:rsidRPr="00836A29" w14:paraId="307ADA29" w14:textId="77777777" w:rsidTr="005B2C2C">
        <w:tc>
          <w:tcPr>
            <w:tcW w:w="0" w:type="auto"/>
            <w:hideMark/>
          </w:tcPr>
          <w:p w14:paraId="511DA45C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Protein</w:t>
            </w:r>
          </w:p>
        </w:tc>
        <w:tc>
          <w:tcPr>
            <w:tcW w:w="2946" w:type="dxa"/>
            <w:hideMark/>
          </w:tcPr>
          <w:p w14:paraId="79373E00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Assay Used</w:t>
            </w:r>
          </w:p>
        </w:tc>
        <w:tc>
          <w:tcPr>
            <w:tcW w:w="3197" w:type="dxa"/>
            <w:hideMark/>
          </w:tcPr>
          <w:p w14:paraId="57528B5F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Manufacturer / Cat#</w:t>
            </w:r>
          </w:p>
        </w:tc>
        <w:tc>
          <w:tcPr>
            <w:tcW w:w="0" w:type="auto"/>
            <w:hideMark/>
          </w:tcPr>
          <w:p w14:paraId="14B9A1A4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Overall inter-plate CV%</w:t>
            </w:r>
          </w:p>
        </w:tc>
      </w:tr>
      <w:tr w:rsidR="00AC126D" w:rsidRPr="00836A29" w14:paraId="2458D75E" w14:textId="77777777" w:rsidTr="005B2C2C">
        <w:tc>
          <w:tcPr>
            <w:tcW w:w="0" w:type="auto"/>
            <w:hideMark/>
          </w:tcPr>
          <w:p w14:paraId="7410189B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IGFBP1</w:t>
            </w:r>
          </w:p>
        </w:tc>
        <w:tc>
          <w:tcPr>
            <w:tcW w:w="2946" w:type="dxa"/>
            <w:hideMark/>
          </w:tcPr>
          <w:p w14:paraId="288CD79D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R-PLEX Human IGFBP-1</w:t>
            </w:r>
          </w:p>
        </w:tc>
        <w:tc>
          <w:tcPr>
            <w:tcW w:w="3197" w:type="dxa"/>
            <w:hideMark/>
          </w:tcPr>
          <w:p w14:paraId="3E386BB1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Meso</w:t>
            </w:r>
            <w:proofErr w:type="spellEnd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 xml:space="preserve"> Scale Discovery, Rockville, MD/ K151F5R</w:t>
            </w:r>
          </w:p>
        </w:tc>
        <w:tc>
          <w:tcPr>
            <w:tcW w:w="0" w:type="auto"/>
            <w:hideMark/>
          </w:tcPr>
          <w:p w14:paraId="15882DFC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38.28%</w:t>
            </w:r>
          </w:p>
        </w:tc>
      </w:tr>
      <w:tr w:rsidR="00AC126D" w:rsidRPr="00836A29" w14:paraId="4BDBD93A" w14:textId="77777777" w:rsidTr="005B2C2C">
        <w:tc>
          <w:tcPr>
            <w:tcW w:w="0" w:type="auto"/>
            <w:hideMark/>
          </w:tcPr>
          <w:p w14:paraId="7F4AFB2D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IGFBP2</w:t>
            </w:r>
          </w:p>
        </w:tc>
        <w:tc>
          <w:tcPr>
            <w:tcW w:w="2946" w:type="dxa"/>
            <w:hideMark/>
          </w:tcPr>
          <w:p w14:paraId="7A92D8DE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R-PLEX Human IGFBP-2</w:t>
            </w:r>
          </w:p>
        </w:tc>
        <w:tc>
          <w:tcPr>
            <w:tcW w:w="3197" w:type="dxa"/>
            <w:hideMark/>
          </w:tcPr>
          <w:p w14:paraId="6E96AFA9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Meso</w:t>
            </w:r>
            <w:proofErr w:type="spellEnd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 xml:space="preserve"> Scale Discovery, Rockville, MD/ K151AAVR</w:t>
            </w:r>
          </w:p>
        </w:tc>
        <w:tc>
          <w:tcPr>
            <w:tcW w:w="0" w:type="auto"/>
            <w:hideMark/>
          </w:tcPr>
          <w:p w14:paraId="25DDDFB5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30.43%</w:t>
            </w:r>
          </w:p>
        </w:tc>
      </w:tr>
      <w:tr w:rsidR="00AC126D" w:rsidRPr="00836A29" w14:paraId="704911F5" w14:textId="77777777" w:rsidTr="005B2C2C">
        <w:tc>
          <w:tcPr>
            <w:tcW w:w="0" w:type="auto"/>
            <w:hideMark/>
          </w:tcPr>
          <w:p w14:paraId="4C2961EF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IGFBP3</w:t>
            </w:r>
          </w:p>
        </w:tc>
        <w:tc>
          <w:tcPr>
            <w:tcW w:w="2946" w:type="dxa"/>
            <w:hideMark/>
          </w:tcPr>
          <w:p w14:paraId="6A9EDBD3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R-PLEX Human IGFBP-3</w:t>
            </w:r>
          </w:p>
        </w:tc>
        <w:tc>
          <w:tcPr>
            <w:tcW w:w="3197" w:type="dxa"/>
            <w:hideMark/>
          </w:tcPr>
          <w:p w14:paraId="6B640ADC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Meso</w:t>
            </w:r>
            <w:proofErr w:type="spellEnd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 xml:space="preserve"> Scale Discovery, Rockville, MD/ K151D2R</w:t>
            </w:r>
          </w:p>
        </w:tc>
        <w:tc>
          <w:tcPr>
            <w:tcW w:w="0" w:type="auto"/>
            <w:hideMark/>
          </w:tcPr>
          <w:p w14:paraId="7801989F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29.09%</w:t>
            </w:r>
          </w:p>
        </w:tc>
      </w:tr>
      <w:tr w:rsidR="00AC126D" w:rsidRPr="00836A29" w14:paraId="78897CD5" w14:textId="77777777" w:rsidTr="005B2C2C">
        <w:tc>
          <w:tcPr>
            <w:tcW w:w="0" w:type="auto"/>
            <w:hideMark/>
          </w:tcPr>
          <w:p w14:paraId="3E42CA22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IGFBP4</w:t>
            </w:r>
          </w:p>
        </w:tc>
        <w:tc>
          <w:tcPr>
            <w:tcW w:w="2946" w:type="dxa"/>
            <w:hideMark/>
          </w:tcPr>
          <w:p w14:paraId="23514402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R-PLEX Human IGFBP-4</w:t>
            </w:r>
          </w:p>
        </w:tc>
        <w:tc>
          <w:tcPr>
            <w:tcW w:w="3197" w:type="dxa"/>
            <w:hideMark/>
          </w:tcPr>
          <w:p w14:paraId="7FAAC967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Meso</w:t>
            </w:r>
            <w:proofErr w:type="spellEnd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 xml:space="preserve"> Scale Discovery, Rockville, MD/ K151AJDR</w:t>
            </w:r>
          </w:p>
        </w:tc>
        <w:tc>
          <w:tcPr>
            <w:tcW w:w="0" w:type="auto"/>
            <w:hideMark/>
          </w:tcPr>
          <w:p w14:paraId="55FD7BF6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29.92%</w:t>
            </w:r>
          </w:p>
        </w:tc>
      </w:tr>
      <w:tr w:rsidR="00AC126D" w:rsidRPr="00836A29" w14:paraId="31476DD1" w14:textId="77777777" w:rsidTr="005B2C2C">
        <w:tc>
          <w:tcPr>
            <w:tcW w:w="0" w:type="auto"/>
            <w:hideMark/>
          </w:tcPr>
          <w:p w14:paraId="4D86E9DE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IGFBP6</w:t>
            </w:r>
          </w:p>
        </w:tc>
        <w:tc>
          <w:tcPr>
            <w:tcW w:w="2946" w:type="dxa"/>
            <w:hideMark/>
          </w:tcPr>
          <w:p w14:paraId="4BC6D878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R-PLEX Human Antibody Set IGFBP-6</w:t>
            </w:r>
          </w:p>
        </w:tc>
        <w:tc>
          <w:tcPr>
            <w:tcW w:w="3197" w:type="dxa"/>
            <w:hideMark/>
          </w:tcPr>
          <w:p w14:paraId="266B3FDF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Meso</w:t>
            </w:r>
            <w:proofErr w:type="spellEnd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 xml:space="preserve"> Scale Discovery, Rockville, MD/ F21N8</w:t>
            </w:r>
          </w:p>
        </w:tc>
        <w:tc>
          <w:tcPr>
            <w:tcW w:w="0" w:type="auto"/>
            <w:hideMark/>
          </w:tcPr>
          <w:p w14:paraId="7B7E2467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25.19%</w:t>
            </w:r>
          </w:p>
        </w:tc>
      </w:tr>
      <w:tr w:rsidR="00AC126D" w:rsidRPr="00836A29" w14:paraId="0A0D856F" w14:textId="77777777" w:rsidTr="005B2C2C">
        <w:tc>
          <w:tcPr>
            <w:tcW w:w="0" w:type="auto"/>
            <w:hideMark/>
          </w:tcPr>
          <w:p w14:paraId="1C4CC212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IGFBP7</w:t>
            </w:r>
          </w:p>
        </w:tc>
        <w:tc>
          <w:tcPr>
            <w:tcW w:w="2946" w:type="dxa"/>
            <w:hideMark/>
          </w:tcPr>
          <w:p w14:paraId="47BDE988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R-PLEX Human Antibody Set IGFBP-7</w:t>
            </w:r>
          </w:p>
        </w:tc>
        <w:tc>
          <w:tcPr>
            <w:tcW w:w="3197" w:type="dxa"/>
            <w:hideMark/>
          </w:tcPr>
          <w:p w14:paraId="5BB4DAB3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Meso</w:t>
            </w:r>
            <w:proofErr w:type="spellEnd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 xml:space="preserve"> Scale Discovery, Rockville, MD/ F21ALY</w:t>
            </w:r>
          </w:p>
        </w:tc>
        <w:tc>
          <w:tcPr>
            <w:tcW w:w="0" w:type="auto"/>
            <w:hideMark/>
          </w:tcPr>
          <w:p w14:paraId="4436EC21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15.60%</w:t>
            </w:r>
          </w:p>
        </w:tc>
      </w:tr>
      <w:tr w:rsidR="00AC126D" w:rsidRPr="00836A29" w14:paraId="34F20744" w14:textId="77777777" w:rsidTr="005B2C2C">
        <w:tc>
          <w:tcPr>
            <w:tcW w:w="0" w:type="auto"/>
            <w:hideMark/>
          </w:tcPr>
          <w:p w14:paraId="43C4A5D3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IGFBP8</w:t>
            </w:r>
          </w:p>
        </w:tc>
        <w:tc>
          <w:tcPr>
            <w:tcW w:w="2946" w:type="dxa"/>
            <w:hideMark/>
          </w:tcPr>
          <w:p w14:paraId="6A1A79D3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R-PLEX Human IGFBP-8</w:t>
            </w:r>
          </w:p>
        </w:tc>
        <w:tc>
          <w:tcPr>
            <w:tcW w:w="3197" w:type="dxa"/>
            <w:hideMark/>
          </w:tcPr>
          <w:p w14:paraId="14C07C41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Meso</w:t>
            </w:r>
            <w:proofErr w:type="spellEnd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 xml:space="preserve"> Scale Discovery, Rockville, MD/ K151N8R</w:t>
            </w:r>
          </w:p>
        </w:tc>
        <w:tc>
          <w:tcPr>
            <w:tcW w:w="0" w:type="auto"/>
            <w:hideMark/>
          </w:tcPr>
          <w:p w14:paraId="376B92F8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32.04%</w:t>
            </w:r>
          </w:p>
        </w:tc>
      </w:tr>
      <w:tr w:rsidR="00AC126D" w:rsidRPr="00836A29" w14:paraId="1F931C98" w14:textId="77777777" w:rsidTr="005B2C2C">
        <w:tc>
          <w:tcPr>
            <w:tcW w:w="0" w:type="auto"/>
            <w:hideMark/>
          </w:tcPr>
          <w:p w14:paraId="440D8702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IGF1</w:t>
            </w:r>
          </w:p>
        </w:tc>
        <w:tc>
          <w:tcPr>
            <w:tcW w:w="2946" w:type="dxa"/>
            <w:hideMark/>
          </w:tcPr>
          <w:p w14:paraId="56012042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Quantikine</w:t>
            </w:r>
            <w:proofErr w:type="spellEnd"/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 xml:space="preserve"> ELISA</w:t>
            </w:r>
          </w:p>
        </w:tc>
        <w:tc>
          <w:tcPr>
            <w:tcW w:w="3197" w:type="dxa"/>
            <w:hideMark/>
          </w:tcPr>
          <w:p w14:paraId="043F573A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USA R&amp;D Systems, Inc., Minneapolis, MN/ DG100B</w:t>
            </w:r>
          </w:p>
        </w:tc>
        <w:tc>
          <w:tcPr>
            <w:tcW w:w="0" w:type="auto"/>
            <w:hideMark/>
          </w:tcPr>
          <w:p w14:paraId="0D01F7FB" w14:textId="77777777" w:rsidR="00AC126D" w:rsidRPr="00836A29" w:rsidRDefault="00AC126D" w:rsidP="005B2C2C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6.2%</w:t>
            </w:r>
          </w:p>
        </w:tc>
      </w:tr>
    </w:tbl>
    <w:p w14:paraId="15590F23" w14:textId="77777777" w:rsidR="00AC126D" w:rsidRDefault="00AC126D" w:rsidP="00AC12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46B40" w14:textId="224C4D58" w:rsidR="00AC126D" w:rsidRPr="00836A29" w:rsidRDefault="00152B85" w:rsidP="00AC12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</w:t>
      </w:r>
      <w:r w:rsidR="00AC126D" w:rsidRPr="00AC126D">
        <w:rPr>
          <w:rFonts w:ascii="Times New Roman" w:hAnsi="Times New Roman" w:cs="Times New Roman"/>
          <w:color w:val="000000" w:themeColor="text1"/>
          <w:sz w:val="24"/>
          <w:szCs w:val="24"/>
        </w:rPr>
        <w:t>Table 2: Sex-specific differences in baseline characteristics of the sample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118"/>
        <w:gridCol w:w="2977"/>
      </w:tblGrid>
      <w:tr w:rsidR="00AC126D" w:rsidRPr="00836A29" w14:paraId="0CAFF411" w14:textId="77777777" w:rsidTr="005B2C2C">
        <w:trPr>
          <w:trHeight w:val="300"/>
        </w:trPr>
        <w:tc>
          <w:tcPr>
            <w:tcW w:w="977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D24BBA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IN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IN"/>
              </w:rPr>
              <w:t>Supplementary Table 2: Sex-specific differences in baseline characteristics</w:t>
            </w:r>
          </w:p>
        </w:tc>
      </w:tr>
      <w:tr w:rsidR="00AC126D" w:rsidRPr="00836A29" w14:paraId="621F9004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32ED51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IN"/>
              </w:rPr>
              <w:t>Characteristics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C71EA9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IN"/>
              </w:rPr>
              <w:t>Male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(n=30)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EFF1E3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IN"/>
              </w:rPr>
              <w:t>Female</w:t>
            </w: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 (n=50)</w:t>
            </w:r>
          </w:p>
        </w:tc>
      </w:tr>
      <w:tr w:rsidR="00AC126D" w:rsidRPr="00836A29" w14:paraId="64B9A926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E4E1B6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Race 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B3F16A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16 (53%)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 White </w:t>
            </w:r>
          </w:p>
          <w:p w14:paraId="2441315F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14 (47%) African American</w:t>
            </w:r>
          </w:p>
          <w:p w14:paraId="740FD663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A07BBE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24 (48%) White</w:t>
            </w:r>
          </w:p>
          <w:p w14:paraId="0DB7F188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26 (52%) African American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6C350112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9B003B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Age (years), mean (SD)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64A0B6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42.0 (11.3)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7658AF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45.3 (12.2)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4EC62D51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770507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Glucose (mg/dl), mean (SD)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08B031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96.0 (10.5)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5C08AF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93.4 (11.3)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6C1AD230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C54D20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Body Mass Index (kg/m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en-IN"/>
              </w:rPr>
              <w:t>2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), mean (SD)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2C9027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35.0 (3.7)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*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A3059B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38.1 (7.9)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*</w:t>
            </w:r>
          </w:p>
        </w:tc>
      </w:tr>
      <w:tr w:rsidR="00AC126D" w:rsidRPr="00836A29" w14:paraId="5D8D3E41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FE7532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IGF1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E2DF72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1685.3 (1090.5, 2207.2)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A301E9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1397.9 (1026.6, 2042.1)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47C896A0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9A3210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IGFBP1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7F393F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20.5 (14.0, 39.0)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*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C410E2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36.3 (18.0, 52.5)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*</w:t>
            </w:r>
          </w:p>
        </w:tc>
      </w:tr>
      <w:tr w:rsidR="00AC126D" w:rsidRPr="00836A29" w14:paraId="0B8505A6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4760DF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IGFBP2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5C48AA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148.2 (110.5, 184.4)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5C9320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134.9 (105.8, 200.1)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272ACE46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366EAD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lastRenderedPageBreak/>
              <w:t>IGFBP3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408D43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2748.8 (2241.7, 3220.7)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77EF79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3101.0 (2371.0, 3538.0)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049553BE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381AB0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IGFBP4 (</w:t>
            </w:r>
            <w:proofErr w:type="spellStart"/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pg</w:t>
            </w:r>
            <w:proofErr w:type="spellEnd"/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64A1CF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52362.1 (46799.4, 64816.7)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A0742A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58079.7 (47896.5, 68678.6)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26C1D1B6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BA4376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IGFBP6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BB02D9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457.2 (382.9, 537.2)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*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6917C6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383.5 (328.8, 427.5)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*</w:t>
            </w:r>
          </w:p>
        </w:tc>
      </w:tr>
      <w:tr w:rsidR="00AC126D" w:rsidRPr="00836A29" w14:paraId="04E2F95E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96F13B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IGFBP7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B15486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135.4 (116.8, 151.2)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048EB0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136.3 (113.5, 152.8)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48C48B5C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852F58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Follow-up time (years),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75EC2F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12.2 (11.8, 13.0)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F276CE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12.2 (11.6, 13.0)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1CB3E438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23300C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Developed diabetes within the follow-up period, number (%)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F71E37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15 (50%)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4F065D" w14:textId="77777777" w:rsidR="00AC126D" w:rsidRPr="00836A29" w:rsidRDefault="00AC126D" w:rsidP="005B2C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(44%)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0C15F7D2" w14:textId="77777777" w:rsidTr="005B2C2C">
        <w:trPr>
          <w:trHeight w:val="300"/>
        </w:trPr>
        <w:tc>
          <w:tcPr>
            <w:tcW w:w="977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47084B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* p &lt; 0.05  </w:t>
            </w:r>
          </w:p>
        </w:tc>
      </w:tr>
    </w:tbl>
    <w:p w14:paraId="41D0ED35" w14:textId="77777777" w:rsidR="00AC126D" w:rsidRDefault="00AC126D" w:rsidP="00AC126D">
      <w:pPr>
        <w:spacing w:line="276" w:lineRule="auto"/>
        <w:jc w:val="both"/>
        <w:rPr>
          <w:rFonts w:ascii="Times New Roman" w:hAnsi="Times New Roman" w:cs="Times New Roman"/>
        </w:rPr>
      </w:pPr>
    </w:p>
    <w:p w14:paraId="2651F4C8" w14:textId="643FE6A2" w:rsidR="00AC126D" w:rsidRPr="00AC126D" w:rsidRDefault="00152B85" w:rsidP="00AC12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</w:t>
      </w:r>
      <w:r w:rsidR="00AC126D" w:rsidRPr="00AC126D">
        <w:rPr>
          <w:rFonts w:ascii="Times New Roman" w:hAnsi="Times New Roman" w:cs="Times New Roman"/>
          <w:color w:val="000000" w:themeColor="text1"/>
          <w:sz w:val="24"/>
          <w:szCs w:val="24"/>
        </w:rPr>
        <w:t>Table 3: Race-specific differences in baseline characteristics of the sample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118"/>
        <w:gridCol w:w="2977"/>
      </w:tblGrid>
      <w:tr w:rsidR="00AC126D" w:rsidRPr="00836A29" w14:paraId="491C035C" w14:textId="77777777" w:rsidTr="005B2C2C">
        <w:trPr>
          <w:trHeight w:val="300"/>
        </w:trPr>
        <w:tc>
          <w:tcPr>
            <w:tcW w:w="977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28F3C2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IN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IN"/>
              </w:rPr>
              <w:t>Supplementary Table 3: Race-specific differences in baseline characteristics</w:t>
            </w:r>
          </w:p>
        </w:tc>
      </w:tr>
      <w:tr w:rsidR="00AC126D" w:rsidRPr="00836A29" w14:paraId="41855EAB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B9CEDE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IN"/>
              </w:rPr>
              <w:t>Characteristics</w:t>
            </w: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41EA73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White (n=40)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CC026A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African American (n=40)</w:t>
            </w:r>
          </w:p>
        </w:tc>
      </w:tr>
      <w:tr w:rsidR="00AC126D" w:rsidRPr="00836A29" w14:paraId="2F94A5C0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8DAEDF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Sex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7A784E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16 (40%)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 Male </w:t>
            </w:r>
          </w:p>
          <w:p w14:paraId="07661345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24 (60%) Female</w:t>
            </w:r>
          </w:p>
          <w:p w14:paraId="71FDE3C1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174AF7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14 (35%) Male</w:t>
            </w:r>
          </w:p>
          <w:p w14:paraId="7CA3B646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26 (65%) Female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AC126D" w:rsidRPr="00836A29" w14:paraId="770C63AC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A77636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Subgroup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76EF00D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20 (50%) in Case subgroup </w:t>
            </w:r>
          </w:p>
          <w:p w14:paraId="55FBF511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20 (50%) in Cohort subgroup</w:t>
            </w:r>
          </w:p>
          <w:p w14:paraId="3DF57EEB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</w:pP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12CCE0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20 (50%) in Case subgroup</w:t>
            </w:r>
          </w:p>
          <w:p w14:paraId="024A5624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20 (50%) in Cohort subgroup </w:t>
            </w:r>
          </w:p>
          <w:p w14:paraId="78D74F5C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</w:pPr>
          </w:p>
        </w:tc>
      </w:tr>
      <w:tr w:rsidR="00AC126D" w:rsidRPr="00836A29" w14:paraId="02892FCB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58B9F1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Age (years), mean (SD)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E22127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43.8 (11.5)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1E9D67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44.0 (12.0)</w:t>
            </w:r>
          </w:p>
        </w:tc>
      </w:tr>
      <w:tr w:rsidR="00AC126D" w:rsidRPr="00836A29" w14:paraId="26387F24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FB3B23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Glucose (mg/dl), mean (SD)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1896FE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95.1 (9.9)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65609F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94.2 (12.5)</w:t>
            </w:r>
          </w:p>
        </w:tc>
      </w:tr>
      <w:tr w:rsidR="00AC126D" w:rsidRPr="00836A29" w14:paraId="06768136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725793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Body Mass Index (kg/m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en-IN"/>
              </w:rPr>
              <w:t>2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), mean (SD)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9697E4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35.2 (4.7) *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4DD87A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38.7 (8.1) *</w:t>
            </w:r>
          </w:p>
        </w:tc>
      </w:tr>
      <w:tr w:rsidR="00AC126D" w:rsidRPr="00836A29" w14:paraId="3196834C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47B3A3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IGF1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C31E79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1532.8 (1067.5, 2204.8)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74F2E1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1365.9 (1060.7, 2011.3)</w:t>
            </w:r>
          </w:p>
        </w:tc>
      </w:tr>
      <w:tr w:rsidR="00AC126D" w:rsidRPr="00836A29" w14:paraId="6F1E6588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37C11D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IGFBP1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F872D0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36.8 (22.3, 55.9) *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598A5F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19.2 (15.0, 39.3) *</w:t>
            </w:r>
          </w:p>
        </w:tc>
      </w:tr>
      <w:tr w:rsidR="00AC126D" w:rsidRPr="00836A29" w14:paraId="3AA9BBEC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29F888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IGFBP2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30696C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158.8 (126.2, 217.0) *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49435A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123.3 (99.3, 172.8) *</w:t>
            </w:r>
          </w:p>
        </w:tc>
      </w:tr>
      <w:tr w:rsidR="00AC126D" w:rsidRPr="00836A29" w14:paraId="0FEEA165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9B199D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IGFBP3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325D74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3187.7 (2203.4, 3653.9)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37CE34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2917.1 (2441.1, 3202.7)</w:t>
            </w:r>
          </w:p>
        </w:tc>
      </w:tr>
      <w:tr w:rsidR="00AC126D" w:rsidRPr="00836A29" w14:paraId="31C628F9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B266F3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IGFBP4 (</w:t>
            </w:r>
            <w:proofErr w:type="spellStart"/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pg</w:t>
            </w:r>
            <w:proofErr w:type="spellEnd"/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244826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57368.0 (46786.5, 66323.8)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F0CBC5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54442.4 (47680.0, 65223.5)</w:t>
            </w:r>
          </w:p>
        </w:tc>
      </w:tr>
      <w:tr w:rsidR="00AC126D" w:rsidRPr="00836A29" w14:paraId="60E598A1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1E9B39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IGFBP6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35871E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414.6 (355.2, 464.1)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8D4038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391.5 (334.4, 514.7)</w:t>
            </w:r>
          </w:p>
        </w:tc>
      </w:tr>
      <w:tr w:rsidR="00AC126D" w:rsidRPr="00836A29" w14:paraId="7A9E3565" w14:textId="77777777" w:rsidTr="005B2C2C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1D5518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IGFBP7 (ng/ml), median (IQR)</w:t>
            </w:r>
            <w:r w:rsidRPr="00836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56562D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137.3 (119.2, 151.4)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350218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130.4 (113.0, 155.7)</w:t>
            </w:r>
          </w:p>
        </w:tc>
      </w:tr>
      <w:tr w:rsidR="00AC126D" w:rsidRPr="00836A29" w14:paraId="4110EB40" w14:textId="77777777" w:rsidTr="005B2C2C">
        <w:trPr>
          <w:trHeight w:val="300"/>
        </w:trPr>
        <w:tc>
          <w:tcPr>
            <w:tcW w:w="977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736C5D" w14:textId="77777777" w:rsidR="00AC126D" w:rsidRPr="00836A29" w:rsidRDefault="00AC126D" w:rsidP="005B2C2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* p &lt; 0.05  </w:t>
            </w:r>
          </w:p>
        </w:tc>
      </w:tr>
    </w:tbl>
    <w:p w14:paraId="411DCA52" w14:textId="77777777" w:rsidR="00AC126D" w:rsidRPr="00836A29" w:rsidRDefault="00AC126D" w:rsidP="00AC126D">
      <w:pPr>
        <w:spacing w:line="276" w:lineRule="auto"/>
        <w:jc w:val="both"/>
        <w:rPr>
          <w:rFonts w:ascii="Times New Roman" w:hAnsi="Times New Roman" w:cs="Times New Roman"/>
        </w:rPr>
      </w:pPr>
    </w:p>
    <w:p w14:paraId="2EE77DFD" w14:textId="027FC180" w:rsidR="00AC126D" w:rsidRPr="00836A29" w:rsidRDefault="00152B85" w:rsidP="00AC12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</w:t>
      </w:r>
      <w:r w:rsidR="00AC126D" w:rsidRPr="00836A29">
        <w:rPr>
          <w:rFonts w:ascii="Times New Roman" w:hAnsi="Times New Roman" w:cs="Times New Roman"/>
          <w:color w:val="000000" w:themeColor="text1"/>
          <w:sz w:val="24"/>
          <w:szCs w:val="24"/>
        </w:rPr>
        <w:t>Table 4: Spearman correlation of biomarkers with age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AC126D" w:rsidRPr="00836A29" w14:paraId="7F55246F" w14:textId="77777777" w:rsidTr="005B2C2C">
        <w:tc>
          <w:tcPr>
            <w:tcW w:w="9776" w:type="dxa"/>
            <w:gridSpan w:val="2"/>
          </w:tcPr>
          <w:p w14:paraId="01D9105B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Supplementary Table 4: Spearman Correlation of Biomarkers with Age</w:t>
            </w:r>
          </w:p>
        </w:tc>
      </w:tr>
      <w:tr w:rsidR="00AC126D" w:rsidRPr="00836A29" w14:paraId="2EF996C5" w14:textId="77777777" w:rsidTr="005B2C2C">
        <w:tc>
          <w:tcPr>
            <w:tcW w:w="5098" w:type="dxa"/>
          </w:tcPr>
          <w:p w14:paraId="0063AB12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Biomarker</w:t>
            </w:r>
          </w:p>
        </w:tc>
        <w:tc>
          <w:tcPr>
            <w:tcW w:w="4678" w:type="dxa"/>
          </w:tcPr>
          <w:p w14:paraId="0AA67595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Spearman coefficient</w:t>
            </w:r>
          </w:p>
        </w:tc>
      </w:tr>
      <w:tr w:rsidR="00AC126D" w:rsidRPr="00836A29" w14:paraId="25E52EBF" w14:textId="77777777" w:rsidTr="005B2C2C">
        <w:tc>
          <w:tcPr>
            <w:tcW w:w="5098" w:type="dxa"/>
          </w:tcPr>
          <w:p w14:paraId="3819C9EA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IGF1 (ng/ml)</w:t>
            </w:r>
          </w:p>
        </w:tc>
        <w:tc>
          <w:tcPr>
            <w:tcW w:w="4678" w:type="dxa"/>
          </w:tcPr>
          <w:p w14:paraId="5063F61A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-0.26 *</w:t>
            </w:r>
          </w:p>
        </w:tc>
      </w:tr>
      <w:tr w:rsidR="00AC126D" w:rsidRPr="00836A29" w14:paraId="2227D546" w14:textId="77777777" w:rsidTr="005B2C2C">
        <w:tc>
          <w:tcPr>
            <w:tcW w:w="5098" w:type="dxa"/>
          </w:tcPr>
          <w:p w14:paraId="643F0D0E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IGFBP1 (ng/ml)</w:t>
            </w:r>
          </w:p>
        </w:tc>
        <w:tc>
          <w:tcPr>
            <w:tcW w:w="4678" w:type="dxa"/>
          </w:tcPr>
          <w:p w14:paraId="61E4D0B7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0.22 *</w:t>
            </w:r>
          </w:p>
        </w:tc>
      </w:tr>
      <w:tr w:rsidR="00AC126D" w:rsidRPr="00836A29" w14:paraId="6FCE186F" w14:textId="77777777" w:rsidTr="005B2C2C">
        <w:tc>
          <w:tcPr>
            <w:tcW w:w="5098" w:type="dxa"/>
          </w:tcPr>
          <w:p w14:paraId="6D2D9B45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IGFBP2 (ng/ml)</w:t>
            </w:r>
          </w:p>
        </w:tc>
        <w:tc>
          <w:tcPr>
            <w:tcW w:w="4678" w:type="dxa"/>
          </w:tcPr>
          <w:p w14:paraId="09AA92CA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00AC126D" w:rsidRPr="00836A29" w14:paraId="58A32409" w14:textId="77777777" w:rsidTr="005B2C2C">
        <w:tc>
          <w:tcPr>
            <w:tcW w:w="5098" w:type="dxa"/>
          </w:tcPr>
          <w:p w14:paraId="508C5E59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IGFBP3 (ng/ml)</w:t>
            </w:r>
          </w:p>
        </w:tc>
        <w:tc>
          <w:tcPr>
            <w:tcW w:w="4678" w:type="dxa"/>
          </w:tcPr>
          <w:p w14:paraId="340C5845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-0.08</w:t>
            </w:r>
          </w:p>
        </w:tc>
      </w:tr>
      <w:tr w:rsidR="00AC126D" w:rsidRPr="00836A29" w14:paraId="4A29EAF4" w14:textId="77777777" w:rsidTr="005B2C2C">
        <w:tc>
          <w:tcPr>
            <w:tcW w:w="5098" w:type="dxa"/>
          </w:tcPr>
          <w:p w14:paraId="05AA465D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IGFBP4 (</w:t>
            </w:r>
            <w:proofErr w:type="spellStart"/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4678" w:type="dxa"/>
          </w:tcPr>
          <w:p w14:paraId="705A1022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-0.06</w:t>
            </w:r>
          </w:p>
        </w:tc>
      </w:tr>
      <w:tr w:rsidR="00AC126D" w:rsidRPr="00836A29" w14:paraId="338826C1" w14:textId="77777777" w:rsidTr="005B2C2C">
        <w:tc>
          <w:tcPr>
            <w:tcW w:w="5098" w:type="dxa"/>
          </w:tcPr>
          <w:p w14:paraId="45275D32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IGFBP6 (ng/ml)</w:t>
            </w:r>
          </w:p>
        </w:tc>
        <w:tc>
          <w:tcPr>
            <w:tcW w:w="4678" w:type="dxa"/>
          </w:tcPr>
          <w:p w14:paraId="122F16BE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-0.01</w:t>
            </w:r>
          </w:p>
        </w:tc>
      </w:tr>
      <w:tr w:rsidR="00AC126D" w:rsidRPr="00836A29" w14:paraId="1BA265F7" w14:textId="77777777" w:rsidTr="005B2C2C">
        <w:tc>
          <w:tcPr>
            <w:tcW w:w="5098" w:type="dxa"/>
          </w:tcPr>
          <w:p w14:paraId="094388A4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IGFBP7 (ng/ml)</w:t>
            </w:r>
          </w:p>
        </w:tc>
        <w:tc>
          <w:tcPr>
            <w:tcW w:w="4678" w:type="dxa"/>
          </w:tcPr>
          <w:p w14:paraId="7EDDBCD6" w14:textId="77777777" w:rsidR="00AC126D" w:rsidRPr="00836A29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hAnsi="Times New Roman" w:cs="Times New Roman"/>
                <w:sz w:val="24"/>
                <w:szCs w:val="24"/>
              </w:rPr>
              <w:t>0.23 *</w:t>
            </w:r>
          </w:p>
        </w:tc>
      </w:tr>
      <w:tr w:rsidR="00AC126D" w:rsidRPr="00C369AE" w14:paraId="50ADFBEC" w14:textId="77777777" w:rsidTr="005B2C2C">
        <w:tc>
          <w:tcPr>
            <w:tcW w:w="9776" w:type="dxa"/>
            <w:gridSpan w:val="2"/>
          </w:tcPr>
          <w:p w14:paraId="402E70E6" w14:textId="77777777" w:rsidR="00AC126D" w:rsidRPr="00F16876" w:rsidRDefault="00AC126D" w:rsidP="005B2C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2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* p &lt; 0.05</w:t>
            </w:r>
            <w:r w:rsidRPr="00D9758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IN"/>
                <w14:ligatures w14:val="none"/>
              </w:rPr>
              <w:t>  </w:t>
            </w:r>
          </w:p>
        </w:tc>
      </w:tr>
    </w:tbl>
    <w:p w14:paraId="0F99F6FA" w14:textId="77777777" w:rsidR="00C814B9" w:rsidRDefault="00C814B9"/>
    <w:sectPr w:rsidR="00C8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097"/>
    <w:multiLevelType w:val="hybridMultilevel"/>
    <w:tmpl w:val="C43CA2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F3278"/>
    <w:multiLevelType w:val="hybridMultilevel"/>
    <w:tmpl w:val="E9B0BA7A"/>
    <w:lvl w:ilvl="0" w:tplc="EE3C328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56827">
    <w:abstractNumId w:val="1"/>
  </w:num>
  <w:num w:numId="2" w16cid:durableId="28195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6D"/>
    <w:rsid w:val="000B1B53"/>
    <w:rsid w:val="00102002"/>
    <w:rsid w:val="00152B85"/>
    <w:rsid w:val="00270781"/>
    <w:rsid w:val="00370310"/>
    <w:rsid w:val="00AC126D"/>
    <w:rsid w:val="00C8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5A909"/>
  <w15:chartTrackingRefBased/>
  <w15:docId w15:val="{0B302E58-73DC-4A11-A51F-F694D02D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26D"/>
    <w:rPr>
      <w:kern w:val="2"/>
      <w:lang w:val="en-I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2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126D"/>
    <w:pPr>
      <w:spacing w:after="0" w:line="240" w:lineRule="auto"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3081</Characters>
  <Application>Microsoft Office Word</Application>
  <DocSecurity>0</DocSecurity>
  <Lines>192</Lines>
  <Paragraphs>180</Paragraphs>
  <ScaleCrop>false</ScaleCrop>
  <Company>Houston Methodist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Kritya, Mangesh</dc:creator>
  <cp:keywords/>
  <dc:description/>
  <cp:lastModifiedBy>Priyanshi Maurya</cp:lastModifiedBy>
  <cp:revision>2</cp:revision>
  <dcterms:created xsi:type="dcterms:W3CDTF">2025-05-06T14:03:00Z</dcterms:created>
  <dcterms:modified xsi:type="dcterms:W3CDTF">2025-05-06T14:03:00Z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72d91ee2-f74c-4823-83bf-3496e90ae642</vt:lpwstr>
  </property>
</Properties>
</file>