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6CE5A1" w14:textId="77777777" w:rsidR="008F6561" w:rsidRPr="00861C4C" w:rsidRDefault="008F6561" w:rsidP="008F6561">
      <w:pPr>
        <w:tabs>
          <w:tab w:val="left" w:pos="720"/>
        </w:tabs>
        <w:bidi w:val="0"/>
        <w:spacing w:line="480" w:lineRule="auto"/>
        <w:rPr>
          <w:rFonts w:asciiTheme="majorBidi" w:hAnsiTheme="majorBidi" w:cstheme="majorBidi"/>
          <w:sz w:val="22"/>
          <w:szCs w:val="22"/>
        </w:rPr>
      </w:pPr>
      <w:r w:rsidRPr="00861C4C">
        <w:rPr>
          <w:rFonts w:asciiTheme="majorBidi" w:hAnsiTheme="majorBidi" w:cstheme="majorBidi"/>
        </w:rPr>
        <w:t xml:space="preserve">Table 4. </w:t>
      </w:r>
      <w:r w:rsidRPr="00861C4C">
        <w:rPr>
          <w:rFonts w:asciiTheme="majorBidi" w:hAnsiTheme="majorBidi" w:cstheme="majorBidi"/>
          <w:sz w:val="22"/>
          <w:szCs w:val="22"/>
        </w:rPr>
        <w:t>Non-linear pedagogy and differential learning strategies</w:t>
      </w:r>
    </w:p>
    <w:tbl>
      <w:tblPr>
        <w:tblStyle w:val="TableGrid"/>
        <w:tblW w:w="14575" w:type="dxa"/>
        <w:tblLook w:val="04A0" w:firstRow="1" w:lastRow="0" w:firstColumn="1" w:lastColumn="0" w:noHBand="0" w:noVBand="1"/>
      </w:tblPr>
      <w:tblGrid>
        <w:gridCol w:w="1795"/>
        <w:gridCol w:w="6570"/>
        <w:gridCol w:w="6210"/>
      </w:tblGrid>
      <w:tr w:rsidR="008F6561" w:rsidRPr="00861C4C" w14:paraId="2CA743FC" w14:textId="77777777" w:rsidTr="005F4A98">
        <w:tc>
          <w:tcPr>
            <w:tcW w:w="1795" w:type="dxa"/>
          </w:tcPr>
          <w:p w14:paraId="7CB242ED" w14:textId="77777777" w:rsidR="008F6561" w:rsidRPr="00861C4C" w:rsidRDefault="008F6561" w:rsidP="005F4A98">
            <w:pPr>
              <w:bidi w:val="0"/>
              <w:spacing w:line="480" w:lineRule="auto"/>
              <w:jc w:val="center"/>
              <w:rPr>
                <w:rFonts w:asciiTheme="majorBidi" w:hAnsiTheme="majorBidi" w:cstheme="majorBidi"/>
                <w:sz w:val="18"/>
                <w:szCs w:val="18"/>
              </w:rPr>
            </w:pPr>
            <w:r w:rsidRPr="00861C4C">
              <w:rPr>
                <w:rFonts w:asciiTheme="majorBidi" w:hAnsiTheme="majorBidi" w:cstheme="majorBidi"/>
                <w:sz w:val="18"/>
                <w:szCs w:val="18"/>
              </w:rPr>
              <w:t>strategy based on variability</w:t>
            </w:r>
          </w:p>
        </w:tc>
        <w:tc>
          <w:tcPr>
            <w:tcW w:w="6570" w:type="dxa"/>
          </w:tcPr>
          <w:p w14:paraId="5DBE7E73" w14:textId="416B151B" w:rsidR="008F6561" w:rsidRPr="00861C4C" w:rsidRDefault="008F6561" w:rsidP="005F4A98">
            <w:pPr>
              <w:bidi w:val="0"/>
              <w:spacing w:line="480" w:lineRule="auto"/>
              <w:jc w:val="center"/>
              <w:rPr>
                <w:rFonts w:asciiTheme="majorBidi" w:hAnsiTheme="majorBidi" w:cstheme="majorBidi"/>
                <w:sz w:val="18"/>
                <w:szCs w:val="18"/>
              </w:rPr>
            </w:pPr>
            <w:r w:rsidRPr="00861C4C">
              <w:rPr>
                <w:rFonts w:asciiTheme="majorBidi" w:hAnsiTheme="majorBidi" w:cstheme="majorBidi"/>
                <w:sz w:val="18"/>
                <w:szCs w:val="18"/>
              </w:rPr>
              <w:t xml:space="preserve">Non-linear pedagogy </w:t>
            </w:r>
            <w:r w:rsidRPr="00861C4C">
              <w:rPr>
                <w:rFonts w:asciiTheme="majorBidi" w:hAnsiTheme="majorBidi" w:cstheme="majorBidi"/>
                <w:sz w:val="18"/>
                <w:szCs w:val="18"/>
                <w:rtl/>
                <w:lang w:val="en-GB" w:eastAsia="en-GB"/>
              </w:rPr>
              <w:fldChar w:fldCharType="begin">
                <w:fldData xml:space="preserve">PEVuZE5vdGU+PENpdGU+PEF1dGhvcj5Nb2hhbW1hZGkgT3JhbmdpPC9BdXRob3I+PFllYXI+MjAy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</w:fldData>
              </w:fldChar>
            </w:r>
            <w:r>
              <w:rPr>
                <w:rFonts w:asciiTheme="majorBidi" w:hAnsiTheme="majorBidi" w:cstheme="majorBidi"/>
                <w:sz w:val="18"/>
                <w:szCs w:val="18"/>
                <w:rtl/>
                <w:lang w:val="en-GB" w:eastAsia="en-GB"/>
              </w:rPr>
              <w:instrText xml:space="preserve"> </w:instrText>
            </w:r>
            <w:r>
              <w:rPr>
                <w:rFonts w:asciiTheme="majorBidi" w:hAnsiTheme="majorBidi" w:cstheme="majorBidi"/>
                <w:sz w:val="18"/>
                <w:szCs w:val="18"/>
                <w:lang w:val="en-GB" w:eastAsia="en-GB"/>
              </w:rPr>
              <w:instrText>ADDIN EN.CITE</w:instrText>
            </w:r>
            <w:r>
              <w:rPr>
                <w:rFonts w:asciiTheme="majorBidi" w:hAnsiTheme="majorBidi" w:cstheme="majorBidi"/>
                <w:sz w:val="18"/>
                <w:szCs w:val="18"/>
                <w:rtl/>
                <w:lang w:val="en-GB" w:eastAsia="en-GB"/>
              </w:rPr>
              <w:instrText xml:space="preserve"> </w:instrText>
            </w:r>
            <w:r>
              <w:rPr>
                <w:rFonts w:asciiTheme="majorBidi" w:hAnsiTheme="majorBidi" w:cstheme="majorBidi"/>
                <w:sz w:val="18"/>
                <w:szCs w:val="18"/>
                <w:rtl/>
                <w:lang w:val="en-GB" w:eastAsia="en-GB"/>
              </w:rPr>
              <w:fldChar w:fldCharType="begin">
                <w:fldData xml:space="preserve">PEVuZE5vdGU+PENpdGU+PEF1dGhvcj5Nb2hhbW1hZGkgT3JhbmdpPC9BdXRob3I+PFllYXI+MjAy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</w:fldData>
              </w:fldChar>
            </w:r>
            <w:r>
              <w:rPr>
                <w:rFonts w:asciiTheme="majorBidi" w:hAnsiTheme="majorBidi" w:cstheme="majorBidi"/>
                <w:sz w:val="18"/>
                <w:szCs w:val="18"/>
                <w:rtl/>
                <w:lang w:val="en-GB" w:eastAsia="en-GB"/>
              </w:rPr>
              <w:instrText xml:space="preserve"> </w:instrText>
            </w:r>
            <w:r>
              <w:rPr>
                <w:rFonts w:asciiTheme="majorBidi" w:hAnsiTheme="majorBidi" w:cstheme="majorBidi"/>
                <w:sz w:val="18"/>
                <w:szCs w:val="18"/>
                <w:lang w:val="en-GB" w:eastAsia="en-GB"/>
              </w:rPr>
              <w:instrText>ADDIN EN.CITE.DATA</w:instrText>
            </w:r>
            <w:r>
              <w:rPr>
                <w:rFonts w:asciiTheme="majorBidi" w:hAnsiTheme="majorBidi" w:cstheme="majorBidi"/>
                <w:sz w:val="18"/>
                <w:szCs w:val="18"/>
                <w:rtl/>
                <w:lang w:val="en-GB" w:eastAsia="en-GB"/>
              </w:rPr>
              <w:instrText xml:space="preserve"> </w:instrText>
            </w:r>
            <w:r>
              <w:rPr>
                <w:rFonts w:asciiTheme="majorBidi" w:hAnsiTheme="majorBidi" w:cstheme="majorBidi"/>
                <w:sz w:val="18"/>
                <w:szCs w:val="18"/>
                <w:rtl/>
                <w:lang w:val="en-GB" w:eastAsia="en-GB"/>
              </w:rPr>
            </w:r>
            <w:r>
              <w:rPr>
                <w:rFonts w:asciiTheme="majorBidi" w:hAnsiTheme="majorBidi" w:cstheme="majorBidi"/>
                <w:sz w:val="18"/>
                <w:szCs w:val="18"/>
                <w:rtl/>
                <w:lang w:val="en-GB" w:eastAsia="en-GB"/>
              </w:rPr>
              <w:fldChar w:fldCharType="end"/>
            </w:r>
            <w:r w:rsidRPr="00861C4C">
              <w:rPr>
                <w:rFonts w:asciiTheme="majorBidi" w:hAnsiTheme="majorBidi" w:cstheme="majorBidi"/>
                <w:sz w:val="18"/>
                <w:szCs w:val="18"/>
                <w:rtl/>
                <w:lang w:val="en-GB" w:eastAsia="en-GB"/>
              </w:rPr>
            </w:r>
            <w:r w:rsidRPr="00861C4C">
              <w:rPr>
                <w:rFonts w:asciiTheme="majorBidi" w:hAnsiTheme="majorBidi" w:cstheme="majorBidi"/>
                <w:sz w:val="18"/>
                <w:szCs w:val="18"/>
                <w:rtl/>
                <w:lang w:val="en-GB" w:eastAsia="en-GB"/>
              </w:rPr>
              <w:fldChar w:fldCharType="separate"/>
            </w:r>
            <w:r>
              <w:rPr>
                <w:rFonts w:asciiTheme="majorBidi" w:hAnsiTheme="majorBidi" w:cstheme="majorBidi"/>
                <w:noProof/>
                <w:sz w:val="18"/>
                <w:szCs w:val="18"/>
                <w:rtl/>
                <w:lang w:val="en-GB" w:eastAsia="en-GB"/>
              </w:rPr>
              <w:t>[1-3]</w:t>
            </w:r>
            <w:r w:rsidRPr="00861C4C">
              <w:rPr>
                <w:rFonts w:asciiTheme="majorBidi" w:hAnsiTheme="majorBidi" w:cstheme="majorBidi"/>
                <w:sz w:val="18"/>
                <w:szCs w:val="18"/>
                <w:rtl/>
                <w:lang w:val="en-GB" w:eastAsia="en-GB"/>
              </w:rPr>
              <w:fldChar w:fldCharType="end"/>
            </w:r>
          </w:p>
        </w:tc>
        <w:tc>
          <w:tcPr>
            <w:tcW w:w="6210" w:type="dxa"/>
          </w:tcPr>
          <w:p w14:paraId="7005E175" w14:textId="5A8BB70C" w:rsidR="008F6561" w:rsidRPr="00861C4C" w:rsidRDefault="008F6561" w:rsidP="005F4A98">
            <w:pPr>
              <w:bidi w:val="0"/>
              <w:spacing w:line="480" w:lineRule="auto"/>
              <w:jc w:val="center"/>
              <w:rPr>
                <w:rFonts w:asciiTheme="majorBidi" w:hAnsiTheme="majorBidi" w:cstheme="majorBidi"/>
                <w:sz w:val="18"/>
                <w:szCs w:val="18"/>
              </w:rPr>
            </w:pPr>
            <w:r w:rsidRPr="00861C4C">
              <w:rPr>
                <w:rFonts w:asciiTheme="majorBidi" w:hAnsiTheme="majorBidi" w:cstheme="majorBidi"/>
                <w:sz w:val="18"/>
                <w:szCs w:val="18"/>
              </w:rPr>
              <w:t xml:space="preserve">Differential learning </w:t>
            </w:r>
            <w:r w:rsidRPr="00861C4C">
              <w:rPr>
                <w:rFonts w:asciiTheme="majorBidi" w:hAnsiTheme="majorBidi" w:cstheme="majorBidi"/>
                <w:sz w:val="18"/>
                <w:szCs w:val="18"/>
              </w:rPr>
              <w:fldChar w:fldCharType="begin">
                <w:fldData xml:space="preserve">PEVuZE5vdGU+PENpdGU+PEF1dGhvcj5Nb2hhbW1hZGkgT3JhbmdpPC9BdXRob3I+PFllYXI+MjAy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=
</w:fldData>
              </w:fldChar>
            </w:r>
            <w:r>
              <w:rPr>
                <w:rFonts w:asciiTheme="majorBidi" w:hAnsiTheme="majorBidi" w:cstheme="majorBidi"/>
                <w:sz w:val="18"/>
                <w:szCs w:val="18"/>
              </w:rPr>
              <w:instrText xml:space="preserve"> ADDIN EN.CITE </w:instrText>
            </w:r>
            <w:r>
              <w:rPr>
                <w:rFonts w:asciiTheme="majorBidi" w:hAnsiTheme="majorBidi" w:cstheme="majorBidi"/>
                <w:sz w:val="18"/>
                <w:szCs w:val="18"/>
              </w:rPr>
              <w:fldChar w:fldCharType="begin">
                <w:fldData xml:space="preserve">PEVuZE5vdGU+PENpdGU+PEF1dGhvcj5Nb2hhbW1hZGkgT3JhbmdpPC9BdXRob3I+PFllYXI+MjAy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=
</w:fldData>
              </w:fldChar>
            </w:r>
            <w:r>
              <w:rPr>
                <w:rFonts w:asciiTheme="majorBidi" w:hAnsiTheme="majorBidi" w:cstheme="majorBidi"/>
                <w:sz w:val="18"/>
                <w:szCs w:val="18"/>
              </w:rPr>
              <w:instrText xml:space="preserve"> ADDIN EN.CITE.DATA </w:instrText>
            </w:r>
            <w:r>
              <w:rPr>
                <w:rFonts w:asciiTheme="majorBidi" w:hAnsiTheme="majorBidi" w:cstheme="majorBidi"/>
                <w:sz w:val="18"/>
                <w:szCs w:val="18"/>
              </w:rPr>
            </w:r>
            <w:r>
              <w:rPr>
                <w:rFonts w:asciiTheme="majorBidi" w:hAnsiTheme="majorBidi" w:cstheme="majorBidi"/>
                <w:sz w:val="18"/>
                <w:szCs w:val="18"/>
              </w:rPr>
              <w:fldChar w:fldCharType="end"/>
            </w:r>
            <w:r w:rsidRPr="00861C4C">
              <w:rPr>
                <w:rFonts w:asciiTheme="majorBidi" w:hAnsiTheme="majorBidi" w:cstheme="majorBidi"/>
                <w:sz w:val="18"/>
                <w:szCs w:val="18"/>
              </w:rPr>
            </w:r>
            <w:r w:rsidRPr="00861C4C">
              <w:rPr>
                <w:rFonts w:asciiTheme="majorBidi" w:hAnsiTheme="majorBidi" w:cstheme="majorBidi"/>
                <w:sz w:val="18"/>
                <w:szCs w:val="18"/>
              </w:rPr>
              <w:fldChar w:fldCharType="separate"/>
            </w:r>
            <w:r>
              <w:rPr>
                <w:rFonts w:asciiTheme="majorBidi" w:hAnsiTheme="majorBidi" w:cstheme="majorBidi"/>
                <w:noProof/>
                <w:sz w:val="18"/>
                <w:szCs w:val="18"/>
              </w:rPr>
              <w:t>[2, 4, 5]</w:t>
            </w:r>
            <w:r w:rsidRPr="00861C4C">
              <w:rPr>
                <w:rFonts w:asciiTheme="majorBidi" w:hAnsiTheme="majorBidi" w:cstheme="majorBidi"/>
                <w:sz w:val="18"/>
                <w:szCs w:val="18"/>
              </w:rPr>
              <w:fldChar w:fldCharType="end"/>
            </w:r>
          </w:p>
        </w:tc>
      </w:tr>
      <w:tr w:rsidR="008F6561" w:rsidRPr="00861C4C" w14:paraId="3544B1EF" w14:textId="77777777" w:rsidTr="005F4A98">
        <w:tc>
          <w:tcPr>
            <w:tcW w:w="1795" w:type="dxa"/>
          </w:tcPr>
          <w:p w14:paraId="27E7E567" w14:textId="77777777" w:rsidR="008F6561" w:rsidRPr="00861C4C" w:rsidRDefault="008F6561" w:rsidP="005F4A98">
            <w:pPr>
              <w:bidi w:val="0"/>
              <w:spacing w:line="480" w:lineRule="auto"/>
              <w:jc w:val="both"/>
              <w:rPr>
                <w:rFonts w:asciiTheme="majorBidi" w:hAnsiTheme="majorBidi" w:cstheme="majorBidi"/>
                <w:sz w:val="18"/>
                <w:szCs w:val="18"/>
              </w:rPr>
            </w:pPr>
            <w:r w:rsidRPr="00861C4C">
              <w:rPr>
                <w:rFonts w:asciiTheme="majorBidi" w:hAnsiTheme="majorBidi" w:cstheme="majorBidi"/>
                <w:sz w:val="18"/>
                <w:szCs w:val="18"/>
              </w:rPr>
              <w:t>Environmental variability</w:t>
            </w:r>
          </w:p>
        </w:tc>
        <w:tc>
          <w:tcPr>
            <w:tcW w:w="6570" w:type="dxa"/>
          </w:tcPr>
          <w:p w14:paraId="06586581" w14:textId="77777777" w:rsidR="008F6561" w:rsidRPr="00861C4C" w:rsidRDefault="008F6561" w:rsidP="005F4A98">
            <w:pPr>
              <w:bidi w:val="0"/>
              <w:spacing w:line="480" w:lineRule="auto"/>
              <w:jc w:val="both"/>
              <w:rPr>
                <w:rFonts w:asciiTheme="majorBidi" w:hAnsiTheme="majorBidi" w:cstheme="majorBidi"/>
                <w:sz w:val="18"/>
                <w:szCs w:val="18"/>
                <w:rtl/>
              </w:rPr>
            </w:pPr>
            <w:r w:rsidRPr="00861C4C">
              <w:rPr>
                <w:rFonts w:asciiTheme="majorBidi" w:hAnsiTheme="majorBidi" w:cstheme="majorBidi"/>
                <w:b/>
                <w:bCs/>
                <w:sz w:val="18"/>
                <w:szCs w:val="18"/>
              </w:rPr>
              <w:t>Visual System</w:t>
            </w:r>
            <w:r w:rsidRPr="00861C4C">
              <w:rPr>
                <w:rFonts w:asciiTheme="majorBidi" w:hAnsiTheme="majorBidi" w:cstheme="majorBidi"/>
                <w:sz w:val="18"/>
                <w:szCs w:val="18"/>
              </w:rPr>
              <w:t>: Training is conducted in immersive virtual reality environments to stimulate visual processing and adaptability.</w:t>
            </w:r>
          </w:p>
          <w:p w14:paraId="083ACB7A" w14:textId="77777777" w:rsidR="008F6561" w:rsidRPr="00861C4C" w:rsidRDefault="008F6561" w:rsidP="005F4A98">
            <w:pPr>
              <w:bidi w:val="0"/>
              <w:spacing w:line="480" w:lineRule="auto"/>
              <w:jc w:val="both"/>
              <w:rPr>
                <w:rFonts w:asciiTheme="majorBidi" w:hAnsiTheme="majorBidi" w:cstheme="majorBidi"/>
                <w:sz w:val="18"/>
                <w:szCs w:val="18"/>
                <w:rtl/>
              </w:rPr>
            </w:pPr>
            <w:r w:rsidRPr="00861C4C">
              <w:rPr>
                <w:rFonts w:asciiTheme="majorBidi" w:hAnsiTheme="majorBidi" w:cstheme="majorBidi"/>
                <w:b/>
                <w:bCs/>
                <w:sz w:val="18"/>
                <w:szCs w:val="18"/>
              </w:rPr>
              <w:t>Somatosensory System</w:t>
            </w:r>
            <w:r w:rsidRPr="00861C4C">
              <w:rPr>
                <w:rFonts w:asciiTheme="majorBidi" w:hAnsiTheme="majorBidi" w:cstheme="majorBidi"/>
                <w:sz w:val="18"/>
                <w:szCs w:val="18"/>
              </w:rPr>
              <w:t>: Exercises are performed on varied surfaces, including sand, grass, and standard gym flooring, both with and without footwear, to enhance tactile and pressure-related feedback mechanisms.</w:t>
            </w:r>
          </w:p>
          <w:p w14:paraId="529CB0FB" w14:textId="77777777" w:rsidR="008F6561" w:rsidRPr="00861C4C" w:rsidRDefault="008F6561" w:rsidP="005F4A98">
            <w:pPr>
              <w:bidi w:val="0"/>
              <w:spacing w:line="480" w:lineRule="auto"/>
              <w:jc w:val="both"/>
              <w:rPr>
                <w:rFonts w:asciiTheme="majorBidi" w:hAnsiTheme="majorBidi" w:cstheme="majorBidi"/>
                <w:sz w:val="18"/>
                <w:szCs w:val="18"/>
                <w:rtl/>
              </w:rPr>
            </w:pPr>
            <w:r w:rsidRPr="00861C4C">
              <w:rPr>
                <w:rFonts w:asciiTheme="majorBidi" w:hAnsiTheme="majorBidi" w:cstheme="majorBidi"/>
                <w:b/>
                <w:bCs/>
                <w:sz w:val="18"/>
                <w:szCs w:val="18"/>
              </w:rPr>
              <w:t>Proprioceptive System</w:t>
            </w:r>
            <w:r w:rsidRPr="00861C4C">
              <w:rPr>
                <w:rFonts w:asciiTheme="majorBidi" w:hAnsiTheme="majorBidi" w:cstheme="majorBidi"/>
                <w:sz w:val="18"/>
                <w:szCs w:val="18"/>
              </w:rPr>
              <w:t>: Training is conducted under low-visibility conditions (e.g., in darkness) with and without external loads to challenge and develop joint position sense and neuromuscular coordination.</w:t>
            </w:r>
          </w:p>
          <w:p w14:paraId="603E66B9" w14:textId="77777777" w:rsidR="008F6561" w:rsidRPr="00861C4C" w:rsidRDefault="008F6561" w:rsidP="005F4A98">
            <w:pPr>
              <w:bidi w:val="0"/>
              <w:spacing w:line="480" w:lineRule="auto"/>
              <w:jc w:val="both"/>
              <w:rPr>
                <w:rFonts w:asciiTheme="majorBidi" w:hAnsiTheme="majorBidi" w:cstheme="majorBidi"/>
                <w:sz w:val="18"/>
                <w:szCs w:val="18"/>
              </w:rPr>
            </w:pPr>
            <w:r w:rsidRPr="00861C4C">
              <w:rPr>
                <w:rFonts w:asciiTheme="majorBidi" w:hAnsiTheme="majorBidi" w:cstheme="majorBidi"/>
                <w:b/>
                <w:bCs/>
                <w:sz w:val="18"/>
                <w:szCs w:val="18"/>
              </w:rPr>
              <w:t>Auditory System</w:t>
            </w:r>
            <w:r w:rsidRPr="00861C4C">
              <w:rPr>
                <w:rFonts w:asciiTheme="majorBidi" w:hAnsiTheme="majorBidi" w:cstheme="majorBidi"/>
                <w:sz w:val="18"/>
                <w:szCs w:val="18"/>
              </w:rPr>
              <w:t>: Exposure to environments with high noise levels, such as simulated crowd noise and cheering, improves focus and auditory filtering under pressure.</w:t>
            </w:r>
          </w:p>
        </w:tc>
        <w:tc>
          <w:tcPr>
            <w:tcW w:w="6210" w:type="dxa"/>
          </w:tcPr>
          <w:p w14:paraId="54F7A35E" w14:textId="77777777" w:rsidR="008F6561" w:rsidRPr="00861C4C" w:rsidRDefault="008F6561" w:rsidP="005F4A98">
            <w:pPr>
              <w:bidi w:val="0"/>
              <w:spacing w:line="480" w:lineRule="auto"/>
              <w:jc w:val="both"/>
              <w:rPr>
                <w:rFonts w:asciiTheme="majorBidi" w:hAnsiTheme="majorBidi" w:cstheme="majorBidi"/>
                <w:sz w:val="18"/>
                <w:szCs w:val="18"/>
                <w:rtl/>
              </w:rPr>
            </w:pPr>
            <w:r w:rsidRPr="00861C4C">
              <w:rPr>
                <w:rFonts w:asciiTheme="majorBidi" w:hAnsiTheme="majorBidi" w:cstheme="majorBidi"/>
                <w:b/>
                <w:bCs/>
                <w:sz w:val="18"/>
                <w:szCs w:val="18"/>
              </w:rPr>
              <w:t>Visual System</w:t>
            </w:r>
            <w:r w:rsidRPr="00861C4C">
              <w:rPr>
                <w:rFonts w:asciiTheme="majorBidi" w:hAnsiTheme="majorBidi" w:cstheme="majorBidi"/>
                <w:sz w:val="18"/>
                <w:szCs w:val="18"/>
              </w:rPr>
              <w:t>: Training is conducted in immersive virtual reality environments to stimulate visual processing and adaptability.</w:t>
            </w:r>
          </w:p>
          <w:p w14:paraId="3B433706" w14:textId="77777777" w:rsidR="008F6561" w:rsidRPr="00861C4C" w:rsidRDefault="008F6561" w:rsidP="005F4A98">
            <w:pPr>
              <w:bidi w:val="0"/>
              <w:spacing w:line="480" w:lineRule="auto"/>
              <w:jc w:val="both"/>
              <w:rPr>
                <w:rFonts w:asciiTheme="majorBidi" w:hAnsiTheme="majorBidi" w:cstheme="majorBidi"/>
                <w:sz w:val="18"/>
                <w:szCs w:val="18"/>
                <w:rtl/>
              </w:rPr>
            </w:pPr>
            <w:r w:rsidRPr="00861C4C">
              <w:rPr>
                <w:rFonts w:asciiTheme="majorBidi" w:hAnsiTheme="majorBidi" w:cstheme="majorBidi"/>
                <w:b/>
                <w:bCs/>
                <w:sz w:val="18"/>
                <w:szCs w:val="18"/>
              </w:rPr>
              <w:t>Somatosensory System</w:t>
            </w:r>
            <w:r w:rsidRPr="00861C4C">
              <w:rPr>
                <w:rFonts w:asciiTheme="majorBidi" w:hAnsiTheme="majorBidi" w:cstheme="majorBidi"/>
                <w:sz w:val="18"/>
                <w:szCs w:val="18"/>
              </w:rPr>
              <w:t>: Exercises are performed on varied surfaces, including sand, grass, and standard gym flooring, both with and without footwear, to enhance tactile and pressure-related feedback mechanisms.</w:t>
            </w:r>
          </w:p>
          <w:p w14:paraId="1CA2ADE9" w14:textId="77777777" w:rsidR="008F6561" w:rsidRPr="00861C4C" w:rsidRDefault="008F6561" w:rsidP="005F4A98">
            <w:pPr>
              <w:bidi w:val="0"/>
              <w:spacing w:line="480" w:lineRule="auto"/>
              <w:jc w:val="both"/>
              <w:rPr>
                <w:rFonts w:asciiTheme="majorBidi" w:hAnsiTheme="majorBidi" w:cstheme="majorBidi"/>
                <w:sz w:val="18"/>
                <w:szCs w:val="18"/>
                <w:rtl/>
              </w:rPr>
            </w:pPr>
            <w:r w:rsidRPr="00861C4C">
              <w:rPr>
                <w:rFonts w:asciiTheme="majorBidi" w:hAnsiTheme="majorBidi" w:cstheme="majorBidi"/>
                <w:b/>
                <w:bCs/>
                <w:sz w:val="18"/>
                <w:szCs w:val="18"/>
              </w:rPr>
              <w:t>Proprioceptive System</w:t>
            </w:r>
            <w:r w:rsidRPr="00861C4C">
              <w:rPr>
                <w:rFonts w:asciiTheme="majorBidi" w:hAnsiTheme="majorBidi" w:cstheme="majorBidi"/>
                <w:sz w:val="18"/>
                <w:szCs w:val="18"/>
              </w:rPr>
              <w:t>: Training is conducted under low-visibility conditions (e.g., in darkness) with and without external loads to challenge and develop joint position sense and neuromuscular coordination.</w:t>
            </w:r>
          </w:p>
          <w:p w14:paraId="27F6771F" w14:textId="77777777" w:rsidR="008F6561" w:rsidRPr="00861C4C" w:rsidRDefault="008F6561" w:rsidP="005F4A98">
            <w:pPr>
              <w:bidi w:val="0"/>
              <w:spacing w:line="480" w:lineRule="auto"/>
              <w:jc w:val="both"/>
              <w:rPr>
                <w:rFonts w:asciiTheme="majorBidi" w:hAnsiTheme="majorBidi" w:cstheme="majorBidi"/>
                <w:sz w:val="18"/>
                <w:szCs w:val="18"/>
              </w:rPr>
            </w:pPr>
            <w:r w:rsidRPr="00861C4C">
              <w:rPr>
                <w:rFonts w:asciiTheme="majorBidi" w:hAnsiTheme="majorBidi" w:cstheme="majorBidi"/>
                <w:b/>
                <w:bCs/>
                <w:sz w:val="18"/>
                <w:szCs w:val="18"/>
              </w:rPr>
              <w:t>Auditory System</w:t>
            </w:r>
            <w:r w:rsidRPr="00861C4C">
              <w:rPr>
                <w:rFonts w:asciiTheme="majorBidi" w:hAnsiTheme="majorBidi" w:cstheme="majorBidi"/>
                <w:sz w:val="18"/>
                <w:szCs w:val="18"/>
              </w:rPr>
              <w:t>: Exposure to environments with elevated noise levels, such as simulated crowd noise and cheering, improves focus and auditory filtering under pressure.</w:t>
            </w:r>
          </w:p>
        </w:tc>
      </w:tr>
      <w:tr w:rsidR="008F6561" w:rsidRPr="00861C4C" w14:paraId="38552787" w14:textId="77777777" w:rsidTr="005F4A98">
        <w:tc>
          <w:tcPr>
            <w:tcW w:w="1795" w:type="dxa"/>
          </w:tcPr>
          <w:p w14:paraId="276AF737" w14:textId="77777777" w:rsidR="008F6561" w:rsidRPr="00861C4C" w:rsidRDefault="008F6561" w:rsidP="005F4A98">
            <w:pPr>
              <w:bidi w:val="0"/>
              <w:spacing w:line="480" w:lineRule="auto"/>
              <w:jc w:val="both"/>
              <w:rPr>
                <w:rFonts w:asciiTheme="majorBidi" w:hAnsiTheme="majorBidi" w:cstheme="majorBidi"/>
                <w:sz w:val="18"/>
                <w:szCs w:val="18"/>
              </w:rPr>
            </w:pPr>
            <w:r w:rsidRPr="00861C4C">
              <w:rPr>
                <w:rFonts w:asciiTheme="majorBidi" w:hAnsiTheme="majorBidi" w:cstheme="majorBidi"/>
                <w:sz w:val="18"/>
                <w:szCs w:val="18"/>
              </w:rPr>
              <w:t>Individual variability</w:t>
            </w:r>
          </w:p>
          <w:p w14:paraId="4D9AC735" w14:textId="77777777" w:rsidR="008F6561" w:rsidRPr="00861C4C" w:rsidRDefault="008F6561" w:rsidP="005F4A98">
            <w:pPr>
              <w:bidi w:val="0"/>
              <w:spacing w:line="480" w:lineRule="auto"/>
              <w:jc w:val="both"/>
              <w:rPr>
                <w:rFonts w:asciiTheme="majorBidi" w:hAnsiTheme="majorBidi" w:cstheme="majorBidi"/>
                <w:sz w:val="18"/>
                <w:szCs w:val="18"/>
              </w:rPr>
            </w:pPr>
          </w:p>
          <w:p w14:paraId="45D90802" w14:textId="77777777" w:rsidR="008F6561" w:rsidRPr="00861C4C" w:rsidRDefault="008F6561" w:rsidP="005F4A98">
            <w:pPr>
              <w:bidi w:val="0"/>
              <w:spacing w:line="480" w:lineRule="auto"/>
              <w:jc w:val="both"/>
              <w:rPr>
                <w:rFonts w:asciiTheme="majorBidi" w:hAnsiTheme="majorBidi" w:cstheme="majorBidi"/>
                <w:sz w:val="18"/>
                <w:szCs w:val="18"/>
              </w:rPr>
            </w:pPr>
          </w:p>
          <w:p w14:paraId="321500B4" w14:textId="77777777" w:rsidR="008F6561" w:rsidRPr="00861C4C" w:rsidRDefault="008F6561" w:rsidP="005F4A98">
            <w:pPr>
              <w:bidi w:val="0"/>
              <w:spacing w:line="480" w:lineRule="auto"/>
              <w:jc w:val="both"/>
              <w:rPr>
                <w:rFonts w:asciiTheme="majorBidi" w:hAnsiTheme="majorBidi" w:cstheme="majorBidi"/>
                <w:sz w:val="18"/>
                <w:szCs w:val="18"/>
              </w:rPr>
            </w:pPr>
          </w:p>
        </w:tc>
        <w:tc>
          <w:tcPr>
            <w:tcW w:w="6570" w:type="dxa"/>
          </w:tcPr>
          <w:p w14:paraId="6AC8DA45" w14:textId="77777777" w:rsidR="008F6561" w:rsidRPr="00861C4C" w:rsidRDefault="008F6561" w:rsidP="005F4A98">
            <w:pPr>
              <w:bidi w:val="0"/>
              <w:spacing w:line="480" w:lineRule="auto"/>
              <w:jc w:val="both"/>
              <w:rPr>
                <w:rFonts w:asciiTheme="majorBidi" w:hAnsiTheme="majorBidi" w:cstheme="majorBidi"/>
                <w:sz w:val="18"/>
                <w:szCs w:val="18"/>
              </w:rPr>
            </w:pPr>
            <w:r w:rsidRPr="00861C4C">
              <w:rPr>
                <w:rFonts w:asciiTheme="majorBidi" w:hAnsiTheme="majorBidi" w:cstheme="majorBidi"/>
                <w:b/>
                <w:bCs/>
                <w:sz w:val="18"/>
                <w:szCs w:val="18"/>
              </w:rPr>
              <w:t>Metabolic System</w:t>
            </w:r>
            <w:r w:rsidRPr="00861C4C">
              <w:rPr>
                <w:rFonts w:asciiTheme="majorBidi" w:hAnsiTheme="majorBidi" w:cstheme="majorBidi"/>
                <w:sz w:val="18"/>
                <w:szCs w:val="18"/>
              </w:rPr>
              <w:t>: Training was administered in non-fatigued and fatigued conditions.</w:t>
            </w:r>
          </w:p>
          <w:p w14:paraId="366A83F3" w14:textId="77777777" w:rsidR="008F6561" w:rsidRPr="00861C4C" w:rsidRDefault="008F6561" w:rsidP="005F4A98">
            <w:pPr>
              <w:bidi w:val="0"/>
              <w:spacing w:line="480" w:lineRule="auto"/>
              <w:jc w:val="both"/>
              <w:rPr>
                <w:rFonts w:asciiTheme="majorBidi" w:hAnsiTheme="majorBidi" w:cstheme="majorBidi"/>
                <w:sz w:val="18"/>
                <w:szCs w:val="18"/>
              </w:rPr>
            </w:pPr>
            <w:r w:rsidRPr="00861C4C">
              <w:rPr>
                <w:rFonts w:asciiTheme="majorBidi" w:hAnsiTheme="majorBidi" w:cstheme="majorBidi"/>
                <w:sz w:val="18"/>
                <w:szCs w:val="18"/>
              </w:rPr>
              <w:t>External loading modalities, such as weight-bearing tasks and utilising a medicine ball, were incorporated to simulate functional demands.</w:t>
            </w:r>
          </w:p>
          <w:p w14:paraId="2F54D6EC" w14:textId="77777777" w:rsidR="008F6561" w:rsidRPr="00861C4C" w:rsidRDefault="008F6561" w:rsidP="005F4A98">
            <w:pPr>
              <w:bidi w:val="0"/>
              <w:spacing w:line="480" w:lineRule="auto"/>
              <w:jc w:val="both"/>
              <w:rPr>
                <w:rFonts w:asciiTheme="majorBidi" w:hAnsiTheme="majorBidi" w:cstheme="majorBidi"/>
                <w:sz w:val="18"/>
                <w:szCs w:val="18"/>
              </w:rPr>
            </w:pPr>
            <w:r w:rsidRPr="00861C4C">
              <w:rPr>
                <w:rFonts w:asciiTheme="majorBidi" w:hAnsiTheme="majorBidi" w:cstheme="majorBidi"/>
                <w:sz w:val="18"/>
                <w:szCs w:val="18"/>
              </w:rPr>
              <w:t xml:space="preserve">Sensory manipulation strategies were also integrated into the training protocol. These strategies included exercises performed with the eyes closed and utilising stroboscopic </w:t>
            </w:r>
            <w:r w:rsidRPr="00861C4C">
              <w:rPr>
                <w:rFonts w:asciiTheme="majorBidi" w:hAnsiTheme="majorBidi" w:cstheme="majorBidi"/>
                <w:sz w:val="18"/>
                <w:szCs w:val="18"/>
              </w:rPr>
              <w:lastRenderedPageBreak/>
              <w:t>glasses to disrupt visual input and enhance visual-motor integration and sensorimotor adaptability in visually constrained environments.</w:t>
            </w:r>
          </w:p>
        </w:tc>
        <w:tc>
          <w:tcPr>
            <w:tcW w:w="6210" w:type="dxa"/>
          </w:tcPr>
          <w:p w14:paraId="64C5E6D0" w14:textId="77777777" w:rsidR="008F6561" w:rsidRPr="00861C4C" w:rsidRDefault="008F6561" w:rsidP="005F4A98">
            <w:pPr>
              <w:bidi w:val="0"/>
              <w:spacing w:line="480" w:lineRule="auto"/>
              <w:jc w:val="both"/>
              <w:rPr>
                <w:rFonts w:asciiTheme="majorBidi" w:hAnsiTheme="majorBidi" w:cstheme="majorBidi"/>
                <w:sz w:val="18"/>
                <w:szCs w:val="18"/>
              </w:rPr>
            </w:pPr>
            <w:r w:rsidRPr="00861C4C">
              <w:rPr>
                <w:rFonts w:asciiTheme="majorBidi" w:hAnsiTheme="majorBidi" w:cstheme="majorBidi"/>
                <w:b/>
                <w:bCs/>
                <w:sz w:val="18"/>
                <w:szCs w:val="18"/>
              </w:rPr>
              <w:lastRenderedPageBreak/>
              <w:t>Metabolic System</w:t>
            </w:r>
            <w:r w:rsidRPr="00861C4C">
              <w:rPr>
                <w:rFonts w:asciiTheme="majorBidi" w:hAnsiTheme="majorBidi" w:cstheme="majorBidi"/>
                <w:sz w:val="18"/>
                <w:szCs w:val="18"/>
              </w:rPr>
              <w:t>: Training was administered in non-fatigued and fatigued conditions.</w:t>
            </w:r>
          </w:p>
          <w:p w14:paraId="1734938E" w14:textId="77777777" w:rsidR="008F6561" w:rsidRPr="00861C4C" w:rsidRDefault="008F6561" w:rsidP="005F4A98">
            <w:pPr>
              <w:bidi w:val="0"/>
              <w:spacing w:line="480" w:lineRule="auto"/>
              <w:jc w:val="both"/>
              <w:rPr>
                <w:rFonts w:asciiTheme="majorBidi" w:hAnsiTheme="majorBidi" w:cstheme="majorBidi"/>
                <w:sz w:val="18"/>
                <w:szCs w:val="18"/>
              </w:rPr>
            </w:pPr>
            <w:r w:rsidRPr="00861C4C">
              <w:rPr>
                <w:rFonts w:asciiTheme="majorBidi" w:hAnsiTheme="majorBidi" w:cstheme="majorBidi"/>
                <w:sz w:val="18"/>
                <w:szCs w:val="18"/>
              </w:rPr>
              <w:t>External loading modalities, such as weight-bearing tasks and utilising a medicine ball, were incorporated to simulate functional demands.</w:t>
            </w:r>
          </w:p>
          <w:p w14:paraId="570D67D4" w14:textId="77777777" w:rsidR="008F6561" w:rsidRPr="00861C4C" w:rsidRDefault="008F6561" w:rsidP="005F4A98">
            <w:pPr>
              <w:bidi w:val="0"/>
              <w:spacing w:line="480" w:lineRule="auto"/>
              <w:jc w:val="both"/>
              <w:rPr>
                <w:rFonts w:asciiTheme="majorBidi" w:hAnsiTheme="majorBidi" w:cstheme="majorBidi"/>
                <w:sz w:val="18"/>
                <w:szCs w:val="18"/>
              </w:rPr>
            </w:pPr>
            <w:r w:rsidRPr="00861C4C">
              <w:rPr>
                <w:rFonts w:asciiTheme="majorBidi" w:hAnsiTheme="majorBidi" w:cstheme="majorBidi"/>
                <w:sz w:val="18"/>
                <w:szCs w:val="18"/>
              </w:rPr>
              <w:t xml:space="preserve">Sensory manipulation strategies were also integrated into the training protocol. These strategies included exercises performed with the eyes closed and utilizing </w:t>
            </w:r>
            <w:r w:rsidRPr="00861C4C">
              <w:rPr>
                <w:rFonts w:asciiTheme="majorBidi" w:hAnsiTheme="majorBidi" w:cstheme="majorBidi"/>
                <w:sz w:val="18"/>
                <w:szCs w:val="18"/>
              </w:rPr>
              <w:lastRenderedPageBreak/>
              <w:t>stroboscopic glasses to disrupt visual input and enhance visual-motor integration and sensorimotor adaptability in visually constrained environments.</w:t>
            </w:r>
          </w:p>
        </w:tc>
      </w:tr>
      <w:tr w:rsidR="008F6561" w:rsidRPr="00861C4C" w14:paraId="3DAD3718" w14:textId="77777777" w:rsidTr="005F4A98">
        <w:tc>
          <w:tcPr>
            <w:tcW w:w="1795" w:type="dxa"/>
          </w:tcPr>
          <w:p w14:paraId="35DA3505" w14:textId="77777777" w:rsidR="008F6561" w:rsidRPr="00861C4C" w:rsidRDefault="008F6561" w:rsidP="005F4A98">
            <w:pPr>
              <w:bidi w:val="0"/>
              <w:spacing w:line="480" w:lineRule="auto"/>
              <w:jc w:val="both"/>
              <w:rPr>
                <w:rFonts w:asciiTheme="majorBidi" w:hAnsiTheme="majorBidi" w:cstheme="majorBidi"/>
                <w:sz w:val="18"/>
                <w:szCs w:val="18"/>
              </w:rPr>
            </w:pPr>
            <w:r w:rsidRPr="00861C4C">
              <w:rPr>
                <w:rFonts w:asciiTheme="majorBidi" w:hAnsiTheme="majorBidi" w:cstheme="majorBidi"/>
                <w:sz w:val="18"/>
                <w:szCs w:val="18"/>
              </w:rPr>
              <w:lastRenderedPageBreak/>
              <w:t>Task variability</w:t>
            </w:r>
          </w:p>
          <w:p w14:paraId="0F30C587" w14:textId="77777777" w:rsidR="008F6561" w:rsidRPr="00861C4C" w:rsidRDefault="008F6561" w:rsidP="005F4A98">
            <w:pPr>
              <w:bidi w:val="0"/>
              <w:spacing w:line="480" w:lineRule="auto"/>
              <w:jc w:val="both"/>
              <w:rPr>
                <w:rFonts w:asciiTheme="majorBidi" w:hAnsiTheme="majorBidi" w:cstheme="majorBidi"/>
                <w:sz w:val="18"/>
                <w:szCs w:val="18"/>
              </w:rPr>
            </w:pPr>
          </w:p>
          <w:p w14:paraId="5D16952C" w14:textId="77777777" w:rsidR="008F6561" w:rsidRPr="00861C4C" w:rsidRDefault="008F6561" w:rsidP="005F4A98">
            <w:pPr>
              <w:bidi w:val="0"/>
              <w:spacing w:line="480" w:lineRule="auto"/>
              <w:jc w:val="both"/>
              <w:rPr>
                <w:rFonts w:asciiTheme="majorBidi" w:hAnsiTheme="majorBidi" w:cstheme="majorBidi"/>
                <w:sz w:val="18"/>
                <w:szCs w:val="18"/>
              </w:rPr>
            </w:pPr>
          </w:p>
        </w:tc>
        <w:tc>
          <w:tcPr>
            <w:tcW w:w="6570" w:type="dxa"/>
          </w:tcPr>
          <w:p w14:paraId="46659D9D" w14:textId="77777777" w:rsidR="008F6561" w:rsidRPr="00861C4C" w:rsidRDefault="008F6561" w:rsidP="005F4A98">
            <w:pPr>
              <w:bidi w:val="0"/>
              <w:spacing w:line="480" w:lineRule="auto"/>
              <w:jc w:val="both"/>
              <w:rPr>
                <w:rFonts w:asciiTheme="majorBidi" w:hAnsiTheme="majorBidi" w:cstheme="majorBidi"/>
                <w:sz w:val="18"/>
                <w:szCs w:val="18"/>
              </w:rPr>
            </w:pPr>
            <w:r w:rsidRPr="00861C4C">
              <w:rPr>
                <w:rFonts w:asciiTheme="majorBidi" w:hAnsiTheme="majorBidi" w:cstheme="majorBidi"/>
                <w:sz w:val="18"/>
                <w:szCs w:val="18"/>
              </w:rPr>
              <w:t>Jumping and landing tasks will be executed across varying distances and directions, tailored to each athlete’s capabilities and coordinated with specific performance objectives. Additionally, the use of obstacles and boxes of differing heights for take-off and landing will facilitate the exploration of diverse and adaptive movement solutions.</w:t>
            </w:r>
          </w:p>
        </w:tc>
        <w:tc>
          <w:tcPr>
            <w:tcW w:w="6210" w:type="dxa"/>
          </w:tcPr>
          <w:p w14:paraId="435C67B4" w14:textId="77777777" w:rsidR="008F6561" w:rsidRPr="00861C4C" w:rsidRDefault="008F6561" w:rsidP="005F4A98">
            <w:pPr>
              <w:bidi w:val="0"/>
              <w:spacing w:line="480" w:lineRule="auto"/>
              <w:jc w:val="both"/>
              <w:rPr>
                <w:rFonts w:asciiTheme="majorBidi" w:hAnsiTheme="majorBidi" w:cstheme="majorBidi"/>
                <w:sz w:val="18"/>
                <w:szCs w:val="18"/>
              </w:rPr>
            </w:pPr>
            <w:r w:rsidRPr="00861C4C">
              <w:rPr>
                <w:rFonts w:asciiTheme="majorBidi" w:hAnsiTheme="majorBidi" w:cstheme="majorBidi"/>
                <w:b/>
                <w:bCs/>
                <w:sz w:val="18"/>
                <w:szCs w:val="18"/>
              </w:rPr>
              <w:t>Pre-Jump Activities</w:t>
            </w:r>
            <w:r w:rsidRPr="00861C4C">
              <w:rPr>
                <w:rFonts w:asciiTheme="majorBidi" w:hAnsiTheme="majorBidi" w:cstheme="majorBidi"/>
                <w:sz w:val="18"/>
                <w:szCs w:val="18"/>
              </w:rPr>
              <w:t>: Before executing the primary jump task, athletes will engage in a series of dynamic preparatory movements designed to enhance neuromuscular control and coordination. These include single-leg hops, high-knee drills performed bilaterally and unilaterally (right and left), and high-knee runs initiated from a rearward position using the right, left, and both legs. Athletes will also perform multidirectional patterns, such as zigzag runs, circular movements, and lateral shuffling to both the left and right sides.</w:t>
            </w:r>
          </w:p>
          <w:p w14:paraId="4B032BCC" w14:textId="77777777" w:rsidR="008F6561" w:rsidRPr="00861C4C" w:rsidRDefault="008F6561" w:rsidP="005F4A98">
            <w:pPr>
              <w:bidi w:val="0"/>
              <w:spacing w:line="480" w:lineRule="auto"/>
              <w:jc w:val="both"/>
              <w:rPr>
                <w:rFonts w:asciiTheme="majorBidi" w:hAnsiTheme="majorBidi" w:cstheme="majorBidi"/>
                <w:sz w:val="18"/>
                <w:szCs w:val="18"/>
              </w:rPr>
            </w:pPr>
            <w:r w:rsidRPr="00861C4C">
              <w:rPr>
                <w:rFonts w:asciiTheme="majorBidi" w:hAnsiTheme="majorBidi" w:cstheme="majorBidi"/>
                <w:b/>
                <w:bCs/>
                <w:sz w:val="18"/>
                <w:szCs w:val="18"/>
              </w:rPr>
              <w:t>During Jumping</w:t>
            </w:r>
            <w:r w:rsidRPr="00861C4C">
              <w:rPr>
                <w:rFonts w:asciiTheme="majorBidi" w:hAnsiTheme="majorBidi" w:cstheme="majorBidi"/>
                <w:sz w:val="18"/>
                <w:szCs w:val="18"/>
              </w:rPr>
              <w:t>: While performing the jumping task, athletes will incorporate upper-body variability to increase coordination demands. This includes crossing the arms in front of the torso, raising one or both arms, and executing circular arm movements. Additional sensory constraints will be introduced by instructing athletes to close either both eyes or selectively close one eye, either the right or left.</w:t>
            </w:r>
          </w:p>
          <w:p w14:paraId="53B40EEB" w14:textId="77777777" w:rsidR="008F6561" w:rsidRPr="00861C4C" w:rsidRDefault="008F6561" w:rsidP="005F4A98">
            <w:pPr>
              <w:bidi w:val="0"/>
              <w:spacing w:line="480" w:lineRule="auto"/>
              <w:jc w:val="both"/>
              <w:rPr>
                <w:rFonts w:asciiTheme="majorBidi" w:hAnsiTheme="majorBidi" w:cstheme="majorBidi"/>
                <w:sz w:val="18"/>
                <w:szCs w:val="18"/>
              </w:rPr>
            </w:pPr>
            <w:r w:rsidRPr="00861C4C">
              <w:rPr>
                <w:rFonts w:asciiTheme="majorBidi" w:hAnsiTheme="majorBidi" w:cstheme="majorBidi"/>
                <w:b/>
                <w:bCs/>
                <w:sz w:val="18"/>
                <w:szCs w:val="18"/>
              </w:rPr>
              <w:t>During landing</w:t>
            </w:r>
            <w:r w:rsidRPr="00861C4C">
              <w:rPr>
                <w:rFonts w:asciiTheme="majorBidi" w:hAnsiTheme="majorBidi" w:cstheme="majorBidi"/>
                <w:sz w:val="18"/>
                <w:szCs w:val="18"/>
              </w:rPr>
              <w:t xml:space="preserve">: Athletes will be instructed to vary the positions of their upper and lower limbs to enhance postural control and adaptability. This includes placing one hand in front of the body and the other behind, as well as adopting various arm positions to alter balance. Athletes will also systematically vary their foot positioning upon landing, with some landing at widths narrower than shoulder-width and others landing at widths wider than shoulder-width. They will modify their foot </w:t>
            </w:r>
            <w:r w:rsidRPr="00861C4C">
              <w:rPr>
                <w:rFonts w:asciiTheme="majorBidi" w:hAnsiTheme="majorBidi" w:cstheme="majorBidi"/>
                <w:sz w:val="18"/>
                <w:szCs w:val="18"/>
              </w:rPr>
              <w:lastRenderedPageBreak/>
              <w:t>placement patterns across trials to promote functional variability and enhance neuromuscular responsiveness.</w:t>
            </w:r>
          </w:p>
        </w:tc>
      </w:tr>
    </w:tbl>
    <w:p w14:paraId="392778DF" w14:textId="77777777" w:rsidR="008F6561" w:rsidRPr="00861C4C" w:rsidRDefault="008F6561" w:rsidP="008F6561">
      <w:pPr>
        <w:bidi w:val="0"/>
        <w:spacing w:line="480" w:lineRule="auto"/>
        <w:jc w:val="both"/>
        <w:rPr>
          <w:rFonts w:asciiTheme="majorBidi" w:hAnsiTheme="majorBidi" w:cstheme="majorBidi"/>
          <w:b/>
          <w:bCs/>
        </w:rPr>
      </w:pPr>
    </w:p>
    <w:p w14:paraId="62207B79" w14:textId="77777777" w:rsidR="008F6561" w:rsidRDefault="008F6561" w:rsidP="008F6561">
      <w:pPr>
        <w:bidi w:val="0"/>
        <w:rPr>
          <w:rFonts w:asciiTheme="majorBidi" w:hAnsiTheme="majorBidi" w:cstheme="majorBidi"/>
        </w:rPr>
      </w:pPr>
    </w:p>
    <w:p w14:paraId="5EF4AC9E" w14:textId="77777777" w:rsidR="008F6561" w:rsidRPr="008F6561" w:rsidRDefault="008F6561" w:rsidP="008F6561">
      <w:pPr>
        <w:bidi w:val="0"/>
        <w:spacing w:line="480" w:lineRule="auto"/>
        <w:jc w:val="both"/>
        <w:rPr>
          <w:rFonts w:asciiTheme="majorBidi" w:hAnsiTheme="majorBidi" w:cstheme="majorBidi"/>
        </w:rPr>
      </w:pPr>
    </w:p>
    <w:p w14:paraId="0EA45CB8" w14:textId="77777777" w:rsidR="008F6561" w:rsidRPr="008F6561" w:rsidRDefault="008F6561" w:rsidP="008F6561">
      <w:pPr>
        <w:pStyle w:val="EndNoteBibliography"/>
        <w:bidi w:val="0"/>
        <w:spacing w:after="0" w:line="480" w:lineRule="auto"/>
        <w:jc w:val="both"/>
        <w:rPr>
          <w:rFonts w:asciiTheme="majorBidi" w:hAnsiTheme="majorBidi" w:cstheme="majorBidi"/>
        </w:rPr>
      </w:pPr>
      <w:r w:rsidRPr="008F6561">
        <w:rPr>
          <w:rFonts w:asciiTheme="majorBidi" w:hAnsiTheme="majorBidi" w:cstheme="majorBidi"/>
        </w:rPr>
        <w:fldChar w:fldCharType="begin"/>
      </w:r>
      <w:r w:rsidRPr="008F6561">
        <w:rPr>
          <w:rFonts w:asciiTheme="majorBidi" w:hAnsiTheme="majorBidi" w:cstheme="majorBidi"/>
        </w:rPr>
        <w:instrText xml:space="preserve"> ADDIN EN.REFLIST </w:instrText>
      </w:r>
      <w:r w:rsidRPr="008F6561">
        <w:rPr>
          <w:rFonts w:asciiTheme="majorBidi" w:hAnsiTheme="majorBidi" w:cstheme="majorBidi"/>
        </w:rPr>
        <w:fldChar w:fldCharType="separate"/>
      </w:r>
      <w:r w:rsidRPr="008F6561">
        <w:rPr>
          <w:rFonts w:asciiTheme="majorBidi" w:hAnsiTheme="majorBidi" w:cstheme="majorBidi"/>
        </w:rPr>
        <w:t>1.</w:t>
      </w:r>
      <w:r w:rsidRPr="008F6561">
        <w:rPr>
          <w:rFonts w:asciiTheme="majorBidi" w:hAnsiTheme="majorBidi" w:cstheme="majorBidi"/>
        </w:rPr>
        <w:tab/>
        <w:t>Mohammadi Orangi B, Dehghani M, Jones PA. Manipulation of task constraints is the most effective motor learning method for reducing risk factors for ACL injury during side-step cutting in both male and female athletes. Research in Sports Medicine. 2023:1-17.</w:t>
      </w:r>
    </w:p>
    <w:p w14:paraId="64BD63B2" w14:textId="77777777" w:rsidR="008F6561" w:rsidRPr="008F6561" w:rsidRDefault="008F6561" w:rsidP="008F6561">
      <w:pPr>
        <w:pStyle w:val="EndNoteBibliography"/>
        <w:bidi w:val="0"/>
        <w:spacing w:after="0" w:line="480" w:lineRule="auto"/>
        <w:jc w:val="both"/>
        <w:rPr>
          <w:rFonts w:asciiTheme="majorBidi" w:hAnsiTheme="majorBidi" w:cstheme="majorBidi"/>
        </w:rPr>
      </w:pPr>
      <w:r w:rsidRPr="008F6561">
        <w:rPr>
          <w:rFonts w:asciiTheme="majorBidi" w:hAnsiTheme="majorBidi" w:cstheme="majorBidi"/>
        </w:rPr>
        <w:t>2.</w:t>
      </w:r>
      <w:r w:rsidRPr="008F6561">
        <w:rPr>
          <w:rFonts w:asciiTheme="majorBidi" w:hAnsiTheme="majorBidi" w:cstheme="majorBidi"/>
        </w:rPr>
        <w:tab/>
        <w:t>Orangi BM, Yaali R, Bahram A, Aghdasi MT, van der Kamp J, Vanrenterghem J, et al. Motor learning methods that induce high practice variability reduce kinematic and kinetic risk factors of non-contact ACL injury. Human Movement Science. 2021;78:102805.</w:t>
      </w:r>
    </w:p>
    <w:p w14:paraId="77A11534" w14:textId="77777777" w:rsidR="008F6561" w:rsidRPr="008F6561" w:rsidRDefault="008F6561" w:rsidP="008F6561">
      <w:pPr>
        <w:pStyle w:val="EndNoteBibliography"/>
        <w:bidi w:val="0"/>
        <w:spacing w:after="0" w:line="480" w:lineRule="auto"/>
        <w:jc w:val="both"/>
        <w:rPr>
          <w:rFonts w:asciiTheme="majorBidi" w:hAnsiTheme="majorBidi" w:cstheme="majorBidi"/>
        </w:rPr>
      </w:pPr>
      <w:r w:rsidRPr="008F6561">
        <w:rPr>
          <w:rFonts w:asciiTheme="majorBidi" w:hAnsiTheme="majorBidi" w:cstheme="majorBidi"/>
        </w:rPr>
        <w:t>3.</w:t>
      </w:r>
      <w:r w:rsidRPr="008F6561">
        <w:rPr>
          <w:rFonts w:asciiTheme="majorBidi" w:hAnsiTheme="majorBidi" w:cstheme="majorBidi"/>
        </w:rPr>
        <w:tab/>
        <w:t>Orangi BM, Yaali R, Bahram A, van der Kamp J, Aghdasi MT. The effects of linear, nonlinear, and differential motor learning methods on the emergence of creative action in individual soccer players. Psychology of Sport and Exercise. 2021;56:102009.</w:t>
      </w:r>
    </w:p>
    <w:p w14:paraId="24826BA6" w14:textId="77777777" w:rsidR="008F6561" w:rsidRPr="008F6561" w:rsidRDefault="008F6561" w:rsidP="008F6561">
      <w:pPr>
        <w:pStyle w:val="EndNoteBibliography"/>
        <w:bidi w:val="0"/>
        <w:spacing w:after="0" w:line="480" w:lineRule="auto"/>
        <w:jc w:val="both"/>
        <w:rPr>
          <w:rFonts w:asciiTheme="majorBidi" w:hAnsiTheme="majorBidi" w:cstheme="majorBidi"/>
        </w:rPr>
      </w:pPr>
      <w:r w:rsidRPr="008F6561">
        <w:rPr>
          <w:rFonts w:asciiTheme="majorBidi" w:hAnsiTheme="majorBidi" w:cstheme="majorBidi"/>
        </w:rPr>
        <w:t>4.</w:t>
      </w:r>
      <w:r w:rsidRPr="008F6561">
        <w:rPr>
          <w:rFonts w:asciiTheme="majorBidi" w:hAnsiTheme="majorBidi" w:cstheme="majorBidi"/>
        </w:rPr>
        <w:tab/>
        <w:t>Mohammadi Orangi B, Dehghani M, Jones PA. Manipulation of task constraints is the most effective motor learning method for reducing risk factors for ACL injury during side-step cutting in both male and female athletes. Research in Sports Medicine. 2024;32(4):631-47.</w:t>
      </w:r>
    </w:p>
    <w:p w14:paraId="4B25D748" w14:textId="77777777" w:rsidR="008F6561" w:rsidRPr="008F6561" w:rsidRDefault="008F6561" w:rsidP="008F6561">
      <w:pPr>
        <w:pStyle w:val="EndNoteBibliography"/>
        <w:bidi w:val="0"/>
        <w:spacing w:line="480" w:lineRule="auto"/>
        <w:jc w:val="both"/>
        <w:rPr>
          <w:rFonts w:asciiTheme="majorBidi" w:hAnsiTheme="majorBidi" w:cstheme="majorBidi"/>
        </w:rPr>
      </w:pPr>
      <w:r w:rsidRPr="008F6561">
        <w:rPr>
          <w:rFonts w:asciiTheme="majorBidi" w:hAnsiTheme="majorBidi" w:cstheme="majorBidi"/>
        </w:rPr>
        <w:t>5.</w:t>
      </w:r>
      <w:r w:rsidRPr="008F6561">
        <w:rPr>
          <w:rFonts w:asciiTheme="majorBidi" w:hAnsiTheme="majorBidi" w:cstheme="majorBidi"/>
        </w:rPr>
        <w:tab/>
        <w:t>Gholami F, Letafatkar A, Moghadas Tabrizi Y, Gokeler A, Rossettini G, Ghanati HA, et al. Comparing the effects of differential and visuo-motor training on functional performance, biomechanical, and psychological factors in athletes after ACL reconstruction: A randomized controlled trial. Journal of clinical medicine. 2023;12(8):2845.</w:t>
      </w:r>
    </w:p>
    <w:p w14:paraId="7CFB955F" w14:textId="1F501E12" w:rsidR="008F6561" w:rsidRPr="008F6561" w:rsidRDefault="008F6561" w:rsidP="008F6561">
      <w:pPr>
        <w:bidi w:val="0"/>
        <w:spacing w:line="480" w:lineRule="auto"/>
        <w:jc w:val="both"/>
        <w:rPr>
          <w:rFonts w:asciiTheme="majorBidi" w:hAnsiTheme="majorBidi" w:cstheme="majorBidi"/>
        </w:rPr>
      </w:pPr>
      <w:r w:rsidRPr="008F6561">
        <w:rPr>
          <w:rFonts w:asciiTheme="majorBidi" w:hAnsiTheme="majorBidi" w:cstheme="majorBidi"/>
        </w:rPr>
        <w:lastRenderedPageBreak/>
        <w:fldChar w:fldCharType="end"/>
      </w:r>
    </w:p>
    <w:sectPr w:rsidR="008F6561" w:rsidRPr="008F6561" w:rsidSect="008F6561">
      <w:pgSz w:w="16838" w:h="11906" w:orient="landscape"/>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_St_Andrews Copy&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8F6561"/>
    <w:rsid w:val="00086AD0"/>
    <w:rsid w:val="00391D1C"/>
    <w:rsid w:val="0079306C"/>
    <w:rsid w:val="008F6561"/>
    <w:rsid w:val="00E33244"/>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D6BA451"/>
  <w15:chartTrackingRefBased/>
  <w15:docId w15:val="{A27FC62B-B15D-47D6-9CD0-777760DB8F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fa-IR"/>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6561"/>
    <w:pPr>
      <w:bidi/>
    </w:pPr>
  </w:style>
  <w:style w:type="paragraph" w:styleId="Heading1">
    <w:name w:val="heading 1"/>
    <w:basedOn w:val="Normal"/>
    <w:next w:val="Normal"/>
    <w:link w:val="Heading1Char"/>
    <w:uiPriority w:val="9"/>
    <w:qFormat/>
    <w:rsid w:val="008F656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F656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F656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F656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F656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F656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F656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F656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F656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656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F656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F656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F656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F656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F656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F656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F656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F6561"/>
    <w:rPr>
      <w:rFonts w:eastAsiaTheme="majorEastAsia" w:cstheme="majorBidi"/>
      <w:color w:val="272727" w:themeColor="text1" w:themeTint="D8"/>
    </w:rPr>
  </w:style>
  <w:style w:type="paragraph" w:styleId="Title">
    <w:name w:val="Title"/>
    <w:basedOn w:val="Normal"/>
    <w:next w:val="Normal"/>
    <w:link w:val="TitleChar"/>
    <w:uiPriority w:val="10"/>
    <w:qFormat/>
    <w:rsid w:val="008F656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F656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F656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F656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F6561"/>
    <w:pPr>
      <w:spacing w:before="160"/>
      <w:jc w:val="center"/>
    </w:pPr>
    <w:rPr>
      <w:i/>
      <w:iCs/>
      <w:color w:val="404040" w:themeColor="text1" w:themeTint="BF"/>
    </w:rPr>
  </w:style>
  <w:style w:type="character" w:customStyle="1" w:styleId="QuoteChar">
    <w:name w:val="Quote Char"/>
    <w:basedOn w:val="DefaultParagraphFont"/>
    <w:link w:val="Quote"/>
    <w:uiPriority w:val="29"/>
    <w:rsid w:val="008F6561"/>
    <w:rPr>
      <w:i/>
      <w:iCs/>
      <w:color w:val="404040" w:themeColor="text1" w:themeTint="BF"/>
    </w:rPr>
  </w:style>
  <w:style w:type="paragraph" w:styleId="ListParagraph">
    <w:name w:val="List Paragraph"/>
    <w:basedOn w:val="Normal"/>
    <w:uiPriority w:val="34"/>
    <w:qFormat/>
    <w:rsid w:val="008F6561"/>
    <w:pPr>
      <w:ind w:left="720"/>
      <w:contextualSpacing/>
    </w:pPr>
  </w:style>
  <w:style w:type="character" w:styleId="IntenseEmphasis">
    <w:name w:val="Intense Emphasis"/>
    <w:basedOn w:val="DefaultParagraphFont"/>
    <w:uiPriority w:val="21"/>
    <w:qFormat/>
    <w:rsid w:val="008F6561"/>
    <w:rPr>
      <w:i/>
      <w:iCs/>
      <w:color w:val="2F5496" w:themeColor="accent1" w:themeShade="BF"/>
    </w:rPr>
  </w:style>
  <w:style w:type="paragraph" w:styleId="IntenseQuote">
    <w:name w:val="Intense Quote"/>
    <w:basedOn w:val="Normal"/>
    <w:next w:val="Normal"/>
    <w:link w:val="IntenseQuoteChar"/>
    <w:uiPriority w:val="30"/>
    <w:qFormat/>
    <w:rsid w:val="008F656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F6561"/>
    <w:rPr>
      <w:i/>
      <w:iCs/>
      <w:color w:val="2F5496" w:themeColor="accent1" w:themeShade="BF"/>
    </w:rPr>
  </w:style>
  <w:style w:type="character" w:styleId="IntenseReference">
    <w:name w:val="Intense Reference"/>
    <w:basedOn w:val="DefaultParagraphFont"/>
    <w:uiPriority w:val="32"/>
    <w:qFormat/>
    <w:rsid w:val="008F6561"/>
    <w:rPr>
      <w:b/>
      <w:bCs/>
      <w:smallCaps/>
      <w:color w:val="2F5496" w:themeColor="accent1" w:themeShade="BF"/>
      <w:spacing w:val="5"/>
    </w:rPr>
  </w:style>
  <w:style w:type="table" w:styleId="TableGrid">
    <w:name w:val="Table Grid"/>
    <w:basedOn w:val="TableNormal"/>
    <w:uiPriority w:val="39"/>
    <w:rsid w:val="008F65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8F6561"/>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8F6561"/>
    <w:rPr>
      <w:rFonts w:ascii="Calibri" w:hAnsi="Calibri" w:cs="Calibri"/>
      <w:noProof/>
    </w:rPr>
  </w:style>
  <w:style w:type="paragraph" w:customStyle="1" w:styleId="EndNoteBibliography">
    <w:name w:val="EndNote Bibliography"/>
    <w:basedOn w:val="Normal"/>
    <w:link w:val="EndNoteBibliographyChar"/>
    <w:rsid w:val="008F6561"/>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8F6561"/>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833</Words>
  <Characters>5266</Characters>
  <Application>Microsoft Office Word</Application>
  <DocSecurity>0</DocSecurity>
  <Lines>90</Lines>
  <Paragraphs>35</Paragraphs>
  <ScaleCrop>false</ScaleCrop>
  <Company/>
  <LinksUpToDate>false</LinksUpToDate>
  <CharactersWithSpaces>6064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majid hamoongard</dc:creator>
  <cp:keywords/>
  <dc:description/>
  <cp:lastModifiedBy>majid hamoongard</cp:lastModifiedBy>
  <cp:revision>3</cp:revision>
  <dcterms:created xsi:type="dcterms:W3CDTF">2025-07-08T11:08:00Z</dcterms:created>
  <dcterms:modified xsi:type="dcterms:W3CDTF">2025-07-08T11:13:00Z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4c410738-e2b7-4bfb-a696-daf97ee515ef</vt:lpwstr>
  </property>
</Properties>
</file>