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39" w:rsidRDefault="00DA0122">
      <w:proofErr w:type="gramStart"/>
      <w:r>
        <w:t>Supplement :</w:t>
      </w:r>
      <w:proofErr w:type="gramEnd"/>
    </w:p>
    <w:p w:rsidR="00335AD0" w:rsidRDefault="00335AD0">
      <w:r>
        <w:t xml:space="preserve">CEOE </w:t>
      </w:r>
      <w:proofErr w:type="gramStart"/>
      <w:r>
        <w:t>define :</w:t>
      </w:r>
      <w:proofErr w:type="gramEnd"/>
    </w:p>
    <w:p w:rsidR="00DA0122" w:rsidRDefault="00DA0122">
      <w:r>
        <w:t xml:space="preserve">Cumulative excess oxygen exposure” (CEOE)—previously de f </w:t>
      </w:r>
      <w:proofErr w:type="spellStart"/>
      <w:r>
        <w:t>ined</w:t>
      </w:r>
      <w:proofErr w:type="spellEnd"/>
      <w:r>
        <w:t xml:space="preserve"> as the mean hourly administered Fio2 above 0.21 when the corresponding hourly Spo2 was 95% or above</w:t>
      </w:r>
    </w:p>
    <w:p w:rsidR="00DA0122" w:rsidRDefault="00DA0122" w:rsidP="00DA0122">
      <w:r>
        <w:t>We divided the quartiles into 4 sub classes as</w:t>
      </w:r>
    </w:p>
    <w:p w:rsidR="00DA0122" w:rsidRDefault="00DA0122" w:rsidP="00DA0122">
      <w:r>
        <w:t xml:space="preserve">Quartile </w:t>
      </w:r>
      <w:proofErr w:type="gramStart"/>
      <w:r>
        <w:t>1 :</w:t>
      </w:r>
      <w:proofErr w:type="gramEnd"/>
      <w:r>
        <w:t xml:space="preserve"> &lt; 9 %</w:t>
      </w:r>
    </w:p>
    <w:p w:rsidR="00DA0122" w:rsidRDefault="00DA0122" w:rsidP="00DA0122">
      <w:r>
        <w:t xml:space="preserve">Quartile </w:t>
      </w:r>
      <w:proofErr w:type="gramStart"/>
      <w:r>
        <w:t>2 :</w:t>
      </w:r>
      <w:proofErr w:type="gramEnd"/>
      <w:r>
        <w:t xml:space="preserve"> 9-13 %</w:t>
      </w:r>
    </w:p>
    <w:p w:rsidR="00DA0122" w:rsidRDefault="00DA0122" w:rsidP="00DA0122">
      <w:r>
        <w:t xml:space="preserve">Quartile </w:t>
      </w:r>
      <w:proofErr w:type="gramStart"/>
      <w:r>
        <w:t>3 :</w:t>
      </w:r>
      <w:proofErr w:type="gramEnd"/>
      <w:r>
        <w:t xml:space="preserve"> 13-19%</w:t>
      </w:r>
    </w:p>
    <w:p w:rsidR="00DA0122" w:rsidRDefault="00DA0122" w:rsidP="00DA0122">
      <w:r>
        <w:t xml:space="preserve">Quartile </w:t>
      </w:r>
      <w:proofErr w:type="gramStart"/>
      <w:r>
        <w:t>4 :</w:t>
      </w:r>
      <w:proofErr w:type="gramEnd"/>
      <w:r>
        <w:t xml:space="preserve"> &gt;19%</w:t>
      </w:r>
    </w:p>
    <w:p w:rsidR="00DA0122" w:rsidRDefault="00DA0122" w:rsidP="00DA0122">
      <w:proofErr w:type="spellStart"/>
      <w:r>
        <w:t>Afor</w:t>
      </w:r>
      <w:proofErr w:type="spellEnd"/>
      <w:r>
        <w:t xml:space="preserve"> example if someone is receiving fio2 of 0.40 for which saturations are above 95% for more </w:t>
      </w:r>
      <w:proofErr w:type="spellStart"/>
      <w:r>
        <w:t>then</w:t>
      </w:r>
      <w:proofErr w:type="spellEnd"/>
      <w:r>
        <w:t xml:space="preserve"> 12 hours then the patient is having CEOE of 19 % and so on.</w:t>
      </w:r>
    </w:p>
    <w:p w:rsidR="00335AD0" w:rsidRDefault="00335AD0" w:rsidP="00DA0122"/>
    <w:p w:rsidR="00335AD0" w:rsidRDefault="00335AD0" w:rsidP="00DA0122"/>
    <w:p w:rsidR="00335AD0" w:rsidRDefault="00335AD0" w:rsidP="00DA0122">
      <w:bookmarkStart w:id="0" w:name="_GoBack"/>
      <w:bookmarkEnd w:id="0"/>
    </w:p>
    <w:p w:rsidR="00DA0122" w:rsidRDefault="00DA0122" w:rsidP="00DA0122"/>
    <w:sectPr w:rsidR="00DA0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22"/>
    <w:rsid w:val="00077091"/>
    <w:rsid w:val="001207D3"/>
    <w:rsid w:val="002358B3"/>
    <w:rsid w:val="002F3639"/>
    <w:rsid w:val="00335AD0"/>
    <w:rsid w:val="004E2977"/>
    <w:rsid w:val="00D915E4"/>
    <w:rsid w:val="00DA0122"/>
    <w:rsid w:val="00E2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E120"/>
  <w15:chartTrackingRefBased/>
  <w15:docId w15:val="{B7D89001-9D39-472A-94E8-9A082B08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2025-06-26T17:22:00Z</dcterms:created>
  <dcterms:modified xsi:type="dcterms:W3CDTF">2025-07-17T15:05:00Z</dcterms:modified>
</cp:coreProperties>
</file>