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E628B">
      <w:pPr>
        <w:rPr>
          <w:rFonts w:eastAsia="宋体"/>
        </w:rPr>
      </w:pPr>
      <w:r>
        <w:rPr>
          <w:rFonts w:hint="eastAsia" w:ascii="Times New Roman" w:hAnsi="Times New Roman" w:cs="Times New Roman"/>
          <w:sz w:val="18"/>
          <w:szCs w:val="18"/>
        </w:rPr>
        <w:t xml:space="preserve">Supplementary 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2.</w:t>
      </w:r>
      <w:r>
        <w:rPr>
          <w:rFonts w:hint="eastAsia" w:ascii="Times New Roman" w:hAnsi="Times New Roman" w:cs="Times New Roman"/>
          <w:sz w:val="18"/>
          <w:szCs w:val="18"/>
        </w:rPr>
        <w:t xml:space="preserve"> Clinical and pathological 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>c</w:t>
      </w: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 xml:space="preserve">haracteristics 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>between training set and validation set.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856"/>
        <w:gridCol w:w="1856"/>
        <w:gridCol w:w="1856"/>
        <w:gridCol w:w="745"/>
      </w:tblGrid>
      <w:tr w14:paraId="116C40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bottom w:val="single" w:color="auto" w:sz="4" w:space="0"/>
            </w:tcBorders>
          </w:tcPr>
          <w:p w14:paraId="0526846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Characteristic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3CBBD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</w:p>
          <w:p w14:paraId="4059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(n=875)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193C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set</w:t>
            </w:r>
          </w:p>
          <w:p w14:paraId="7D59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(n=613)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708BC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validation set </w:t>
            </w:r>
          </w:p>
          <w:p w14:paraId="67D1B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(n=262)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76B7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14:paraId="2D8CF2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 w14:paraId="39667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POCs, n (%)</w:t>
            </w:r>
          </w:p>
          <w:p w14:paraId="5D16B003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 w14:paraId="7FD50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39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 (24.8) / 658 (75.2)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 w14:paraId="0B4D8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2B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 (25.0) / 460 (75.0)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 w14:paraId="61D9C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58C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(24.4) / 198 (75.6)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 w14:paraId="2C15C2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</w:tr>
      <w:tr w14:paraId="25866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216F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Sex, n (%)</w:t>
            </w:r>
          </w:p>
          <w:p w14:paraId="28C8223C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/ 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9F36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DD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 (73.6) / 231 (26.4)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A9F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D05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 (72.8) / 167 (27.2)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CC9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88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 (75.6) / 64 (24.4)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B6D5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0.387</w:t>
            </w:r>
          </w:p>
        </w:tc>
      </w:tr>
      <w:tr w14:paraId="41635A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6E90F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 (years), n (%)</w:t>
            </w:r>
          </w:p>
          <w:p w14:paraId="30BC9956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 60 / &gt; 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2E6E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CB8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 (32.9) / 587 (67.1)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C20A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2D7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 (31.8) / 418 (68.2)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2806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6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 (35.5) / 169 (64.5)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60E7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0.288</w:t>
            </w:r>
          </w:p>
        </w:tc>
      </w:tr>
      <w:tr w14:paraId="4DF662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50777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BMI (kg/m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n (%)</w:t>
            </w:r>
          </w:p>
          <w:p w14:paraId="1ACF5BBC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&lt;18.5</w:t>
            </w:r>
          </w:p>
          <w:p w14:paraId="1B32E94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 18.5-24.9</w:t>
            </w:r>
          </w:p>
          <w:p w14:paraId="5609AB87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 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3B8E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CF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(5.7)</w:t>
            </w:r>
          </w:p>
          <w:p w14:paraId="01E9B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 (64.7)</w:t>
            </w:r>
          </w:p>
          <w:p w14:paraId="633EE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 (29.6)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11F0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12B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(5.7)</w:t>
            </w:r>
          </w:p>
          <w:p w14:paraId="60E60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 (65.7)</w:t>
            </w:r>
          </w:p>
          <w:p w14:paraId="373B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 (28.5)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E42D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97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(5.7)</w:t>
            </w:r>
          </w:p>
          <w:p w14:paraId="267E4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 (62.2)</w:t>
            </w:r>
          </w:p>
          <w:p w14:paraId="1951B3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 (32.1)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27DC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0.572</w:t>
            </w:r>
          </w:p>
        </w:tc>
      </w:tr>
      <w:tr w14:paraId="76771A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03AEB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Smoking, n (%)</w:t>
            </w:r>
          </w:p>
          <w:p w14:paraId="05600455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5564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68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 (52.8) / 413 (47.2)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41C8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3CD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 (53.5) / 285 (46.5)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D956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EA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 (51.1) / 128 (48.9)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ECA9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</w:p>
        </w:tc>
      </w:tr>
      <w:tr w14:paraId="729332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52402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Alcohol, n (%)</w:t>
            </w:r>
          </w:p>
          <w:p w14:paraId="1F5B25DC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60C8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131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 (38.5) / 534 (61.5)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9E6D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274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 (40.0) / 368 (60.0)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2BA3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82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 (36.6) / 166 (63.4)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4A21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</w:p>
        </w:tc>
      </w:tr>
      <w:tr w14:paraId="2B518C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45F55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NRS-2002, n (%)</w:t>
            </w:r>
          </w:p>
          <w:p w14:paraId="15FC29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&lt; 3 / ≥ 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E2560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9C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 (42.6) / 502 (57.4)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F3CA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2FE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 (43.9) / 344 (56.1)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916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87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(39.7) / 158 (60.3)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47D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0.251</w:t>
            </w:r>
          </w:p>
        </w:tc>
      </w:tr>
      <w:tr w14:paraId="235CF9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60929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Hypertension, n (%)</w:t>
            </w:r>
          </w:p>
          <w:p w14:paraId="43772C23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30F7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F6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 (30.5) / 608 (69.5)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5413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8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 (30.2) / 428 (69.8)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D14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C9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 (31.3) / 180 (68.7)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54C8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0.742</w:t>
            </w:r>
          </w:p>
        </w:tc>
      </w:tr>
      <w:tr w14:paraId="37FF5A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062A1F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Diabetes, n (%)</w:t>
            </w:r>
          </w:p>
          <w:p w14:paraId="32F1089B">
            <w:pPr>
              <w:ind w:firstLine="180" w:firstLineChars="1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D08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FE2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 (13.7) / 755 (86.3)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AB3F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08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 (14.5) / 524 (85.5)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4C2A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5E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(11.8) / 231 (88.2)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F995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0.290</w:t>
            </w:r>
          </w:p>
        </w:tc>
      </w:tr>
      <w:tr w14:paraId="6B15A3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23A6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Cardia-cerebrovascular disease, n (%)</w:t>
            </w:r>
          </w:p>
          <w:p w14:paraId="487FF240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34F1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AF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 (34.7) / 571 (65.3)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B80B0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E2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 (34.3) / 403 (65.7)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D8BF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DC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 (35.9) / 168 (64.1)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BE3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0.645</w:t>
            </w:r>
          </w:p>
        </w:tc>
      </w:tr>
      <w:tr w14:paraId="53325B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16447D99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Respiratory disease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  <w:p w14:paraId="4427EB8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7604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F4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 (32.7) / 589 (67.3)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550D5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CE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(32.6) / 413 (67.4)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DF9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FC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 (32.8) / 176 (67.2)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1EA6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0.954</w:t>
            </w:r>
          </w:p>
        </w:tc>
      </w:tr>
      <w:tr w14:paraId="0EECCB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206B4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Neoadjuvant chemotherapy, n (%)</w:t>
            </w:r>
          </w:p>
          <w:p w14:paraId="2F93014E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FE23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47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 (12.9) / 762 (87.1)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55C8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8EE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 (12.7) / 535 (87.3)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236D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F6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(13.4) / 227 (86.6)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EC67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0.798</w:t>
            </w:r>
          </w:p>
        </w:tc>
      </w:tr>
      <w:tr w14:paraId="3B0689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470F0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Pyloric obstruction, n (%)</w:t>
            </w:r>
          </w:p>
          <w:p w14:paraId="123048B9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C5C7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AF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 (24.6) / 660 (75.4)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C86C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5B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 (24.6) / 462 (75.4)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A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613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(24.4) / 198 (75.6)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4815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0.948</w:t>
            </w:r>
          </w:p>
        </w:tc>
      </w:tr>
      <w:tr w14:paraId="3381BC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4DDB1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Abdominal operation history, n (%)</w:t>
            </w:r>
          </w:p>
          <w:p w14:paraId="586D12CD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61E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84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 (11.8) / 772 (88.2)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8B40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5E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(11.6) / 542 (88.4)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7D69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ECC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(12.2) / 230 (87.8)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B150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0.791</w:t>
            </w:r>
          </w:p>
        </w:tc>
      </w:tr>
      <w:tr w14:paraId="752717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7320B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Preoperative ASA score, n (%)</w:t>
            </w:r>
          </w:p>
          <w:p w14:paraId="150504C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I-II / III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5D47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E6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 (71.8) / 247 (28.2)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7EA6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BB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 (72.9) / 166 (27.1)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7FF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DFA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 (69.1) / 81 (30.9)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8FCC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0.248</w:t>
            </w:r>
          </w:p>
        </w:tc>
      </w:tr>
      <w:tr w14:paraId="1EF90D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72785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Times of p-HIPEC, n (%)</w:t>
            </w:r>
          </w:p>
          <w:p w14:paraId="6B9468C0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/ 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6808D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B6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 (74.4) / 224 (25.6)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4155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C8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 (75.7) / 149 (24.3)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5BD5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E5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 (71.4) / 75 (28.6)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BE0D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</w:tr>
      <w:tr w14:paraId="5E47D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1A33E1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Digestive tract reconstruction, n (%)</w:t>
            </w:r>
          </w:p>
          <w:p w14:paraId="4A1A603D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Esophagogastric anastomosis</w:t>
            </w:r>
          </w:p>
          <w:p w14:paraId="3467E46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Esophagojejunostomy</w:t>
            </w:r>
          </w:p>
          <w:p w14:paraId="4B610FA5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Gastrojejunum Billroth II</w:t>
            </w:r>
          </w:p>
          <w:p w14:paraId="1A87B7A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Gastrojejunum Roux-en-Y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EF9B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4D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(3.3)</w:t>
            </w:r>
          </w:p>
          <w:p w14:paraId="345162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 (26.2)</w:t>
            </w:r>
          </w:p>
          <w:p w14:paraId="61639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 (41.5)</w:t>
            </w:r>
          </w:p>
          <w:p w14:paraId="63F47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 (29.0)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D209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6F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(3.1)</w:t>
            </w:r>
          </w:p>
          <w:p w14:paraId="0438BC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 (25.8)</w:t>
            </w:r>
          </w:p>
          <w:p w14:paraId="5D4AA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 (42.1)</w:t>
            </w:r>
          </w:p>
          <w:p w14:paraId="34FF9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 (29.0)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526A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C5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(3.8)</w:t>
            </w:r>
          </w:p>
          <w:p w14:paraId="0F691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(27.1)</w:t>
            </w:r>
          </w:p>
          <w:p w14:paraId="094DB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 (40.1)</w:t>
            </w:r>
          </w:p>
          <w:p w14:paraId="767E0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 (29.0)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C65B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0.899</w:t>
            </w:r>
          </w:p>
        </w:tc>
      </w:tr>
      <w:tr w14:paraId="5C3E32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029653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Operative approach, n (%)</w:t>
            </w:r>
          </w:p>
          <w:p w14:paraId="14D742D7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  <w:p w14:paraId="5B0A440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Laparoscopic</w:t>
            </w:r>
          </w:p>
          <w:p w14:paraId="6446703B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Robotic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36B0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2B2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 (9.5)</w:t>
            </w:r>
          </w:p>
          <w:p w14:paraId="26A60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 (79.7)</w:t>
            </w:r>
          </w:p>
          <w:p w14:paraId="76A9A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 (10.9)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F9CB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562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(8.6)</w:t>
            </w:r>
          </w:p>
          <w:p w14:paraId="5B0DEA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 (79.8)</w:t>
            </w:r>
          </w:p>
          <w:p w14:paraId="10FB2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(11.6)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B9DB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D5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(11.5)</w:t>
            </w:r>
          </w:p>
          <w:p w14:paraId="18278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 (79.4)</w:t>
            </w:r>
          </w:p>
          <w:p w14:paraId="0A08D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(9.2)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D26A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0.284</w:t>
            </w:r>
          </w:p>
        </w:tc>
      </w:tr>
      <w:tr w14:paraId="2525EA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6A1C9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Operative duration (min), n (%)</w:t>
            </w:r>
          </w:p>
          <w:p w14:paraId="4ACD9AF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200 / ≥ 200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635E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22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 (45.0) / 481 (55.0)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E61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5F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 (45.0) / 337 (55.0)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5416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39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 (45.0) / 144 (55.0)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CD84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0.997</w:t>
            </w:r>
          </w:p>
        </w:tc>
      </w:tr>
      <w:tr w14:paraId="33D936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3B7364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Intraoperative blood loss (ml), n (%)</w:t>
            </w:r>
          </w:p>
          <w:p w14:paraId="4A37F2A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150 / ≥ 150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E60C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B4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 (76.2) / 208 (23.8)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1F1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6C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 (76.5) / 144 (23.5)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FCF9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8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 (75.6) / 64 (24.4)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6A54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0.766</w:t>
            </w:r>
          </w:p>
        </w:tc>
      </w:tr>
      <w:tr w14:paraId="48B1D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24204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Postoperative ICU admission, n (%)</w:t>
            </w:r>
          </w:p>
          <w:p w14:paraId="702CD2E3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359A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EE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 (17.4) / 723 (82.6)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1E05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28E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(16.2) / 514 (83.8)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1E8D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68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(20.2) / 209 (79.8)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1D74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0.145</w:t>
            </w:r>
          </w:p>
        </w:tc>
      </w:tr>
      <w:tr w14:paraId="7BD815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037AA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Tumor location, n (%)</w:t>
            </w:r>
          </w:p>
          <w:p w14:paraId="5F907B4A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Upper</w:t>
            </w:r>
          </w:p>
          <w:p w14:paraId="6A93BFD9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Middle</w:t>
            </w:r>
          </w:p>
          <w:p w14:paraId="284D541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Lower</w:t>
            </w:r>
          </w:p>
          <w:p w14:paraId="6CD72019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Multiple parts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9CF0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7A6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(4.1)</w:t>
            </w:r>
          </w:p>
          <w:p w14:paraId="7A449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 (20.1)</w:t>
            </w:r>
          </w:p>
          <w:p w14:paraId="34FC2A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 (65.1)</w:t>
            </w:r>
          </w:p>
          <w:p w14:paraId="4B0D98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 (10.7)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458E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FA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(4.1)</w:t>
            </w:r>
          </w:p>
          <w:p w14:paraId="51FE8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 (20.4)</w:t>
            </w:r>
          </w:p>
          <w:p w14:paraId="2BD63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(65.3)</w:t>
            </w:r>
          </w:p>
          <w:p w14:paraId="179FE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(10.3)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213B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1B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(4.2)</w:t>
            </w:r>
          </w:p>
          <w:p w14:paraId="7EF02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(19.5)</w:t>
            </w:r>
          </w:p>
          <w:p w14:paraId="665B9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 (64.9)</w:t>
            </w:r>
          </w:p>
          <w:p w14:paraId="5F47E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(11.5)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6BC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0.955</w:t>
            </w:r>
          </w:p>
        </w:tc>
      </w:tr>
      <w:tr w14:paraId="273452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652CD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Tumor size (cm), n (%)</w:t>
            </w:r>
          </w:p>
          <w:p w14:paraId="1C7F801D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6.45 / ≥ 6.45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D833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1D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 (72.9) / 237 (27.1)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9AC64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CF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 (72.9) / 166 (27.1)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AFCC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6F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 (72.9) / 71 (27.1)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3D5D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0.995</w:t>
            </w:r>
          </w:p>
        </w:tc>
      </w:tr>
      <w:tr w14:paraId="2D64F1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66066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 stage, n (%)</w:t>
            </w:r>
          </w:p>
          <w:p w14:paraId="6C44ADFC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T3 / T4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B77A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1A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 (28.5) / 626 (71.5)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3FD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3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 (28.5) / 438 (71.5)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AED4A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FE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 (28.2) / 188 (71.8)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BB0B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</w:p>
        </w:tc>
      </w:tr>
      <w:tr w14:paraId="78CD7A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6D616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stage, n (%)</w:t>
            </w:r>
          </w:p>
          <w:p w14:paraId="7AEEFFDB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  <w:p w14:paraId="11C91620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  <w:p w14:paraId="2E6BD2E7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  <w:p w14:paraId="4B5E35D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E9C4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56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(4.2)</w:t>
            </w:r>
          </w:p>
          <w:p w14:paraId="474F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 (17.9)</w:t>
            </w:r>
          </w:p>
          <w:p w14:paraId="786BE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 (31.4)</w:t>
            </w:r>
          </w:p>
          <w:p w14:paraId="6A23EC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 (46.4)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D47B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5D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(3.8)</w:t>
            </w:r>
          </w:p>
          <w:p w14:paraId="27439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 (18.4)</w:t>
            </w:r>
          </w:p>
          <w:p w14:paraId="0DF87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 (32.3)</w:t>
            </w:r>
          </w:p>
          <w:p w14:paraId="6133D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 (45.5)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A348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39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(5.3)</w:t>
            </w:r>
          </w:p>
          <w:p w14:paraId="150C6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(16.8)</w:t>
            </w:r>
          </w:p>
          <w:p w14:paraId="3DD9A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 (29.4)</w:t>
            </w:r>
          </w:p>
          <w:p w14:paraId="43A39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 (48.5)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6CB6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0.529</w:t>
            </w:r>
          </w:p>
        </w:tc>
      </w:tr>
      <w:tr w14:paraId="4372C2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19AE9E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LVI, n (%)</w:t>
            </w:r>
          </w:p>
          <w:p w14:paraId="5CA058C6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8B3F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07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 (69.8) / 264 (30.2)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859E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84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(68.7) / 192 (31.3)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C2A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8E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 (72.5) / 72 (27.5)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EB2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</w:tr>
      <w:tr w14:paraId="785F2C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3321B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Nerve invasion, n (%)</w:t>
            </w:r>
          </w:p>
          <w:p w14:paraId="48FDA0A3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 / 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2FCB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1A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 (86.6) / 117 (13.4)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544A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D9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 (87.1) / 79 (12.9)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3094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FF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 (85.5) / 38 (14.5)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6307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0.520</w:t>
            </w:r>
          </w:p>
        </w:tc>
      </w:tr>
      <w:tr w14:paraId="3645AD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EC37B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CEA (ng/ml), n (%)</w:t>
            </w:r>
          </w:p>
          <w:p w14:paraId="07D36EC5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3.00 / ≥ 3.00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5A03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E2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 (62.3) / 330 (37.7)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FF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73C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(62.3) / 231 (37.7)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D271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AC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 (62.2) / 99 (37.8)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A4E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0.977</w:t>
            </w:r>
          </w:p>
        </w:tc>
      </w:tr>
      <w:tr w14:paraId="4F8020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CED9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AFP (ng/ml), n (%)</w:t>
            </w:r>
          </w:p>
          <w:p w14:paraId="41FAA43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3.50 / ≥ 3.50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C575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2F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(59.8) / 352 (40.2)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8189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9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 (60.0) / 245 (40.0)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5C1C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B4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 (59.2) / 107 (40.8)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1A5B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0.810</w:t>
            </w:r>
          </w:p>
        </w:tc>
      </w:tr>
      <w:tr w14:paraId="759A96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15B3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CA199 (U/ml), n (%)</w:t>
            </w:r>
          </w:p>
          <w:p w14:paraId="69D906EE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6.50 / ≥ 6.50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3280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46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 (25.7) / 650 (74.3)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1B83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C5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 (26.1) / 453 (73.9)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97DD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36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(24.8) / 197 (75.2)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B992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</w:p>
        </w:tc>
      </w:tr>
    </w:tbl>
    <w:p w14:paraId="7B295450">
      <w:pPr>
        <w:rPr>
          <w:rFonts w:ascii="Times New Roman" w:hAnsi="Times New Roman" w:eastAsia="Cambria" w:cs="Times New Roman"/>
          <w:color w:val="1B1B1B"/>
          <w:szCs w:val="21"/>
          <w:shd w:val="clear" w:color="auto" w:fill="FFFFFF"/>
        </w:rPr>
      </w:pPr>
    </w:p>
    <w:p w14:paraId="4DCE6085">
      <w:pP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 xml:space="preserve">Y, Yes; N, No; BMI, body mass index; ICU, intensive care unit; LVI, lymphovascular invasion; NRS-2002, nutrition risk screening 2002; NED, </w:t>
      </w: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>neuroendocrine differentiation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>; POCs, postoperative complications; p-HIPEC, prophylactic hyperthermic intraperitoneal chemotherapy; T2-DM, type 2 diabetes mellitus.</w:t>
      </w:r>
    </w:p>
    <w:p w14:paraId="4AB86BB4">
      <w:pPr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*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 w:bidi="ar"/>
        </w:rPr>
        <w:t>P</w:t>
      </w:r>
      <w:bookmarkStart w:id="0" w:name="_GoBack"/>
      <w:bookmarkEnd w:id="0"/>
      <w:r>
        <w:rPr>
          <w:rFonts w:ascii="Times New Roman" w:hAnsi="Times New Roman" w:eastAsia="宋体" w:cs="Times New Roman"/>
          <w:sz w:val="18"/>
          <w:szCs w:val="18"/>
          <w:lang w:bidi="ar"/>
        </w:rPr>
        <w:t>&lt;0.05 was considered significant.</w:t>
      </w:r>
    </w:p>
    <w:p w14:paraId="498398E4">
      <w:pPr>
        <w:rPr>
          <w:rFonts w:ascii="Times New Roman" w:hAnsi="Times New Roman" w:eastAsia="宋体" w:cs="Times New Roman"/>
          <w:color w:val="1B1B1B"/>
          <w:szCs w:val="21"/>
          <w:shd w:val="clear" w:color="auto" w:fill="FFFFFF"/>
        </w:rPr>
      </w:pP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jRjYmE1M2JlNWFjYTFmOTlmY2Y4NjU1ZTI1YTcifQ=="/>
  </w:docVars>
  <w:rsids>
    <w:rsidRoot w:val="52783A12"/>
    <w:rsid w:val="000F67DC"/>
    <w:rsid w:val="00264E69"/>
    <w:rsid w:val="00520F99"/>
    <w:rsid w:val="00DE09A4"/>
    <w:rsid w:val="00F10169"/>
    <w:rsid w:val="01360105"/>
    <w:rsid w:val="0241242E"/>
    <w:rsid w:val="03AE5222"/>
    <w:rsid w:val="042B5A3A"/>
    <w:rsid w:val="04C9495C"/>
    <w:rsid w:val="04E3586E"/>
    <w:rsid w:val="05946D18"/>
    <w:rsid w:val="063F15B9"/>
    <w:rsid w:val="066944DC"/>
    <w:rsid w:val="07D16002"/>
    <w:rsid w:val="07F0603C"/>
    <w:rsid w:val="0926412B"/>
    <w:rsid w:val="0A012747"/>
    <w:rsid w:val="0B5B4493"/>
    <w:rsid w:val="0B5F3D2C"/>
    <w:rsid w:val="0CBB7C19"/>
    <w:rsid w:val="0CEA319D"/>
    <w:rsid w:val="0EE32A68"/>
    <w:rsid w:val="0F5B4568"/>
    <w:rsid w:val="10122B5B"/>
    <w:rsid w:val="113C0547"/>
    <w:rsid w:val="11405FA6"/>
    <w:rsid w:val="119A01C7"/>
    <w:rsid w:val="11E502FE"/>
    <w:rsid w:val="11F03528"/>
    <w:rsid w:val="120C1304"/>
    <w:rsid w:val="1232769D"/>
    <w:rsid w:val="12BB58E4"/>
    <w:rsid w:val="133B6A25"/>
    <w:rsid w:val="15080B89"/>
    <w:rsid w:val="15D53161"/>
    <w:rsid w:val="168D6671"/>
    <w:rsid w:val="1744193F"/>
    <w:rsid w:val="177A3F69"/>
    <w:rsid w:val="17840496"/>
    <w:rsid w:val="180E295A"/>
    <w:rsid w:val="18932E60"/>
    <w:rsid w:val="18B55954"/>
    <w:rsid w:val="18FD49A5"/>
    <w:rsid w:val="194D300E"/>
    <w:rsid w:val="19626D46"/>
    <w:rsid w:val="19761ABB"/>
    <w:rsid w:val="198F39B3"/>
    <w:rsid w:val="1A4C2779"/>
    <w:rsid w:val="1AC27A2C"/>
    <w:rsid w:val="1B7E7DF7"/>
    <w:rsid w:val="1C484D6B"/>
    <w:rsid w:val="1CD62767"/>
    <w:rsid w:val="1D726AF2"/>
    <w:rsid w:val="1DAD6772"/>
    <w:rsid w:val="1EE44415"/>
    <w:rsid w:val="1FA26029"/>
    <w:rsid w:val="1FBB1628"/>
    <w:rsid w:val="1FE848BB"/>
    <w:rsid w:val="209B121F"/>
    <w:rsid w:val="2192444B"/>
    <w:rsid w:val="25F74A2E"/>
    <w:rsid w:val="26603B44"/>
    <w:rsid w:val="26867861"/>
    <w:rsid w:val="26AC6C6E"/>
    <w:rsid w:val="26F3120E"/>
    <w:rsid w:val="27595274"/>
    <w:rsid w:val="278E2764"/>
    <w:rsid w:val="282219E1"/>
    <w:rsid w:val="28771E56"/>
    <w:rsid w:val="290F3B04"/>
    <w:rsid w:val="29D30D60"/>
    <w:rsid w:val="2A1401BB"/>
    <w:rsid w:val="2A1B4A63"/>
    <w:rsid w:val="2C610E53"/>
    <w:rsid w:val="2D92328E"/>
    <w:rsid w:val="2DB2761A"/>
    <w:rsid w:val="2E887F32"/>
    <w:rsid w:val="2E940C87"/>
    <w:rsid w:val="2E9574DA"/>
    <w:rsid w:val="2EAB2859"/>
    <w:rsid w:val="30607673"/>
    <w:rsid w:val="30B35ACB"/>
    <w:rsid w:val="32EF5CD3"/>
    <w:rsid w:val="336F2B30"/>
    <w:rsid w:val="33C87A09"/>
    <w:rsid w:val="33D97E69"/>
    <w:rsid w:val="34856DB9"/>
    <w:rsid w:val="367E0853"/>
    <w:rsid w:val="36D30B9F"/>
    <w:rsid w:val="393D5095"/>
    <w:rsid w:val="3B3B28BE"/>
    <w:rsid w:val="3BA76821"/>
    <w:rsid w:val="3C6A559F"/>
    <w:rsid w:val="3CBC58A1"/>
    <w:rsid w:val="3CC3207F"/>
    <w:rsid w:val="3D51281E"/>
    <w:rsid w:val="3E360F52"/>
    <w:rsid w:val="3E530817"/>
    <w:rsid w:val="3EEB7760"/>
    <w:rsid w:val="3F052628"/>
    <w:rsid w:val="3F3E3276"/>
    <w:rsid w:val="3FF618C0"/>
    <w:rsid w:val="404535C5"/>
    <w:rsid w:val="40493C80"/>
    <w:rsid w:val="40C72E81"/>
    <w:rsid w:val="431F0F19"/>
    <w:rsid w:val="435C016E"/>
    <w:rsid w:val="44D25E2F"/>
    <w:rsid w:val="451C710E"/>
    <w:rsid w:val="458647B0"/>
    <w:rsid w:val="49667539"/>
    <w:rsid w:val="4A6242BC"/>
    <w:rsid w:val="4AC960E9"/>
    <w:rsid w:val="4B045373"/>
    <w:rsid w:val="4B0B6702"/>
    <w:rsid w:val="4C7B1665"/>
    <w:rsid w:val="4CAC43BE"/>
    <w:rsid w:val="4CD73B45"/>
    <w:rsid w:val="4D6E11CA"/>
    <w:rsid w:val="4E23142A"/>
    <w:rsid w:val="4F390DCA"/>
    <w:rsid w:val="506B379F"/>
    <w:rsid w:val="514D52EF"/>
    <w:rsid w:val="51940CA9"/>
    <w:rsid w:val="51AB479B"/>
    <w:rsid w:val="51C9369F"/>
    <w:rsid w:val="52783A12"/>
    <w:rsid w:val="52FC644A"/>
    <w:rsid w:val="53675712"/>
    <w:rsid w:val="538F59F6"/>
    <w:rsid w:val="54390807"/>
    <w:rsid w:val="54DC4CA9"/>
    <w:rsid w:val="55880BCF"/>
    <w:rsid w:val="55CA2B7C"/>
    <w:rsid w:val="56FA0299"/>
    <w:rsid w:val="58A6585E"/>
    <w:rsid w:val="59815DE1"/>
    <w:rsid w:val="59CC00D1"/>
    <w:rsid w:val="5A323E6F"/>
    <w:rsid w:val="5A3D1B70"/>
    <w:rsid w:val="5B231846"/>
    <w:rsid w:val="5B560E4D"/>
    <w:rsid w:val="5CC51DA9"/>
    <w:rsid w:val="60116111"/>
    <w:rsid w:val="6123040C"/>
    <w:rsid w:val="61A36E21"/>
    <w:rsid w:val="61EA2FCB"/>
    <w:rsid w:val="624C43BB"/>
    <w:rsid w:val="6300421A"/>
    <w:rsid w:val="63257B68"/>
    <w:rsid w:val="63680F40"/>
    <w:rsid w:val="63F41550"/>
    <w:rsid w:val="64734D3E"/>
    <w:rsid w:val="65FE0EE5"/>
    <w:rsid w:val="66081D64"/>
    <w:rsid w:val="686A0AB4"/>
    <w:rsid w:val="69194288"/>
    <w:rsid w:val="6AE34B4E"/>
    <w:rsid w:val="6C0267C8"/>
    <w:rsid w:val="6EF60F36"/>
    <w:rsid w:val="703D085C"/>
    <w:rsid w:val="7130216F"/>
    <w:rsid w:val="7264073C"/>
    <w:rsid w:val="738113A0"/>
    <w:rsid w:val="745D54C9"/>
    <w:rsid w:val="74637330"/>
    <w:rsid w:val="7479207F"/>
    <w:rsid w:val="748A428C"/>
    <w:rsid w:val="759035E8"/>
    <w:rsid w:val="76041A24"/>
    <w:rsid w:val="76393874"/>
    <w:rsid w:val="764A3CD3"/>
    <w:rsid w:val="76FD0D45"/>
    <w:rsid w:val="77664B3C"/>
    <w:rsid w:val="77CB0E43"/>
    <w:rsid w:val="78B56EFD"/>
    <w:rsid w:val="78F14974"/>
    <w:rsid w:val="790939D1"/>
    <w:rsid w:val="7A1940E8"/>
    <w:rsid w:val="7A5073DE"/>
    <w:rsid w:val="7A5650A3"/>
    <w:rsid w:val="7B66335D"/>
    <w:rsid w:val="7C766603"/>
    <w:rsid w:val="7C901389"/>
    <w:rsid w:val="7D930040"/>
    <w:rsid w:val="7DAB7DD2"/>
    <w:rsid w:val="7DE1316F"/>
    <w:rsid w:val="7F02497B"/>
    <w:rsid w:val="7F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标题wwz"/>
    <w:basedOn w:val="1"/>
    <w:qFormat/>
    <w:uiPriority w:val="0"/>
    <w:pPr>
      <w:spacing w:line="360" w:lineRule="auto"/>
      <w:jc w:val="left"/>
    </w:pPr>
    <w:rPr>
      <w:b/>
      <w:bCs/>
      <w:sz w:val="28"/>
      <w:szCs w:val="32"/>
    </w:rPr>
  </w:style>
  <w:style w:type="character" w:customStyle="1" w:styleId="12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810</Words>
  <Characters>3326</Characters>
  <Lines>30</Lines>
  <Paragraphs>8</Paragraphs>
  <TotalTime>28</TotalTime>
  <ScaleCrop>false</ScaleCrop>
  <LinksUpToDate>false</LinksUpToDate>
  <CharactersWithSpaces>3897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2024-11-22T05:02:00Z</dcterms:created>
  <dc:creator>稚初</dc:creator>
  <cp:lastModifiedBy>稚初</cp:lastModifiedBy>
  <dcterms:modified xsi:type="dcterms:W3CDTF">2025-07-13T05:41:14Z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C425439F1A614E9AA4879E76752C5345_13</vt:lpwstr>
  </property>
  <property fmtid="{D5CDD505-2E9C-101B-9397-08002B2CF9AE}" pid="4" name="KSOTemplateDocerSaveRecord">
    <vt:lpwstr>eyJoZGlkIjoiNTUyNjRjYmE1M2JlNWFjYTFmOTlmY2Y4NjU1ZTI1YTciLCJ1c2VySWQiOiI0MTY0NDUzNjkifQ==</vt:lpwstr>
  </property>
</Properties>
</file>