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3E6CF" w14:textId="6AD80A14" w:rsidR="002D40A4" w:rsidRDefault="005B4920" w:rsidP="003F5EE8">
      <w:pPr>
        <w:spacing w:line="360" w:lineRule="auto"/>
        <w:jc w:val="center"/>
        <w:rPr>
          <w:rFonts w:ascii="Arial" w:hAnsi="Arial" w:cs="Arial"/>
          <w:sz w:val="22"/>
          <w:szCs w:val="22"/>
          <w:lang w:val="en-US"/>
        </w:rPr>
      </w:pPr>
      <w:r>
        <w:rPr>
          <w:rFonts w:ascii="Arial" w:hAnsi="Arial" w:cs="Arial"/>
          <w:sz w:val="22"/>
          <w:szCs w:val="22"/>
          <w:lang w:val="en-US"/>
        </w:rPr>
        <w:t>Supplementary Information</w:t>
      </w:r>
    </w:p>
    <w:p w14:paraId="1B8E9D54" w14:textId="77777777" w:rsidR="00D37AF4" w:rsidRPr="002E3DE4" w:rsidRDefault="00D37AF4" w:rsidP="00D37AF4">
      <w:pPr>
        <w:jc w:val="center"/>
        <w:rPr>
          <w:rFonts w:ascii="Arial" w:hAnsi="Arial" w:cs="Arial"/>
          <w:b/>
          <w:bCs/>
          <w:sz w:val="22"/>
          <w:szCs w:val="22"/>
        </w:rPr>
      </w:pPr>
      <w:r>
        <w:rPr>
          <w:rFonts w:ascii="Arial" w:hAnsi="Arial" w:cs="Arial" w:hint="eastAsia"/>
          <w:b/>
          <w:bCs/>
          <w:sz w:val="22"/>
          <w:szCs w:val="22"/>
        </w:rPr>
        <w:t>Decoupled Activation</w:t>
      </w:r>
      <w:r>
        <w:rPr>
          <w:rFonts w:ascii="Arial" w:hAnsi="Arial" w:cs="Arial"/>
          <w:b/>
          <w:bCs/>
          <w:sz w:val="22"/>
          <w:szCs w:val="22"/>
        </w:rPr>
        <w:t>-</w:t>
      </w:r>
      <w:r>
        <w:rPr>
          <w:rFonts w:ascii="Arial" w:hAnsi="Arial" w:cs="Arial" w:hint="eastAsia"/>
          <w:b/>
          <w:bCs/>
          <w:sz w:val="22"/>
          <w:szCs w:val="22"/>
        </w:rPr>
        <w:t>Selectivity Control</w:t>
      </w:r>
      <w:r w:rsidRPr="00FE3E4B">
        <w:rPr>
          <w:rFonts w:ascii="Arial" w:hAnsi="Arial" w:cs="Arial" w:hint="eastAsia"/>
          <w:b/>
          <w:bCs/>
          <w:sz w:val="22"/>
          <w:szCs w:val="22"/>
        </w:rPr>
        <w:t xml:space="preserve"> </w:t>
      </w:r>
      <w:r>
        <w:rPr>
          <w:rFonts w:ascii="Arial" w:hAnsi="Arial" w:cs="Arial" w:hint="eastAsia"/>
          <w:b/>
          <w:bCs/>
          <w:sz w:val="22"/>
          <w:szCs w:val="22"/>
        </w:rPr>
        <w:t xml:space="preserve">in a Filament-Catalyst </w:t>
      </w:r>
      <w:r w:rsidRPr="00EF2D0C">
        <w:rPr>
          <w:rFonts w:ascii="Arial" w:hAnsi="Arial" w:cs="Arial"/>
          <w:b/>
          <w:bCs/>
          <w:sz w:val="22"/>
          <w:szCs w:val="22"/>
        </w:rPr>
        <w:t>Reactor</w:t>
      </w:r>
      <w:r>
        <w:rPr>
          <w:rFonts w:ascii="Arial" w:hAnsi="Arial" w:cs="Arial" w:hint="eastAsia"/>
          <w:b/>
          <w:bCs/>
          <w:sz w:val="22"/>
          <w:szCs w:val="22"/>
        </w:rPr>
        <w:t xml:space="preserve"> for CH</w:t>
      </w:r>
      <w:r w:rsidRPr="002E3DE4">
        <w:rPr>
          <w:rFonts w:ascii="Arial" w:hAnsi="Arial" w:cs="Arial"/>
          <w:b/>
          <w:bCs/>
          <w:sz w:val="22"/>
          <w:szCs w:val="22"/>
          <w:vertAlign w:val="subscript"/>
        </w:rPr>
        <w:t>4</w:t>
      </w:r>
      <w:r>
        <w:rPr>
          <w:rFonts w:ascii="Arial" w:hAnsi="Arial" w:cs="Arial" w:hint="eastAsia"/>
          <w:b/>
          <w:bCs/>
          <w:sz w:val="22"/>
          <w:szCs w:val="22"/>
        </w:rPr>
        <w:t xml:space="preserve"> Upgrading</w:t>
      </w:r>
    </w:p>
    <w:p w14:paraId="64A0DF2D" w14:textId="0B8292AD" w:rsidR="00246D03" w:rsidRPr="00740632" w:rsidRDefault="00246D03" w:rsidP="003F5EE8">
      <w:pPr>
        <w:spacing w:line="360" w:lineRule="auto"/>
        <w:jc w:val="both"/>
        <w:rPr>
          <w:rFonts w:ascii="Arial" w:hAnsi="Arial" w:cs="Arial"/>
          <w:sz w:val="22"/>
          <w:szCs w:val="22"/>
          <w:lang w:val="en-GB"/>
        </w:rPr>
      </w:pPr>
      <w:r w:rsidRPr="00740632">
        <w:rPr>
          <w:rFonts w:ascii="Arial" w:hAnsi="Arial" w:cs="Arial"/>
          <w:sz w:val="22"/>
          <w:szCs w:val="22"/>
          <w:lang w:val="en-GB"/>
        </w:rPr>
        <w:t>Ji Yang Tan</w:t>
      </w:r>
      <w:r w:rsidRPr="0097505D">
        <w:rPr>
          <w:rFonts w:ascii="Arial" w:hAnsi="Arial" w:cs="Arial"/>
          <w:sz w:val="22"/>
          <w:szCs w:val="22"/>
          <w:vertAlign w:val="superscript"/>
          <w:lang w:val="en-GB"/>
        </w:rPr>
        <w:t>1,</w:t>
      </w:r>
      <w:r w:rsidRPr="0097505D">
        <w:rPr>
          <w:vertAlign w:val="superscript"/>
        </w:rPr>
        <w:t xml:space="preserve"> </w:t>
      </w:r>
      <w:r w:rsidRPr="0097505D">
        <w:rPr>
          <w:rFonts w:ascii="Arial" w:hAnsi="Arial" w:cs="Arial"/>
          <w:i/>
          <w:iCs/>
          <w:sz w:val="22"/>
          <w:szCs w:val="22"/>
          <w:vertAlign w:val="superscript"/>
          <w:lang w:val="en-GB"/>
        </w:rPr>
        <w:t>†</w:t>
      </w:r>
      <w:r w:rsidRPr="00740632">
        <w:rPr>
          <w:rFonts w:ascii="Arial" w:hAnsi="Arial" w:cs="Arial"/>
          <w:sz w:val="22"/>
          <w:szCs w:val="22"/>
          <w:lang w:val="en-GB"/>
        </w:rPr>
        <w:t>, Sikai Wang</w:t>
      </w:r>
      <w:r w:rsidRPr="0097505D">
        <w:rPr>
          <w:rFonts w:ascii="Arial" w:hAnsi="Arial" w:cs="Arial"/>
          <w:sz w:val="22"/>
          <w:szCs w:val="22"/>
          <w:vertAlign w:val="superscript"/>
          <w:lang w:val="en-GB"/>
        </w:rPr>
        <w:t>1,</w:t>
      </w:r>
      <w:r w:rsidRPr="0097505D">
        <w:rPr>
          <w:rFonts w:ascii="Arial" w:hAnsi="Arial" w:cs="Arial"/>
          <w:i/>
          <w:iCs/>
          <w:sz w:val="22"/>
          <w:szCs w:val="22"/>
          <w:vertAlign w:val="superscript"/>
          <w:lang w:val="en-GB"/>
        </w:rPr>
        <w:t xml:space="preserve"> †</w:t>
      </w:r>
      <w:r w:rsidRPr="00740632">
        <w:rPr>
          <w:rFonts w:ascii="Arial" w:hAnsi="Arial" w:cs="Arial"/>
          <w:sz w:val="22"/>
          <w:szCs w:val="22"/>
          <w:lang w:val="en-GB"/>
        </w:rPr>
        <w:t>, Abhinandan Nabera</w:t>
      </w:r>
      <w:r w:rsidRPr="0097505D">
        <w:rPr>
          <w:rFonts w:ascii="Arial" w:hAnsi="Arial" w:cs="Arial"/>
          <w:sz w:val="22"/>
          <w:szCs w:val="22"/>
          <w:vertAlign w:val="superscript"/>
          <w:lang w:val="en-GB"/>
        </w:rPr>
        <w:t>2</w:t>
      </w:r>
      <w:r w:rsidR="00C508B5">
        <w:rPr>
          <w:rFonts w:ascii="Arial" w:hAnsi="Arial" w:cs="Arial"/>
          <w:sz w:val="22"/>
          <w:szCs w:val="22"/>
          <w:vertAlign w:val="superscript"/>
          <w:lang w:val="en-GB"/>
        </w:rPr>
        <w:t>,3</w:t>
      </w:r>
      <w:r w:rsidRPr="00740632">
        <w:rPr>
          <w:rFonts w:ascii="Arial" w:hAnsi="Arial" w:cs="Arial"/>
          <w:sz w:val="22"/>
          <w:szCs w:val="22"/>
          <w:lang w:val="en-GB"/>
        </w:rPr>
        <w:t>, Keshia Saradima Indriadi</w:t>
      </w:r>
      <w:r w:rsidRPr="0097505D">
        <w:rPr>
          <w:rFonts w:ascii="Arial" w:hAnsi="Arial" w:cs="Arial"/>
          <w:sz w:val="22"/>
          <w:szCs w:val="22"/>
          <w:vertAlign w:val="superscript"/>
          <w:lang w:val="en-GB"/>
        </w:rPr>
        <w:t>1</w:t>
      </w:r>
      <w:r w:rsidRPr="00740632">
        <w:rPr>
          <w:rFonts w:ascii="Arial" w:hAnsi="Arial" w:cs="Arial"/>
          <w:sz w:val="22"/>
          <w:szCs w:val="22"/>
          <w:lang w:val="en-GB"/>
        </w:rPr>
        <w:t>, Sie Shing Wong</w:t>
      </w:r>
      <w:r w:rsidRPr="0097505D">
        <w:rPr>
          <w:rFonts w:ascii="Arial" w:hAnsi="Arial" w:cs="Arial"/>
          <w:sz w:val="22"/>
          <w:szCs w:val="22"/>
          <w:vertAlign w:val="superscript"/>
          <w:lang w:val="en-GB"/>
        </w:rPr>
        <w:t>1</w:t>
      </w:r>
      <w:r w:rsidRPr="00740632">
        <w:rPr>
          <w:rFonts w:ascii="Arial" w:hAnsi="Arial" w:cs="Arial"/>
          <w:sz w:val="22"/>
          <w:szCs w:val="22"/>
          <w:lang w:val="en-GB"/>
        </w:rPr>
        <w:t>, Gonzalo Guillén-Gosálbez</w:t>
      </w:r>
      <w:r w:rsidRPr="0097505D">
        <w:rPr>
          <w:rFonts w:ascii="Arial" w:hAnsi="Arial" w:cs="Arial"/>
          <w:sz w:val="22"/>
          <w:szCs w:val="22"/>
          <w:vertAlign w:val="superscript"/>
          <w:lang w:val="en-GB"/>
        </w:rPr>
        <w:t>2</w:t>
      </w:r>
      <w:r w:rsidR="00C508B5">
        <w:rPr>
          <w:rFonts w:ascii="Arial" w:hAnsi="Arial" w:cs="Arial"/>
          <w:sz w:val="22"/>
          <w:szCs w:val="22"/>
          <w:vertAlign w:val="superscript"/>
          <w:lang w:val="en-GB"/>
        </w:rPr>
        <w:t>,3</w:t>
      </w:r>
      <w:r w:rsidRPr="00740632">
        <w:rPr>
          <w:rFonts w:ascii="Arial" w:hAnsi="Arial" w:cs="Arial"/>
          <w:sz w:val="22"/>
          <w:szCs w:val="22"/>
          <w:lang w:val="en-GB"/>
        </w:rPr>
        <w:t>, Javier Pérez-Ramírez</w:t>
      </w:r>
      <w:r w:rsidRPr="0097505D">
        <w:rPr>
          <w:rFonts w:ascii="Arial" w:hAnsi="Arial" w:cs="Arial"/>
          <w:sz w:val="22"/>
          <w:szCs w:val="22"/>
          <w:vertAlign w:val="superscript"/>
          <w:lang w:val="en-GB"/>
        </w:rPr>
        <w:t>2</w:t>
      </w:r>
      <w:r w:rsidR="00C508B5">
        <w:rPr>
          <w:rFonts w:ascii="Arial" w:hAnsi="Arial" w:cs="Arial"/>
          <w:sz w:val="22"/>
          <w:szCs w:val="22"/>
          <w:vertAlign w:val="superscript"/>
          <w:lang w:val="en-GB"/>
        </w:rPr>
        <w:t>,3</w:t>
      </w:r>
      <w:r w:rsidRPr="00740632">
        <w:rPr>
          <w:rFonts w:ascii="Arial" w:hAnsi="Arial" w:cs="Arial"/>
          <w:sz w:val="22"/>
          <w:szCs w:val="22"/>
          <w:lang w:val="en-GB"/>
        </w:rPr>
        <w:t>, Ning Yan</w:t>
      </w:r>
      <w:r w:rsidRPr="0097505D">
        <w:rPr>
          <w:rFonts w:ascii="Arial" w:hAnsi="Arial" w:cs="Arial"/>
          <w:sz w:val="22"/>
          <w:szCs w:val="22"/>
          <w:vertAlign w:val="superscript"/>
          <w:lang w:val="en-GB"/>
        </w:rPr>
        <w:t>1,</w:t>
      </w:r>
      <w:r w:rsidR="00C508B5">
        <w:rPr>
          <w:rFonts w:ascii="Arial" w:hAnsi="Arial" w:cs="Arial"/>
          <w:sz w:val="22"/>
          <w:szCs w:val="22"/>
          <w:vertAlign w:val="superscript"/>
          <w:lang w:val="en-GB"/>
        </w:rPr>
        <w:t>4</w:t>
      </w:r>
      <w:r>
        <w:rPr>
          <w:rFonts w:ascii="Arial" w:hAnsi="Arial" w:cs="Arial"/>
          <w:sz w:val="22"/>
          <w:szCs w:val="22"/>
          <w:lang w:val="en-GB"/>
        </w:rPr>
        <w:t>*</w:t>
      </w:r>
    </w:p>
    <w:p w14:paraId="0A9EAC20" w14:textId="77777777" w:rsidR="00246D03" w:rsidRPr="00740632" w:rsidRDefault="00246D03" w:rsidP="003F5EE8">
      <w:pPr>
        <w:spacing w:line="360" w:lineRule="auto"/>
        <w:jc w:val="both"/>
        <w:rPr>
          <w:rFonts w:ascii="Arial" w:hAnsi="Arial" w:cs="Arial"/>
          <w:sz w:val="22"/>
          <w:szCs w:val="22"/>
          <w:lang w:val="en-GB"/>
        </w:rPr>
      </w:pPr>
    </w:p>
    <w:p w14:paraId="043DF4E3" w14:textId="77777777" w:rsidR="00246D03" w:rsidRPr="0097505D" w:rsidRDefault="00246D03" w:rsidP="003F5EE8">
      <w:pPr>
        <w:spacing w:line="360" w:lineRule="auto"/>
        <w:jc w:val="both"/>
        <w:rPr>
          <w:rFonts w:ascii="Arial" w:hAnsi="Arial" w:cs="Arial"/>
          <w:i/>
          <w:iCs/>
          <w:sz w:val="22"/>
          <w:szCs w:val="22"/>
          <w:lang w:val="en-GB"/>
        </w:rPr>
      </w:pPr>
      <w:r w:rsidRPr="0097505D">
        <w:rPr>
          <w:rFonts w:ascii="Arial" w:hAnsi="Arial" w:cs="Arial"/>
          <w:i/>
          <w:iCs/>
          <w:sz w:val="22"/>
          <w:szCs w:val="22"/>
          <w:vertAlign w:val="superscript"/>
          <w:lang w:val="en-GB"/>
        </w:rPr>
        <w:t>1</w:t>
      </w:r>
      <w:r w:rsidRPr="0097505D">
        <w:rPr>
          <w:rFonts w:ascii="Arial" w:hAnsi="Arial" w:cs="Arial"/>
          <w:i/>
          <w:iCs/>
          <w:sz w:val="22"/>
          <w:szCs w:val="22"/>
          <w:lang w:val="en-GB"/>
        </w:rPr>
        <w:t>Department of Chemical and Biomolecular Engineering, National University of Singapore, Singapore 117585, Singapore</w:t>
      </w:r>
    </w:p>
    <w:p w14:paraId="57E850DA" w14:textId="77777777" w:rsidR="00246D03" w:rsidRDefault="00246D03" w:rsidP="003F5EE8">
      <w:pPr>
        <w:spacing w:line="360" w:lineRule="auto"/>
        <w:jc w:val="both"/>
        <w:rPr>
          <w:rFonts w:ascii="Arial" w:hAnsi="Arial" w:cs="Arial"/>
          <w:i/>
          <w:iCs/>
          <w:sz w:val="22"/>
          <w:szCs w:val="22"/>
          <w:lang w:val="en-GB"/>
        </w:rPr>
      </w:pPr>
      <w:r w:rsidRPr="0097505D">
        <w:rPr>
          <w:rFonts w:ascii="Arial" w:hAnsi="Arial" w:cs="Arial"/>
          <w:i/>
          <w:iCs/>
          <w:sz w:val="22"/>
          <w:szCs w:val="22"/>
          <w:vertAlign w:val="superscript"/>
          <w:lang w:val="en-GB"/>
        </w:rPr>
        <w:t>2</w:t>
      </w:r>
      <w:r w:rsidRPr="0097505D">
        <w:rPr>
          <w:rFonts w:ascii="Arial" w:hAnsi="Arial" w:cs="Arial"/>
          <w:i/>
          <w:iCs/>
          <w:sz w:val="22"/>
          <w:szCs w:val="22"/>
          <w:lang w:val="en-GB"/>
        </w:rPr>
        <w:t>Institute for Chemical and Bioengineering, Department of Chemistry and Applied Biosciences, ETH Zürich, Vladimir-Prelog-Weg 1, Zürich 8093, Switzerland</w:t>
      </w:r>
    </w:p>
    <w:p w14:paraId="5BF9A093" w14:textId="5932E866" w:rsidR="00C508B5" w:rsidRPr="0097505D" w:rsidRDefault="00C508B5" w:rsidP="003F5EE8">
      <w:pPr>
        <w:spacing w:line="360" w:lineRule="auto"/>
        <w:jc w:val="both"/>
        <w:rPr>
          <w:rFonts w:ascii="Arial" w:hAnsi="Arial" w:cs="Arial"/>
          <w:i/>
          <w:iCs/>
          <w:sz w:val="22"/>
          <w:szCs w:val="22"/>
          <w:lang w:val="en-GB"/>
        </w:rPr>
      </w:pPr>
      <w:r>
        <w:rPr>
          <w:rFonts w:ascii="Arial" w:hAnsi="Arial" w:cs="Arial"/>
          <w:i/>
          <w:iCs/>
          <w:sz w:val="22"/>
          <w:szCs w:val="22"/>
          <w:vertAlign w:val="superscript"/>
          <w:lang w:val="en-GB"/>
        </w:rPr>
        <w:t>3</w:t>
      </w:r>
      <w:r>
        <w:rPr>
          <w:rFonts w:ascii="Arial" w:hAnsi="Arial" w:cs="Arial"/>
          <w:i/>
          <w:iCs/>
          <w:sz w:val="22"/>
          <w:szCs w:val="22"/>
          <w:lang w:val="en-GB"/>
        </w:rPr>
        <w:t>NCCR Catalysis</w:t>
      </w:r>
      <w:r w:rsidRPr="0097505D">
        <w:rPr>
          <w:rFonts w:ascii="Arial" w:hAnsi="Arial" w:cs="Arial"/>
          <w:i/>
          <w:iCs/>
          <w:sz w:val="22"/>
          <w:szCs w:val="22"/>
          <w:lang w:val="en-GB"/>
        </w:rPr>
        <w:t>, Zürich 8093, Switzerland</w:t>
      </w:r>
    </w:p>
    <w:p w14:paraId="743F7247" w14:textId="4CEE180B" w:rsidR="00246D03" w:rsidRPr="0097505D" w:rsidRDefault="007D6702" w:rsidP="003F5EE8">
      <w:pPr>
        <w:spacing w:line="360" w:lineRule="auto"/>
        <w:jc w:val="both"/>
        <w:rPr>
          <w:rFonts w:ascii="Arial" w:hAnsi="Arial" w:cs="Arial"/>
          <w:i/>
          <w:iCs/>
          <w:sz w:val="22"/>
          <w:szCs w:val="22"/>
          <w:lang w:val="en-GB"/>
        </w:rPr>
      </w:pPr>
      <w:r w:rsidRPr="007D6702">
        <w:rPr>
          <w:rFonts w:ascii="Arial" w:hAnsi="Arial" w:cs="Arial"/>
          <w:i/>
          <w:iCs/>
          <w:sz w:val="22"/>
          <w:szCs w:val="22"/>
          <w:vertAlign w:val="superscript"/>
          <w:lang w:val="en-GB"/>
        </w:rPr>
        <w:t>4</w:t>
      </w:r>
      <w:r w:rsidR="00246D03" w:rsidRPr="0097505D">
        <w:rPr>
          <w:rFonts w:ascii="Arial" w:hAnsi="Arial" w:cs="Arial"/>
          <w:i/>
          <w:iCs/>
          <w:sz w:val="22"/>
          <w:szCs w:val="22"/>
          <w:lang w:val="en-GB"/>
        </w:rPr>
        <w:t>Centre for Hydrogen Innovations, National University of Singapore, Singapore 117580</w:t>
      </w:r>
    </w:p>
    <w:p w14:paraId="410FF14C" w14:textId="77777777" w:rsidR="00246D03" w:rsidRPr="00740632" w:rsidRDefault="00246D03" w:rsidP="003F5EE8">
      <w:pPr>
        <w:spacing w:line="360" w:lineRule="auto"/>
        <w:jc w:val="both"/>
        <w:rPr>
          <w:rFonts w:ascii="Arial" w:hAnsi="Arial" w:cs="Arial"/>
          <w:sz w:val="22"/>
          <w:szCs w:val="22"/>
          <w:lang w:val="en-GB"/>
        </w:rPr>
      </w:pPr>
      <w:r w:rsidRPr="0097505D">
        <w:rPr>
          <w:rFonts w:ascii="Arial" w:hAnsi="Arial" w:cs="Arial"/>
          <w:i/>
          <w:iCs/>
          <w:sz w:val="22"/>
          <w:szCs w:val="22"/>
          <w:vertAlign w:val="superscript"/>
          <w:lang w:val="en-GB"/>
        </w:rPr>
        <w:t>†</w:t>
      </w:r>
      <w:r>
        <w:rPr>
          <w:rFonts w:ascii="Arial" w:hAnsi="Arial" w:cs="Arial"/>
          <w:i/>
          <w:iCs/>
          <w:sz w:val="22"/>
          <w:szCs w:val="22"/>
          <w:lang w:val="en-GB"/>
        </w:rPr>
        <w:t>Both authors contributed equally.</w:t>
      </w:r>
    </w:p>
    <w:p w14:paraId="1BA8D2D8" w14:textId="34BFF9E5" w:rsidR="00246D03" w:rsidRPr="00F55B79" w:rsidRDefault="00246D03" w:rsidP="003F5EE8">
      <w:pPr>
        <w:spacing w:line="360" w:lineRule="auto"/>
        <w:rPr>
          <w:rFonts w:ascii="Arial" w:hAnsi="Arial" w:cs="Arial"/>
          <w:i/>
          <w:iCs/>
          <w:sz w:val="22"/>
          <w:szCs w:val="22"/>
          <w:lang w:val="en-GB"/>
        </w:rPr>
      </w:pPr>
      <w:r w:rsidRPr="00E17CEA">
        <w:rPr>
          <w:rFonts w:ascii="Arial" w:hAnsi="Arial" w:cs="Arial"/>
          <w:i/>
          <w:iCs/>
          <w:sz w:val="22"/>
          <w:szCs w:val="22"/>
          <w:lang w:val="en-GB"/>
        </w:rPr>
        <w:t xml:space="preserve">*Corresponding author: </w:t>
      </w:r>
      <w:hyperlink r:id="rId7" w:history="1">
        <w:r w:rsidRPr="00E17CEA">
          <w:rPr>
            <w:rStyle w:val="Hyperlink"/>
            <w:rFonts w:ascii="Arial" w:hAnsi="Arial" w:cs="Arial"/>
            <w:i/>
            <w:iCs/>
            <w:sz w:val="22"/>
            <w:szCs w:val="22"/>
            <w:lang w:val="en-GB"/>
          </w:rPr>
          <w:t>ning.yan@nus.edu.sg</w:t>
        </w:r>
      </w:hyperlink>
      <w:r w:rsidRPr="00E17CEA">
        <w:rPr>
          <w:rFonts w:ascii="Arial" w:hAnsi="Arial" w:cs="Arial"/>
          <w:i/>
          <w:iCs/>
          <w:sz w:val="22"/>
          <w:szCs w:val="22"/>
          <w:lang w:val="en-GB"/>
        </w:rPr>
        <w:t xml:space="preserve"> (N. Yan)</w:t>
      </w:r>
    </w:p>
    <w:p w14:paraId="258E6F97" w14:textId="7F476054" w:rsidR="00891CFB" w:rsidRDefault="00891CFB">
      <w:pPr>
        <w:rPr>
          <w:rFonts w:ascii="Arial" w:hAnsi="Arial" w:cs="Arial"/>
          <w:sz w:val="22"/>
          <w:szCs w:val="22"/>
          <w:lang w:val="en-US"/>
        </w:rPr>
      </w:pPr>
      <w:r>
        <w:rPr>
          <w:rFonts w:ascii="Arial" w:hAnsi="Arial" w:cs="Arial"/>
          <w:sz w:val="22"/>
          <w:szCs w:val="22"/>
          <w:lang w:val="en-US"/>
        </w:rPr>
        <w:br w:type="page"/>
      </w:r>
    </w:p>
    <w:sdt>
      <w:sdtPr>
        <w:rPr>
          <w:rFonts w:ascii="Arial" w:eastAsiaTheme="minorEastAsia" w:hAnsi="Arial" w:cs="Arial"/>
          <w:b/>
          <w:color w:val="auto"/>
          <w:kern w:val="2"/>
          <w:sz w:val="22"/>
          <w:szCs w:val="22"/>
          <w:lang w:val="en-SG" w:eastAsia="zh-CN"/>
          <w14:ligatures w14:val="standardContextual"/>
        </w:rPr>
        <w:id w:val="-1322586790"/>
        <w:docPartObj>
          <w:docPartGallery w:val="Table of Contents"/>
          <w:docPartUnique/>
        </w:docPartObj>
      </w:sdtPr>
      <w:sdtEndPr>
        <w:rPr>
          <w:bCs/>
          <w:noProof/>
        </w:rPr>
      </w:sdtEndPr>
      <w:sdtContent>
        <w:p w14:paraId="7AFF63E5" w14:textId="79C56417" w:rsidR="00C200FB" w:rsidRPr="004A52BB" w:rsidRDefault="00C200FB" w:rsidP="00C200FB">
          <w:pPr>
            <w:pStyle w:val="TOCHeading"/>
            <w:rPr>
              <w:rFonts w:ascii="Arial" w:hAnsi="Arial" w:cs="Arial"/>
              <w:b/>
              <w:color w:val="auto"/>
              <w:sz w:val="22"/>
              <w:szCs w:val="22"/>
            </w:rPr>
          </w:pPr>
          <w:r w:rsidRPr="004A52BB">
            <w:rPr>
              <w:rFonts w:ascii="Arial" w:hAnsi="Arial" w:cs="Arial"/>
              <w:b/>
              <w:color w:val="auto"/>
              <w:sz w:val="22"/>
              <w:szCs w:val="22"/>
            </w:rPr>
            <w:t>Table of Contents</w:t>
          </w:r>
        </w:p>
        <w:p w14:paraId="68021B7D" w14:textId="58065673" w:rsidR="003E0847" w:rsidRDefault="00C200FB">
          <w:pPr>
            <w:pStyle w:val="TOC1"/>
            <w:tabs>
              <w:tab w:val="right" w:leader="dot" w:pos="9016"/>
            </w:tabs>
            <w:rPr>
              <w:noProof/>
            </w:rPr>
          </w:pPr>
          <w:r w:rsidRPr="004A52BB">
            <w:rPr>
              <w:rFonts w:ascii="Arial" w:hAnsi="Arial" w:cs="Arial"/>
              <w:sz w:val="22"/>
              <w:szCs w:val="22"/>
            </w:rPr>
            <w:fldChar w:fldCharType="begin"/>
          </w:r>
          <w:r w:rsidRPr="004A52BB">
            <w:rPr>
              <w:rFonts w:ascii="Arial" w:hAnsi="Arial" w:cs="Arial"/>
              <w:sz w:val="22"/>
              <w:szCs w:val="22"/>
            </w:rPr>
            <w:instrText xml:space="preserve"> TOC \o "1-3" \h \z \u </w:instrText>
          </w:r>
          <w:r w:rsidRPr="004A52BB">
            <w:rPr>
              <w:rFonts w:ascii="Arial" w:hAnsi="Arial" w:cs="Arial"/>
              <w:sz w:val="22"/>
              <w:szCs w:val="22"/>
            </w:rPr>
            <w:fldChar w:fldCharType="separate"/>
          </w:r>
          <w:hyperlink w:anchor="_Toc203249577" w:history="1">
            <w:r w:rsidR="003E0847" w:rsidRPr="00191F89">
              <w:rPr>
                <w:rStyle w:val="Hyperlink"/>
                <w:noProof/>
              </w:rPr>
              <w:t>Supplementary Fig. 1</w:t>
            </w:r>
            <w:r w:rsidR="003E0847">
              <w:rPr>
                <w:noProof/>
                <w:webHidden/>
              </w:rPr>
              <w:tab/>
            </w:r>
            <w:r w:rsidR="003E0847">
              <w:rPr>
                <w:noProof/>
                <w:webHidden/>
              </w:rPr>
              <w:fldChar w:fldCharType="begin"/>
            </w:r>
            <w:r w:rsidR="003E0847">
              <w:rPr>
                <w:noProof/>
                <w:webHidden/>
              </w:rPr>
              <w:instrText xml:space="preserve"> PAGEREF _Toc203249577 \h </w:instrText>
            </w:r>
            <w:r w:rsidR="003E0847">
              <w:rPr>
                <w:noProof/>
                <w:webHidden/>
              </w:rPr>
            </w:r>
            <w:r w:rsidR="003E0847">
              <w:rPr>
                <w:noProof/>
                <w:webHidden/>
              </w:rPr>
              <w:fldChar w:fldCharType="separate"/>
            </w:r>
            <w:r w:rsidR="003E0847">
              <w:rPr>
                <w:noProof/>
                <w:webHidden/>
              </w:rPr>
              <w:t>5</w:t>
            </w:r>
            <w:r w:rsidR="003E0847">
              <w:rPr>
                <w:noProof/>
                <w:webHidden/>
              </w:rPr>
              <w:fldChar w:fldCharType="end"/>
            </w:r>
          </w:hyperlink>
        </w:p>
        <w:p w14:paraId="33E568BF" w14:textId="61FAEDD0" w:rsidR="003E0847" w:rsidRDefault="003E0847">
          <w:pPr>
            <w:pStyle w:val="TOC1"/>
            <w:tabs>
              <w:tab w:val="right" w:leader="dot" w:pos="9016"/>
            </w:tabs>
            <w:rPr>
              <w:noProof/>
            </w:rPr>
          </w:pPr>
          <w:hyperlink w:anchor="_Toc203249578" w:history="1">
            <w:r w:rsidRPr="00191F89">
              <w:rPr>
                <w:rStyle w:val="Hyperlink"/>
                <w:noProof/>
              </w:rPr>
              <w:t>Supplementary Fig. 2</w:t>
            </w:r>
            <w:r>
              <w:rPr>
                <w:noProof/>
                <w:webHidden/>
              </w:rPr>
              <w:tab/>
            </w:r>
            <w:r>
              <w:rPr>
                <w:noProof/>
                <w:webHidden/>
              </w:rPr>
              <w:fldChar w:fldCharType="begin"/>
            </w:r>
            <w:r>
              <w:rPr>
                <w:noProof/>
                <w:webHidden/>
              </w:rPr>
              <w:instrText xml:space="preserve"> PAGEREF _Toc203249578 \h </w:instrText>
            </w:r>
            <w:r>
              <w:rPr>
                <w:noProof/>
                <w:webHidden/>
              </w:rPr>
            </w:r>
            <w:r>
              <w:rPr>
                <w:noProof/>
                <w:webHidden/>
              </w:rPr>
              <w:fldChar w:fldCharType="separate"/>
            </w:r>
            <w:r>
              <w:rPr>
                <w:noProof/>
                <w:webHidden/>
              </w:rPr>
              <w:t>6</w:t>
            </w:r>
            <w:r>
              <w:rPr>
                <w:noProof/>
                <w:webHidden/>
              </w:rPr>
              <w:fldChar w:fldCharType="end"/>
            </w:r>
          </w:hyperlink>
        </w:p>
        <w:p w14:paraId="02F0352B" w14:textId="0545420D" w:rsidR="003E0847" w:rsidRDefault="003E0847">
          <w:pPr>
            <w:pStyle w:val="TOC1"/>
            <w:tabs>
              <w:tab w:val="right" w:leader="dot" w:pos="9016"/>
            </w:tabs>
            <w:rPr>
              <w:noProof/>
            </w:rPr>
          </w:pPr>
          <w:hyperlink w:anchor="_Toc203249579" w:history="1">
            <w:r w:rsidRPr="00191F89">
              <w:rPr>
                <w:rStyle w:val="Hyperlink"/>
                <w:noProof/>
              </w:rPr>
              <w:t>Supplementary Fig. 3</w:t>
            </w:r>
            <w:r>
              <w:rPr>
                <w:noProof/>
                <w:webHidden/>
              </w:rPr>
              <w:tab/>
            </w:r>
            <w:r>
              <w:rPr>
                <w:noProof/>
                <w:webHidden/>
              </w:rPr>
              <w:fldChar w:fldCharType="begin"/>
            </w:r>
            <w:r>
              <w:rPr>
                <w:noProof/>
                <w:webHidden/>
              </w:rPr>
              <w:instrText xml:space="preserve"> PAGEREF _Toc203249579 \h </w:instrText>
            </w:r>
            <w:r>
              <w:rPr>
                <w:noProof/>
                <w:webHidden/>
              </w:rPr>
            </w:r>
            <w:r>
              <w:rPr>
                <w:noProof/>
                <w:webHidden/>
              </w:rPr>
              <w:fldChar w:fldCharType="separate"/>
            </w:r>
            <w:r>
              <w:rPr>
                <w:noProof/>
                <w:webHidden/>
              </w:rPr>
              <w:t>7</w:t>
            </w:r>
            <w:r>
              <w:rPr>
                <w:noProof/>
                <w:webHidden/>
              </w:rPr>
              <w:fldChar w:fldCharType="end"/>
            </w:r>
          </w:hyperlink>
        </w:p>
        <w:p w14:paraId="54345490" w14:textId="1E006365" w:rsidR="003E0847" w:rsidRDefault="003E0847">
          <w:pPr>
            <w:pStyle w:val="TOC1"/>
            <w:tabs>
              <w:tab w:val="right" w:leader="dot" w:pos="9016"/>
            </w:tabs>
            <w:rPr>
              <w:noProof/>
            </w:rPr>
          </w:pPr>
          <w:hyperlink w:anchor="_Toc203249580" w:history="1">
            <w:r w:rsidRPr="00191F89">
              <w:rPr>
                <w:rStyle w:val="Hyperlink"/>
                <w:noProof/>
              </w:rPr>
              <w:t>Supplementary Fig. 4</w:t>
            </w:r>
            <w:r>
              <w:rPr>
                <w:noProof/>
                <w:webHidden/>
              </w:rPr>
              <w:tab/>
            </w:r>
            <w:r>
              <w:rPr>
                <w:noProof/>
                <w:webHidden/>
              </w:rPr>
              <w:fldChar w:fldCharType="begin"/>
            </w:r>
            <w:r>
              <w:rPr>
                <w:noProof/>
                <w:webHidden/>
              </w:rPr>
              <w:instrText xml:space="preserve"> PAGEREF _Toc203249580 \h </w:instrText>
            </w:r>
            <w:r>
              <w:rPr>
                <w:noProof/>
                <w:webHidden/>
              </w:rPr>
            </w:r>
            <w:r>
              <w:rPr>
                <w:noProof/>
                <w:webHidden/>
              </w:rPr>
              <w:fldChar w:fldCharType="separate"/>
            </w:r>
            <w:r>
              <w:rPr>
                <w:noProof/>
                <w:webHidden/>
              </w:rPr>
              <w:t>8</w:t>
            </w:r>
            <w:r>
              <w:rPr>
                <w:noProof/>
                <w:webHidden/>
              </w:rPr>
              <w:fldChar w:fldCharType="end"/>
            </w:r>
          </w:hyperlink>
        </w:p>
        <w:p w14:paraId="769CFD04" w14:textId="4A083FEA" w:rsidR="003E0847" w:rsidRDefault="003E0847">
          <w:pPr>
            <w:pStyle w:val="TOC1"/>
            <w:tabs>
              <w:tab w:val="right" w:leader="dot" w:pos="9016"/>
            </w:tabs>
            <w:rPr>
              <w:noProof/>
            </w:rPr>
          </w:pPr>
          <w:hyperlink w:anchor="_Toc203249581" w:history="1">
            <w:r w:rsidRPr="00191F89">
              <w:rPr>
                <w:rStyle w:val="Hyperlink"/>
                <w:noProof/>
              </w:rPr>
              <w:t>Supplementary Fig. 5</w:t>
            </w:r>
            <w:r>
              <w:rPr>
                <w:noProof/>
                <w:webHidden/>
              </w:rPr>
              <w:tab/>
            </w:r>
            <w:r>
              <w:rPr>
                <w:noProof/>
                <w:webHidden/>
              </w:rPr>
              <w:fldChar w:fldCharType="begin"/>
            </w:r>
            <w:r>
              <w:rPr>
                <w:noProof/>
                <w:webHidden/>
              </w:rPr>
              <w:instrText xml:space="preserve"> PAGEREF _Toc203249581 \h </w:instrText>
            </w:r>
            <w:r>
              <w:rPr>
                <w:noProof/>
                <w:webHidden/>
              </w:rPr>
            </w:r>
            <w:r>
              <w:rPr>
                <w:noProof/>
                <w:webHidden/>
              </w:rPr>
              <w:fldChar w:fldCharType="separate"/>
            </w:r>
            <w:r>
              <w:rPr>
                <w:noProof/>
                <w:webHidden/>
              </w:rPr>
              <w:t>9</w:t>
            </w:r>
            <w:r>
              <w:rPr>
                <w:noProof/>
                <w:webHidden/>
              </w:rPr>
              <w:fldChar w:fldCharType="end"/>
            </w:r>
          </w:hyperlink>
        </w:p>
        <w:p w14:paraId="7FA37816" w14:textId="50480FC3" w:rsidR="003E0847" w:rsidRDefault="003E0847">
          <w:pPr>
            <w:pStyle w:val="TOC1"/>
            <w:tabs>
              <w:tab w:val="right" w:leader="dot" w:pos="9016"/>
            </w:tabs>
            <w:rPr>
              <w:noProof/>
            </w:rPr>
          </w:pPr>
          <w:hyperlink w:anchor="_Toc203249582" w:history="1">
            <w:r w:rsidRPr="00191F89">
              <w:rPr>
                <w:rStyle w:val="Hyperlink"/>
                <w:noProof/>
              </w:rPr>
              <w:t>Supplementary Fig. 6</w:t>
            </w:r>
            <w:r>
              <w:rPr>
                <w:noProof/>
                <w:webHidden/>
              </w:rPr>
              <w:tab/>
            </w:r>
            <w:r>
              <w:rPr>
                <w:noProof/>
                <w:webHidden/>
              </w:rPr>
              <w:fldChar w:fldCharType="begin"/>
            </w:r>
            <w:r>
              <w:rPr>
                <w:noProof/>
                <w:webHidden/>
              </w:rPr>
              <w:instrText xml:space="preserve"> PAGEREF _Toc203249582 \h </w:instrText>
            </w:r>
            <w:r>
              <w:rPr>
                <w:noProof/>
                <w:webHidden/>
              </w:rPr>
            </w:r>
            <w:r>
              <w:rPr>
                <w:noProof/>
                <w:webHidden/>
              </w:rPr>
              <w:fldChar w:fldCharType="separate"/>
            </w:r>
            <w:r>
              <w:rPr>
                <w:noProof/>
                <w:webHidden/>
              </w:rPr>
              <w:t>10</w:t>
            </w:r>
            <w:r>
              <w:rPr>
                <w:noProof/>
                <w:webHidden/>
              </w:rPr>
              <w:fldChar w:fldCharType="end"/>
            </w:r>
          </w:hyperlink>
        </w:p>
        <w:p w14:paraId="3D42EB17" w14:textId="25ED286F" w:rsidR="003E0847" w:rsidRDefault="003E0847">
          <w:pPr>
            <w:pStyle w:val="TOC1"/>
            <w:tabs>
              <w:tab w:val="right" w:leader="dot" w:pos="9016"/>
            </w:tabs>
            <w:rPr>
              <w:noProof/>
            </w:rPr>
          </w:pPr>
          <w:hyperlink w:anchor="_Toc203249583" w:history="1">
            <w:r w:rsidRPr="00191F89">
              <w:rPr>
                <w:rStyle w:val="Hyperlink"/>
                <w:noProof/>
              </w:rPr>
              <w:t>Supplementary Fig. 7</w:t>
            </w:r>
            <w:r>
              <w:rPr>
                <w:noProof/>
                <w:webHidden/>
              </w:rPr>
              <w:tab/>
            </w:r>
            <w:r>
              <w:rPr>
                <w:noProof/>
                <w:webHidden/>
              </w:rPr>
              <w:fldChar w:fldCharType="begin"/>
            </w:r>
            <w:r>
              <w:rPr>
                <w:noProof/>
                <w:webHidden/>
              </w:rPr>
              <w:instrText xml:space="preserve"> PAGEREF _Toc203249583 \h </w:instrText>
            </w:r>
            <w:r>
              <w:rPr>
                <w:noProof/>
                <w:webHidden/>
              </w:rPr>
            </w:r>
            <w:r>
              <w:rPr>
                <w:noProof/>
                <w:webHidden/>
              </w:rPr>
              <w:fldChar w:fldCharType="separate"/>
            </w:r>
            <w:r>
              <w:rPr>
                <w:noProof/>
                <w:webHidden/>
              </w:rPr>
              <w:t>11</w:t>
            </w:r>
            <w:r>
              <w:rPr>
                <w:noProof/>
                <w:webHidden/>
              </w:rPr>
              <w:fldChar w:fldCharType="end"/>
            </w:r>
          </w:hyperlink>
        </w:p>
        <w:p w14:paraId="4B419803" w14:textId="09E51CD5" w:rsidR="003E0847" w:rsidRDefault="003E0847">
          <w:pPr>
            <w:pStyle w:val="TOC1"/>
            <w:tabs>
              <w:tab w:val="right" w:leader="dot" w:pos="9016"/>
            </w:tabs>
            <w:rPr>
              <w:noProof/>
            </w:rPr>
          </w:pPr>
          <w:hyperlink w:anchor="_Toc203249584" w:history="1">
            <w:r w:rsidRPr="00191F89">
              <w:rPr>
                <w:rStyle w:val="Hyperlink"/>
                <w:noProof/>
              </w:rPr>
              <w:t>Supplementary Fig. 8</w:t>
            </w:r>
            <w:r>
              <w:rPr>
                <w:noProof/>
                <w:webHidden/>
              </w:rPr>
              <w:tab/>
            </w:r>
            <w:r>
              <w:rPr>
                <w:noProof/>
                <w:webHidden/>
              </w:rPr>
              <w:fldChar w:fldCharType="begin"/>
            </w:r>
            <w:r>
              <w:rPr>
                <w:noProof/>
                <w:webHidden/>
              </w:rPr>
              <w:instrText xml:space="preserve"> PAGEREF _Toc203249584 \h </w:instrText>
            </w:r>
            <w:r>
              <w:rPr>
                <w:noProof/>
                <w:webHidden/>
              </w:rPr>
            </w:r>
            <w:r>
              <w:rPr>
                <w:noProof/>
                <w:webHidden/>
              </w:rPr>
              <w:fldChar w:fldCharType="separate"/>
            </w:r>
            <w:r>
              <w:rPr>
                <w:noProof/>
                <w:webHidden/>
              </w:rPr>
              <w:t>12</w:t>
            </w:r>
            <w:r>
              <w:rPr>
                <w:noProof/>
                <w:webHidden/>
              </w:rPr>
              <w:fldChar w:fldCharType="end"/>
            </w:r>
          </w:hyperlink>
        </w:p>
        <w:p w14:paraId="2E718FF2" w14:textId="67A84DC4" w:rsidR="003E0847" w:rsidRDefault="003E0847">
          <w:pPr>
            <w:pStyle w:val="TOC1"/>
            <w:tabs>
              <w:tab w:val="right" w:leader="dot" w:pos="9016"/>
            </w:tabs>
            <w:rPr>
              <w:noProof/>
            </w:rPr>
          </w:pPr>
          <w:hyperlink w:anchor="_Toc203249585" w:history="1">
            <w:r w:rsidRPr="00191F89">
              <w:rPr>
                <w:rStyle w:val="Hyperlink"/>
                <w:noProof/>
              </w:rPr>
              <w:t>Supplementary Fig. 9</w:t>
            </w:r>
            <w:r>
              <w:rPr>
                <w:noProof/>
                <w:webHidden/>
              </w:rPr>
              <w:tab/>
            </w:r>
            <w:r>
              <w:rPr>
                <w:noProof/>
                <w:webHidden/>
              </w:rPr>
              <w:fldChar w:fldCharType="begin"/>
            </w:r>
            <w:r>
              <w:rPr>
                <w:noProof/>
                <w:webHidden/>
              </w:rPr>
              <w:instrText xml:space="preserve"> PAGEREF _Toc203249585 \h </w:instrText>
            </w:r>
            <w:r>
              <w:rPr>
                <w:noProof/>
                <w:webHidden/>
              </w:rPr>
            </w:r>
            <w:r>
              <w:rPr>
                <w:noProof/>
                <w:webHidden/>
              </w:rPr>
              <w:fldChar w:fldCharType="separate"/>
            </w:r>
            <w:r>
              <w:rPr>
                <w:noProof/>
                <w:webHidden/>
              </w:rPr>
              <w:t>13</w:t>
            </w:r>
            <w:r>
              <w:rPr>
                <w:noProof/>
                <w:webHidden/>
              </w:rPr>
              <w:fldChar w:fldCharType="end"/>
            </w:r>
          </w:hyperlink>
        </w:p>
        <w:p w14:paraId="55ABFD1F" w14:textId="554B9C7E" w:rsidR="003E0847" w:rsidRDefault="003E0847">
          <w:pPr>
            <w:pStyle w:val="TOC1"/>
            <w:tabs>
              <w:tab w:val="right" w:leader="dot" w:pos="9016"/>
            </w:tabs>
            <w:rPr>
              <w:noProof/>
            </w:rPr>
          </w:pPr>
          <w:hyperlink w:anchor="_Toc203249586" w:history="1">
            <w:r w:rsidRPr="00191F89">
              <w:rPr>
                <w:rStyle w:val="Hyperlink"/>
                <w:noProof/>
              </w:rPr>
              <w:t>Supplementary Fig. 10</w:t>
            </w:r>
            <w:r>
              <w:rPr>
                <w:noProof/>
                <w:webHidden/>
              </w:rPr>
              <w:tab/>
            </w:r>
            <w:r>
              <w:rPr>
                <w:noProof/>
                <w:webHidden/>
              </w:rPr>
              <w:fldChar w:fldCharType="begin"/>
            </w:r>
            <w:r>
              <w:rPr>
                <w:noProof/>
                <w:webHidden/>
              </w:rPr>
              <w:instrText xml:space="preserve"> PAGEREF _Toc203249586 \h </w:instrText>
            </w:r>
            <w:r>
              <w:rPr>
                <w:noProof/>
                <w:webHidden/>
              </w:rPr>
            </w:r>
            <w:r>
              <w:rPr>
                <w:noProof/>
                <w:webHidden/>
              </w:rPr>
              <w:fldChar w:fldCharType="separate"/>
            </w:r>
            <w:r>
              <w:rPr>
                <w:noProof/>
                <w:webHidden/>
              </w:rPr>
              <w:t>14</w:t>
            </w:r>
            <w:r>
              <w:rPr>
                <w:noProof/>
                <w:webHidden/>
              </w:rPr>
              <w:fldChar w:fldCharType="end"/>
            </w:r>
          </w:hyperlink>
        </w:p>
        <w:p w14:paraId="421A6FAB" w14:textId="5DF055ED" w:rsidR="003E0847" w:rsidRDefault="003E0847">
          <w:pPr>
            <w:pStyle w:val="TOC1"/>
            <w:tabs>
              <w:tab w:val="right" w:leader="dot" w:pos="9016"/>
            </w:tabs>
            <w:rPr>
              <w:noProof/>
            </w:rPr>
          </w:pPr>
          <w:hyperlink w:anchor="_Toc203249587" w:history="1">
            <w:r w:rsidRPr="00191F89">
              <w:rPr>
                <w:rStyle w:val="Hyperlink"/>
                <w:noProof/>
              </w:rPr>
              <w:t>Supplementary Fig. 11</w:t>
            </w:r>
            <w:r>
              <w:rPr>
                <w:noProof/>
                <w:webHidden/>
              </w:rPr>
              <w:tab/>
            </w:r>
            <w:r>
              <w:rPr>
                <w:noProof/>
                <w:webHidden/>
              </w:rPr>
              <w:fldChar w:fldCharType="begin"/>
            </w:r>
            <w:r>
              <w:rPr>
                <w:noProof/>
                <w:webHidden/>
              </w:rPr>
              <w:instrText xml:space="preserve"> PAGEREF _Toc203249587 \h </w:instrText>
            </w:r>
            <w:r>
              <w:rPr>
                <w:noProof/>
                <w:webHidden/>
              </w:rPr>
            </w:r>
            <w:r>
              <w:rPr>
                <w:noProof/>
                <w:webHidden/>
              </w:rPr>
              <w:fldChar w:fldCharType="separate"/>
            </w:r>
            <w:r>
              <w:rPr>
                <w:noProof/>
                <w:webHidden/>
              </w:rPr>
              <w:t>15</w:t>
            </w:r>
            <w:r>
              <w:rPr>
                <w:noProof/>
                <w:webHidden/>
              </w:rPr>
              <w:fldChar w:fldCharType="end"/>
            </w:r>
          </w:hyperlink>
        </w:p>
        <w:p w14:paraId="0B3AD20F" w14:textId="44CAD172" w:rsidR="003E0847" w:rsidRDefault="003E0847">
          <w:pPr>
            <w:pStyle w:val="TOC1"/>
            <w:tabs>
              <w:tab w:val="right" w:leader="dot" w:pos="9016"/>
            </w:tabs>
            <w:rPr>
              <w:noProof/>
            </w:rPr>
          </w:pPr>
          <w:hyperlink w:anchor="_Toc203249588" w:history="1">
            <w:r w:rsidRPr="00191F89">
              <w:rPr>
                <w:rStyle w:val="Hyperlink"/>
                <w:noProof/>
              </w:rPr>
              <w:t>Supplementary Fig. 12</w:t>
            </w:r>
            <w:r>
              <w:rPr>
                <w:noProof/>
                <w:webHidden/>
              </w:rPr>
              <w:tab/>
            </w:r>
            <w:r>
              <w:rPr>
                <w:noProof/>
                <w:webHidden/>
              </w:rPr>
              <w:fldChar w:fldCharType="begin"/>
            </w:r>
            <w:r>
              <w:rPr>
                <w:noProof/>
                <w:webHidden/>
              </w:rPr>
              <w:instrText xml:space="preserve"> PAGEREF _Toc203249588 \h </w:instrText>
            </w:r>
            <w:r>
              <w:rPr>
                <w:noProof/>
                <w:webHidden/>
              </w:rPr>
            </w:r>
            <w:r>
              <w:rPr>
                <w:noProof/>
                <w:webHidden/>
              </w:rPr>
              <w:fldChar w:fldCharType="separate"/>
            </w:r>
            <w:r>
              <w:rPr>
                <w:noProof/>
                <w:webHidden/>
              </w:rPr>
              <w:t>16</w:t>
            </w:r>
            <w:r>
              <w:rPr>
                <w:noProof/>
                <w:webHidden/>
              </w:rPr>
              <w:fldChar w:fldCharType="end"/>
            </w:r>
          </w:hyperlink>
        </w:p>
        <w:p w14:paraId="6A99423E" w14:textId="15C4B23C" w:rsidR="003E0847" w:rsidRDefault="003E0847">
          <w:pPr>
            <w:pStyle w:val="TOC1"/>
            <w:tabs>
              <w:tab w:val="right" w:leader="dot" w:pos="9016"/>
            </w:tabs>
            <w:rPr>
              <w:noProof/>
            </w:rPr>
          </w:pPr>
          <w:hyperlink w:anchor="_Toc203249589" w:history="1">
            <w:r w:rsidRPr="00191F89">
              <w:rPr>
                <w:rStyle w:val="Hyperlink"/>
                <w:noProof/>
              </w:rPr>
              <w:t>Supplementary Fig. 13</w:t>
            </w:r>
            <w:r>
              <w:rPr>
                <w:noProof/>
                <w:webHidden/>
              </w:rPr>
              <w:tab/>
            </w:r>
            <w:r>
              <w:rPr>
                <w:noProof/>
                <w:webHidden/>
              </w:rPr>
              <w:fldChar w:fldCharType="begin"/>
            </w:r>
            <w:r>
              <w:rPr>
                <w:noProof/>
                <w:webHidden/>
              </w:rPr>
              <w:instrText xml:space="preserve"> PAGEREF _Toc203249589 \h </w:instrText>
            </w:r>
            <w:r>
              <w:rPr>
                <w:noProof/>
                <w:webHidden/>
              </w:rPr>
            </w:r>
            <w:r>
              <w:rPr>
                <w:noProof/>
                <w:webHidden/>
              </w:rPr>
              <w:fldChar w:fldCharType="separate"/>
            </w:r>
            <w:r>
              <w:rPr>
                <w:noProof/>
                <w:webHidden/>
              </w:rPr>
              <w:t>17</w:t>
            </w:r>
            <w:r>
              <w:rPr>
                <w:noProof/>
                <w:webHidden/>
              </w:rPr>
              <w:fldChar w:fldCharType="end"/>
            </w:r>
          </w:hyperlink>
        </w:p>
        <w:p w14:paraId="148F3897" w14:textId="49CA3F10" w:rsidR="003E0847" w:rsidRDefault="003E0847">
          <w:pPr>
            <w:pStyle w:val="TOC1"/>
            <w:tabs>
              <w:tab w:val="right" w:leader="dot" w:pos="9016"/>
            </w:tabs>
            <w:rPr>
              <w:noProof/>
            </w:rPr>
          </w:pPr>
          <w:hyperlink w:anchor="_Toc203249590" w:history="1">
            <w:r w:rsidRPr="00191F89">
              <w:rPr>
                <w:rStyle w:val="Hyperlink"/>
                <w:noProof/>
              </w:rPr>
              <w:t>Supplementary Fig. 14</w:t>
            </w:r>
            <w:r>
              <w:rPr>
                <w:noProof/>
                <w:webHidden/>
              </w:rPr>
              <w:tab/>
            </w:r>
            <w:r>
              <w:rPr>
                <w:noProof/>
                <w:webHidden/>
              </w:rPr>
              <w:fldChar w:fldCharType="begin"/>
            </w:r>
            <w:r>
              <w:rPr>
                <w:noProof/>
                <w:webHidden/>
              </w:rPr>
              <w:instrText xml:space="preserve"> PAGEREF _Toc203249590 \h </w:instrText>
            </w:r>
            <w:r>
              <w:rPr>
                <w:noProof/>
                <w:webHidden/>
              </w:rPr>
            </w:r>
            <w:r>
              <w:rPr>
                <w:noProof/>
                <w:webHidden/>
              </w:rPr>
              <w:fldChar w:fldCharType="separate"/>
            </w:r>
            <w:r>
              <w:rPr>
                <w:noProof/>
                <w:webHidden/>
              </w:rPr>
              <w:t>18</w:t>
            </w:r>
            <w:r>
              <w:rPr>
                <w:noProof/>
                <w:webHidden/>
              </w:rPr>
              <w:fldChar w:fldCharType="end"/>
            </w:r>
          </w:hyperlink>
        </w:p>
        <w:p w14:paraId="557ABA31" w14:textId="7588E4A1" w:rsidR="003E0847" w:rsidRDefault="003E0847">
          <w:pPr>
            <w:pStyle w:val="TOC1"/>
            <w:tabs>
              <w:tab w:val="right" w:leader="dot" w:pos="9016"/>
            </w:tabs>
            <w:rPr>
              <w:noProof/>
            </w:rPr>
          </w:pPr>
          <w:hyperlink w:anchor="_Toc203249591" w:history="1">
            <w:r w:rsidRPr="00191F89">
              <w:rPr>
                <w:rStyle w:val="Hyperlink"/>
                <w:noProof/>
              </w:rPr>
              <w:t>Supplementary Fig. 15</w:t>
            </w:r>
            <w:r>
              <w:rPr>
                <w:noProof/>
                <w:webHidden/>
              </w:rPr>
              <w:tab/>
            </w:r>
            <w:r>
              <w:rPr>
                <w:noProof/>
                <w:webHidden/>
              </w:rPr>
              <w:fldChar w:fldCharType="begin"/>
            </w:r>
            <w:r>
              <w:rPr>
                <w:noProof/>
                <w:webHidden/>
              </w:rPr>
              <w:instrText xml:space="preserve"> PAGEREF _Toc203249591 \h </w:instrText>
            </w:r>
            <w:r>
              <w:rPr>
                <w:noProof/>
                <w:webHidden/>
              </w:rPr>
            </w:r>
            <w:r>
              <w:rPr>
                <w:noProof/>
                <w:webHidden/>
              </w:rPr>
              <w:fldChar w:fldCharType="separate"/>
            </w:r>
            <w:r>
              <w:rPr>
                <w:noProof/>
                <w:webHidden/>
              </w:rPr>
              <w:t>19</w:t>
            </w:r>
            <w:r>
              <w:rPr>
                <w:noProof/>
                <w:webHidden/>
              </w:rPr>
              <w:fldChar w:fldCharType="end"/>
            </w:r>
          </w:hyperlink>
        </w:p>
        <w:p w14:paraId="6045D2A0" w14:textId="6CE8966D" w:rsidR="003E0847" w:rsidRDefault="003E0847">
          <w:pPr>
            <w:pStyle w:val="TOC1"/>
            <w:tabs>
              <w:tab w:val="right" w:leader="dot" w:pos="9016"/>
            </w:tabs>
            <w:rPr>
              <w:noProof/>
            </w:rPr>
          </w:pPr>
          <w:hyperlink w:anchor="_Toc203249592" w:history="1">
            <w:r w:rsidRPr="00191F89">
              <w:rPr>
                <w:rStyle w:val="Hyperlink"/>
                <w:noProof/>
              </w:rPr>
              <w:t>Supplementary Fig. 16</w:t>
            </w:r>
            <w:r>
              <w:rPr>
                <w:noProof/>
                <w:webHidden/>
              </w:rPr>
              <w:tab/>
            </w:r>
            <w:r>
              <w:rPr>
                <w:noProof/>
                <w:webHidden/>
              </w:rPr>
              <w:fldChar w:fldCharType="begin"/>
            </w:r>
            <w:r>
              <w:rPr>
                <w:noProof/>
                <w:webHidden/>
              </w:rPr>
              <w:instrText xml:space="preserve"> PAGEREF _Toc203249592 \h </w:instrText>
            </w:r>
            <w:r>
              <w:rPr>
                <w:noProof/>
                <w:webHidden/>
              </w:rPr>
            </w:r>
            <w:r>
              <w:rPr>
                <w:noProof/>
                <w:webHidden/>
              </w:rPr>
              <w:fldChar w:fldCharType="separate"/>
            </w:r>
            <w:r>
              <w:rPr>
                <w:noProof/>
                <w:webHidden/>
              </w:rPr>
              <w:t>20</w:t>
            </w:r>
            <w:r>
              <w:rPr>
                <w:noProof/>
                <w:webHidden/>
              </w:rPr>
              <w:fldChar w:fldCharType="end"/>
            </w:r>
          </w:hyperlink>
        </w:p>
        <w:p w14:paraId="71AE2262" w14:textId="7348CBBB" w:rsidR="003E0847" w:rsidRDefault="003E0847">
          <w:pPr>
            <w:pStyle w:val="TOC1"/>
            <w:tabs>
              <w:tab w:val="right" w:leader="dot" w:pos="9016"/>
            </w:tabs>
            <w:rPr>
              <w:noProof/>
            </w:rPr>
          </w:pPr>
          <w:hyperlink w:anchor="_Toc203249593" w:history="1">
            <w:r w:rsidRPr="00191F89">
              <w:rPr>
                <w:rStyle w:val="Hyperlink"/>
                <w:noProof/>
              </w:rPr>
              <w:t>Supplementary Fig. 17</w:t>
            </w:r>
            <w:r>
              <w:rPr>
                <w:noProof/>
                <w:webHidden/>
              </w:rPr>
              <w:tab/>
            </w:r>
            <w:r>
              <w:rPr>
                <w:noProof/>
                <w:webHidden/>
              </w:rPr>
              <w:fldChar w:fldCharType="begin"/>
            </w:r>
            <w:r>
              <w:rPr>
                <w:noProof/>
                <w:webHidden/>
              </w:rPr>
              <w:instrText xml:space="preserve"> PAGEREF _Toc203249593 \h </w:instrText>
            </w:r>
            <w:r>
              <w:rPr>
                <w:noProof/>
                <w:webHidden/>
              </w:rPr>
            </w:r>
            <w:r>
              <w:rPr>
                <w:noProof/>
                <w:webHidden/>
              </w:rPr>
              <w:fldChar w:fldCharType="separate"/>
            </w:r>
            <w:r>
              <w:rPr>
                <w:noProof/>
                <w:webHidden/>
              </w:rPr>
              <w:t>21</w:t>
            </w:r>
            <w:r>
              <w:rPr>
                <w:noProof/>
                <w:webHidden/>
              </w:rPr>
              <w:fldChar w:fldCharType="end"/>
            </w:r>
          </w:hyperlink>
        </w:p>
        <w:p w14:paraId="4069F6C6" w14:textId="4559D341" w:rsidR="003E0847" w:rsidRDefault="003E0847">
          <w:pPr>
            <w:pStyle w:val="TOC1"/>
            <w:tabs>
              <w:tab w:val="right" w:leader="dot" w:pos="9016"/>
            </w:tabs>
            <w:rPr>
              <w:noProof/>
            </w:rPr>
          </w:pPr>
          <w:hyperlink w:anchor="_Toc203249594" w:history="1">
            <w:r w:rsidRPr="00191F89">
              <w:rPr>
                <w:rStyle w:val="Hyperlink"/>
                <w:noProof/>
              </w:rPr>
              <w:t>Supplementary Fig. 18</w:t>
            </w:r>
            <w:r>
              <w:rPr>
                <w:noProof/>
                <w:webHidden/>
              </w:rPr>
              <w:tab/>
            </w:r>
            <w:r>
              <w:rPr>
                <w:noProof/>
                <w:webHidden/>
              </w:rPr>
              <w:fldChar w:fldCharType="begin"/>
            </w:r>
            <w:r>
              <w:rPr>
                <w:noProof/>
                <w:webHidden/>
              </w:rPr>
              <w:instrText xml:space="preserve"> PAGEREF _Toc203249594 \h </w:instrText>
            </w:r>
            <w:r>
              <w:rPr>
                <w:noProof/>
                <w:webHidden/>
              </w:rPr>
            </w:r>
            <w:r>
              <w:rPr>
                <w:noProof/>
                <w:webHidden/>
              </w:rPr>
              <w:fldChar w:fldCharType="separate"/>
            </w:r>
            <w:r>
              <w:rPr>
                <w:noProof/>
                <w:webHidden/>
              </w:rPr>
              <w:t>22</w:t>
            </w:r>
            <w:r>
              <w:rPr>
                <w:noProof/>
                <w:webHidden/>
              </w:rPr>
              <w:fldChar w:fldCharType="end"/>
            </w:r>
          </w:hyperlink>
        </w:p>
        <w:p w14:paraId="3C2CD66F" w14:textId="7E6F5548" w:rsidR="003E0847" w:rsidRDefault="003E0847">
          <w:pPr>
            <w:pStyle w:val="TOC1"/>
            <w:tabs>
              <w:tab w:val="right" w:leader="dot" w:pos="9016"/>
            </w:tabs>
            <w:rPr>
              <w:noProof/>
            </w:rPr>
          </w:pPr>
          <w:hyperlink w:anchor="_Toc203249595" w:history="1">
            <w:r w:rsidRPr="00191F89">
              <w:rPr>
                <w:rStyle w:val="Hyperlink"/>
                <w:noProof/>
              </w:rPr>
              <w:t>Supplementary Fig. 19</w:t>
            </w:r>
            <w:r>
              <w:rPr>
                <w:noProof/>
                <w:webHidden/>
              </w:rPr>
              <w:tab/>
            </w:r>
            <w:r>
              <w:rPr>
                <w:noProof/>
                <w:webHidden/>
              </w:rPr>
              <w:fldChar w:fldCharType="begin"/>
            </w:r>
            <w:r>
              <w:rPr>
                <w:noProof/>
                <w:webHidden/>
              </w:rPr>
              <w:instrText xml:space="preserve"> PAGEREF _Toc203249595 \h </w:instrText>
            </w:r>
            <w:r>
              <w:rPr>
                <w:noProof/>
                <w:webHidden/>
              </w:rPr>
            </w:r>
            <w:r>
              <w:rPr>
                <w:noProof/>
                <w:webHidden/>
              </w:rPr>
              <w:fldChar w:fldCharType="separate"/>
            </w:r>
            <w:r>
              <w:rPr>
                <w:noProof/>
                <w:webHidden/>
              </w:rPr>
              <w:t>23</w:t>
            </w:r>
            <w:r>
              <w:rPr>
                <w:noProof/>
                <w:webHidden/>
              </w:rPr>
              <w:fldChar w:fldCharType="end"/>
            </w:r>
          </w:hyperlink>
        </w:p>
        <w:p w14:paraId="1F2B2543" w14:textId="5E360AF6" w:rsidR="003E0847" w:rsidRDefault="003E0847">
          <w:pPr>
            <w:pStyle w:val="TOC1"/>
            <w:tabs>
              <w:tab w:val="right" w:leader="dot" w:pos="9016"/>
            </w:tabs>
            <w:rPr>
              <w:noProof/>
            </w:rPr>
          </w:pPr>
          <w:hyperlink w:anchor="_Toc203249596" w:history="1">
            <w:r w:rsidRPr="00191F89">
              <w:rPr>
                <w:rStyle w:val="Hyperlink"/>
                <w:noProof/>
              </w:rPr>
              <w:t>Supplementary Fig. 20</w:t>
            </w:r>
            <w:r>
              <w:rPr>
                <w:noProof/>
                <w:webHidden/>
              </w:rPr>
              <w:tab/>
            </w:r>
            <w:r>
              <w:rPr>
                <w:noProof/>
                <w:webHidden/>
              </w:rPr>
              <w:fldChar w:fldCharType="begin"/>
            </w:r>
            <w:r>
              <w:rPr>
                <w:noProof/>
                <w:webHidden/>
              </w:rPr>
              <w:instrText xml:space="preserve"> PAGEREF _Toc203249596 \h </w:instrText>
            </w:r>
            <w:r>
              <w:rPr>
                <w:noProof/>
                <w:webHidden/>
              </w:rPr>
            </w:r>
            <w:r>
              <w:rPr>
                <w:noProof/>
                <w:webHidden/>
              </w:rPr>
              <w:fldChar w:fldCharType="separate"/>
            </w:r>
            <w:r>
              <w:rPr>
                <w:noProof/>
                <w:webHidden/>
              </w:rPr>
              <w:t>24</w:t>
            </w:r>
            <w:r>
              <w:rPr>
                <w:noProof/>
                <w:webHidden/>
              </w:rPr>
              <w:fldChar w:fldCharType="end"/>
            </w:r>
          </w:hyperlink>
        </w:p>
        <w:p w14:paraId="55413303" w14:textId="33881C1F" w:rsidR="003E0847" w:rsidRDefault="003E0847">
          <w:pPr>
            <w:pStyle w:val="TOC1"/>
            <w:tabs>
              <w:tab w:val="right" w:leader="dot" w:pos="9016"/>
            </w:tabs>
            <w:rPr>
              <w:noProof/>
            </w:rPr>
          </w:pPr>
          <w:hyperlink w:anchor="_Toc203249597" w:history="1">
            <w:r w:rsidRPr="00191F89">
              <w:rPr>
                <w:rStyle w:val="Hyperlink"/>
                <w:noProof/>
              </w:rPr>
              <w:t>Supplementary Fig. 21</w:t>
            </w:r>
            <w:r>
              <w:rPr>
                <w:noProof/>
                <w:webHidden/>
              </w:rPr>
              <w:tab/>
            </w:r>
            <w:r>
              <w:rPr>
                <w:noProof/>
                <w:webHidden/>
              </w:rPr>
              <w:fldChar w:fldCharType="begin"/>
            </w:r>
            <w:r>
              <w:rPr>
                <w:noProof/>
                <w:webHidden/>
              </w:rPr>
              <w:instrText xml:space="preserve"> PAGEREF _Toc203249597 \h </w:instrText>
            </w:r>
            <w:r>
              <w:rPr>
                <w:noProof/>
                <w:webHidden/>
              </w:rPr>
            </w:r>
            <w:r>
              <w:rPr>
                <w:noProof/>
                <w:webHidden/>
              </w:rPr>
              <w:fldChar w:fldCharType="separate"/>
            </w:r>
            <w:r>
              <w:rPr>
                <w:noProof/>
                <w:webHidden/>
              </w:rPr>
              <w:t>25</w:t>
            </w:r>
            <w:r>
              <w:rPr>
                <w:noProof/>
                <w:webHidden/>
              </w:rPr>
              <w:fldChar w:fldCharType="end"/>
            </w:r>
          </w:hyperlink>
        </w:p>
        <w:p w14:paraId="414ED25B" w14:textId="5F31BD3A" w:rsidR="003E0847" w:rsidRDefault="003E0847">
          <w:pPr>
            <w:pStyle w:val="TOC1"/>
            <w:tabs>
              <w:tab w:val="right" w:leader="dot" w:pos="9016"/>
            </w:tabs>
            <w:rPr>
              <w:noProof/>
            </w:rPr>
          </w:pPr>
          <w:hyperlink w:anchor="_Toc203249598" w:history="1">
            <w:r w:rsidRPr="00191F89">
              <w:rPr>
                <w:rStyle w:val="Hyperlink"/>
                <w:noProof/>
              </w:rPr>
              <w:t>Supplementary Fig. 22</w:t>
            </w:r>
            <w:r>
              <w:rPr>
                <w:noProof/>
                <w:webHidden/>
              </w:rPr>
              <w:tab/>
            </w:r>
            <w:r>
              <w:rPr>
                <w:noProof/>
                <w:webHidden/>
              </w:rPr>
              <w:fldChar w:fldCharType="begin"/>
            </w:r>
            <w:r>
              <w:rPr>
                <w:noProof/>
                <w:webHidden/>
              </w:rPr>
              <w:instrText xml:space="preserve"> PAGEREF _Toc203249598 \h </w:instrText>
            </w:r>
            <w:r>
              <w:rPr>
                <w:noProof/>
                <w:webHidden/>
              </w:rPr>
            </w:r>
            <w:r>
              <w:rPr>
                <w:noProof/>
                <w:webHidden/>
              </w:rPr>
              <w:fldChar w:fldCharType="separate"/>
            </w:r>
            <w:r>
              <w:rPr>
                <w:noProof/>
                <w:webHidden/>
              </w:rPr>
              <w:t>26</w:t>
            </w:r>
            <w:r>
              <w:rPr>
                <w:noProof/>
                <w:webHidden/>
              </w:rPr>
              <w:fldChar w:fldCharType="end"/>
            </w:r>
          </w:hyperlink>
        </w:p>
        <w:p w14:paraId="07E8C5DA" w14:textId="233CA7F5" w:rsidR="003E0847" w:rsidRDefault="003E0847">
          <w:pPr>
            <w:pStyle w:val="TOC1"/>
            <w:tabs>
              <w:tab w:val="right" w:leader="dot" w:pos="9016"/>
            </w:tabs>
            <w:rPr>
              <w:noProof/>
            </w:rPr>
          </w:pPr>
          <w:hyperlink w:anchor="_Toc203249599" w:history="1">
            <w:r w:rsidRPr="00191F89">
              <w:rPr>
                <w:rStyle w:val="Hyperlink"/>
                <w:noProof/>
              </w:rPr>
              <w:t>Supplementary Fig. 232</w:t>
            </w:r>
            <w:r>
              <w:rPr>
                <w:noProof/>
                <w:webHidden/>
              </w:rPr>
              <w:tab/>
            </w:r>
            <w:r>
              <w:rPr>
                <w:noProof/>
                <w:webHidden/>
              </w:rPr>
              <w:fldChar w:fldCharType="begin"/>
            </w:r>
            <w:r>
              <w:rPr>
                <w:noProof/>
                <w:webHidden/>
              </w:rPr>
              <w:instrText xml:space="preserve"> PAGEREF _Toc203249599 \h </w:instrText>
            </w:r>
            <w:r>
              <w:rPr>
                <w:noProof/>
                <w:webHidden/>
              </w:rPr>
            </w:r>
            <w:r>
              <w:rPr>
                <w:noProof/>
                <w:webHidden/>
              </w:rPr>
              <w:fldChar w:fldCharType="separate"/>
            </w:r>
            <w:r>
              <w:rPr>
                <w:noProof/>
                <w:webHidden/>
              </w:rPr>
              <w:t>27</w:t>
            </w:r>
            <w:r>
              <w:rPr>
                <w:noProof/>
                <w:webHidden/>
              </w:rPr>
              <w:fldChar w:fldCharType="end"/>
            </w:r>
          </w:hyperlink>
        </w:p>
        <w:p w14:paraId="07FAF90A" w14:textId="60A41438" w:rsidR="003E0847" w:rsidRDefault="003E0847">
          <w:pPr>
            <w:pStyle w:val="TOC1"/>
            <w:tabs>
              <w:tab w:val="right" w:leader="dot" w:pos="9016"/>
            </w:tabs>
            <w:rPr>
              <w:noProof/>
            </w:rPr>
          </w:pPr>
          <w:hyperlink w:anchor="_Toc203249600" w:history="1">
            <w:r w:rsidRPr="00191F89">
              <w:rPr>
                <w:rStyle w:val="Hyperlink"/>
                <w:noProof/>
              </w:rPr>
              <w:t>Supplementary Fig. 24</w:t>
            </w:r>
            <w:r>
              <w:rPr>
                <w:noProof/>
                <w:webHidden/>
              </w:rPr>
              <w:tab/>
            </w:r>
            <w:r>
              <w:rPr>
                <w:noProof/>
                <w:webHidden/>
              </w:rPr>
              <w:fldChar w:fldCharType="begin"/>
            </w:r>
            <w:r>
              <w:rPr>
                <w:noProof/>
                <w:webHidden/>
              </w:rPr>
              <w:instrText xml:space="preserve"> PAGEREF _Toc203249600 \h </w:instrText>
            </w:r>
            <w:r>
              <w:rPr>
                <w:noProof/>
                <w:webHidden/>
              </w:rPr>
            </w:r>
            <w:r>
              <w:rPr>
                <w:noProof/>
                <w:webHidden/>
              </w:rPr>
              <w:fldChar w:fldCharType="separate"/>
            </w:r>
            <w:r>
              <w:rPr>
                <w:noProof/>
                <w:webHidden/>
              </w:rPr>
              <w:t>28</w:t>
            </w:r>
            <w:r>
              <w:rPr>
                <w:noProof/>
                <w:webHidden/>
              </w:rPr>
              <w:fldChar w:fldCharType="end"/>
            </w:r>
          </w:hyperlink>
        </w:p>
        <w:p w14:paraId="4230BAFE" w14:textId="0B7415C6" w:rsidR="003E0847" w:rsidRDefault="003E0847">
          <w:pPr>
            <w:pStyle w:val="TOC1"/>
            <w:tabs>
              <w:tab w:val="right" w:leader="dot" w:pos="9016"/>
            </w:tabs>
            <w:rPr>
              <w:noProof/>
            </w:rPr>
          </w:pPr>
          <w:hyperlink w:anchor="_Toc203249601" w:history="1">
            <w:r w:rsidRPr="00191F89">
              <w:rPr>
                <w:rStyle w:val="Hyperlink"/>
                <w:rFonts w:cs="Arial"/>
                <w:noProof/>
              </w:rPr>
              <w:t>Supplementary Table 1</w:t>
            </w:r>
            <w:r>
              <w:rPr>
                <w:noProof/>
                <w:webHidden/>
              </w:rPr>
              <w:tab/>
            </w:r>
            <w:r>
              <w:rPr>
                <w:noProof/>
                <w:webHidden/>
              </w:rPr>
              <w:fldChar w:fldCharType="begin"/>
            </w:r>
            <w:r>
              <w:rPr>
                <w:noProof/>
                <w:webHidden/>
              </w:rPr>
              <w:instrText xml:space="preserve"> PAGEREF _Toc203249601 \h </w:instrText>
            </w:r>
            <w:r>
              <w:rPr>
                <w:noProof/>
                <w:webHidden/>
              </w:rPr>
            </w:r>
            <w:r>
              <w:rPr>
                <w:noProof/>
                <w:webHidden/>
              </w:rPr>
              <w:fldChar w:fldCharType="separate"/>
            </w:r>
            <w:r>
              <w:rPr>
                <w:noProof/>
                <w:webHidden/>
              </w:rPr>
              <w:t>29</w:t>
            </w:r>
            <w:r>
              <w:rPr>
                <w:noProof/>
                <w:webHidden/>
              </w:rPr>
              <w:fldChar w:fldCharType="end"/>
            </w:r>
          </w:hyperlink>
        </w:p>
        <w:p w14:paraId="62826B40" w14:textId="1DED623A" w:rsidR="003E0847" w:rsidRDefault="003E0847">
          <w:pPr>
            <w:pStyle w:val="TOC1"/>
            <w:tabs>
              <w:tab w:val="right" w:leader="dot" w:pos="9016"/>
            </w:tabs>
            <w:rPr>
              <w:noProof/>
            </w:rPr>
          </w:pPr>
          <w:hyperlink w:anchor="_Toc203249602" w:history="1">
            <w:r w:rsidRPr="00191F89">
              <w:rPr>
                <w:rStyle w:val="Hyperlink"/>
                <w:rFonts w:cs="Arial"/>
                <w:noProof/>
              </w:rPr>
              <w:t>Supplementary Table 2</w:t>
            </w:r>
            <w:r>
              <w:rPr>
                <w:noProof/>
                <w:webHidden/>
              </w:rPr>
              <w:tab/>
            </w:r>
            <w:r>
              <w:rPr>
                <w:noProof/>
                <w:webHidden/>
              </w:rPr>
              <w:fldChar w:fldCharType="begin"/>
            </w:r>
            <w:r>
              <w:rPr>
                <w:noProof/>
                <w:webHidden/>
              </w:rPr>
              <w:instrText xml:space="preserve"> PAGEREF _Toc203249602 \h </w:instrText>
            </w:r>
            <w:r>
              <w:rPr>
                <w:noProof/>
                <w:webHidden/>
              </w:rPr>
            </w:r>
            <w:r>
              <w:rPr>
                <w:noProof/>
                <w:webHidden/>
              </w:rPr>
              <w:fldChar w:fldCharType="separate"/>
            </w:r>
            <w:r>
              <w:rPr>
                <w:noProof/>
                <w:webHidden/>
              </w:rPr>
              <w:t>31</w:t>
            </w:r>
            <w:r>
              <w:rPr>
                <w:noProof/>
                <w:webHidden/>
              </w:rPr>
              <w:fldChar w:fldCharType="end"/>
            </w:r>
          </w:hyperlink>
        </w:p>
        <w:p w14:paraId="4059734E" w14:textId="7EC88387" w:rsidR="003E0847" w:rsidRDefault="003E0847">
          <w:pPr>
            <w:pStyle w:val="TOC1"/>
            <w:tabs>
              <w:tab w:val="right" w:leader="dot" w:pos="9016"/>
            </w:tabs>
            <w:rPr>
              <w:noProof/>
            </w:rPr>
          </w:pPr>
          <w:hyperlink w:anchor="_Toc203249603" w:history="1">
            <w:r w:rsidRPr="00191F89">
              <w:rPr>
                <w:rStyle w:val="Hyperlink"/>
                <w:rFonts w:cs="Arial"/>
                <w:noProof/>
              </w:rPr>
              <w:t>Supplementary Table 3</w:t>
            </w:r>
            <w:r>
              <w:rPr>
                <w:noProof/>
                <w:webHidden/>
              </w:rPr>
              <w:tab/>
            </w:r>
            <w:r>
              <w:rPr>
                <w:noProof/>
                <w:webHidden/>
              </w:rPr>
              <w:fldChar w:fldCharType="begin"/>
            </w:r>
            <w:r>
              <w:rPr>
                <w:noProof/>
                <w:webHidden/>
              </w:rPr>
              <w:instrText xml:space="preserve"> PAGEREF _Toc203249603 \h </w:instrText>
            </w:r>
            <w:r>
              <w:rPr>
                <w:noProof/>
                <w:webHidden/>
              </w:rPr>
            </w:r>
            <w:r>
              <w:rPr>
                <w:noProof/>
                <w:webHidden/>
              </w:rPr>
              <w:fldChar w:fldCharType="separate"/>
            </w:r>
            <w:r>
              <w:rPr>
                <w:noProof/>
                <w:webHidden/>
              </w:rPr>
              <w:t>32</w:t>
            </w:r>
            <w:r>
              <w:rPr>
                <w:noProof/>
                <w:webHidden/>
              </w:rPr>
              <w:fldChar w:fldCharType="end"/>
            </w:r>
          </w:hyperlink>
        </w:p>
        <w:p w14:paraId="42A9573F" w14:textId="3358EBEE" w:rsidR="003E0847" w:rsidRDefault="003E0847">
          <w:pPr>
            <w:pStyle w:val="TOC1"/>
            <w:tabs>
              <w:tab w:val="right" w:leader="dot" w:pos="9016"/>
            </w:tabs>
            <w:rPr>
              <w:noProof/>
            </w:rPr>
          </w:pPr>
          <w:hyperlink w:anchor="_Toc203249604" w:history="1">
            <w:r w:rsidRPr="00191F89">
              <w:rPr>
                <w:rStyle w:val="Hyperlink"/>
                <w:rFonts w:cs="Arial"/>
                <w:noProof/>
              </w:rPr>
              <w:t>Supplementary Table 4</w:t>
            </w:r>
            <w:r>
              <w:rPr>
                <w:noProof/>
                <w:webHidden/>
              </w:rPr>
              <w:tab/>
            </w:r>
            <w:r>
              <w:rPr>
                <w:noProof/>
                <w:webHidden/>
              </w:rPr>
              <w:fldChar w:fldCharType="begin"/>
            </w:r>
            <w:r>
              <w:rPr>
                <w:noProof/>
                <w:webHidden/>
              </w:rPr>
              <w:instrText xml:space="preserve"> PAGEREF _Toc203249604 \h </w:instrText>
            </w:r>
            <w:r>
              <w:rPr>
                <w:noProof/>
                <w:webHidden/>
              </w:rPr>
            </w:r>
            <w:r>
              <w:rPr>
                <w:noProof/>
                <w:webHidden/>
              </w:rPr>
              <w:fldChar w:fldCharType="separate"/>
            </w:r>
            <w:r>
              <w:rPr>
                <w:noProof/>
                <w:webHidden/>
              </w:rPr>
              <w:t>33</w:t>
            </w:r>
            <w:r>
              <w:rPr>
                <w:noProof/>
                <w:webHidden/>
              </w:rPr>
              <w:fldChar w:fldCharType="end"/>
            </w:r>
          </w:hyperlink>
        </w:p>
        <w:p w14:paraId="7584D28B" w14:textId="7B970785" w:rsidR="003E0847" w:rsidRDefault="003E0847">
          <w:pPr>
            <w:pStyle w:val="TOC1"/>
            <w:tabs>
              <w:tab w:val="right" w:leader="dot" w:pos="9016"/>
            </w:tabs>
            <w:rPr>
              <w:noProof/>
            </w:rPr>
          </w:pPr>
          <w:hyperlink w:anchor="_Toc203249605" w:history="1">
            <w:r w:rsidRPr="00191F89">
              <w:rPr>
                <w:rStyle w:val="Hyperlink"/>
                <w:rFonts w:cs="Arial"/>
                <w:noProof/>
              </w:rPr>
              <w:t>Supplementary Table 5</w:t>
            </w:r>
            <w:r>
              <w:rPr>
                <w:noProof/>
                <w:webHidden/>
              </w:rPr>
              <w:tab/>
            </w:r>
            <w:r>
              <w:rPr>
                <w:noProof/>
                <w:webHidden/>
              </w:rPr>
              <w:fldChar w:fldCharType="begin"/>
            </w:r>
            <w:r>
              <w:rPr>
                <w:noProof/>
                <w:webHidden/>
              </w:rPr>
              <w:instrText xml:space="preserve"> PAGEREF _Toc203249605 \h </w:instrText>
            </w:r>
            <w:r>
              <w:rPr>
                <w:noProof/>
                <w:webHidden/>
              </w:rPr>
            </w:r>
            <w:r>
              <w:rPr>
                <w:noProof/>
                <w:webHidden/>
              </w:rPr>
              <w:fldChar w:fldCharType="separate"/>
            </w:r>
            <w:r>
              <w:rPr>
                <w:noProof/>
                <w:webHidden/>
              </w:rPr>
              <w:t>34</w:t>
            </w:r>
            <w:r>
              <w:rPr>
                <w:noProof/>
                <w:webHidden/>
              </w:rPr>
              <w:fldChar w:fldCharType="end"/>
            </w:r>
          </w:hyperlink>
        </w:p>
        <w:p w14:paraId="038E035B" w14:textId="1ABAC59F" w:rsidR="003E0847" w:rsidRDefault="003E0847">
          <w:pPr>
            <w:pStyle w:val="TOC1"/>
            <w:tabs>
              <w:tab w:val="right" w:leader="dot" w:pos="9016"/>
            </w:tabs>
            <w:rPr>
              <w:noProof/>
            </w:rPr>
          </w:pPr>
          <w:hyperlink w:anchor="_Toc203249606" w:history="1">
            <w:r w:rsidRPr="00191F89">
              <w:rPr>
                <w:rStyle w:val="Hyperlink"/>
                <w:noProof/>
              </w:rPr>
              <w:t>Supplementary Note 1</w:t>
            </w:r>
            <w:r>
              <w:rPr>
                <w:noProof/>
                <w:webHidden/>
              </w:rPr>
              <w:tab/>
            </w:r>
            <w:r>
              <w:rPr>
                <w:noProof/>
                <w:webHidden/>
              </w:rPr>
              <w:fldChar w:fldCharType="begin"/>
            </w:r>
            <w:r>
              <w:rPr>
                <w:noProof/>
                <w:webHidden/>
              </w:rPr>
              <w:instrText xml:space="preserve"> PAGEREF _Toc203249606 \h </w:instrText>
            </w:r>
            <w:r>
              <w:rPr>
                <w:noProof/>
                <w:webHidden/>
              </w:rPr>
            </w:r>
            <w:r>
              <w:rPr>
                <w:noProof/>
                <w:webHidden/>
              </w:rPr>
              <w:fldChar w:fldCharType="separate"/>
            </w:r>
            <w:r>
              <w:rPr>
                <w:noProof/>
                <w:webHidden/>
              </w:rPr>
              <w:t>35</w:t>
            </w:r>
            <w:r>
              <w:rPr>
                <w:noProof/>
                <w:webHidden/>
              </w:rPr>
              <w:fldChar w:fldCharType="end"/>
            </w:r>
          </w:hyperlink>
        </w:p>
        <w:p w14:paraId="7A235A0D" w14:textId="3E07B301" w:rsidR="003E0847" w:rsidRDefault="003E0847">
          <w:pPr>
            <w:pStyle w:val="TOC1"/>
            <w:tabs>
              <w:tab w:val="right" w:leader="dot" w:pos="9016"/>
            </w:tabs>
            <w:rPr>
              <w:noProof/>
            </w:rPr>
          </w:pPr>
          <w:hyperlink w:anchor="_Toc203249607" w:history="1">
            <w:r w:rsidRPr="00191F89">
              <w:rPr>
                <w:rStyle w:val="Hyperlink"/>
                <w:noProof/>
              </w:rPr>
              <w:t>Supplementary Note 2</w:t>
            </w:r>
            <w:r>
              <w:rPr>
                <w:noProof/>
                <w:webHidden/>
              </w:rPr>
              <w:tab/>
            </w:r>
            <w:r>
              <w:rPr>
                <w:noProof/>
                <w:webHidden/>
              </w:rPr>
              <w:fldChar w:fldCharType="begin"/>
            </w:r>
            <w:r>
              <w:rPr>
                <w:noProof/>
                <w:webHidden/>
              </w:rPr>
              <w:instrText xml:space="preserve"> PAGEREF _Toc203249607 \h </w:instrText>
            </w:r>
            <w:r>
              <w:rPr>
                <w:noProof/>
                <w:webHidden/>
              </w:rPr>
            </w:r>
            <w:r>
              <w:rPr>
                <w:noProof/>
                <w:webHidden/>
              </w:rPr>
              <w:fldChar w:fldCharType="separate"/>
            </w:r>
            <w:r>
              <w:rPr>
                <w:noProof/>
                <w:webHidden/>
              </w:rPr>
              <w:t>37</w:t>
            </w:r>
            <w:r>
              <w:rPr>
                <w:noProof/>
                <w:webHidden/>
              </w:rPr>
              <w:fldChar w:fldCharType="end"/>
            </w:r>
          </w:hyperlink>
        </w:p>
        <w:p w14:paraId="39429411" w14:textId="4EA3D4AE" w:rsidR="003E0847" w:rsidRDefault="003E0847">
          <w:pPr>
            <w:pStyle w:val="TOC1"/>
            <w:tabs>
              <w:tab w:val="right" w:leader="dot" w:pos="9016"/>
            </w:tabs>
            <w:rPr>
              <w:noProof/>
            </w:rPr>
          </w:pPr>
          <w:hyperlink w:anchor="_Toc203249608" w:history="1">
            <w:r w:rsidRPr="00191F89">
              <w:rPr>
                <w:rStyle w:val="Hyperlink"/>
                <w:noProof/>
              </w:rPr>
              <w:t>Supplementary Note 3</w:t>
            </w:r>
            <w:r>
              <w:rPr>
                <w:noProof/>
                <w:webHidden/>
              </w:rPr>
              <w:tab/>
            </w:r>
            <w:r>
              <w:rPr>
                <w:noProof/>
                <w:webHidden/>
              </w:rPr>
              <w:fldChar w:fldCharType="begin"/>
            </w:r>
            <w:r>
              <w:rPr>
                <w:noProof/>
                <w:webHidden/>
              </w:rPr>
              <w:instrText xml:space="preserve"> PAGEREF _Toc203249608 \h </w:instrText>
            </w:r>
            <w:r>
              <w:rPr>
                <w:noProof/>
                <w:webHidden/>
              </w:rPr>
            </w:r>
            <w:r>
              <w:rPr>
                <w:noProof/>
                <w:webHidden/>
              </w:rPr>
              <w:fldChar w:fldCharType="separate"/>
            </w:r>
            <w:r>
              <w:rPr>
                <w:noProof/>
                <w:webHidden/>
              </w:rPr>
              <w:t>38</w:t>
            </w:r>
            <w:r>
              <w:rPr>
                <w:noProof/>
                <w:webHidden/>
              </w:rPr>
              <w:fldChar w:fldCharType="end"/>
            </w:r>
          </w:hyperlink>
        </w:p>
        <w:p w14:paraId="4A372704" w14:textId="1F46BD39" w:rsidR="003E0847" w:rsidRDefault="003E0847">
          <w:pPr>
            <w:pStyle w:val="TOC1"/>
            <w:tabs>
              <w:tab w:val="right" w:leader="dot" w:pos="9016"/>
            </w:tabs>
            <w:rPr>
              <w:noProof/>
            </w:rPr>
          </w:pPr>
          <w:hyperlink w:anchor="_Toc203249609" w:history="1">
            <w:r w:rsidRPr="00191F89">
              <w:rPr>
                <w:rStyle w:val="Hyperlink"/>
                <w:noProof/>
              </w:rPr>
              <w:t>Supplementary Note 4</w:t>
            </w:r>
            <w:r>
              <w:rPr>
                <w:noProof/>
                <w:webHidden/>
              </w:rPr>
              <w:tab/>
            </w:r>
            <w:r>
              <w:rPr>
                <w:noProof/>
                <w:webHidden/>
              </w:rPr>
              <w:fldChar w:fldCharType="begin"/>
            </w:r>
            <w:r>
              <w:rPr>
                <w:noProof/>
                <w:webHidden/>
              </w:rPr>
              <w:instrText xml:space="preserve"> PAGEREF _Toc203249609 \h </w:instrText>
            </w:r>
            <w:r>
              <w:rPr>
                <w:noProof/>
                <w:webHidden/>
              </w:rPr>
            </w:r>
            <w:r>
              <w:rPr>
                <w:noProof/>
                <w:webHidden/>
              </w:rPr>
              <w:fldChar w:fldCharType="separate"/>
            </w:r>
            <w:r>
              <w:rPr>
                <w:noProof/>
                <w:webHidden/>
              </w:rPr>
              <w:t>39</w:t>
            </w:r>
            <w:r>
              <w:rPr>
                <w:noProof/>
                <w:webHidden/>
              </w:rPr>
              <w:fldChar w:fldCharType="end"/>
            </w:r>
          </w:hyperlink>
        </w:p>
        <w:p w14:paraId="40E0B24C" w14:textId="656BB83A" w:rsidR="003E0847" w:rsidRDefault="003E0847">
          <w:pPr>
            <w:pStyle w:val="TOC1"/>
            <w:tabs>
              <w:tab w:val="right" w:leader="dot" w:pos="9016"/>
            </w:tabs>
            <w:rPr>
              <w:noProof/>
            </w:rPr>
          </w:pPr>
          <w:hyperlink w:anchor="_Toc203249610" w:history="1">
            <w:r w:rsidRPr="00191F89">
              <w:rPr>
                <w:rStyle w:val="Hyperlink"/>
                <w:noProof/>
              </w:rPr>
              <w:t>Supplementary Note 5</w:t>
            </w:r>
            <w:r>
              <w:rPr>
                <w:noProof/>
                <w:webHidden/>
              </w:rPr>
              <w:tab/>
            </w:r>
            <w:r>
              <w:rPr>
                <w:noProof/>
                <w:webHidden/>
              </w:rPr>
              <w:fldChar w:fldCharType="begin"/>
            </w:r>
            <w:r>
              <w:rPr>
                <w:noProof/>
                <w:webHidden/>
              </w:rPr>
              <w:instrText xml:space="preserve"> PAGEREF _Toc203249610 \h </w:instrText>
            </w:r>
            <w:r>
              <w:rPr>
                <w:noProof/>
                <w:webHidden/>
              </w:rPr>
            </w:r>
            <w:r>
              <w:rPr>
                <w:noProof/>
                <w:webHidden/>
              </w:rPr>
              <w:fldChar w:fldCharType="separate"/>
            </w:r>
            <w:r>
              <w:rPr>
                <w:noProof/>
                <w:webHidden/>
              </w:rPr>
              <w:t>40</w:t>
            </w:r>
            <w:r>
              <w:rPr>
                <w:noProof/>
                <w:webHidden/>
              </w:rPr>
              <w:fldChar w:fldCharType="end"/>
            </w:r>
          </w:hyperlink>
        </w:p>
        <w:p w14:paraId="0724F264" w14:textId="157FCF98" w:rsidR="003E0847" w:rsidRDefault="003E0847">
          <w:pPr>
            <w:pStyle w:val="TOC1"/>
            <w:tabs>
              <w:tab w:val="right" w:leader="dot" w:pos="9016"/>
            </w:tabs>
            <w:rPr>
              <w:noProof/>
            </w:rPr>
          </w:pPr>
          <w:hyperlink w:anchor="_Toc203249611" w:history="1">
            <w:r w:rsidRPr="00191F89">
              <w:rPr>
                <w:rStyle w:val="Hyperlink"/>
                <w:noProof/>
                <w:lang w:val="en-US"/>
              </w:rPr>
              <w:t>References</w:t>
            </w:r>
            <w:r>
              <w:rPr>
                <w:noProof/>
                <w:webHidden/>
              </w:rPr>
              <w:tab/>
            </w:r>
            <w:r>
              <w:rPr>
                <w:noProof/>
                <w:webHidden/>
              </w:rPr>
              <w:fldChar w:fldCharType="begin"/>
            </w:r>
            <w:r>
              <w:rPr>
                <w:noProof/>
                <w:webHidden/>
              </w:rPr>
              <w:instrText xml:space="preserve"> PAGEREF _Toc203249611 \h </w:instrText>
            </w:r>
            <w:r>
              <w:rPr>
                <w:noProof/>
                <w:webHidden/>
              </w:rPr>
            </w:r>
            <w:r>
              <w:rPr>
                <w:noProof/>
                <w:webHidden/>
              </w:rPr>
              <w:fldChar w:fldCharType="separate"/>
            </w:r>
            <w:r>
              <w:rPr>
                <w:noProof/>
                <w:webHidden/>
              </w:rPr>
              <w:t>42</w:t>
            </w:r>
            <w:r>
              <w:rPr>
                <w:noProof/>
                <w:webHidden/>
              </w:rPr>
              <w:fldChar w:fldCharType="end"/>
            </w:r>
          </w:hyperlink>
        </w:p>
        <w:p w14:paraId="794F2D90" w14:textId="6B4EBC2A" w:rsidR="00C200FB" w:rsidRPr="004A52BB" w:rsidRDefault="00C200FB" w:rsidP="0018176F">
          <w:pPr>
            <w:pStyle w:val="TOC1"/>
            <w:tabs>
              <w:tab w:val="right" w:leader="dot" w:pos="9016"/>
            </w:tabs>
            <w:rPr>
              <w:rFonts w:ascii="Arial" w:hAnsi="Arial" w:cs="Arial"/>
              <w:b/>
              <w:bCs/>
              <w:noProof/>
              <w:sz w:val="22"/>
              <w:szCs w:val="22"/>
            </w:rPr>
          </w:pPr>
          <w:r w:rsidRPr="004A52BB">
            <w:rPr>
              <w:rFonts w:ascii="Arial" w:hAnsi="Arial" w:cs="Arial"/>
              <w:b/>
              <w:bCs/>
              <w:noProof/>
              <w:sz w:val="22"/>
              <w:szCs w:val="22"/>
            </w:rPr>
            <w:fldChar w:fldCharType="end"/>
          </w:r>
        </w:p>
      </w:sdtContent>
    </w:sdt>
    <w:p w14:paraId="041C200B" w14:textId="53BC4927" w:rsidR="00C01085" w:rsidRPr="00C200FB" w:rsidRDefault="00C01085">
      <w:r>
        <w:rPr>
          <w:rFonts w:ascii="Arial" w:hAnsi="Arial" w:cs="Arial"/>
          <w:b/>
          <w:sz w:val="22"/>
          <w:szCs w:val="22"/>
          <w:lang w:val="en-US"/>
        </w:rPr>
        <w:br w:type="page"/>
      </w:r>
    </w:p>
    <w:p w14:paraId="04273BF8" w14:textId="415B492D" w:rsidR="00ED0408" w:rsidRDefault="00ED0408" w:rsidP="003F5EE8">
      <w:pPr>
        <w:spacing w:line="360" w:lineRule="auto"/>
        <w:jc w:val="both"/>
        <w:rPr>
          <w:rFonts w:ascii="Arial" w:hAnsi="Arial" w:cs="Arial"/>
          <w:noProof/>
          <w:sz w:val="22"/>
          <w:szCs w:val="22"/>
          <w:lang w:val="en-US"/>
        </w:rPr>
      </w:pPr>
      <w:r w:rsidRPr="00782DDB">
        <w:rPr>
          <w:rFonts w:ascii="Arial" w:hAnsi="Arial" w:cs="Arial"/>
          <w:b/>
          <w:sz w:val="22"/>
          <w:szCs w:val="22"/>
          <w:lang w:val="en-US"/>
        </w:rPr>
        <w:lastRenderedPageBreak/>
        <w:t xml:space="preserve">Supplementary </w:t>
      </w:r>
      <w:r>
        <w:rPr>
          <w:rFonts w:ascii="Arial" w:hAnsi="Arial" w:cs="Arial"/>
          <w:b/>
          <w:sz w:val="22"/>
          <w:szCs w:val="22"/>
          <w:lang w:val="en-US"/>
        </w:rPr>
        <w:t>Figures</w:t>
      </w:r>
    </w:p>
    <w:p w14:paraId="4057EBFA" w14:textId="50C72D72" w:rsidR="00977150" w:rsidRDefault="00B23872" w:rsidP="003F5EE8">
      <w:pPr>
        <w:spacing w:line="360" w:lineRule="auto"/>
        <w:jc w:val="both"/>
        <w:rPr>
          <w:rFonts w:ascii="Arial" w:hAnsi="Arial" w:cs="Arial"/>
          <w:sz w:val="22"/>
          <w:szCs w:val="22"/>
          <w:lang w:val="en-US"/>
        </w:rPr>
      </w:pPr>
      <w:r>
        <w:rPr>
          <w:rFonts w:ascii="Arial" w:hAnsi="Arial" w:cs="Arial"/>
          <w:noProof/>
          <w:sz w:val="22"/>
          <w:szCs w:val="22"/>
          <w:lang w:val="en-US"/>
        </w:rPr>
        <w:drawing>
          <wp:inline distT="0" distB="0" distL="0" distR="0" wp14:anchorId="5FEB2FC0" wp14:editId="71941A37">
            <wp:extent cx="5749949" cy="4043045"/>
            <wp:effectExtent l="0" t="0" r="3175" b="0"/>
            <wp:docPr id="202477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4981" cy="4074709"/>
                    </a:xfrm>
                    <a:prstGeom prst="rect">
                      <a:avLst/>
                    </a:prstGeom>
                    <a:noFill/>
                  </pic:spPr>
                </pic:pic>
              </a:graphicData>
            </a:graphic>
          </wp:inline>
        </w:drawing>
      </w:r>
    </w:p>
    <w:p w14:paraId="0508A233" w14:textId="58D59A96" w:rsidR="00DE0BD2" w:rsidRDefault="00891CFB" w:rsidP="003F5EE8">
      <w:pPr>
        <w:spacing w:line="360" w:lineRule="auto"/>
        <w:jc w:val="both"/>
        <w:rPr>
          <w:rFonts w:ascii="Arial" w:hAnsi="Arial" w:cs="Arial"/>
          <w:sz w:val="22"/>
          <w:szCs w:val="22"/>
          <w:lang w:val="en-US"/>
        </w:rPr>
      </w:pPr>
      <w:bookmarkStart w:id="0" w:name="_Toc203249577"/>
      <w:r>
        <w:rPr>
          <w:rStyle w:val="Heading1Char"/>
        </w:rPr>
        <w:t>Supplementary </w:t>
      </w:r>
      <w:r w:rsidR="00B23872" w:rsidRPr="009805B0">
        <w:rPr>
          <w:rStyle w:val="Heading1Char"/>
        </w:rPr>
        <w:t>Fig.</w:t>
      </w:r>
      <w:r>
        <w:rPr>
          <w:rStyle w:val="Heading1Char"/>
        </w:rPr>
        <w:t> </w:t>
      </w:r>
      <w:r w:rsidR="00B23872" w:rsidRPr="009805B0">
        <w:rPr>
          <w:rStyle w:val="Heading1Char"/>
        </w:rPr>
        <w:t>1</w:t>
      </w:r>
      <w:bookmarkEnd w:id="0"/>
      <w:r>
        <w:rPr>
          <w:rFonts w:ascii="Arial" w:hAnsi="Arial" w:cs="Arial"/>
          <w:sz w:val="22"/>
          <w:szCs w:val="22"/>
          <w:lang w:val="en-US"/>
        </w:rPr>
        <w:t> | </w:t>
      </w:r>
      <w:r w:rsidR="00B23872">
        <w:rPr>
          <w:rFonts w:ascii="Arial" w:hAnsi="Arial" w:cs="Arial"/>
          <w:sz w:val="22"/>
          <w:szCs w:val="22"/>
          <w:lang w:val="en-US"/>
        </w:rPr>
        <w:t>Relationship between the applied current and voltage of the filament and its temperature. The filament temperature was measured using a short-wavelength infrared thermometer, and the infrared image</w:t>
      </w:r>
      <w:r w:rsidR="00087B11">
        <w:rPr>
          <w:rFonts w:ascii="Arial" w:hAnsi="Arial" w:cs="Arial"/>
          <w:sz w:val="22"/>
          <w:szCs w:val="22"/>
          <w:lang w:val="en-US"/>
        </w:rPr>
        <w:t xml:space="preserve"> of the filament</w:t>
      </w:r>
      <w:r w:rsidR="00B23872">
        <w:rPr>
          <w:rFonts w:ascii="Arial" w:hAnsi="Arial" w:cs="Arial"/>
          <w:sz w:val="22"/>
          <w:szCs w:val="22"/>
          <w:lang w:val="en-US"/>
        </w:rPr>
        <w:t xml:space="preserve"> from the thermometer is provided on the right</w:t>
      </w:r>
      <w:r w:rsidR="00087B11">
        <w:rPr>
          <w:rFonts w:ascii="Arial" w:hAnsi="Arial" w:cs="Arial"/>
          <w:sz w:val="22"/>
          <w:szCs w:val="22"/>
          <w:lang w:val="en-US"/>
        </w:rPr>
        <w:t>, where m1 and m2 give region and point measurements of temperature</w:t>
      </w:r>
      <w:r w:rsidR="00B23872">
        <w:rPr>
          <w:rFonts w:ascii="Arial" w:hAnsi="Arial" w:cs="Arial"/>
          <w:sz w:val="22"/>
          <w:szCs w:val="22"/>
          <w:lang w:val="en-US"/>
        </w:rPr>
        <w:t>.</w:t>
      </w:r>
    </w:p>
    <w:p w14:paraId="4F3ADB91" w14:textId="77777777" w:rsidR="00C15674" w:rsidRDefault="00C15674" w:rsidP="003F5EE8">
      <w:pPr>
        <w:spacing w:line="360" w:lineRule="auto"/>
        <w:jc w:val="center"/>
        <w:rPr>
          <w:rFonts w:ascii="Arial" w:hAnsi="Arial" w:cs="Arial"/>
          <w:sz w:val="22"/>
          <w:szCs w:val="22"/>
          <w:lang w:val="en-US"/>
        </w:rPr>
      </w:pPr>
      <w:r w:rsidRPr="0013192A">
        <w:rPr>
          <w:rFonts w:ascii="Arial" w:hAnsi="Arial" w:cs="Arial"/>
          <w:noProof/>
          <w:sz w:val="22"/>
          <w:szCs w:val="22"/>
        </w:rPr>
        <w:lastRenderedPageBreak/>
        <w:drawing>
          <wp:inline distT="0" distB="0" distL="0" distR="0" wp14:anchorId="287E9A41" wp14:editId="1BF0729A">
            <wp:extent cx="5731510" cy="4406265"/>
            <wp:effectExtent l="0" t="0" r="0" b="0"/>
            <wp:docPr id="5" name="Picture 4">
              <a:extLst xmlns:a="http://schemas.openxmlformats.org/drawingml/2006/main">
                <a:ext uri="{FF2B5EF4-FFF2-40B4-BE49-F238E27FC236}">
                  <a16:creationId xmlns:a16="http://schemas.microsoft.com/office/drawing/2014/main" id="{C9084104-D95E-F862-1B64-DC57F0F8AC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9084104-D95E-F862-1B64-DC57F0F8ACF4}"/>
                        </a:ext>
                      </a:extLst>
                    </pic:cNvPr>
                    <pic:cNvPicPr>
                      <a:picLocks noChangeAspect="1"/>
                    </pic:cNvPicPr>
                  </pic:nvPicPr>
                  <pic:blipFill>
                    <a:blip r:embed="rId9"/>
                    <a:stretch>
                      <a:fillRect/>
                    </a:stretch>
                  </pic:blipFill>
                  <pic:spPr>
                    <a:xfrm>
                      <a:off x="0" y="0"/>
                      <a:ext cx="5731510" cy="4406265"/>
                    </a:xfrm>
                    <a:prstGeom prst="rect">
                      <a:avLst/>
                    </a:prstGeom>
                  </pic:spPr>
                </pic:pic>
              </a:graphicData>
            </a:graphic>
          </wp:inline>
        </w:drawing>
      </w:r>
    </w:p>
    <w:p w14:paraId="2006307B" w14:textId="7E9CED11" w:rsidR="00C15674" w:rsidRDefault="00891CFB" w:rsidP="003F5EE8">
      <w:pPr>
        <w:spacing w:line="360" w:lineRule="auto"/>
        <w:jc w:val="both"/>
        <w:rPr>
          <w:rFonts w:ascii="Arial" w:hAnsi="Arial" w:cs="Arial"/>
          <w:sz w:val="22"/>
          <w:szCs w:val="22"/>
          <w:lang w:val="en-US"/>
        </w:rPr>
      </w:pPr>
      <w:bookmarkStart w:id="1" w:name="_Toc203249578"/>
      <w:r>
        <w:rPr>
          <w:rStyle w:val="Heading1Char"/>
        </w:rPr>
        <w:t>Supplementary </w:t>
      </w:r>
      <w:r w:rsidRPr="009805B0">
        <w:rPr>
          <w:rStyle w:val="Heading1Char"/>
        </w:rPr>
        <w:t>Fig.</w:t>
      </w:r>
      <w:r>
        <w:rPr>
          <w:rStyle w:val="Heading1Char"/>
        </w:rPr>
        <w:t> 2</w:t>
      </w:r>
      <w:bookmarkEnd w:id="1"/>
      <w:r>
        <w:rPr>
          <w:rFonts w:ascii="Arial" w:hAnsi="Arial" w:cs="Arial"/>
          <w:sz w:val="22"/>
          <w:szCs w:val="22"/>
          <w:lang w:val="en-US"/>
        </w:rPr>
        <w:t> | </w:t>
      </w:r>
      <w:r w:rsidR="00C15674">
        <w:rPr>
          <w:rFonts w:ascii="Arial" w:hAnsi="Arial" w:cs="Arial"/>
          <w:sz w:val="22"/>
          <w:szCs w:val="22"/>
          <w:lang w:val="en-US"/>
        </w:rPr>
        <w:t>Relationship of applied current and temperature of the filament with catalyst temperature.</w:t>
      </w:r>
    </w:p>
    <w:p w14:paraId="45697D7D" w14:textId="77777777" w:rsidR="00F47499" w:rsidRDefault="00F47499" w:rsidP="003F5EE8">
      <w:pPr>
        <w:spacing w:line="360" w:lineRule="auto"/>
        <w:jc w:val="both"/>
        <w:rPr>
          <w:rFonts w:ascii="Arial" w:hAnsi="Arial" w:cs="Arial"/>
          <w:sz w:val="22"/>
          <w:szCs w:val="22"/>
          <w:lang w:val="en-US"/>
        </w:rPr>
      </w:pPr>
    </w:p>
    <w:p w14:paraId="1DD671D0" w14:textId="77777777" w:rsidR="00F47499" w:rsidRDefault="00F47499" w:rsidP="003F5EE8">
      <w:pPr>
        <w:spacing w:line="360" w:lineRule="auto"/>
        <w:jc w:val="both"/>
        <w:rPr>
          <w:rFonts w:ascii="Arial" w:hAnsi="Arial" w:cs="Arial"/>
          <w:sz w:val="22"/>
          <w:szCs w:val="22"/>
          <w:lang w:val="en-US"/>
        </w:rPr>
      </w:pPr>
    </w:p>
    <w:p w14:paraId="06384AE7" w14:textId="77777777" w:rsidR="00F47499" w:rsidRDefault="00F47499" w:rsidP="003F5EE8">
      <w:pPr>
        <w:spacing w:line="360" w:lineRule="auto"/>
        <w:jc w:val="both"/>
        <w:rPr>
          <w:rFonts w:ascii="Arial" w:hAnsi="Arial" w:cs="Arial"/>
          <w:sz w:val="22"/>
          <w:szCs w:val="22"/>
          <w:lang w:val="en-US"/>
        </w:rPr>
      </w:pPr>
    </w:p>
    <w:p w14:paraId="5106DFE2" w14:textId="77777777" w:rsidR="00F47499" w:rsidRDefault="00F47499" w:rsidP="003F5EE8">
      <w:pPr>
        <w:spacing w:line="360" w:lineRule="auto"/>
        <w:jc w:val="both"/>
        <w:rPr>
          <w:rFonts w:ascii="Arial" w:hAnsi="Arial" w:cs="Arial"/>
          <w:sz w:val="22"/>
          <w:szCs w:val="22"/>
          <w:lang w:val="en-US"/>
        </w:rPr>
      </w:pPr>
    </w:p>
    <w:p w14:paraId="29DB4D8F" w14:textId="77777777" w:rsidR="00F47499" w:rsidRDefault="00F47499" w:rsidP="003F5EE8">
      <w:pPr>
        <w:spacing w:line="360" w:lineRule="auto"/>
        <w:jc w:val="both"/>
        <w:rPr>
          <w:rFonts w:ascii="Arial" w:hAnsi="Arial" w:cs="Arial"/>
          <w:sz w:val="22"/>
          <w:szCs w:val="22"/>
          <w:lang w:val="en-US"/>
        </w:rPr>
      </w:pPr>
    </w:p>
    <w:p w14:paraId="68871007" w14:textId="77777777" w:rsidR="00F47499" w:rsidRDefault="00F47499" w:rsidP="003F5EE8">
      <w:pPr>
        <w:spacing w:line="360" w:lineRule="auto"/>
        <w:jc w:val="both"/>
        <w:rPr>
          <w:rFonts w:ascii="Arial" w:hAnsi="Arial" w:cs="Arial"/>
          <w:sz w:val="22"/>
          <w:szCs w:val="22"/>
          <w:lang w:val="en-US"/>
        </w:rPr>
      </w:pPr>
    </w:p>
    <w:p w14:paraId="379931EF" w14:textId="77777777" w:rsidR="00F47499" w:rsidRDefault="00F47499" w:rsidP="003F5EE8">
      <w:pPr>
        <w:spacing w:line="360" w:lineRule="auto"/>
        <w:jc w:val="both"/>
        <w:rPr>
          <w:rFonts w:ascii="Arial" w:hAnsi="Arial" w:cs="Arial"/>
          <w:sz w:val="22"/>
          <w:szCs w:val="22"/>
          <w:lang w:val="en-US"/>
        </w:rPr>
      </w:pPr>
    </w:p>
    <w:p w14:paraId="3D2618C5" w14:textId="77777777" w:rsidR="00F47499" w:rsidRDefault="00F47499" w:rsidP="003F5EE8">
      <w:pPr>
        <w:spacing w:line="360" w:lineRule="auto"/>
        <w:jc w:val="both"/>
        <w:rPr>
          <w:rFonts w:ascii="Arial" w:hAnsi="Arial" w:cs="Arial"/>
          <w:sz w:val="22"/>
          <w:szCs w:val="22"/>
          <w:lang w:val="en-US"/>
        </w:rPr>
      </w:pPr>
    </w:p>
    <w:p w14:paraId="7FB27BCF" w14:textId="77777777" w:rsidR="00F47499" w:rsidRDefault="00F47499" w:rsidP="003F5EE8">
      <w:pPr>
        <w:spacing w:line="360" w:lineRule="auto"/>
        <w:jc w:val="both"/>
        <w:rPr>
          <w:rFonts w:ascii="Arial" w:hAnsi="Arial" w:cs="Arial"/>
          <w:sz w:val="22"/>
          <w:szCs w:val="22"/>
          <w:lang w:val="en-US"/>
        </w:rPr>
      </w:pPr>
    </w:p>
    <w:p w14:paraId="7C455C68" w14:textId="77777777" w:rsidR="00F47499" w:rsidRDefault="00F47499" w:rsidP="003F5EE8">
      <w:pPr>
        <w:spacing w:line="360" w:lineRule="auto"/>
        <w:jc w:val="both"/>
        <w:rPr>
          <w:rFonts w:ascii="Arial" w:hAnsi="Arial" w:cs="Arial"/>
          <w:sz w:val="22"/>
          <w:szCs w:val="22"/>
          <w:lang w:val="en-US"/>
        </w:rPr>
      </w:pPr>
    </w:p>
    <w:p w14:paraId="5FF8D2B5" w14:textId="77777777" w:rsidR="00F47499" w:rsidRDefault="00F47499" w:rsidP="003F5EE8">
      <w:pPr>
        <w:spacing w:line="360" w:lineRule="auto"/>
        <w:jc w:val="both"/>
        <w:rPr>
          <w:rFonts w:ascii="Arial" w:hAnsi="Arial" w:cs="Arial"/>
          <w:sz w:val="22"/>
          <w:szCs w:val="22"/>
          <w:lang w:val="en-US"/>
        </w:rPr>
      </w:pPr>
    </w:p>
    <w:p w14:paraId="46BC2D0A" w14:textId="2B3D24C6" w:rsidR="00F47499" w:rsidRDefault="00EC1591" w:rsidP="008375D2">
      <w:pPr>
        <w:spacing w:line="360" w:lineRule="auto"/>
        <w:jc w:val="center"/>
        <w:rPr>
          <w:rFonts w:ascii="Arial" w:hAnsi="Arial" w:cs="Arial"/>
          <w:sz w:val="22"/>
          <w:szCs w:val="22"/>
          <w:lang w:val="en-US"/>
        </w:rPr>
      </w:pPr>
      <w:r>
        <w:rPr>
          <w:rFonts w:ascii="Arial" w:hAnsi="Arial" w:cs="Arial"/>
          <w:noProof/>
          <w:sz w:val="22"/>
          <w:szCs w:val="22"/>
          <w:lang w:val="en-US"/>
        </w:rPr>
        <w:lastRenderedPageBreak/>
        <w:drawing>
          <wp:inline distT="0" distB="0" distL="0" distR="0" wp14:anchorId="06A769A8" wp14:editId="1D86F139">
            <wp:extent cx="1440000" cy="1896434"/>
            <wp:effectExtent l="0" t="0" r="0" b="8890"/>
            <wp:docPr id="55540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896434"/>
                    </a:xfrm>
                    <a:prstGeom prst="rect">
                      <a:avLst/>
                    </a:prstGeom>
                    <a:noFill/>
                  </pic:spPr>
                </pic:pic>
              </a:graphicData>
            </a:graphic>
          </wp:inline>
        </w:drawing>
      </w:r>
    </w:p>
    <w:p w14:paraId="373A84C2" w14:textId="2806D37A" w:rsidR="00F47499" w:rsidRDefault="00F47499" w:rsidP="003F5EE8">
      <w:pPr>
        <w:spacing w:line="360" w:lineRule="auto"/>
        <w:jc w:val="both"/>
        <w:rPr>
          <w:rFonts w:ascii="Arial" w:hAnsi="Arial" w:cs="Arial"/>
          <w:sz w:val="22"/>
          <w:szCs w:val="22"/>
          <w:lang w:val="en-US"/>
        </w:rPr>
      </w:pPr>
      <w:bookmarkStart w:id="2" w:name="_Toc203249579"/>
      <w:r>
        <w:rPr>
          <w:rStyle w:val="Heading1Char"/>
        </w:rPr>
        <w:t>Supplementary </w:t>
      </w:r>
      <w:r w:rsidRPr="009805B0">
        <w:rPr>
          <w:rStyle w:val="Heading1Char"/>
        </w:rPr>
        <w:t>Fig.</w:t>
      </w:r>
      <w:r>
        <w:rPr>
          <w:rStyle w:val="Heading1Char"/>
        </w:rPr>
        <w:t> 3</w:t>
      </w:r>
      <w:bookmarkEnd w:id="2"/>
      <w:r>
        <w:rPr>
          <w:rFonts w:ascii="Arial" w:hAnsi="Arial" w:cs="Arial"/>
          <w:sz w:val="22"/>
          <w:szCs w:val="22"/>
          <w:lang w:val="en-US"/>
        </w:rPr>
        <w:t> | Temperature profile of our FCR system from computational fluid dynamics simulation. The simulated and measured temperature gradient matches well with each other.</w:t>
      </w:r>
    </w:p>
    <w:p w14:paraId="20E19BB6" w14:textId="77777777" w:rsidR="00F47499" w:rsidRDefault="00F47499" w:rsidP="003F5EE8">
      <w:pPr>
        <w:spacing w:line="360" w:lineRule="auto"/>
        <w:jc w:val="both"/>
        <w:rPr>
          <w:rFonts w:ascii="Arial" w:hAnsi="Arial" w:cs="Arial"/>
          <w:sz w:val="22"/>
          <w:szCs w:val="22"/>
          <w:lang w:val="en-US"/>
        </w:rPr>
      </w:pPr>
    </w:p>
    <w:p w14:paraId="56D6C0EE" w14:textId="77777777" w:rsidR="00F47499" w:rsidRDefault="00F47499" w:rsidP="003F5EE8">
      <w:pPr>
        <w:spacing w:line="360" w:lineRule="auto"/>
        <w:jc w:val="both"/>
        <w:rPr>
          <w:rFonts w:ascii="Arial" w:hAnsi="Arial" w:cs="Arial"/>
          <w:sz w:val="22"/>
          <w:szCs w:val="22"/>
          <w:lang w:val="en-US"/>
        </w:rPr>
      </w:pPr>
    </w:p>
    <w:p w14:paraId="47443141" w14:textId="77777777" w:rsidR="00F47499" w:rsidRDefault="00F47499" w:rsidP="003F5EE8">
      <w:pPr>
        <w:spacing w:line="360" w:lineRule="auto"/>
        <w:jc w:val="both"/>
        <w:rPr>
          <w:rFonts w:ascii="Arial" w:hAnsi="Arial" w:cs="Arial"/>
          <w:sz w:val="22"/>
          <w:szCs w:val="22"/>
          <w:lang w:val="en-US"/>
        </w:rPr>
      </w:pPr>
    </w:p>
    <w:p w14:paraId="4A2F5CEF" w14:textId="77777777" w:rsidR="00F47499" w:rsidRDefault="00F47499" w:rsidP="003F5EE8">
      <w:pPr>
        <w:spacing w:line="360" w:lineRule="auto"/>
        <w:jc w:val="both"/>
        <w:rPr>
          <w:rFonts w:ascii="Arial" w:hAnsi="Arial" w:cs="Arial"/>
          <w:sz w:val="22"/>
          <w:szCs w:val="22"/>
          <w:lang w:val="en-US"/>
        </w:rPr>
      </w:pPr>
    </w:p>
    <w:p w14:paraId="769E44F0" w14:textId="77777777" w:rsidR="00F47499" w:rsidRDefault="00F47499" w:rsidP="003F5EE8">
      <w:pPr>
        <w:spacing w:line="360" w:lineRule="auto"/>
        <w:jc w:val="both"/>
        <w:rPr>
          <w:rFonts w:ascii="Arial" w:hAnsi="Arial" w:cs="Arial"/>
          <w:sz w:val="22"/>
          <w:szCs w:val="22"/>
          <w:lang w:val="en-US"/>
        </w:rPr>
      </w:pPr>
    </w:p>
    <w:p w14:paraId="33D8F0C1" w14:textId="77777777" w:rsidR="00F47499" w:rsidRDefault="00F47499" w:rsidP="003F5EE8">
      <w:pPr>
        <w:spacing w:line="360" w:lineRule="auto"/>
        <w:jc w:val="both"/>
        <w:rPr>
          <w:rFonts w:ascii="Arial" w:hAnsi="Arial" w:cs="Arial"/>
          <w:sz w:val="22"/>
          <w:szCs w:val="22"/>
          <w:lang w:val="en-US"/>
        </w:rPr>
      </w:pPr>
    </w:p>
    <w:p w14:paraId="3994A872" w14:textId="77777777" w:rsidR="00F47499" w:rsidRDefault="00F47499" w:rsidP="003F5EE8">
      <w:pPr>
        <w:spacing w:line="360" w:lineRule="auto"/>
        <w:jc w:val="both"/>
        <w:rPr>
          <w:rFonts w:ascii="Arial" w:hAnsi="Arial" w:cs="Arial"/>
          <w:sz w:val="22"/>
          <w:szCs w:val="22"/>
          <w:lang w:val="en-US"/>
        </w:rPr>
      </w:pPr>
    </w:p>
    <w:p w14:paraId="33785290" w14:textId="77777777" w:rsidR="00F47499" w:rsidRDefault="00F47499" w:rsidP="003F5EE8">
      <w:pPr>
        <w:spacing w:line="360" w:lineRule="auto"/>
        <w:jc w:val="both"/>
        <w:rPr>
          <w:rFonts w:ascii="Arial" w:hAnsi="Arial" w:cs="Arial"/>
          <w:sz w:val="22"/>
          <w:szCs w:val="22"/>
          <w:lang w:val="en-US"/>
        </w:rPr>
      </w:pPr>
    </w:p>
    <w:p w14:paraId="7E21CAE4" w14:textId="77777777" w:rsidR="00F47499" w:rsidRDefault="00F47499" w:rsidP="003F5EE8">
      <w:pPr>
        <w:spacing w:line="360" w:lineRule="auto"/>
        <w:jc w:val="both"/>
        <w:rPr>
          <w:rFonts w:ascii="Arial" w:hAnsi="Arial" w:cs="Arial"/>
          <w:sz w:val="22"/>
          <w:szCs w:val="22"/>
          <w:lang w:val="en-US"/>
        </w:rPr>
      </w:pPr>
    </w:p>
    <w:p w14:paraId="2967DE3F" w14:textId="77777777" w:rsidR="00F47499" w:rsidRDefault="00F47499" w:rsidP="003F5EE8">
      <w:pPr>
        <w:spacing w:line="360" w:lineRule="auto"/>
        <w:jc w:val="both"/>
        <w:rPr>
          <w:rFonts w:ascii="Arial" w:hAnsi="Arial" w:cs="Arial"/>
          <w:sz w:val="22"/>
          <w:szCs w:val="22"/>
          <w:lang w:val="en-US"/>
        </w:rPr>
      </w:pPr>
    </w:p>
    <w:p w14:paraId="014CC6B1" w14:textId="77777777" w:rsidR="00F47499" w:rsidRDefault="00F47499" w:rsidP="003F5EE8">
      <w:pPr>
        <w:spacing w:line="360" w:lineRule="auto"/>
        <w:jc w:val="both"/>
        <w:rPr>
          <w:rFonts w:ascii="Arial" w:hAnsi="Arial" w:cs="Arial"/>
          <w:sz w:val="22"/>
          <w:szCs w:val="22"/>
          <w:lang w:val="en-US"/>
        </w:rPr>
      </w:pPr>
    </w:p>
    <w:p w14:paraId="4D79B1C7" w14:textId="7EB3ACFE" w:rsidR="00087B11" w:rsidRDefault="00807CC0" w:rsidP="003F5EE8">
      <w:pPr>
        <w:spacing w:line="360" w:lineRule="auto"/>
        <w:jc w:val="both"/>
        <w:rPr>
          <w:rFonts w:ascii="Arial" w:hAnsi="Arial" w:cs="Arial"/>
          <w:sz w:val="22"/>
          <w:szCs w:val="22"/>
          <w:lang w:val="en-US"/>
        </w:rPr>
      </w:pPr>
      <w:r>
        <w:rPr>
          <w:rFonts w:ascii="Arial" w:hAnsi="Arial" w:cs="Arial"/>
          <w:noProof/>
          <w:sz w:val="22"/>
          <w:szCs w:val="22"/>
          <w:lang w:val="en-US"/>
        </w:rPr>
        <w:lastRenderedPageBreak/>
        <w:drawing>
          <wp:inline distT="0" distB="0" distL="0" distR="0" wp14:anchorId="305E91D3" wp14:editId="4F3E8B27">
            <wp:extent cx="5796000" cy="4718314"/>
            <wp:effectExtent l="0" t="0" r="0" b="6350"/>
            <wp:docPr id="784770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6000" cy="4718314"/>
                    </a:xfrm>
                    <a:prstGeom prst="rect">
                      <a:avLst/>
                    </a:prstGeom>
                    <a:noFill/>
                  </pic:spPr>
                </pic:pic>
              </a:graphicData>
            </a:graphic>
          </wp:inline>
        </w:drawing>
      </w:r>
    </w:p>
    <w:p w14:paraId="74E417BC" w14:textId="3669AF5E" w:rsidR="00891CFB" w:rsidRDefault="00891CFB" w:rsidP="003F5EE8">
      <w:pPr>
        <w:spacing w:line="360" w:lineRule="auto"/>
        <w:jc w:val="both"/>
        <w:rPr>
          <w:rFonts w:ascii="Arial" w:hAnsi="Arial" w:cs="Arial"/>
          <w:sz w:val="22"/>
          <w:szCs w:val="22"/>
          <w:lang w:val="en-US"/>
        </w:rPr>
      </w:pPr>
      <w:bookmarkStart w:id="3" w:name="_Toc203249580"/>
      <w:r>
        <w:rPr>
          <w:rStyle w:val="Heading1Char"/>
        </w:rPr>
        <w:t>Supplementary </w:t>
      </w:r>
      <w:r w:rsidRPr="009805B0">
        <w:rPr>
          <w:rStyle w:val="Heading1Char"/>
        </w:rPr>
        <w:t>Fig.</w:t>
      </w:r>
      <w:r>
        <w:rPr>
          <w:rStyle w:val="Heading1Char"/>
        </w:rPr>
        <w:t> </w:t>
      </w:r>
      <w:r w:rsidR="006D3636">
        <w:rPr>
          <w:rStyle w:val="Heading1Char"/>
        </w:rPr>
        <w:t>4</w:t>
      </w:r>
      <w:bookmarkEnd w:id="3"/>
      <w:r>
        <w:rPr>
          <w:rFonts w:ascii="Arial" w:hAnsi="Arial" w:cs="Arial"/>
          <w:sz w:val="22"/>
          <w:szCs w:val="22"/>
          <w:lang w:val="en-US"/>
        </w:rPr>
        <w:t> | </w:t>
      </w:r>
      <w:r w:rsidR="00702679">
        <w:rPr>
          <w:rFonts w:ascii="Arial" w:hAnsi="Arial" w:cs="Arial"/>
          <w:sz w:val="22"/>
          <w:szCs w:val="22"/>
          <w:lang w:val="en-US"/>
        </w:rPr>
        <w:t>GC-MS analysis for filament system, where all gaseous and oily products were dissolved in decane. The products range across various aliphatic and aromatic hydrocarbons.</w:t>
      </w:r>
    </w:p>
    <w:p w14:paraId="646FCB08" w14:textId="77777777"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30D1643C" w14:textId="01046431" w:rsidR="00702679" w:rsidRDefault="00942D28" w:rsidP="003F5EE8">
      <w:pPr>
        <w:spacing w:line="360" w:lineRule="auto"/>
        <w:jc w:val="center"/>
        <w:rPr>
          <w:rFonts w:ascii="Arial" w:hAnsi="Arial" w:cs="Arial"/>
          <w:sz w:val="22"/>
          <w:szCs w:val="22"/>
          <w:lang w:val="en-US"/>
        </w:rPr>
      </w:pPr>
      <w:r w:rsidRPr="00942D28">
        <w:rPr>
          <w:rFonts w:ascii="Arial" w:hAnsi="Arial" w:cs="Arial"/>
          <w:noProof/>
          <w:sz w:val="22"/>
          <w:szCs w:val="22"/>
        </w:rPr>
        <w:lastRenderedPageBreak/>
        <w:drawing>
          <wp:inline distT="0" distB="0" distL="0" distR="0" wp14:anchorId="20844A39" wp14:editId="7B300509">
            <wp:extent cx="3827167" cy="2700000"/>
            <wp:effectExtent l="0" t="0" r="0" b="0"/>
            <wp:docPr id="6" name="Picture 5">
              <a:extLst xmlns:a="http://schemas.openxmlformats.org/drawingml/2006/main">
                <a:ext uri="{FF2B5EF4-FFF2-40B4-BE49-F238E27FC236}">
                  <a16:creationId xmlns:a16="http://schemas.microsoft.com/office/drawing/2014/main" id="{26996170-D942-E4CC-5A27-0333A0D6D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6996170-D942-E4CC-5A27-0333A0D6DF7B}"/>
                        </a:ext>
                      </a:extLst>
                    </pic:cNvPr>
                    <pic:cNvPicPr>
                      <a:picLocks noChangeAspect="1"/>
                    </pic:cNvPicPr>
                  </pic:nvPicPr>
                  <pic:blipFill rotWithShape="1">
                    <a:blip r:embed="rId12"/>
                    <a:srcRect t="8233"/>
                    <a:stretch/>
                  </pic:blipFill>
                  <pic:spPr bwMode="auto">
                    <a:xfrm>
                      <a:off x="0" y="0"/>
                      <a:ext cx="3827167" cy="2700000"/>
                    </a:xfrm>
                    <a:prstGeom prst="rect">
                      <a:avLst/>
                    </a:prstGeom>
                    <a:ln>
                      <a:noFill/>
                    </a:ln>
                    <a:extLst>
                      <a:ext uri="{53640926-AAD7-44D8-BBD7-CCE9431645EC}">
                        <a14:shadowObscured xmlns:a14="http://schemas.microsoft.com/office/drawing/2010/main"/>
                      </a:ext>
                    </a:extLst>
                  </pic:spPr>
                </pic:pic>
              </a:graphicData>
            </a:graphic>
          </wp:inline>
        </w:drawing>
      </w:r>
    </w:p>
    <w:p w14:paraId="51B5DD04" w14:textId="5BCE8CA1" w:rsidR="00891CFB" w:rsidRDefault="00891CFB" w:rsidP="003F5EE8">
      <w:pPr>
        <w:spacing w:line="360" w:lineRule="auto"/>
        <w:jc w:val="both"/>
        <w:rPr>
          <w:rFonts w:ascii="Arial" w:hAnsi="Arial" w:cs="Arial"/>
          <w:sz w:val="22"/>
          <w:szCs w:val="22"/>
          <w:lang w:val="en-US"/>
        </w:rPr>
      </w:pPr>
      <w:bookmarkStart w:id="4" w:name="_Toc203249581"/>
      <w:r>
        <w:rPr>
          <w:rStyle w:val="Heading1Char"/>
        </w:rPr>
        <w:t>Supplementary </w:t>
      </w:r>
      <w:r w:rsidRPr="009805B0">
        <w:rPr>
          <w:rStyle w:val="Heading1Char"/>
        </w:rPr>
        <w:t>Fig.</w:t>
      </w:r>
      <w:r>
        <w:rPr>
          <w:rStyle w:val="Heading1Char"/>
        </w:rPr>
        <w:t> </w:t>
      </w:r>
      <w:r w:rsidR="006D3636">
        <w:rPr>
          <w:rStyle w:val="Heading1Char"/>
        </w:rPr>
        <w:t>5</w:t>
      </w:r>
      <w:bookmarkEnd w:id="4"/>
      <w:r>
        <w:rPr>
          <w:rFonts w:ascii="Arial" w:hAnsi="Arial" w:cs="Arial"/>
          <w:sz w:val="22"/>
          <w:szCs w:val="22"/>
          <w:lang w:val="en-US"/>
        </w:rPr>
        <w:t> | </w:t>
      </w:r>
      <w:r w:rsidR="00F97F26">
        <w:rPr>
          <w:rFonts w:ascii="Arial" w:hAnsi="Arial" w:cs="Arial"/>
          <w:sz w:val="22"/>
          <w:szCs w:val="22"/>
          <w:lang w:val="en-US"/>
        </w:rPr>
        <w:t>Reaction order study</w:t>
      </w:r>
      <w:r w:rsidR="00E734DC">
        <w:rPr>
          <w:rFonts w:ascii="Arial" w:hAnsi="Arial" w:cs="Arial"/>
          <w:sz w:val="22"/>
          <w:szCs w:val="22"/>
          <w:lang w:val="en-US"/>
        </w:rPr>
        <w:t xml:space="preserve"> for filament-induced methane pyrolysis</w:t>
      </w:r>
      <w:r w:rsidR="00F97F26">
        <w:rPr>
          <w:rFonts w:ascii="Arial" w:hAnsi="Arial" w:cs="Arial"/>
          <w:sz w:val="22"/>
          <w:szCs w:val="22"/>
          <w:lang w:val="en-US"/>
        </w:rPr>
        <w:t xml:space="preserve"> at applied temperature of </w:t>
      </w:r>
      <w:r w:rsidR="00F21EDA">
        <w:rPr>
          <w:rFonts w:ascii="Arial" w:hAnsi="Arial" w:cs="Arial"/>
          <w:sz w:val="22"/>
          <w:szCs w:val="22"/>
          <w:lang w:val="en-US"/>
        </w:rPr>
        <w:t>1457 </w:t>
      </w:r>
      <w:r w:rsidR="00F97F26">
        <w:rPr>
          <w:rFonts w:ascii="Arial" w:hAnsi="Arial" w:cs="Arial"/>
          <w:sz w:val="22"/>
          <w:szCs w:val="22"/>
          <w:lang w:val="en-US"/>
        </w:rPr>
        <w:t>°C</w:t>
      </w:r>
      <w:r w:rsidR="00E734DC">
        <w:rPr>
          <w:rFonts w:ascii="Arial" w:hAnsi="Arial" w:cs="Arial"/>
          <w:sz w:val="22"/>
          <w:szCs w:val="22"/>
          <w:lang w:val="en-US"/>
        </w:rPr>
        <w:t>.</w:t>
      </w:r>
      <w:r w:rsidR="00856939">
        <w:rPr>
          <w:rFonts w:ascii="Arial" w:hAnsi="Arial" w:cs="Arial"/>
          <w:sz w:val="22"/>
          <w:szCs w:val="22"/>
          <w:lang w:val="en-US"/>
        </w:rPr>
        <w:t xml:space="preserve"> The label indicates the CH</w:t>
      </w:r>
      <w:r w:rsidR="00856939" w:rsidRPr="00856939">
        <w:rPr>
          <w:rFonts w:ascii="Arial" w:hAnsi="Arial" w:cs="Arial"/>
          <w:sz w:val="22"/>
          <w:szCs w:val="22"/>
          <w:vertAlign w:val="subscript"/>
          <w:lang w:val="en-US"/>
        </w:rPr>
        <w:t>4</w:t>
      </w:r>
      <w:r w:rsidR="00856939">
        <w:rPr>
          <w:rFonts w:ascii="Arial" w:hAnsi="Arial" w:cs="Arial"/>
          <w:sz w:val="22"/>
          <w:szCs w:val="22"/>
          <w:lang w:val="en-US"/>
        </w:rPr>
        <w:t xml:space="preserve"> reaction order as derived from the best-fit line.</w:t>
      </w:r>
    </w:p>
    <w:p w14:paraId="6BC63707" w14:textId="77777777"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54C09CE1" w14:textId="3367A8B6" w:rsidR="00222FB0" w:rsidRDefault="00952E47" w:rsidP="003F5EE8">
      <w:pPr>
        <w:spacing w:line="360" w:lineRule="auto"/>
        <w:jc w:val="both"/>
        <w:rPr>
          <w:rFonts w:ascii="Arial" w:hAnsi="Arial" w:cs="Arial"/>
          <w:sz w:val="22"/>
          <w:szCs w:val="22"/>
          <w:lang w:val="en-US"/>
        </w:rPr>
      </w:pPr>
      <w:r>
        <w:rPr>
          <w:rFonts w:ascii="Arial" w:hAnsi="Arial" w:cs="Arial"/>
          <w:noProof/>
          <w:sz w:val="22"/>
          <w:szCs w:val="22"/>
          <w:lang w:val="en-US"/>
        </w:rPr>
        <w:lastRenderedPageBreak/>
        <w:drawing>
          <wp:inline distT="0" distB="0" distL="0" distR="0" wp14:anchorId="43153D52" wp14:editId="5D54DB56">
            <wp:extent cx="5796000" cy="5698506"/>
            <wp:effectExtent l="0" t="0" r="0" b="0"/>
            <wp:docPr id="360470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6000" cy="5698506"/>
                    </a:xfrm>
                    <a:prstGeom prst="rect">
                      <a:avLst/>
                    </a:prstGeom>
                    <a:noFill/>
                  </pic:spPr>
                </pic:pic>
              </a:graphicData>
            </a:graphic>
          </wp:inline>
        </w:drawing>
      </w:r>
    </w:p>
    <w:p w14:paraId="65CB4C8F" w14:textId="4AEED16D" w:rsidR="00891CFB" w:rsidRDefault="00891CFB" w:rsidP="003F5EE8">
      <w:pPr>
        <w:spacing w:line="360" w:lineRule="auto"/>
        <w:jc w:val="both"/>
        <w:rPr>
          <w:rFonts w:ascii="Arial" w:hAnsi="Arial" w:cs="Arial"/>
          <w:sz w:val="22"/>
          <w:szCs w:val="22"/>
          <w:lang w:val="en-US"/>
        </w:rPr>
      </w:pPr>
      <w:bookmarkStart w:id="5" w:name="_Toc203249582"/>
      <w:r>
        <w:rPr>
          <w:rStyle w:val="Heading1Char"/>
        </w:rPr>
        <w:t>Supplementary </w:t>
      </w:r>
      <w:r w:rsidRPr="009805B0">
        <w:rPr>
          <w:rStyle w:val="Heading1Char"/>
        </w:rPr>
        <w:t>Fig.</w:t>
      </w:r>
      <w:r>
        <w:rPr>
          <w:rStyle w:val="Heading1Char"/>
        </w:rPr>
        <w:t> </w:t>
      </w:r>
      <w:r w:rsidR="006D3636">
        <w:rPr>
          <w:rStyle w:val="Heading1Char"/>
        </w:rPr>
        <w:t>6</w:t>
      </w:r>
      <w:bookmarkEnd w:id="5"/>
      <w:r>
        <w:rPr>
          <w:rFonts w:ascii="Arial" w:hAnsi="Arial" w:cs="Arial"/>
          <w:sz w:val="22"/>
          <w:szCs w:val="22"/>
          <w:lang w:val="en-US"/>
        </w:rPr>
        <w:t> | </w:t>
      </w:r>
      <w:r w:rsidR="00E97448">
        <w:rPr>
          <w:rFonts w:ascii="Arial" w:hAnsi="Arial" w:cs="Arial"/>
          <w:sz w:val="22"/>
          <w:szCs w:val="22"/>
          <w:lang w:val="en-US"/>
        </w:rPr>
        <w:t xml:space="preserve">Methane conversion and product distributions at filament temperature of </w:t>
      </w:r>
      <w:r w:rsidR="001C3095">
        <w:rPr>
          <w:rFonts w:ascii="Arial" w:hAnsi="Arial" w:cs="Arial"/>
          <w:sz w:val="22"/>
          <w:szCs w:val="22"/>
          <w:lang w:val="en-US"/>
        </w:rPr>
        <w:t>1457 </w:t>
      </w:r>
      <w:r w:rsidR="00E97448">
        <w:rPr>
          <w:rFonts w:ascii="Arial" w:hAnsi="Arial" w:cs="Arial"/>
          <w:sz w:val="22"/>
          <w:szCs w:val="22"/>
          <w:lang w:val="en-US"/>
        </w:rPr>
        <w:t>°C for various CH</w:t>
      </w:r>
      <w:r w:rsidR="00E97448" w:rsidRPr="00E97448">
        <w:rPr>
          <w:rFonts w:ascii="Arial" w:hAnsi="Arial" w:cs="Arial"/>
          <w:sz w:val="22"/>
          <w:szCs w:val="22"/>
          <w:vertAlign w:val="subscript"/>
          <w:lang w:val="en-US"/>
        </w:rPr>
        <w:t>4</w:t>
      </w:r>
      <w:r w:rsidR="00E97448">
        <w:rPr>
          <w:rFonts w:ascii="Arial" w:hAnsi="Arial" w:cs="Arial"/>
          <w:sz w:val="22"/>
          <w:szCs w:val="22"/>
          <w:lang w:val="en-US"/>
        </w:rPr>
        <w:t xml:space="preserve"> concentrations</w:t>
      </w:r>
      <w:r w:rsidR="00095944">
        <w:rPr>
          <w:rFonts w:ascii="Arial" w:hAnsi="Arial" w:cs="Arial"/>
          <w:sz w:val="22"/>
          <w:szCs w:val="22"/>
          <w:lang w:val="en-US"/>
        </w:rPr>
        <w:t xml:space="preserve"> (top row</w:t>
      </w:r>
      <w:r w:rsidR="0043609E">
        <w:rPr>
          <w:rFonts w:ascii="Arial" w:hAnsi="Arial" w:cs="Arial"/>
          <w:sz w:val="22"/>
          <w:szCs w:val="22"/>
          <w:lang w:val="en-US"/>
        </w:rPr>
        <w:t>; using Mo filament and Pd/Al</w:t>
      </w:r>
      <w:r w:rsidR="0043609E" w:rsidRPr="0043609E">
        <w:rPr>
          <w:rFonts w:ascii="Arial" w:hAnsi="Arial" w:cs="Arial"/>
          <w:sz w:val="22"/>
          <w:szCs w:val="22"/>
          <w:vertAlign w:val="subscript"/>
          <w:lang w:val="en-US"/>
        </w:rPr>
        <w:t>2</w:t>
      </w:r>
      <w:r w:rsidR="0043609E">
        <w:rPr>
          <w:rFonts w:ascii="Arial" w:hAnsi="Arial" w:cs="Arial"/>
          <w:sz w:val="22"/>
          <w:szCs w:val="22"/>
          <w:lang w:val="en-US"/>
        </w:rPr>
        <w:t>O</w:t>
      </w:r>
      <w:r w:rsidR="0043609E" w:rsidRPr="0043609E">
        <w:rPr>
          <w:rFonts w:ascii="Arial" w:hAnsi="Arial" w:cs="Arial"/>
          <w:sz w:val="22"/>
          <w:szCs w:val="22"/>
          <w:vertAlign w:val="subscript"/>
          <w:lang w:val="en-US"/>
        </w:rPr>
        <w:t>3</w:t>
      </w:r>
      <w:r w:rsidR="0043609E">
        <w:rPr>
          <w:rFonts w:ascii="Arial" w:hAnsi="Arial" w:cs="Arial"/>
          <w:sz w:val="22"/>
          <w:szCs w:val="22"/>
          <w:lang w:val="en-US"/>
        </w:rPr>
        <w:t xml:space="preserve"> catalyst</w:t>
      </w:r>
      <w:r w:rsidR="00095944">
        <w:rPr>
          <w:rFonts w:ascii="Arial" w:hAnsi="Arial" w:cs="Arial"/>
          <w:sz w:val="22"/>
          <w:szCs w:val="22"/>
          <w:lang w:val="en-US"/>
        </w:rPr>
        <w:t>)</w:t>
      </w:r>
      <w:r w:rsidR="00E97448">
        <w:rPr>
          <w:rFonts w:ascii="Arial" w:hAnsi="Arial" w:cs="Arial"/>
          <w:sz w:val="22"/>
          <w:szCs w:val="22"/>
          <w:lang w:val="en-US"/>
        </w:rPr>
        <w:t xml:space="preserve">, low-loading Pd catalysts </w:t>
      </w:r>
      <w:r w:rsidR="00095944">
        <w:rPr>
          <w:rFonts w:ascii="Arial" w:hAnsi="Arial" w:cs="Arial"/>
          <w:sz w:val="22"/>
          <w:szCs w:val="22"/>
          <w:lang w:val="en-US"/>
        </w:rPr>
        <w:t>(middle row</w:t>
      </w:r>
      <w:r w:rsidR="0043609E">
        <w:rPr>
          <w:rFonts w:ascii="Arial" w:hAnsi="Arial" w:cs="Arial"/>
          <w:sz w:val="22"/>
          <w:szCs w:val="22"/>
          <w:lang w:val="en-US"/>
        </w:rPr>
        <w:t>; using Mo filament and Pd/ZSM-5, Pd/BaSO</w:t>
      </w:r>
      <w:r w:rsidR="0043609E" w:rsidRPr="0043609E">
        <w:rPr>
          <w:rFonts w:ascii="Arial" w:hAnsi="Arial" w:cs="Arial"/>
          <w:sz w:val="22"/>
          <w:szCs w:val="22"/>
          <w:vertAlign w:val="subscript"/>
          <w:lang w:val="en-US"/>
        </w:rPr>
        <w:t>4</w:t>
      </w:r>
      <w:r w:rsidR="0043609E">
        <w:rPr>
          <w:rFonts w:ascii="Arial" w:hAnsi="Arial" w:cs="Arial"/>
          <w:sz w:val="22"/>
          <w:szCs w:val="22"/>
          <w:lang w:val="en-US"/>
        </w:rPr>
        <w:t xml:space="preserve"> or Pd/C catalyst</w:t>
      </w:r>
      <w:r w:rsidR="00095944">
        <w:rPr>
          <w:rFonts w:ascii="Arial" w:hAnsi="Arial" w:cs="Arial"/>
          <w:sz w:val="22"/>
          <w:szCs w:val="22"/>
          <w:lang w:val="en-US"/>
        </w:rPr>
        <w:t xml:space="preserve">) </w:t>
      </w:r>
      <w:r w:rsidR="00E97448">
        <w:rPr>
          <w:rFonts w:ascii="Arial" w:hAnsi="Arial" w:cs="Arial"/>
          <w:sz w:val="22"/>
          <w:szCs w:val="22"/>
          <w:lang w:val="en-US"/>
        </w:rPr>
        <w:t>and filaments</w:t>
      </w:r>
      <w:r w:rsidR="00095944">
        <w:rPr>
          <w:rFonts w:ascii="Arial" w:hAnsi="Arial" w:cs="Arial"/>
          <w:sz w:val="22"/>
          <w:szCs w:val="22"/>
          <w:lang w:val="en-US"/>
        </w:rPr>
        <w:t xml:space="preserve"> (bottom row</w:t>
      </w:r>
      <w:r w:rsidR="0043609E">
        <w:rPr>
          <w:rFonts w:ascii="Arial" w:hAnsi="Arial" w:cs="Arial"/>
          <w:sz w:val="22"/>
          <w:szCs w:val="22"/>
          <w:lang w:val="en-US"/>
        </w:rPr>
        <w:t>; using Ti, W or Ta filament without catalyst</w:t>
      </w:r>
      <w:r w:rsidR="00095944">
        <w:rPr>
          <w:rFonts w:ascii="Arial" w:hAnsi="Arial" w:cs="Arial"/>
          <w:sz w:val="22"/>
          <w:szCs w:val="22"/>
          <w:lang w:val="en-US"/>
        </w:rPr>
        <w:t>)</w:t>
      </w:r>
      <w:r w:rsidR="00E97448">
        <w:rPr>
          <w:rFonts w:ascii="Arial" w:hAnsi="Arial" w:cs="Arial"/>
          <w:sz w:val="22"/>
          <w:szCs w:val="22"/>
          <w:lang w:val="en-US"/>
        </w:rPr>
        <w:t>.</w:t>
      </w:r>
      <w:r w:rsidR="00F62032">
        <w:rPr>
          <w:rFonts w:ascii="Arial" w:hAnsi="Arial" w:cs="Arial"/>
          <w:sz w:val="22"/>
          <w:szCs w:val="22"/>
          <w:lang w:val="en-US"/>
        </w:rPr>
        <w:t xml:space="preserve"> The size of each pie chart is proportional to the individual product yield.</w:t>
      </w:r>
    </w:p>
    <w:p w14:paraId="43BF9EFF" w14:textId="77777777"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0B7FB08B" w14:textId="347D9D2E" w:rsidR="0065382F" w:rsidRDefault="00CD278D" w:rsidP="003F5EE8">
      <w:pPr>
        <w:spacing w:line="360" w:lineRule="auto"/>
        <w:jc w:val="center"/>
        <w:rPr>
          <w:rFonts w:ascii="Arial" w:hAnsi="Arial" w:cs="Arial"/>
          <w:sz w:val="22"/>
          <w:szCs w:val="22"/>
          <w:lang w:val="en-US"/>
        </w:rPr>
      </w:pPr>
      <w:r>
        <w:rPr>
          <w:rFonts w:ascii="Arial" w:hAnsi="Arial" w:cs="Arial"/>
          <w:noProof/>
          <w:sz w:val="22"/>
          <w:szCs w:val="22"/>
          <w:lang w:val="en-US"/>
        </w:rPr>
        <w:lastRenderedPageBreak/>
        <w:drawing>
          <wp:inline distT="0" distB="0" distL="0" distR="0" wp14:anchorId="1260B5D3" wp14:editId="3D070A0D">
            <wp:extent cx="3529151" cy="2700000"/>
            <wp:effectExtent l="0" t="0" r="0" b="0"/>
            <wp:docPr id="267522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9151" cy="2700000"/>
                    </a:xfrm>
                    <a:prstGeom prst="rect">
                      <a:avLst/>
                    </a:prstGeom>
                    <a:noFill/>
                  </pic:spPr>
                </pic:pic>
              </a:graphicData>
            </a:graphic>
          </wp:inline>
        </w:drawing>
      </w:r>
    </w:p>
    <w:p w14:paraId="0AD81170" w14:textId="1059B507" w:rsidR="00891CFB" w:rsidRDefault="00891CFB" w:rsidP="003F5EE8">
      <w:pPr>
        <w:spacing w:line="360" w:lineRule="auto"/>
        <w:jc w:val="both"/>
        <w:rPr>
          <w:rFonts w:ascii="Arial" w:hAnsi="Arial" w:cs="Arial"/>
          <w:sz w:val="22"/>
          <w:szCs w:val="22"/>
          <w:lang w:val="en-US"/>
        </w:rPr>
      </w:pPr>
      <w:bookmarkStart w:id="6" w:name="_Toc203249583"/>
      <w:r>
        <w:rPr>
          <w:rStyle w:val="Heading1Char"/>
        </w:rPr>
        <w:t>Supplementary </w:t>
      </w:r>
      <w:r w:rsidRPr="009805B0">
        <w:rPr>
          <w:rStyle w:val="Heading1Char"/>
        </w:rPr>
        <w:t>Fig.</w:t>
      </w:r>
      <w:r>
        <w:rPr>
          <w:rStyle w:val="Heading1Char"/>
        </w:rPr>
        <w:t> </w:t>
      </w:r>
      <w:r w:rsidR="006D3636">
        <w:rPr>
          <w:rStyle w:val="Heading1Char"/>
        </w:rPr>
        <w:t>7</w:t>
      </w:r>
      <w:bookmarkEnd w:id="6"/>
      <w:r>
        <w:rPr>
          <w:rFonts w:ascii="Arial" w:hAnsi="Arial" w:cs="Arial"/>
          <w:sz w:val="22"/>
          <w:szCs w:val="22"/>
          <w:lang w:val="en-US"/>
        </w:rPr>
        <w:t> | </w:t>
      </w:r>
      <w:r w:rsidR="0065382F">
        <w:rPr>
          <w:rFonts w:ascii="Arial" w:hAnsi="Arial" w:cs="Arial"/>
          <w:sz w:val="22"/>
          <w:szCs w:val="22"/>
          <w:lang w:val="en-US"/>
        </w:rPr>
        <w:t>Acetylene semi-hydrogenation performance over Pd/Al</w:t>
      </w:r>
      <w:r w:rsidR="0065382F">
        <w:rPr>
          <w:rFonts w:ascii="Arial" w:hAnsi="Arial" w:cs="Arial"/>
          <w:sz w:val="22"/>
          <w:szCs w:val="22"/>
          <w:vertAlign w:val="subscript"/>
          <w:lang w:val="en-US"/>
        </w:rPr>
        <w:t>2</w:t>
      </w:r>
      <w:r w:rsidR="0065382F">
        <w:rPr>
          <w:rFonts w:ascii="Arial" w:hAnsi="Arial" w:cs="Arial"/>
          <w:sz w:val="22"/>
          <w:szCs w:val="22"/>
          <w:lang w:val="en-US"/>
        </w:rPr>
        <w:t>O</w:t>
      </w:r>
      <w:r w:rsidR="0065382F">
        <w:rPr>
          <w:rFonts w:ascii="Arial" w:hAnsi="Arial" w:cs="Arial"/>
          <w:sz w:val="22"/>
          <w:szCs w:val="22"/>
          <w:vertAlign w:val="subscript"/>
          <w:lang w:val="en-US"/>
        </w:rPr>
        <w:t>3</w:t>
      </w:r>
      <w:r w:rsidR="0065382F">
        <w:rPr>
          <w:rFonts w:ascii="Arial" w:hAnsi="Arial" w:cs="Arial"/>
          <w:sz w:val="22"/>
          <w:szCs w:val="22"/>
          <w:lang w:val="en-US"/>
        </w:rPr>
        <w:t xml:space="preserve"> catalyst packed bed at relevant temperatures.</w:t>
      </w:r>
    </w:p>
    <w:p w14:paraId="6070DC7C" w14:textId="77777777"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70151CDF" w14:textId="26EDF50C" w:rsidR="00C76BB5" w:rsidRDefault="00090925" w:rsidP="003F5EE8">
      <w:pPr>
        <w:spacing w:line="360" w:lineRule="auto"/>
        <w:jc w:val="center"/>
        <w:rPr>
          <w:rFonts w:ascii="Arial" w:hAnsi="Arial" w:cs="Arial"/>
          <w:sz w:val="22"/>
          <w:szCs w:val="22"/>
          <w:lang w:val="en-US"/>
        </w:rPr>
      </w:pPr>
      <w:r w:rsidRPr="00C95504">
        <w:rPr>
          <w:rFonts w:ascii="Arial" w:hAnsi="Arial" w:cs="Arial"/>
          <w:noProof/>
          <w:sz w:val="22"/>
          <w:szCs w:val="22"/>
          <w:lang w:val="en-US"/>
        </w:rPr>
        <w:lastRenderedPageBreak/>
        <w:drawing>
          <wp:inline distT="0" distB="0" distL="0" distR="0" wp14:anchorId="11DEA5B4" wp14:editId="2587A3CA">
            <wp:extent cx="2880000" cy="3777254"/>
            <wp:effectExtent l="0" t="0" r="0" b="0"/>
            <wp:docPr id="4645379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77" r="38289"/>
                    <a:stretch/>
                  </pic:blipFill>
                  <pic:spPr bwMode="auto">
                    <a:xfrm>
                      <a:off x="0" y="0"/>
                      <a:ext cx="2880000" cy="3777254"/>
                    </a:xfrm>
                    <a:prstGeom prst="rect">
                      <a:avLst/>
                    </a:prstGeom>
                    <a:noFill/>
                    <a:ln>
                      <a:noFill/>
                    </a:ln>
                    <a:extLst>
                      <a:ext uri="{53640926-AAD7-44D8-BBD7-CCE9431645EC}">
                        <a14:shadowObscured xmlns:a14="http://schemas.microsoft.com/office/drawing/2010/main"/>
                      </a:ext>
                    </a:extLst>
                  </pic:spPr>
                </pic:pic>
              </a:graphicData>
            </a:graphic>
          </wp:inline>
        </w:drawing>
      </w:r>
    </w:p>
    <w:p w14:paraId="56DF8413" w14:textId="3804522C" w:rsidR="00891CFB" w:rsidRDefault="00891CFB" w:rsidP="003F5EE8">
      <w:pPr>
        <w:spacing w:line="360" w:lineRule="auto"/>
        <w:jc w:val="both"/>
        <w:rPr>
          <w:rFonts w:ascii="Arial" w:hAnsi="Arial" w:cs="Arial"/>
          <w:noProof/>
          <w:sz w:val="22"/>
          <w:szCs w:val="22"/>
          <w:lang w:val="en-US"/>
        </w:rPr>
      </w:pPr>
      <w:bookmarkStart w:id="7" w:name="_Toc203249584"/>
      <w:r>
        <w:rPr>
          <w:rStyle w:val="Heading1Char"/>
        </w:rPr>
        <w:t>Supplementary </w:t>
      </w:r>
      <w:r w:rsidRPr="009805B0">
        <w:rPr>
          <w:rStyle w:val="Heading1Char"/>
        </w:rPr>
        <w:t>Fig.</w:t>
      </w:r>
      <w:r>
        <w:rPr>
          <w:rStyle w:val="Heading1Char"/>
        </w:rPr>
        <w:t> </w:t>
      </w:r>
      <w:r w:rsidR="006D3636">
        <w:rPr>
          <w:rStyle w:val="Heading1Char"/>
        </w:rPr>
        <w:t>8</w:t>
      </w:r>
      <w:bookmarkEnd w:id="7"/>
      <w:r>
        <w:rPr>
          <w:rFonts w:ascii="Arial" w:hAnsi="Arial" w:cs="Arial"/>
          <w:sz w:val="22"/>
          <w:szCs w:val="22"/>
          <w:lang w:val="en-US"/>
        </w:rPr>
        <w:t> | </w:t>
      </w:r>
      <w:r w:rsidR="00090925">
        <w:rPr>
          <w:rFonts w:ascii="Arial" w:hAnsi="Arial" w:cs="Arial"/>
          <w:sz w:val="22"/>
          <w:szCs w:val="22"/>
          <w:lang w:val="en-US"/>
        </w:rPr>
        <w:t>Supplementary i</w:t>
      </w:r>
      <w:r w:rsidR="00102051">
        <w:rPr>
          <w:rFonts w:ascii="Arial" w:hAnsi="Arial" w:cs="Arial"/>
          <w:sz w:val="22"/>
          <w:szCs w:val="22"/>
          <w:lang w:val="en-US"/>
        </w:rPr>
        <w:t xml:space="preserve">n-situ DRIFTS for </w:t>
      </w:r>
      <w:r w:rsidR="00090925">
        <w:rPr>
          <w:rFonts w:ascii="Arial" w:hAnsi="Arial" w:cs="Arial"/>
          <w:sz w:val="22"/>
          <w:szCs w:val="22"/>
          <w:lang w:val="en-US"/>
        </w:rPr>
        <w:t>acetylene/propylene cyclic oligomerization, where a sequential change of gas flow was employed: (1</w:t>
      </w:r>
      <w:r w:rsidR="00FA3BAA">
        <w:rPr>
          <w:rFonts w:ascii="Arial" w:hAnsi="Arial" w:cs="Arial"/>
          <w:sz w:val="22"/>
          <w:szCs w:val="22"/>
          <w:lang w:val="en-US"/>
        </w:rPr>
        <w:t>) </w:t>
      </w:r>
      <w:r w:rsidR="00090925">
        <w:rPr>
          <w:rFonts w:ascii="Arial" w:hAnsi="Arial" w:cs="Arial"/>
          <w:sz w:val="22"/>
          <w:szCs w:val="22"/>
          <w:lang w:val="en-US"/>
        </w:rPr>
        <w:t>10% acetylene flow, (2</w:t>
      </w:r>
      <w:r w:rsidR="00FA3BAA">
        <w:rPr>
          <w:rFonts w:ascii="Arial" w:hAnsi="Arial" w:cs="Arial"/>
          <w:sz w:val="22"/>
          <w:szCs w:val="22"/>
          <w:lang w:val="en-US"/>
        </w:rPr>
        <w:t>) </w:t>
      </w:r>
      <w:r w:rsidR="00090925">
        <w:rPr>
          <w:rFonts w:ascii="Arial" w:hAnsi="Arial" w:cs="Arial"/>
          <w:sz w:val="22"/>
          <w:szCs w:val="22"/>
          <w:lang w:val="en-US"/>
        </w:rPr>
        <w:t>5% propylene flow, and (3)</w:t>
      </w:r>
      <w:r w:rsidR="00294C98">
        <w:rPr>
          <w:rFonts w:ascii="Arial" w:hAnsi="Arial" w:cs="Arial"/>
          <w:sz w:val="22"/>
          <w:szCs w:val="22"/>
          <w:lang w:val="en-US"/>
        </w:rPr>
        <w:t> </w:t>
      </w:r>
      <w:r w:rsidR="00090925">
        <w:rPr>
          <w:rFonts w:ascii="Arial" w:hAnsi="Arial" w:cs="Arial"/>
          <w:sz w:val="22"/>
          <w:szCs w:val="22"/>
          <w:lang w:val="en-US"/>
        </w:rPr>
        <w:t xml:space="preserve">argon purge. </w:t>
      </w:r>
      <w:r w:rsidR="00090925">
        <w:rPr>
          <w:rFonts w:ascii="Arial" w:hAnsi="Arial" w:cs="Arial"/>
          <w:noProof/>
          <w:sz w:val="22"/>
          <w:szCs w:val="22"/>
          <w:lang w:val="en-US"/>
        </w:rPr>
        <w:t>In step (1), acetylene adsorption but negligible aromatic C–H peaks were observed. In step (2), immediate appearance of C=C and aromatic C–H peaks was observed when the flowing gas was switched to propylene. Peaks remain after argon purge in step (3).</w:t>
      </w:r>
    </w:p>
    <w:p w14:paraId="1DBB41F8" w14:textId="77777777" w:rsidR="00891CFB" w:rsidRDefault="00891CFB" w:rsidP="003F5EE8">
      <w:pPr>
        <w:spacing w:line="360" w:lineRule="auto"/>
        <w:rPr>
          <w:rFonts w:ascii="Arial" w:hAnsi="Arial" w:cs="Arial"/>
          <w:noProof/>
          <w:sz w:val="22"/>
          <w:szCs w:val="22"/>
          <w:lang w:val="en-US"/>
        </w:rPr>
      </w:pPr>
      <w:r>
        <w:rPr>
          <w:rFonts w:ascii="Arial" w:hAnsi="Arial" w:cs="Arial"/>
          <w:noProof/>
          <w:sz w:val="22"/>
          <w:szCs w:val="22"/>
          <w:lang w:val="en-US"/>
        </w:rPr>
        <w:br w:type="page"/>
      </w:r>
    </w:p>
    <w:p w14:paraId="58B1050C" w14:textId="2DF74CE7" w:rsidR="00975C6C" w:rsidRDefault="00832F94" w:rsidP="003F5EE8">
      <w:pPr>
        <w:spacing w:line="360" w:lineRule="auto"/>
        <w:jc w:val="center"/>
        <w:rPr>
          <w:rFonts w:ascii="Arial" w:hAnsi="Arial" w:cs="Arial"/>
          <w:noProof/>
          <w:sz w:val="22"/>
          <w:szCs w:val="22"/>
          <w:lang w:val="en-US"/>
        </w:rPr>
      </w:pPr>
      <w:r>
        <w:rPr>
          <w:rFonts w:ascii="Arial" w:hAnsi="Arial" w:cs="Arial"/>
          <w:noProof/>
          <w:sz w:val="22"/>
          <w:szCs w:val="22"/>
          <w:lang w:val="en-US"/>
        </w:rPr>
        <w:lastRenderedPageBreak/>
        <w:drawing>
          <wp:inline distT="0" distB="0" distL="0" distR="0" wp14:anchorId="2B03CB49" wp14:editId="5F56A176">
            <wp:extent cx="2880000" cy="1514946"/>
            <wp:effectExtent l="0" t="0" r="0" b="0"/>
            <wp:docPr id="1139642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514946"/>
                    </a:xfrm>
                    <a:prstGeom prst="rect">
                      <a:avLst/>
                    </a:prstGeom>
                    <a:noFill/>
                  </pic:spPr>
                </pic:pic>
              </a:graphicData>
            </a:graphic>
          </wp:inline>
        </w:drawing>
      </w:r>
    </w:p>
    <w:p w14:paraId="2EAF638C" w14:textId="7CAE664C" w:rsidR="00891CFB" w:rsidRDefault="00891CFB" w:rsidP="003F5EE8">
      <w:pPr>
        <w:spacing w:line="360" w:lineRule="auto"/>
        <w:jc w:val="both"/>
        <w:rPr>
          <w:rFonts w:ascii="Arial" w:hAnsi="Arial" w:cs="Arial"/>
          <w:sz w:val="22"/>
          <w:szCs w:val="22"/>
          <w:lang w:val="en-US"/>
        </w:rPr>
      </w:pPr>
      <w:bookmarkStart w:id="8" w:name="_Toc203249585"/>
      <w:r>
        <w:rPr>
          <w:rStyle w:val="Heading1Char"/>
        </w:rPr>
        <w:t>Supplementary </w:t>
      </w:r>
      <w:r w:rsidRPr="009805B0">
        <w:rPr>
          <w:rStyle w:val="Heading1Char"/>
        </w:rPr>
        <w:t>Fig.</w:t>
      </w:r>
      <w:r>
        <w:rPr>
          <w:rStyle w:val="Heading1Char"/>
        </w:rPr>
        <w:t> </w:t>
      </w:r>
      <w:r w:rsidR="006D3636">
        <w:rPr>
          <w:rStyle w:val="Heading1Char"/>
        </w:rPr>
        <w:t>9</w:t>
      </w:r>
      <w:bookmarkEnd w:id="8"/>
      <w:r>
        <w:rPr>
          <w:rFonts w:ascii="Arial" w:hAnsi="Arial" w:cs="Arial"/>
          <w:sz w:val="22"/>
          <w:szCs w:val="22"/>
          <w:lang w:val="en-US"/>
        </w:rPr>
        <w:t> | </w:t>
      </w:r>
      <w:r w:rsidR="00C0019D">
        <w:rPr>
          <w:rFonts w:ascii="Arial" w:hAnsi="Arial" w:cs="Arial"/>
          <w:sz w:val="22"/>
          <w:szCs w:val="22"/>
          <w:lang w:val="en-US"/>
        </w:rPr>
        <w:t>Propylene oligomerization performance over Pd/Al</w:t>
      </w:r>
      <w:r w:rsidR="00C0019D">
        <w:rPr>
          <w:rFonts w:ascii="Arial" w:hAnsi="Arial" w:cs="Arial"/>
          <w:sz w:val="22"/>
          <w:szCs w:val="22"/>
          <w:vertAlign w:val="subscript"/>
          <w:lang w:val="en-US"/>
        </w:rPr>
        <w:t>2</w:t>
      </w:r>
      <w:r w:rsidR="00C0019D">
        <w:rPr>
          <w:rFonts w:ascii="Arial" w:hAnsi="Arial" w:cs="Arial"/>
          <w:sz w:val="22"/>
          <w:szCs w:val="22"/>
          <w:lang w:val="en-US"/>
        </w:rPr>
        <w:t>O</w:t>
      </w:r>
      <w:r w:rsidR="00C0019D">
        <w:rPr>
          <w:rFonts w:ascii="Arial" w:hAnsi="Arial" w:cs="Arial"/>
          <w:sz w:val="22"/>
          <w:szCs w:val="22"/>
          <w:vertAlign w:val="subscript"/>
          <w:lang w:val="en-US"/>
        </w:rPr>
        <w:t>3</w:t>
      </w:r>
      <w:r w:rsidR="00C0019D">
        <w:rPr>
          <w:rFonts w:ascii="Arial" w:hAnsi="Arial" w:cs="Arial"/>
          <w:sz w:val="22"/>
          <w:szCs w:val="22"/>
          <w:lang w:val="en-US"/>
        </w:rPr>
        <w:t xml:space="preserve"> catalyst packed bed at </w:t>
      </w:r>
      <w:r w:rsidR="00C62E21">
        <w:rPr>
          <w:rFonts w:ascii="Arial" w:hAnsi="Arial" w:cs="Arial"/>
          <w:sz w:val="22"/>
          <w:szCs w:val="22"/>
          <w:lang w:val="en-US"/>
        </w:rPr>
        <w:t>250 </w:t>
      </w:r>
      <w:r w:rsidR="00C0019D">
        <w:rPr>
          <w:rFonts w:ascii="Arial" w:hAnsi="Arial" w:cs="Arial"/>
          <w:sz w:val="22"/>
          <w:szCs w:val="22"/>
          <w:lang w:val="en-US"/>
        </w:rPr>
        <w:t>°C.</w:t>
      </w:r>
    </w:p>
    <w:p w14:paraId="1EEB8BFA" w14:textId="77777777"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31A75CE1" w14:textId="101BDEB9" w:rsidR="00832D19" w:rsidRDefault="00664F37" w:rsidP="003F5EE8">
      <w:pPr>
        <w:spacing w:line="360" w:lineRule="auto"/>
        <w:jc w:val="center"/>
        <w:rPr>
          <w:rFonts w:ascii="Arial" w:hAnsi="Arial" w:cs="Arial"/>
          <w:sz w:val="22"/>
          <w:szCs w:val="22"/>
          <w:lang w:val="en-US"/>
        </w:rPr>
      </w:pPr>
      <w:r>
        <w:rPr>
          <w:rFonts w:ascii="Arial" w:hAnsi="Arial" w:cs="Arial"/>
          <w:noProof/>
          <w:sz w:val="22"/>
          <w:szCs w:val="22"/>
          <w:lang w:val="en-US"/>
        </w:rPr>
        <w:lastRenderedPageBreak/>
        <w:drawing>
          <wp:inline distT="0" distB="0" distL="0" distR="0" wp14:anchorId="3E21C90C" wp14:editId="581732E6">
            <wp:extent cx="5796000" cy="2427188"/>
            <wp:effectExtent l="0" t="0" r="0" b="0"/>
            <wp:docPr id="1199458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6000" cy="2427188"/>
                    </a:xfrm>
                    <a:prstGeom prst="rect">
                      <a:avLst/>
                    </a:prstGeom>
                    <a:noFill/>
                  </pic:spPr>
                </pic:pic>
              </a:graphicData>
            </a:graphic>
          </wp:inline>
        </w:drawing>
      </w:r>
    </w:p>
    <w:p w14:paraId="23046851" w14:textId="572A826A" w:rsidR="0036651C" w:rsidRDefault="00891CFB" w:rsidP="003F5EE8">
      <w:pPr>
        <w:spacing w:line="360" w:lineRule="auto"/>
        <w:jc w:val="both"/>
        <w:rPr>
          <w:rFonts w:ascii="Arial" w:hAnsi="Arial" w:cs="Arial"/>
          <w:sz w:val="22"/>
          <w:szCs w:val="22"/>
          <w:lang w:val="en-US"/>
        </w:rPr>
      </w:pPr>
      <w:bookmarkStart w:id="9" w:name="_Toc203249586"/>
      <w:r>
        <w:rPr>
          <w:rStyle w:val="Heading1Char"/>
        </w:rPr>
        <w:t>Supplementary </w:t>
      </w:r>
      <w:r w:rsidRPr="009805B0">
        <w:rPr>
          <w:rStyle w:val="Heading1Char"/>
        </w:rPr>
        <w:t>Fig.</w:t>
      </w:r>
      <w:r>
        <w:rPr>
          <w:rStyle w:val="Heading1Char"/>
        </w:rPr>
        <w:t> </w:t>
      </w:r>
      <w:r w:rsidR="006D3636">
        <w:rPr>
          <w:rStyle w:val="Heading1Char"/>
        </w:rPr>
        <w:t>10</w:t>
      </w:r>
      <w:bookmarkEnd w:id="9"/>
      <w:r>
        <w:rPr>
          <w:rFonts w:ascii="Arial" w:hAnsi="Arial" w:cs="Arial"/>
          <w:sz w:val="22"/>
          <w:szCs w:val="22"/>
          <w:lang w:val="en-US"/>
        </w:rPr>
        <w:t> | </w:t>
      </w:r>
      <w:r w:rsidR="006C5F88">
        <w:rPr>
          <w:rFonts w:ascii="Arial" w:hAnsi="Arial" w:cs="Arial"/>
          <w:sz w:val="22"/>
          <w:szCs w:val="22"/>
          <w:lang w:val="en-US"/>
        </w:rPr>
        <w:t>Arrhenius plot</w:t>
      </w:r>
      <w:r w:rsidR="00C33722">
        <w:rPr>
          <w:rFonts w:ascii="Arial" w:hAnsi="Arial" w:cs="Arial"/>
          <w:sz w:val="22"/>
          <w:szCs w:val="22"/>
          <w:lang w:val="en-US"/>
        </w:rPr>
        <w:t>s</w:t>
      </w:r>
      <w:r w:rsidR="006C5F88">
        <w:rPr>
          <w:rFonts w:ascii="Arial" w:hAnsi="Arial" w:cs="Arial"/>
          <w:sz w:val="22"/>
          <w:szCs w:val="22"/>
          <w:lang w:val="en-US"/>
        </w:rPr>
        <w:t xml:space="preserve"> for </w:t>
      </w:r>
      <w:r w:rsidR="004549FD">
        <w:rPr>
          <w:rFonts w:ascii="Arial" w:hAnsi="Arial" w:cs="Arial"/>
          <w:sz w:val="22"/>
          <w:szCs w:val="22"/>
          <w:lang w:val="en-US"/>
        </w:rPr>
        <w:t>acetylene</w:t>
      </w:r>
      <w:r w:rsidR="00664F37">
        <w:rPr>
          <w:rFonts w:ascii="Arial" w:hAnsi="Arial" w:cs="Arial"/>
          <w:sz w:val="22"/>
          <w:szCs w:val="22"/>
          <w:lang w:val="en-US"/>
        </w:rPr>
        <w:t xml:space="preserve"> hydrogenation and propylene/acetylene</w:t>
      </w:r>
      <w:r w:rsidR="00C33722">
        <w:rPr>
          <w:rFonts w:ascii="Arial" w:hAnsi="Arial" w:cs="Arial"/>
          <w:sz w:val="22"/>
          <w:szCs w:val="22"/>
          <w:lang w:val="en-US"/>
        </w:rPr>
        <w:t xml:space="preserve"> oligomerization over a packed Pd/Al</w:t>
      </w:r>
      <w:r w:rsidR="00C33722" w:rsidRPr="00C33722">
        <w:rPr>
          <w:rFonts w:ascii="Arial" w:hAnsi="Arial" w:cs="Arial"/>
          <w:sz w:val="22"/>
          <w:szCs w:val="22"/>
          <w:vertAlign w:val="subscript"/>
          <w:lang w:val="en-US"/>
        </w:rPr>
        <w:t>2</w:t>
      </w:r>
      <w:r w:rsidR="00C33722">
        <w:rPr>
          <w:rFonts w:ascii="Arial" w:hAnsi="Arial" w:cs="Arial"/>
          <w:sz w:val="22"/>
          <w:szCs w:val="22"/>
          <w:lang w:val="en-US"/>
        </w:rPr>
        <w:t>O</w:t>
      </w:r>
      <w:r w:rsidR="00C33722" w:rsidRPr="00C33722">
        <w:rPr>
          <w:rFonts w:ascii="Arial" w:hAnsi="Arial" w:cs="Arial"/>
          <w:sz w:val="22"/>
          <w:szCs w:val="22"/>
          <w:vertAlign w:val="subscript"/>
          <w:lang w:val="en-US"/>
        </w:rPr>
        <w:t>3</w:t>
      </w:r>
      <w:r w:rsidR="00C33722">
        <w:rPr>
          <w:rFonts w:ascii="Arial" w:hAnsi="Arial" w:cs="Arial"/>
          <w:sz w:val="22"/>
          <w:szCs w:val="22"/>
          <w:lang w:val="en-US"/>
        </w:rPr>
        <w:t xml:space="preserve"> catalyst bed</w:t>
      </w:r>
      <w:r w:rsidR="006C5F88">
        <w:rPr>
          <w:rFonts w:ascii="Arial" w:hAnsi="Arial" w:cs="Arial"/>
          <w:sz w:val="22"/>
          <w:szCs w:val="22"/>
          <w:lang w:val="en-US"/>
        </w:rPr>
        <w:t xml:space="preserve"> at </w:t>
      </w:r>
      <w:r w:rsidR="0065339C">
        <w:rPr>
          <w:rFonts w:ascii="Arial" w:hAnsi="Arial" w:cs="Arial"/>
          <w:sz w:val="22"/>
          <w:szCs w:val="22"/>
          <w:lang w:val="en-US"/>
        </w:rPr>
        <w:t>350 </w:t>
      </w:r>
      <w:r w:rsidR="006C5F88">
        <w:rPr>
          <w:rFonts w:ascii="Arial" w:hAnsi="Arial" w:cs="Arial"/>
          <w:sz w:val="22"/>
          <w:szCs w:val="22"/>
          <w:lang w:val="en-US"/>
        </w:rPr>
        <w:t xml:space="preserve">°C. </w:t>
      </w:r>
      <w:r w:rsidR="0065339C" w:rsidRPr="00FB3F8D">
        <w:rPr>
          <w:rFonts w:ascii="Arial" w:hAnsi="Arial" w:cs="Arial"/>
          <w:b/>
          <w:bCs/>
          <w:sz w:val="22"/>
          <w:szCs w:val="22"/>
          <w:lang w:val="en-US"/>
        </w:rPr>
        <w:t>a</w:t>
      </w:r>
      <w:r w:rsidR="0065339C">
        <w:rPr>
          <w:rFonts w:ascii="Arial" w:hAnsi="Arial" w:cs="Arial"/>
          <w:sz w:val="22"/>
          <w:szCs w:val="22"/>
          <w:lang w:val="en-US"/>
        </w:rPr>
        <w:t> </w:t>
      </w:r>
      <w:r w:rsidR="004549FD">
        <w:rPr>
          <w:rFonts w:ascii="Arial" w:hAnsi="Arial" w:cs="Arial"/>
          <w:sz w:val="22"/>
          <w:szCs w:val="22"/>
          <w:lang w:val="en-US"/>
        </w:rPr>
        <w:t xml:space="preserve">For </w:t>
      </w:r>
      <w:r w:rsidR="00664F37">
        <w:rPr>
          <w:rFonts w:ascii="Arial" w:hAnsi="Arial" w:cs="Arial"/>
          <w:sz w:val="22"/>
          <w:szCs w:val="22"/>
          <w:lang w:val="en-US"/>
        </w:rPr>
        <w:t>acetylene</w:t>
      </w:r>
      <w:r w:rsidR="004549FD">
        <w:rPr>
          <w:rFonts w:ascii="Arial" w:hAnsi="Arial" w:cs="Arial"/>
          <w:sz w:val="22"/>
          <w:szCs w:val="22"/>
          <w:lang w:val="en-US"/>
        </w:rPr>
        <w:t xml:space="preserve">. </w:t>
      </w:r>
      <w:r w:rsidR="0065339C" w:rsidRPr="00FB3F8D">
        <w:rPr>
          <w:rFonts w:ascii="Arial" w:hAnsi="Arial" w:cs="Arial"/>
          <w:b/>
          <w:bCs/>
          <w:sz w:val="22"/>
          <w:szCs w:val="22"/>
          <w:lang w:val="en-US"/>
        </w:rPr>
        <w:t>b</w:t>
      </w:r>
      <w:r w:rsidR="0065339C">
        <w:rPr>
          <w:rFonts w:ascii="Arial" w:hAnsi="Arial" w:cs="Arial"/>
          <w:sz w:val="22"/>
          <w:szCs w:val="22"/>
          <w:lang w:val="en-US"/>
        </w:rPr>
        <w:t> </w:t>
      </w:r>
      <w:r w:rsidR="004549FD">
        <w:rPr>
          <w:rFonts w:ascii="Arial" w:hAnsi="Arial" w:cs="Arial"/>
          <w:sz w:val="22"/>
          <w:szCs w:val="22"/>
          <w:lang w:val="en-US"/>
        </w:rPr>
        <w:t xml:space="preserve">For </w:t>
      </w:r>
      <w:r w:rsidR="00664F37">
        <w:rPr>
          <w:rFonts w:ascii="Arial" w:hAnsi="Arial" w:cs="Arial"/>
          <w:sz w:val="22"/>
          <w:szCs w:val="22"/>
          <w:lang w:val="en-US"/>
        </w:rPr>
        <w:t>propylene</w:t>
      </w:r>
      <w:r w:rsidR="004549FD">
        <w:rPr>
          <w:rFonts w:ascii="Arial" w:hAnsi="Arial" w:cs="Arial"/>
          <w:sz w:val="22"/>
          <w:szCs w:val="22"/>
          <w:lang w:val="en-US"/>
        </w:rPr>
        <w:t xml:space="preserve">. </w:t>
      </w:r>
      <w:r w:rsidR="006C5F88">
        <w:rPr>
          <w:rFonts w:ascii="Arial" w:hAnsi="Arial" w:cs="Arial"/>
          <w:sz w:val="22"/>
          <w:szCs w:val="22"/>
          <w:lang w:val="en-US"/>
        </w:rPr>
        <w:t xml:space="preserve">The </w:t>
      </w:r>
      <w:r w:rsidR="00C33722">
        <w:rPr>
          <w:rFonts w:ascii="Arial" w:hAnsi="Arial" w:cs="Arial"/>
          <w:sz w:val="22"/>
          <w:szCs w:val="22"/>
          <w:lang w:val="en-US"/>
        </w:rPr>
        <w:t>apparent activation energies</w:t>
      </w:r>
      <w:r w:rsidR="006C5F88">
        <w:rPr>
          <w:rFonts w:ascii="Arial" w:hAnsi="Arial" w:cs="Arial"/>
          <w:sz w:val="22"/>
          <w:szCs w:val="22"/>
          <w:lang w:val="en-US"/>
        </w:rPr>
        <w:t xml:space="preserve"> derived from the best-fit line</w:t>
      </w:r>
      <w:r w:rsidR="00C33722">
        <w:rPr>
          <w:rFonts w:ascii="Arial" w:hAnsi="Arial" w:cs="Arial"/>
          <w:sz w:val="22"/>
          <w:szCs w:val="22"/>
          <w:lang w:val="en-US"/>
        </w:rPr>
        <w:t>s are provided</w:t>
      </w:r>
      <w:r w:rsidR="006C5F88">
        <w:rPr>
          <w:rFonts w:ascii="Arial" w:hAnsi="Arial" w:cs="Arial"/>
          <w:sz w:val="22"/>
          <w:szCs w:val="22"/>
          <w:lang w:val="en-US"/>
        </w:rPr>
        <w:t>.</w:t>
      </w:r>
    </w:p>
    <w:p w14:paraId="59E1BB66" w14:textId="6316B70D"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6292AF45" w14:textId="40036DAE" w:rsidR="006C5F88" w:rsidRDefault="00B506E6" w:rsidP="003F5EE8">
      <w:pPr>
        <w:spacing w:line="360" w:lineRule="auto"/>
        <w:jc w:val="center"/>
        <w:rPr>
          <w:rFonts w:ascii="Arial" w:hAnsi="Arial" w:cs="Arial"/>
          <w:sz w:val="22"/>
          <w:szCs w:val="22"/>
          <w:lang w:val="en-US"/>
        </w:rPr>
      </w:pPr>
      <w:r>
        <w:rPr>
          <w:rFonts w:ascii="Arial" w:hAnsi="Arial" w:cs="Arial"/>
          <w:noProof/>
          <w:sz w:val="22"/>
          <w:szCs w:val="22"/>
          <w:lang w:val="en-US"/>
        </w:rPr>
        <w:lastRenderedPageBreak/>
        <w:drawing>
          <wp:inline distT="0" distB="0" distL="0" distR="0" wp14:anchorId="31D9C80E" wp14:editId="113660A5">
            <wp:extent cx="5796000" cy="2465178"/>
            <wp:effectExtent l="0" t="0" r="0" b="0"/>
            <wp:docPr id="316522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6000" cy="2465178"/>
                    </a:xfrm>
                    <a:prstGeom prst="rect">
                      <a:avLst/>
                    </a:prstGeom>
                    <a:noFill/>
                  </pic:spPr>
                </pic:pic>
              </a:graphicData>
            </a:graphic>
          </wp:inline>
        </w:drawing>
      </w:r>
    </w:p>
    <w:p w14:paraId="2A61702C" w14:textId="2169375D" w:rsidR="00891CFB" w:rsidRDefault="00891CFB" w:rsidP="003F5EE8">
      <w:pPr>
        <w:spacing w:line="360" w:lineRule="auto"/>
        <w:jc w:val="both"/>
        <w:rPr>
          <w:rFonts w:ascii="Arial" w:hAnsi="Arial" w:cs="Arial"/>
          <w:sz w:val="22"/>
          <w:szCs w:val="22"/>
          <w:lang w:val="en-US"/>
        </w:rPr>
      </w:pPr>
      <w:bookmarkStart w:id="10" w:name="_Toc203249587"/>
      <w:r>
        <w:rPr>
          <w:rStyle w:val="Heading1Char"/>
        </w:rPr>
        <w:t>Supplementary </w:t>
      </w:r>
      <w:r w:rsidRPr="009805B0">
        <w:rPr>
          <w:rStyle w:val="Heading1Char"/>
        </w:rPr>
        <w:t>Fig.</w:t>
      </w:r>
      <w:r>
        <w:rPr>
          <w:rStyle w:val="Heading1Char"/>
        </w:rPr>
        <w:t> 1</w:t>
      </w:r>
      <w:r w:rsidR="006D3636">
        <w:rPr>
          <w:rStyle w:val="Heading1Char"/>
        </w:rPr>
        <w:t>1</w:t>
      </w:r>
      <w:bookmarkEnd w:id="10"/>
      <w:r>
        <w:rPr>
          <w:rFonts w:ascii="Arial" w:hAnsi="Arial" w:cs="Arial"/>
          <w:sz w:val="22"/>
          <w:szCs w:val="22"/>
          <w:lang w:val="en-US"/>
        </w:rPr>
        <w:t> | </w:t>
      </w:r>
      <w:r w:rsidR="006C5F88">
        <w:rPr>
          <w:rFonts w:ascii="Arial" w:hAnsi="Arial" w:cs="Arial"/>
          <w:sz w:val="22"/>
          <w:szCs w:val="22"/>
          <w:lang w:val="en-US"/>
        </w:rPr>
        <w:t>Reaction order study for</w:t>
      </w:r>
      <w:r w:rsidR="001B59C8">
        <w:rPr>
          <w:rFonts w:ascii="Arial" w:hAnsi="Arial" w:cs="Arial"/>
          <w:sz w:val="22"/>
          <w:szCs w:val="22"/>
          <w:lang w:val="en-US"/>
        </w:rPr>
        <w:t xml:space="preserve"> </w:t>
      </w:r>
      <w:r w:rsidR="00B506E6">
        <w:rPr>
          <w:rFonts w:ascii="Arial" w:hAnsi="Arial" w:cs="Arial"/>
          <w:sz w:val="22"/>
          <w:szCs w:val="22"/>
          <w:lang w:val="en-US"/>
        </w:rPr>
        <w:t xml:space="preserve">acetylene hydrogenation and propylene/acetylene oligomerization </w:t>
      </w:r>
      <w:r w:rsidR="001B59C8">
        <w:rPr>
          <w:rFonts w:ascii="Arial" w:hAnsi="Arial" w:cs="Arial"/>
          <w:sz w:val="22"/>
          <w:szCs w:val="22"/>
          <w:lang w:val="en-US"/>
        </w:rPr>
        <w:t>over a packed Pd/Al</w:t>
      </w:r>
      <w:r w:rsidR="001B59C8" w:rsidRPr="00C33722">
        <w:rPr>
          <w:rFonts w:ascii="Arial" w:hAnsi="Arial" w:cs="Arial"/>
          <w:sz w:val="22"/>
          <w:szCs w:val="22"/>
          <w:vertAlign w:val="subscript"/>
          <w:lang w:val="en-US"/>
        </w:rPr>
        <w:t>2</w:t>
      </w:r>
      <w:r w:rsidR="001B59C8">
        <w:rPr>
          <w:rFonts w:ascii="Arial" w:hAnsi="Arial" w:cs="Arial"/>
          <w:sz w:val="22"/>
          <w:szCs w:val="22"/>
          <w:lang w:val="en-US"/>
        </w:rPr>
        <w:t>O</w:t>
      </w:r>
      <w:r w:rsidR="001B59C8" w:rsidRPr="00C33722">
        <w:rPr>
          <w:rFonts w:ascii="Arial" w:hAnsi="Arial" w:cs="Arial"/>
          <w:sz w:val="22"/>
          <w:szCs w:val="22"/>
          <w:vertAlign w:val="subscript"/>
          <w:lang w:val="en-US"/>
        </w:rPr>
        <w:t>3</w:t>
      </w:r>
      <w:r w:rsidR="001B59C8">
        <w:rPr>
          <w:rFonts w:ascii="Arial" w:hAnsi="Arial" w:cs="Arial"/>
          <w:sz w:val="22"/>
          <w:szCs w:val="22"/>
          <w:lang w:val="en-US"/>
        </w:rPr>
        <w:t xml:space="preserve"> catalyst bed at </w:t>
      </w:r>
      <w:r w:rsidR="007A5080">
        <w:rPr>
          <w:rFonts w:ascii="Arial" w:hAnsi="Arial" w:cs="Arial"/>
          <w:sz w:val="22"/>
          <w:szCs w:val="22"/>
          <w:lang w:val="en-US"/>
        </w:rPr>
        <w:t>350 </w:t>
      </w:r>
      <w:r w:rsidR="001B59C8">
        <w:rPr>
          <w:rFonts w:ascii="Arial" w:hAnsi="Arial" w:cs="Arial"/>
          <w:sz w:val="22"/>
          <w:szCs w:val="22"/>
          <w:lang w:val="en-US"/>
        </w:rPr>
        <w:t>°C.</w:t>
      </w:r>
      <w:r w:rsidR="006C5F88">
        <w:rPr>
          <w:rFonts w:ascii="Arial" w:hAnsi="Arial" w:cs="Arial"/>
          <w:sz w:val="22"/>
          <w:szCs w:val="22"/>
          <w:lang w:val="en-US"/>
        </w:rPr>
        <w:t xml:space="preserve"> </w:t>
      </w:r>
      <w:r w:rsidR="00FB3F8D" w:rsidRPr="00FB3F8D">
        <w:rPr>
          <w:rFonts w:ascii="Arial" w:hAnsi="Arial" w:cs="Arial"/>
          <w:b/>
          <w:bCs/>
          <w:sz w:val="22"/>
          <w:szCs w:val="22"/>
          <w:lang w:val="en-US"/>
        </w:rPr>
        <w:t>a</w:t>
      </w:r>
      <w:r w:rsidR="007A5080">
        <w:rPr>
          <w:rFonts w:ascii="Arial" w:hAnsi="Arial" w:cs="Arial"/>
          <w:sz w:val="22"/>
          <w:szCs w:val="22"/>
          <w:lang w:val="en-US"/>
        </w:rPr>
        <w:t> </w:t>
      </w:r>
      <w:r w:rsidR="00B506E6">
        <w:rPr>
          <w:rFonts w:ascii="Arial" w:hAnsi="Arial" w:cs="Arial"/>
          <w:sz w:val="22"/>
          <w:szCs w:val="22"/>
          <w:lang w:val="en-US"/>
        </w:rPr>
        <w:t>Acety</w:t>
      </w:r>
      <w:r w:rsidR="00FB3F8D">
        <w:rPr>
          <w:rFonts w:ascii="Arial" w:hAnsi="Arial" w:cs="Arial"/>
          <w:sz w:val="22"/>
          <w:szCs w:val="22"/>
          <w:lang w:val="en-US"/>
        </w:rPr>
        <w:t xml:space="preserve">lene reaction orders. </w:t>
      </w:r>
      <w:r w:rsidR="007A5080" w:rsidRPr="00FB3F8D">
        <w:rPr>
          <w:rFonts w:ascii="Arial" w:hAnsi="Arial" w:cs="Arial"/>
          <w:b/>
          <w:bCs/>
          <w:sz w:val="22"/>
          <w:szCs w:val="22"/>
          <w:lang w:val="en-US"/>
        </w:rPr>
        <w:t>b</w:t>
      </w:r>
      <w:r w:rsidR="007A5080">
        <w:rPr>
          <w:rFonts w:ascii="Arial" w:hAnsi="Arial" w:cs="Arial"/>
          <w:sz w:val="22"/>
          <w:szCs w:val="22"/>
          <w:lang w:val="en-US"/>
        </w:rPr>
        <w:t> </w:t>
      </w:r>
      <w:r w:rsidR="00B506E6">
        <w:rPr>
          <w:rFonts w:ascii="Arial" w:hAnsi="Arial" w:cs="Arial"/>
          <w:sz w:val="22"/>
          <w:szCs w:val="22"/>
          <w:lang w:val="en-US"/>
        </w:rPr>
        <w:t>Prop</w:t>
      </w:r>
      <w:r w:rsidR="00FB3F8D">
        <w:rPr>
          <w:rFonts w:ascii="Arial" w:hAnsi="Arial" w:cs="Arial"/>
          <w:sz w:val="22"/>
          <w:szCs w:val="22"/>
          <w:lang w:val="en-US"/>
        </w:rPr>
        <w:t>ylene reaction order</w:t>
      </w:r>
      <w:r w:rsidR="001D1A0A">
        <w:rPr>
          <w:rFonts w:ascii="Arial" w:hAnsi="Arial" w:cs="Arial"/>
          <w:sz w:val="22"/>
          <w:szCs w:val="22"/>
          <w:lang w:val="en-US"/>
        </w:rPr>
        <w:t>s</w:t>
      </w:r>
      <w:r w:rsidR="00FB3F8D">
        <w:rPr>
          <w:rFonts w:ascii="Arial" w:hAnsi="Arial" w:cs="Arial"/>
          <w:sz w:val="22"/>
          <w:szCs w:val="22"/>
          <w:lang w:val="en-US"/>
        </w:rPr>
        <w:t xml:space="preserve">. </w:t>
      </w:r>
      <w:r w:rsidR="006C5F88">
        <w:rPr>
          <w:rFonts w:ascii="Arial" w:hAnsi="Arial" w:cs="Arial"/>
          <w:sz w:val="22"/>
          <w:szCs w:val="22"/>
          <w:lang w:val="en-US"/>
        </w:rPr>
        <w:t>The label</w:t>
      </w:r>
      <w:r w:rsidR="001B59C8">
        <w:rPr>
          <w:rFonts w:ascii="Arial" w:hAnsi="Arial" w:cs="Arial"/>
          <w:sz w:val="22"/>
          <w:szCs w:val="22"/>
          <w:lang w:val="en-US"/>
        </w:rPr>
        <w:t>s</w:t>
      </w:r>
      <w:r w:rsidR="006C5F88">
        <w:rPr>
          <w:rFonts w:ascii="Arial" w:hAnsi="Arial" w:cs="Arial"/>
          <w:sz w:val="22"/>
          <w:szCs w:val="22"/>
          <w:lang w:val="en-US"/>
        </w:rPr>
        <w:t xml:space="preserve"> indicate the </w:t>
      </w:r>
      <w:r w:rsidR="001B59C8">
        <w:rPr>
          <w:rFonts w:ascii="Arial" w:hAnsi="Arial" w:cs="Arial"/>
          <w:sz w:val="22"/>
          <w:szCs w:val="22"/>
          <w:lang w:val="en-US"/>
        </w:rPr>
        <w:t>respective</w:t>
      </w:r>
      <w:r w:rsidR="006C5F88">
        <w:rPr>
          <w:rFonts w:ascii="Arial" w:hAnsi="Arial" w:cs="Arial"/>
          <w:sz w:val="22"/>
          <w:szCs w:val="22"/>
          <w:lang w:val="en-US"/>
        </w:rPr>
        <w:t xml:space="preserve"> reaction order</w:t>
      </w:r>
      <w:r w:rsidR="001B59C8">
        <w:rPr>
          <w:rFonts w:ascii="Arial" w:hAnsi="Arial" w:cs="Arial"/>
          <w:sz w:val="22"/>
          <w:szCs w:val="22"/>
          <w:lang w:val="en-US"/>
        </w:rPr>
        <w:t>s</w:t>
      </w:r>
      <w:r w:rsidR="006C5F88">
        <w:rPr>
          <w:rFonts w:ascii="Arial" w:hAnsi="Arial" w:cs="Arial"/>
          <w:sz w:val="22"/>
          <w:szCs w:val="22"/>
          <w:lang w:val="en-US"/>
        </w:rPr>
        <w:t xml:space="preserve"> as derived from the best-fit line</w:t>
      </w:r>
      <w:r w:rsidR="001B59C8">
        <w:rPr>
          <w:rFonts w:ascii="Arial" w:hAnsi="Arial" w:cs="Arial"/>
          <w:sz w:val="22"/>
          <w:szCs w:val="22"/>
          <w:lang w:val="en-US"/>
        </w:rPr>
        <w:t>s</w:t>
      </w:r>
      <w:r w:rsidR="006C5F88">
        <w:rPr>
          <w:rFonts w:ascii="Arial" w:hAnsi="Arial" w:cs="Arial"/>
          <w:sz w:val="22"/>
          <w:szCs w:val="22"/>
          <w:lang w:val="en-US"/>
        </w:rPr>
        <w:t>.</w:t>
      </w:r>
    </w:p>
    <w:p w14:paraId="092F2128" w14:textId="77777777"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5B05BBF8" w14:textId="77777777" w:rsidR="006B037E" w:rsidRDefault="006B037E" w:rsidP="003F5EE8">
      <w:pPr>
        <w:spacing w:line="360" w:lineRule="auto"/>
        <w:jc w:val="center"/>
        <w:rPr>
          <w:rFonts w:ascii="Arial" w:hAnsi="Arial" w:cs="Arial"/>
          <w:sz w:val="22"/>
          <w:szCs w:val="22"/>
          <w:lang w:val="en-US"/>
        </w:rPr>
      </w:pPr>
      <w:r w:rsidRPr="001D507D">
        <w:rPr>
          <w:rFonts w:ascii="Arial" w:hAnsi="Arial" w:cs="Arial"/>
          <w:noProof/>
          <w:sz w:val="22"/>
          <w:szCs w:val="22"/>
        </w:rPr>
        <w:lastRenderedPageBreak/>
        <w:drawing>
          <wp:inline distT="0" distB="0" distL="0" distR="0" wp14:anchorId="205F6C5E" wp14:editId="1461D877">
            <wp:extent cx="3127821" cy="2520000"/>
            <wp:effectExtent l="0" t="0" r="0" b="0"/>
            <wp:docPr id="4" name="Picture 3">
              <a:extLst xmlns:a="http://schemas.openxmlformats.org/drawingml/2006/main">
                <a:ext uri="{FF2B5EF4-FFF2-40B4-BE49-F238E27FC236}">
                  <a16:creationId xmlns:a16="http://schemas.microsoft.com/office/drawing/2014/main" id="{ED6734FB-3154-817A-3F9F-4753B2C10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D6734FB-3154-817A-3F9F-4753B2C10F0E}"/>
                        </a:ext>
                      </a:extLst>
                    </pic:cNvPr>
                    <pic:cNvPicPr>
                      <a:picLocks noChangeAspect="1"/>
                    </pic:cNvPicPr>
                  </pic:nvPicPr>
                  <pic:blipFill>
                    <a:blip r:embed="rId19"/>
                    <a:srcRect l="7277" t="8423" r="12605"/>
                    <a:stretch/>
                  </pic:blipFill>
                  <pic:spPr>
                    <a:xfrm>
                      <a:off x="0" y="0"/>
                      <a:ext cx="3127821" cy="2520000"/>
                    </a:xfrm>
                    <a:prstGeom prst="rect">
                      <a:avLst/>
                    </a:prstGeom>
                  </pic:spPr>
                </pic:pic>
              </a:graphicData>
            </a:graphic>
          </wp:inline>
        </w:drawing>
      </w:r>
    </w:p>
    <w:p w14:paraId="0608F303" w14:textId="6CB920AF" w:rsidR="006B037E" w:rsidRDefault="00891CFB" w:rsidP="003F5EE8">
      <w:pPr>
        <w:spacing w:line="360" w:lineRule="auto"/>
        <w:jc w:val="both"/>
        <w:rPr>
          <w:rFonts w:ascii="Arial" w:hAnsi="Arial" w:cs="Arial"/>
          <w:sz w:val="22"/>
          <w:szCs w:val="22"/>
          <w:lang w:val="en-US"/>
        </w:rPr>
      </w:pPr>
      <w:bookmarkStart w:id="11" w:name="_Toc203249588"/>
      <w:r>
        <w:rPr>
          <w:rStyle w:val="Heading1Char"/>
        </w:rPr>
        <w:t>Supplementary </w:t>
      </w:r>
      <w:r w:rsidRPr="009805B0">
        <w:rPr>
          <w:rStyle w:val="Heading1Char"/>
        </w:rPr>
        <w:t>Fig.</w:t>
      </w:r>
      <w:r>
        <w:rPr>
          <w:rStyle w:val="Heading1Char"/>
        </w:rPr>
        <w:t> 1</w:t>
      </w:r>
      <w:r w:rsidR="006D3636">
        <w:rPr>
          <w:rStyle w:val="Heading1Char"/>
        </w:rPr>
        <w:t>2</w:t>
      </w:r>
      <w:bookmarkEnd w:id="11"/>
      <w:r>
        <w:rPr>
          <w:rFonts w:ascii="Arial" w:hAnsi="Arial" w:cs="Arial"/>
          <w:sz w:val="22"/>
          <w:szCs w:val="22"/>
          <w:lang w:val="en-US"/>
        </w:rPr>
        <w:t> | </w:t>
      </w:r>
      <w:r w:rsidR="006B037E">
        <w:rPr>
          <w:rFonts w:ascii="Arial" w:hAnsi="Arial" w:cs="Arial"/>
          <w:sz w:val="22"/>
          <w:szCs w:val="22"/>
          <w:lang w:val="en-US"/>
        </w:rPr>
        <w:t>XRD of Pd/Al</w:t>
      </w:r>
      <w:r w:rsidR="006B037E" w:rsidRPr="00856EEC">
        <w:rPr>
          <w:rFonts w:ascii="Arial" w:hAnsi="Arial" w:cs="Arial"/>
          <w:sz w:val="22"/>
          <w:szCs w:val="22"/>
          <w:vertAlign w:val="subscript"/>
          <w:lang w:val="en-US"/>
        </w:rPr>
        <w:t>2</w:t>
      </w:r>
      <w:r w:rsidR="006B037E">
        <w:rPr>
          <w:rFonts w:ascii="Arial" w:hAnsi="Arial" w:cs="Arial"/>
          <w:sz w:val="22"/>
          <w:szCs w:val="22"/>
          <w:lang w:val="en-US"/>
        </w:rPr>
        <w:t>O</w:t>
      </w:r>
      <w:r w:rsidR="006B037E" w:rsidRPr="00856EEC">
        <w:rPr>
          <w:rFonts w:ascii="Arial" w:hAnsi="Arial" w:cs="Arial"/>
          <w:sz w:val="22"/>
          <w:szCs w:val="22"/>
          <w:vertAlign w:val="subscript"/>
          <w:lang w:val="en-US"/>
        </w:rPr>
        <w:t>3</w:t>
      </w:r>
      <w:r w:rsidR="006B037E">
        <w:rPr>
          <w:rFonts w:ascii="Arial" w:hAnsi="Arial" w:cs="Arial"/>
          <w:sz w:val="22"/>
          <w:szCs w:val="22"/>
          <w:lang w:val="en-US"/>
        </w:rPr>
        <w:t xml:space="preserve"> catalyst before reaction (Fresh), after 120-minute reaction in our FC</w:t>
      </w:r>
      <w:r w:rsidR="008C75C0">
        <w:rPr>
          <w:rFonts w:ascii="Arial" w:hAnsi="Arial" w:cs="Arial"/>
          <w:sz w:val="22"/>
          <w:szCs w:val="22"/>
          <w:lang w:val="en-US"/>
        </w:rPr>
        <w:t>R</w:t>
      </w:r>
      <w:r w:rsidR="006B037E">
        <w:rPr>
          <w:rFonts w:ascii="Arial" w:hAnsi="Arial" w:cs="Arial"/>
          <w:sz w:val="22"/>
          <w:szCs w:val="22"/>
          <w:lang w:val="en-US"/>
        </w:rPr>
        <w:t xml:space="preserve"> system (FC, reacted), and after 75-minute reaction at </w:t>
      </w:r>
      <w:r w:rsidR="00131CF9">
        <w:rPr>
          <w:rFonts w:ascii="Arial" w:hAnsi="Arial" w:cs="Arial"/>
          <w:sz w:val="22"/>
          <w:szCs w:val="22"/>
          <w:lang w:val="en-US"/>
        </w:rPr>
        <w:t>1050 </w:t>
      </w:r>
      <w:r w:rsidR="006B037E">
        <w:rPr>
          <w:rFonts w:ascii="Arial" w:hAnsi="Arial" w:cs="Arial"/>
          <w:sz w:val="22"/>
          <w:szCs w:val="22"/>
          <w:lang w:val="en-US"/>
        </w:rPr>
        <w:t>°C in a furnace-heated packed bed configuration (</w:t>
      </w:r>
      <w:r w:rsidR="00131CF9">
        <w:rPr>
          <w:rFonts w:ascii="Arial" w:hAnsi="Arial" w:cs="Arial"/>
          <w:sz w:val="22"/>
          <w:szCs w:val="22"/>
          <w:lang w:val="en-US"/>
        </w:rPr>
        <w:t>1050 </w:t>
      </w:r>
      <w:r w:rsidR="006B037E">
        <w:rPr>
          <w:rFonts w:ascii="Arial" w:hAnsi="Arial" w:cs="Arial"/>
          <w:sz w:val="22"/>
          <w:szCs w:val="22"/>
          <w:lang w:val="en-US"/>
        </w:rPr>
        <w:t>°C, reacted).</w:t>
      </w:r>
    </w:p>
    <w:p w14:paraId="7BF5FFD6" w14:textId="37472E31"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5AA73A74" w14:textId="5A36A07D" w:rsidR="00A42162" w:rsidRDefault="00A42162" w:rsidP="003F5EE8">
      <w:pPr>
        <w:spacing w:line="360" w:lineRule="auto"/>
        <w:jc w:val="center"/>
        <w:rPr>
          <w:rFonts w:ascii="Arial" w:hAnsi="Arial" w:cs="Arial"/>
          <w:sz w:val="22"/>
          <w:szCs w:val="22"/>
          <w:lang w:val="en-US"/>
        </w:rPr>
      </w:pPr>
    </w:p>
    <w:p w14:paraId="429B4DA7" w14:textId="1637CFA9" w:rsidR="00244030" w:rsidRDefault="00244030" w:rsidP="003F5EE8">
      <w:pPr>
        <w:spacing w:line="360" w:lineRule="auto"/>
        <w:jc w:val="center"/>
        <w:rPr>
          <w:rFonts w:ascii="Arial" w:hAnsi="Arial" w:cs="Arial"/>
          <w:sz w:val="22"/>
          <w:szCs w:val="22"/>
          <w:lang w:val="en-US"/>
        </w:rPr>
      </w:pPr>
      <w:r>
        <w:rPr>
          <w:rFonts w:ascii="Arial" w:hAnsi="Arial" w:cs="Arial"/>
          <w:noProof/>
          <w:sz w:val="22"/>
          <w:szCs w:val="22"/>
          <w:lang w:val="en-US"/>
        </w:rPr>
        <w:drawing>
          <wp:inline distT="0" distB="0" distL="0" distR="0" wp14:anchorId="7A7F9395" wp14:editId="516F0C78">
            <wp:extent cx="5796000" cy="1556961"/>
            <wp:effectExtent l="0" t="0" r="0" b="0"/>
            <wp:docPr id="1744329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83" r="1765"/>
                    <a:stretch>
                      <a:fillRect/>
                    </a:stretch>
                  </pic:blipFill>
                  <pic:spPr bwMode="auto">
                    <a:xfrm>
                      <a:off x="0" y="0"/>
                      <a:ext cx="5796000" cy="1556961"/>
                    </a:xfrm>
                    <a:prstGeom prst="rect">
                      <a:avLst/>
                    </a:prstGeom>
                    <a:noFill/>
                    <a:ln>
                      <a:noFill/>
                    </a:ln>
                    <a:extLst>
                      <a:ext uri="{53640926-AAD7-44D8-BBD7-CCE9431645EC}">
                        <a14:shadowObscured xmlns:a14="http://schemas.microsoft.com/office/drawing/2010/main"/>
                      </a:ext>
                    </a:extLst>
                  </pic:spPr>
                </pic:pic>
              </a:graphicData>
            </a:graphic>
          </wp:inline>
        </w:drawing>
      </w:r>
    </w:p>
    <w:p w14:paraId="5E1964CE" w14:textId="19546401" w:rsidR="00891CFB" w:rsidRDefault="00891CFB" w:rsidP="003F5EE8">
      <w:pPr>
        <w:spacing w:line="360" w:lineRule="auto"/>
        <w:jc w:val="both"/>
        <w:rPr>
          <w:rFonts w:ascii="Arial" w:hAnsi="Arial" w:cs="Arial"/>
          <w:sz w:val="22"/>
          <w:szCs w:val="22"/>
          <w:lang w:val="en-US"/>
        </w:rPr>
      </w:pPr>
      <w:bookmarkStart w:id="12" w:name="_Toc203249589"/>
      <w:r>
        <w:rPr>
          <w:rStyle w:val="Heading1Char"/>
        </w:rPr>
        <w:t>Supplementary </w:t>
      </w:r>
      <w:r w:rsidRPr="009805B0">
        <w:rPr>
          <w:rStyle w:val="Heading1Char"/>
        </w:rPr>
        <w:t>Fig.</w:t>
      </w:r>
      <w:r>
        <w:rPr>
          <w:rStyle w:val="Heading1Char"/>
        </w:rPr>
        <w:t> 1</w:t>
      </w:r>
      <w:r w:rsidR="00413099">
        <w:rPr>
          <w:rStyle w:val="Heading1Char"/>
        </w:rPr>
        <w:t>3</w:t>
      </w:r>
      <w:bookmarkEnd w:id="12"/>
      <w:r>
        <w:rPr>
          <w:rFonts w:ascii="Arial" w:hAnsi="Arial" w:cs="Arial"/>
          <w:sz w:val="22"/>
          <w:szCs w:val="22"/>
          <w:lang w:val="en-US"/>
        </w:rPr>
        <w:t> | </w:t>
      </w:r>
      <w:r w:rsidR="00EA1870">
        <w:rPr>
          <w:rFonts w:ascii="Arial" w:hAnsi="Arial" w:cs="Arial"/>
          <w:sz w:val="22"/>
          <w:szCs w:val="22"/>
          <w:lang w:val="en-US"/>
        </w:rPr>
        <w:t>TEM images for Pd/Al</w:t>
      </w:r>
      <w:r w:rsidR="00EA1870" w:rsidRPr="00AC7FF7">
        <w:rPr>
          <w:rFonts w:ascii="Arial" w:hAnsi="Arial" w:cs="Arial"/>
          <w:sz w:val="22"/>
          <w:szCs w:val="22"/>
          <w:vertAlign w:val="subscript"/>
          <w:lang w:val="en-US"/>
        </w:rPr>
        <w:t>2</w:t>
      </w:r>
      <w:r w:rsidR="00EA1870">
        <w:rPr>
          <w:rFonts w:ascii="Arial" w:hAnsi="Arial" w:cs="Arial"/>
          <w:sz w:val="22"/>
          <w:szCs w:val="22"/>
          <w:lang w:val="en-US"/>
        </w:rPr>
        <w:t>O</w:t>
      </w:r>
      <w:r w:rsidR="00EA1870" w:rsidRPr="00AC7FF7">
        <w:rPr>
          <w:rFonts w:ascii="Arial" w:hAnsi="Arial" w:cs="Arial"/>
          <w:sz w:val="22"/>
          <w:szCs w:val="22"/>
          <w:vertAlign w:val="subscript"/>
          <w:lang w:val="en-US"/>
        </w:rPr>
        <w:t>3</w:t>
      </w:r>
      <w:r w:rsidR="00EA1870">
        <w:rPr>
          <w:rFonts w:ascii="Arial" w:hAnsi="Arial" w:cs="Arial"/>
          <w:sz w:val="22"/>
          <w:szCs w:val="22"/>
          <w:lang w:val="en-US"/>
        </w:rPr>
        <w:t xml:space="preserve"> catalyst</w:t>
      </w:r>
      <w:r w:rsidR="00EA1870" w:rsidDel="00EA1870">
        <w:rPr>
          <w:rFonts w:ascii="Arial" w:hAnsi="Arial" w:cs="Arial"/>
          <w:sz w:val="22"/>
          <w:szCs w:val="22"/>
          <w:lang w:val="en-US"/>
        </w:rPr>
        <w:t xml:space="preserve"> </w:t>
      </w:r>
      <w:r w:rsidR="00A42162">
        <w:rPr>
          <w:rFonts w:ascii="Arial" w:hAnsi="Arial" w:cs="Arial"/>
          <w:sz w:val="22"/>
          <w:szCs w:val="22"/>
          <w:lang w:val="en-US"/>
        </w:rPr>
        <w:t xml:space="preserve">after reaction in </w:t>
      </w:r>
      <w:r w:rsidR="005A3BBA">
        <w:rPr>
          <w:rFonts w:ascii="Arial" w:hAnsi="Arial" w:cs="Arial"/>
          <w:sz w:val="22"/>
          <w:szCs w:val="22"/>
          <w:lang w:val="en-US"/>
        </w:rPr>
        <w:t xml:space="preserve">our </w:t>
      </w:r>
      <w:r w:rsidR="00A42162">
        <w:rPr>
          <w:rFonts w:ascii="Arial" w:hAnsi="Arial" w:cs="Arial"/>
          <w:sz w:val="22"/>
          <w:szCs w:val="22"/>
          <w:lang w:val="en-US"/>
        </w:rPr>
        <w:t>FC</w:t>
      </w:r>
      <w:r w:rsidR="008C75C0">
        <w:rPr>
          <w:rFonts w:ascii="Arial" w:hAnsi="Arial" w:cs="Arial"/>
          <w:sz w:val="22"/>
          <w:szCs w:val="22"/>
          <w:lang w:val="en-US"/>
        </w:rPr>
        <w:t>R</w:t>
      </w:r>
      <w:r w:rsidR="00A42162">
        <w:rPr>
          <w:rFonts w:ascii="Arial" w:hAnsi="Arial" w:cs="Arial"/>
          <w:sz w:val="22"/>
          <w:szCs w:val="22"/>
          <w:lang w:val="en-US"/>
        </w:rPr>
        <w:t xml:space="preserve"> system</w:t>
      </w:r>
      <w:r w:rsidR="005A3BBA">
        <w:rPr>
          <w:rFonts w:ascii="Arial" w:hAnsi="Arial" w:cs="Arial"/>
          <w:sz w:val="22"/>
          <w:szCs w:val="22"/>
          <w:lang w:val="en-US"/>
        </w:rPr>
        <w:t xml:space="preserve"> at 1457 / </w:t>
      </w:r>
      <w:r w:rsidR="000870C4">
        <w:rPr>
          <w:rFonts w:ascii="Arial" w:hAnsi="Arial" w:cs="Arial"/>
          <w:sz w:val="22"/>
          <w:szCs w:val="22"/>
          <w:lang w:val="en-US"/>
        </w:rPr>
        <w:t>350 </w:t>
      </w:r>
      <w:r w:rsidR="005A3BBA">
        <w:rPr>
          <w:rFonts w:ascii="Arial" w:hAnsi="Arial" w:cs="Arial"/>
          <w:sz w:val="22"/>
          <w:szCs w:val="22"/>
          <w:lang w:val="en-US"/>
        </w:rPr>
        <w:t>°C</w:t>
      </w:r>
      <w:r w:rsidR="0008785B">
        <w:rPr>
          <w:rFonts w:ascii="Arial" w:hAnsi="Arial" w:cs="Arial"/>
          <w:sz w:val="22"/>
          <w:szCs w:val="22"/>
          <w:lang w:val="en-US"/>
        </w:rPr>
        <w:t xml:space="preserve"> (</w:t>
      </w:r>
      <w:r w:rsidR="0008785B" w:rsidRPr="00651A3C">
        <w:rPr>
          <w:rFonts w:ascii="Arial" w:hAnsi="Arial" w:cs="Arial"/>
          <w:b/>
          <w:bCs/>
          <w:sz w:val="22"/>
          <w:szCs w:val="22"/>
          <w:lang w:val="en-US"/>
        </w:rPr>
        <w:t>a</w:t>
      </w:r>
      <w:r w:rsidR="0008785B">
        <w:rPr>
          <w:rFonts w:ascii="Arial" w:hAnsi="Arial" w:cs="Arial"/>
          <w:sz w:val="22"/>
          <w:szCs w:val="22"/>
          <w:lang w:val="en-US"/>
        </w:rPr>
        <w:t>)</w:t>
      </w:r>
      <w:r w:rsidR="00EA1870">
        <w:rPr>
          <w:rFonts w:ascii="Arial" w:hAnsi="Arial" w:cs="Arial"/>
          <w:sz w:val="22"/>
          <w:szCs w:val="22"/>
          <w:lang w:val="en-US"/>
        </w:rPr>
        <w:t>,</w:t>
      </w:r>
      <w:r w:rsidR="0008785B">
        <w:rPr>
          <w:rFonts w:ascii="Arial" w:hAnsi="Arial" w:cs="Arial"/>
          <w:sz w:val="22"/>
          <w:szCs w:val="22"/>
          <w:lang w:val="en-US"/>
        </w:rPr>
        <w:t> with crystallite size distribution (</w:t>
      </w:r>
      <w:r w:rsidR="0008785B" w:rsidRPr="00651A3C">
        <w:rPr>
          <w:rFonts w:ascii="Arial" w:hAnsi="Arial" w:cs="Arial"/>
          <w:b/>
          <w:bCs/>
          <w:sz w:val="22"/>
          <w:szCs w:val="22"/>
          <w:lang w:val="en-US"/>
        </w:rPr>
        <w:t>b</w:t>
      </w:r>
      <w:r w:rsidR="0008785B">
        <w:rPr>
          <w:rFonts w:ascii="Arial" w:hAnsi="Arial" w:cs="Arial"/>
          <w:sz w:val="22"/>
          <w:szCs w:val="22"/>
          <w:lang w:val="en-US"/>
        </w:rPr>
        <w:t>) and lattice fringes (</w:t>
      </w:r>
      <w:r w:rsidR="0008785B" w:rsidRPr="00651A3C">
        <w:rPr>
          <w:rFonts w:ascii="Arial" w:hAnsi="Arial" w:cs="Arial"/>
          <w:b/>
          <w:bCs/>
          <w:sz w:val="22"/>
          <w:szCs w:val="22"/>
          <w:lang w:val="en-US"/>
        </w:rPr>
        <w:t>c</w:t>
      </w:r>
      <w:r w:rsidR="0008785B">
        <w:rPr>
          <w:rFonts w:ascii="Arial" w:hAnsi="Arial" w:cs="Arial"/>
          <w:sz w:val="22"/>
          <w:szCs w:val="22"/>
          <w:lang w:val="en-US"/>
        </w:rPr>
        <w:t>)</w:t>
      </w:r>
      <w:r w:rsidR="00A42162">
        <w:rPr>
          <w:rFonts w:ascii="Arial" w:hAnsi="Arial" w:cs="Arial"/>
          <w:sz w:val="22"/>
          <w:szCs w:val="22"/>
          <w:lang w:val="en-US"/>
        </w:rPr>
        <w:t>.</w:t>
      </w:r>
    </w:p>
    <w:p w14:paraId="7016B68F" w14:textId="77777777"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7E4D2683" w14:textId="13A86EEB" w:rsidR="0036651C" w:rsidRDefault="00427B7D" w:rsidP="003F5EE8">
      <w:pPr>
        <w:spacing w:line="360" w:lineRule="auto"/>
        <w:jc w:val="both"/>
        <w:rPr>
          <w:rFonts w:ascii="Arial" w:hAnsi="Arial" w:cs="Arial"/>
          <w:sz w:val="22"/>
          <w:szCs w:val="22"/>
          <w:lang w:val="en-US"/>
        </w:rPr>
      </w:pPr>
      <w:r>
        <w:rPr>
          <w:rFonts w:ascii="Arial" w:hAnsi="Arial" w:cs="Arial"/>
          <w:noProof/>
          <w:sz w:val="22"/>
          <w:szCs w:val="22"/>
          <w:lang w:val="en-US"/>
        </w:rPr>
        <w:lastRenderedPageBreak/>
        <w:drawing>
          <wp:inline distT="0" distB="0" distL="0" distR="0" wp14:anchorId="6818DA58" wp14:editId="40FED10F">
            <wp:extent cx="5796000" cy="2043783"/>
            <wp:effectExtent l="0" t="0" r="0" b="0"/>
            <wp:docPr id="5185705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96" r="2691"/>
                    <a:stretch/>
                  </pic:blipFill>
                  <pic:spPr bwMode="auto">
                    <a:xfrm>
                      <a:off x="0" y="0"/>
                      <a:ext cx="5796000" cy="2043783"/>
                    </a:xfrm>
                    <a:prstGeom prst="rect">
                      <a:avLst/>
                    </a:prstGeom>
                    <a:noFill/>
                    <a:ln>
                      <a:noFill/>
                    </a:ln>
                    <a:extLst>
                      <a:ext uri="{53640926-AAD7-44D8-BBD7-CCE9431645EC}">
                        <a14:shadowObscured xmlns:a14="http://schemas.microsoft.com/office/drawing/2010/main"/>
                      </a:ext>
                    </a:extLst>
                  </pic:spPr>
                </pic:pic>
              </a:graphicData>
            </a:graphic>
          </wp:inline>
        </w:drawing>
      </w:r>
    </w:p>
    <w:p w14:paraId="7FF6E330" w14:textId="558D4A76" w:rsidR="00717B6F" w:rsidRDefault="00891CFB" w:rsidP="003F5EE8">
      <w:pPr>
        <w:spacing w:line="360" w:lineRule="auto"/>
        <w:jc w:val="both"/>
        <w:rPr>
          <w:rFonts w:ascii="Arial" w:hAnsi="Arial" w:cs="Arial"/>
          <w:sz w:val="22"/>
          <w:szCs w:val="22"/>
          <w:lang w:val="en-US"/>
        </w:rPr>
      </w:pPr>
      <w:bookmarkStart w:id="13" w:name="_Toc203249590"/>
      <w:r>
        <w:rPr>
          <w:rStyle w:val="Heading1Char"/>
        </w:rPr>
        <w:t>Supplementary </w:t>
      </w:r>
      <w:r w:rsidRPr="009805B0">
        <w:rPr>
          <w:rStyle w:val="Heading1Char"/>
        </w:rPr>
        <w:t>Fig.</w:t>
      </w:r>
      <w:r>
        <w:rPr>
          <w:rStyle w:val="Heading1Char"/>
        </w:rPr>
        <w:t> 1</w:t>
      </w:r>
      <w:r w:rsidR="00413099">
        <w:rPr>
          <w:rStyle w:val="Heading1Char"/>
        </w:rPr>
        <w:t>4</w:t>
      </w:r>
      <w:bookmarkEnd w:id="13"/>
      <w:r>
        <w:rPr>
          <w:rFonts w:ascii="Arial" w:hAnsi="Arial" w:cs="Arial"/>
          <w:sz w:val="22"/>
          <w:szCs w:val="22"/>
          <w:lang w:val="en-US"/>
        </w:rPr>
        <w:t> | </w:t>
      </w:r>
      <w:r w:rsidR="0077306C">
        <w:rPr>
          <w:rFonts w:ascii="Arial" w:hAnsi="Arial" w:cs="Arial"/>
          <w:sz w:val="22"/>
          <w:szCs w:val="22"/>
          <w:lang w:val="en-US"/>
        </w:rPr>
        <w:t>TEM images for Pd/Al</w:t>
      </w:r>
      <w:r w:rsidR="0077306C" w:rsidRPr="00AC7FF7">
        <w:rPr>
          <w:rFonts w:ascii="Arial" w:hAnsi="Arial" w:cs="Arial"/>
          <w:sz w:val="22"/>
          <w:szCs w:val="22"/>
          <w:vertAlign w:val="subscript"/>
          <w:lang w:val="en-US"/>
        </w:rPr>
        <w:t>2</w:t>
      </w:r>
      <w:r w:rsidR="0077306C">
        <w:rPr>
          <w:rFonts w:ascii="Arial" w:hAnsi="Arial" w:cs="Arial"/>
          <w:sz w:val="22"/>
          <w:szCs w:val="22"/>
          <w:lang w:val="en-US"/>
        </w:rPr>
        <w:t>O</w:t>
      </w:r>
      <w:r w:rsidR="0077306C" w:rsidRPr="00AC7FF7">
        <w:rPr>
          <w:rFonts w:ascii="Arial" w:hAnsi="Arial" w:cs="Arial"/>
          <w:sz w:val="22"/>
          <w:szCs w:val="22"/>
          <w:vertAlign w:val="subscript"/>
          <w:lang w:val="en-US"/>
        </w:rPr>
        <w:t>3</w:t>
      </w:r>
      <w:r w:rsidR="0077306C">
        <w:rPr>
          <w:rFonts w:ascii="Arial" w:hAnsi="Arial" w:cs="Arial"/>
          <w:sz w:val="22"/>
          <w:szCs w:val="22"/>
          <w:lang w:val="en-US"/>
        </w:rPr>
        <w:t xml:space="preserve"> catalyst before reaction</w:t>
      </w:r>
      <w:r w:rsidR="00651A3C">
        <w:rPr>
          <w:rFonts w:ascii="Arial" w:hAnsi="Arial" w:cs="Arial"/>
          <w:sz w:val="22"/>
          <w:szCs w:val="22"/>
          <w:lang w:val="en-US"/>
        </w:rPr>
        <w:t xml:space="preserve"> (</w:t>
      </w:r>
      <w:r w:rsidR="00651A3C" w:rsidRPr="00651A3C">
        <w:rPr>
          <w:rFonts w:ascii="Arial" w:hAnsi="Arial" w:cs="Arial"/>
          <w:b/>
          <w:bCs/>
          <w:sz w:val="22"/>
          <w:szCs w:val="22"/>
          <w:lang w:val="en-US"/>
        </w:rPr>
        <w:t>a</w:t>
      </w:r>
      <w:r w:rsidR="00C773AC">
        <w:rPr>
          <w:rFonts w:ascii="Arial" w:hAnsi="Arial" w:cs="Arial"/>
          <w:sz w:val="22"/>
          <w:szCs w:val="22"/>
          <w:lang w:val="en-US"/>
        </w:rPr>
        <w:t>)</w:t>
      </w:r>
      <w:r w:rsidR="00EA1870">
        <w:rPr>
          <w:rFonts w:ascii="Arial" w:hAnsi="Arial" w:cs="Arial"/>
          <w:sz w:val="22"/>
          <w:szCs w:val="22"/>
          <w:lang w:val="en-US"/>
        </w:rPr>
        <w:t>,</w:t>
      </w:r>
      <w:r w:rsidR="00C773AC">
        <w:rPr>
          <w:rFonts w:ascii="Arial" w:hAnsi="Arial" w:cs="Arial"/>
          <w:sz w:val="22"/>
          <w:szCs w:val="22"/>
          <w:lang w:val="en-US"/>
        </w:rPr>
        <w:t> </w:t>
      </w:r>
      <w:r w:rsidR="0077306C">
        <w:rPr>
          <w:rFonts w:ascii="Arial" w:hAnsi="Arial" w:cs="Arial"/>
          <w:sz w:val="22"/>
          <w:szCs w:val="22"/>
          <w:lang w:val="en-US"/>
        </w:rPr>
        <w:t xml:space="preserve">with crystallite size distribution </w:t>
      </w:r>
      <w:r w:rsidR="00651A3C">
        <w:rPr>
          <w:rFonts w:ascii="Arial" w:hAnsi="Arial" w:cs="Arial"/>
          <w:sz w:val="22"/>
          <w:szCs w:val="22"/>
          <w:lang w:val="en-US"/>
        </w:rPr>
        <w:t>(</w:t>
      </w:r>
      <w:r w:rsidR="00651A3C" w:rsidRPr="00651A3C">
        <w:rPr>
          <w:rFonts w:ascii="Arial" w:hAnsi="Arial" w:cs="Arial"/>
          <w:b/>
          <w:bCs/>
          <w:sz w:val="22"/>
          <w:szCs w:val="22"/>
          <w:lang w:val="en-US"/>
        </w:rPr>
        <w:t>b</w:t>
      </w:r>
      <w:r w:rsidR="00651A3C">
        <w:rPr>
          <w:rFonts w:ascii="Arial" w:hAnsi="Arial" w:cs="Arial"/>
          <w:sz w:val="22"/>
          <w:szCs w:val="22"/>
          <w:lang w:val="en-US"/>
        </w:rPr>
        <w:t xml:space="preserve">) </w:t>
      </w:r>
      <w:r w:rsidR="0077306C">
        <w:rPr>
          <w:rFonts w:ascii="Arial" w:hAnsi="Arial" w:cs="Arial"/>
          <w:sz w:val="22"/>
          <w:szCs w:val="22"/>
          <w:lang w:val="en-US"/>
        </w:rPr>
        <w:t>and lattice fringes</w:t>
      </w:r>
      <w:r w:rsidR="00651A3C">
        <w:rPr>
          <w:rFonts w:ascii="Arial" w:hAnsi="Arial" w:cs="Arial"/>
          <w:sz w:val="22"/>
          <w:szCs w:val="22"/>
          <w:lang w:val="en-US"/>
        </w:rPr>
        <w:t xml:space="preserve"> (</w:t>
      </w:r>
      <w:r w:rsidR="00651A3C" w:rsidRPr="00651A3C">
        <w:rPr>
          <w:rFonts w:ascii="Arial" w:hAnsi="Arial" w:cs="Arial"/>
          <w:b/>
          <w:bCs/>
          <w:sz w:val="22"/>
          <w:szCs w:val="22"/>
          <w:lang w:val="en-US"/>
        </w:rPr>
        <w:t>c</w:t>
      </w:r>
      <w:r w:rsidR="00651A3C">
        <w:rPr>
          <w:rFonts w:ascii="Arial" w:hAnsi="Arial" w:cs="Arial"/>
          <w:sz w:val="22"/>
          <w:szCs w:val="22"/>
          <w:lang w:val="en-US"/>
        </w:rPr>
        <w:t>)</w:t>
      </w:r>
      <w:r w:rsidR="0077306C">
        <w:rPr>
          <w:rFonts w:ascii="Arial" w:hAnsi="Arial" w:cs="Arial"/>
          <w:sz w:val="22"/>
          <w:szCs w:val="22"/>
          <w:lang w:val="en-US"/>
        </w:rPr>
        <w:t>.</w:t>
      </w:r>
    </w:p>
    <w:p w14:paraId="1A1A99BA" w14:textId="7CF8F0DB"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3152264A" w14:textId="7D9F0F1D" w:rsidR="00EC7FD5" w:rsidRDefault="00EC7FD5" w:rsidP="003F5EE8">
      <w:pPr>
        <w:spacing w:line="360" w:lineRule="auto"/>
        <w:jc w:val="center"/>
        <w:rPr>
          <w:rFonts w:ascii="Arial" w:hAnsi="Arial" w:cs="Arial"/>
          <w:sz w:val="22"/>
          <w:szCs w:val="22"/>
          <w:lang w:val="en-US"/>
        </w:rPr>
      </w:pPr>
      <w:r w:rsidRPr="00EC7FD5">
        <w:rPr>
          <w:rFonts w:ascii="Arial" w:hAnsi="Arial" w:cs="Arial"/>
          <w:noProof/>
          <w:sz w:val="22"/>
          <w:szCs w:val="22"/>
          <w:lang w:val="en-US"/>
        </w:rPr>
        <w:lastRenderedPageBreak/>
        <w:drawing>
          <wp:inline distT="0" distB="0" distL="0" distR="0" wp14:anchorId="431BBB6E" wp14:editId="468648C0">
            <wp:extent cx="3513075" cy="2700000"/>
            <wp:effectExtent l="0" t="0" r="0" b="0"/>
            <wp:docPr id="12577644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3075" cy="2700000"/>
                    </a:xfrm>
                    <a:prstGeom prst="rect">
                      <a:avLst/>
                    </a:prstGeom>
                    <a:noFill/>
                    <a:ln>
                      <a:noFill/>
                    </a:ln>
                  </pic:spPr>
                </pic:pic>
              </a:graphicData>
            </a:graphic>
          </wp:inline>
        </w:drawing>
      </w:r>
    </w:p>
    <w:p w14:paraId="445082BA" w14:textId="4B8E51AB" w:rsidR="00A231BE" w:rsidRPr="00603626" w:rsidRDefault="00891CFB" w:rsidP="003F5EE8">
      <w:pPr>
        <w:spacing w:line="360" w:lineRule="auto"/>
        <w:jc w:val="both"/>
        <w:rPr>
          <w:rFonts w:ascii="Arial" w:hAnsi="Arial" w:cs="Arial"/>
          <w:sz w:val="22"/>
          <w:szCs w:val="22"/>
        </w:rPr>
      </w:pPr>
      <w:bookmarkStart w:id="14" w:name="_Toc203249591"/>
      <w:r>
        <w:rPr>
          <w:rStyle w:val="Heading1Char"/>
        </w:rPr>
        <w:t>Supplementary </w:t>
      </w:r>
      <w:r w:rsidRPr="009805B0">
        <w:rPr>
          <w:rStyle w:val="Heading1Char"/>
        </w:rPr>
        <w:t>Fig.</w:t>
      </w:r>
      <w:r>
        <w:rPr>
          <w:rStyle w:val="Heading1Char"/>
        </w:rPr>
        <w:t> 1</w:t>
      </w:r>
      <w:r w:rsidR="0050669C">
        <w:rPr>
          <w:rStyle w:val="Heading1Char"/>
        </w:rPr>
        <w:t>5</w:t>
      </w:r>
      <w:bookmarkEnd w:id="14"/>
      <w:r>
        <w:rPr>
          <w:rFonts w:ascii="Arial" w:hAnsi="Arial" w:cs="Arial"/>
          <w:sz w:val="22"/>
          <w:szCs w:val="22"/>
          <w:lang w:val="en-US"/>
        </w:rPr>
        <w:t> | </w:t>
      </w:r>
      <w:r w:rsidR="00856EEC">
        <w:rPr>
          <w:rFonts w:ascii="Arial" w:hAnsi="Arial" w:cs="Arial"/>
          <w:sz w:val="22"/>
          <w:szCs w:val="22"/>
          <w:lang w:val="en-US"/>
        </w:rPr>
        <w:t>Pd 3d XPS spectra for Pd/Al</w:t>
      </w:r>
      <w:r w:rsidR="00856EEC" w:rsidRPr="00856EEC">
        <w:rPr>
          <w:rFonts w:ascii="Arial" w:hAnsi="Arial" w:cs="Arial"/>
          <w:sz w:val="22"/>
          <w:szCs w:val="22"/>
          <w:vertAlign w:val="subscript"/>
          <w:lang w:val="en-US"/>
        </w:rPr>
        <w:t>2</w:t>
      </w:r>
      <w:r w:rsidR="00856EEC">
        <w:rPr>
          <w:rFonts w:ascii="Arial" w:hAnsi="Arial" w:cs="Arial"/>
          <w:sz w:val="22"/>
          <w:szCs w:val="22"/>
          <w:lang w:val="en-US"/>
        </w:rPr>
        <w:t>O</w:t>
      </w:r>
      <w:r w:rsidR="00856EEC" w:rsidRPr="00856EEC">
        <w:rPr>
          <w:rFonts w:ascii="Arial" w:hAnsi="Arial" w:cs="Arial"/>
          <w:sz w:val="22"/>
          <w:szCs w:val="22"/>
          <w:vertAlign w:val="subscript"/>
          <w:lang w:val="en-US"/>
        </w:rPr>
        <w:t>3</w:t>
      </w:r>
      <w:r w:rsidR="00856EEC">
        <w:rPr>
          <w:rFonts w:ascii="Arial" w:hAnsi="Arial" w:cs="Arial"/>
          <w:sz w:val="22"/>
          <w:szCs w:val="22"/>
          <w:lang w:val="en-US"/>
        </w:rPr>
        <w:t xml:space="preserve"> catalyst</w:t>
      </w:r>
      <w:r w:rsidR="00627F89">
        <w:rPr>
          <w:rFonts w:ascii="Arial" w:hAnsi="Arial" w:cs="Arial"/>
          <w:sz w:val="22"/>
          <w:szCs w:val="22"/>
          <w:lang w:val="en-US"/>
        </w:rPr>
        <w:t xml:space="preserve"> before reaction (Fresh), after 120-minute reaction in our FC</w:t>
      </w:r>
      <w:r w:rsidR="008C75C0">
        <w:rPr>
          <w:rFonts w:ascii="Arial" w:hAnsi="Arial" w:cs="Arial"/>
          <w:sz w:val="22"/>
          <w:szCs w:val="22"/>
          <w:lang w:val="en-US"/>
        </w:rPr>
        <w:t>R</w:t>
      </w:r>
      <w:r w:rsidR="00627F89">
        <w:rPr>
          <w:rFonts w:ascii="Arial" w:hAnsi="Arial" w:cs="Arial"/>
          <w:sz w:val="22"/>
          <w:szCs w:val="22"/>
          <w:lang w:val="en-US"/>
        </w:rPr>
        <w:t xml:space="preserve"> system (FC, reacted), after 50</w:t>
      </w:r>
      <w:r w:rsidR="002467D7">
        <w:rPr>
          <w:rFonts w:ascii="Arial" w:hAnsi="Arial" w:cs="Arial"/>
          <w:sz w:val="22"/>
          <w:szCs w:val="22"/>
          <w:lang w:val="en-US"/>
        </w:rPr>
        <w:t>0</w:t>
      </w:r>
      <w:r w:rsidR="00627F89">
        <w:rPr>
          <w:rFonts w:ascii="Arial" w:hAnsi="Arial" w:cs="Arial"/>
          <w:sz w:val="22"/>
          <w:szCs w:val="22"/>
          <w:lang w:val="en-US"/>
        </w:rPr>
        <w:t>-minute filament regeneration study in FC</w:t>
      </w:r>
      <w:r w:rsidR="008C75C0">
        <w:rPr>
          <w:rFonts w:ascii="Arial" w:hAnsi="Arial" w:cs="Arial"/>
          <w:sz w:val="22"/>
          <w:szCs w:val="22"/>
          <w:lang w:val="en-US"/>
        </w:rPr>
        <w:t>R</w:t>
      </w:r>
      <w:r w:rsidR="00627F89">
        <w:rPr>
          <w:rFonts w:ascii="Arial" w:hAnsi="Arial" w:cs="Arial"/>
          <w:sz w:val="22"/>
          <w:szCs w:val="22"/>
          <w:lang w:val="en-US"/>
        </w:rPr>
        <w:t xml:space="preserve"> system (Regen, </w:t>
      </w:r>
      <w:r w:rsidR="001B3AD4">
        <w:rPr>
          <w:rFonts w:ascii="Arial" w:hAnsi="Arial" w:cs="Arial"/>
          <w:sz w:val="22"/>
          <w:szCs w:val="22"/>
          <w:lang w:val="en-US"/>
        </w:rPr>
        <w:t>500 </w:t>
      </w:r>
      <w:r w:rsidR="00603626" w:rsidRPr="00603626">
        <w:rPr>
          <w:rFonts w:ascii="Arial" w:hAnsi="Arial" w:cs="Arial"/>
          <w:sz w:val="22"/>
          <w:szCs w:val="22"/>
          <w:lang w:val="en-US"/>
        </w:rPr>
        <w:t>min</w:t>
      </w:r>
      <w:r w:rsidR="00FA52C5">
        <w:rPr>
          <w:rFonts w:ascii="Arial" w:hAnsi="Arial" w:cs="Arial"/>
          <w:sz w:val="22"/>
          <w:szCs w:val="22"/>
          <w:lang w:val="en-US"/>
        </w:rPr>
        <w:t>utes</w:t>
      </w:r>
      <w:r w:rsidR="00627F89">
        <w:rPr>
          <w:rFonts w:ascii="Arial" w:hAnsi="Arial" w:cs="Arial"/>
          <w:sz w:val="22"/>
          <w:szCs w:val="22"/>
          <w:lang w:val="en-US"/>
        </w:rPr>
        <w:t xml:space="preserve">), and after 75-minute reaction at </w:t>
      </w:r>
      <w:r w:rsidR="001B3AD4">
        <w:rPr>
          <w:rFonts w:ascii="Arial" w:hAnsi="Arial" w:cs="Arial"/>
          <w:sz w:val="22"/>
          <w:szCs w:val="22"/>
          <w:lang w:val="en-US"/>
        </w:rPr>
        <w:t>1050 </w:t>
      </w:r>
      <w:r w:rsidR="00627F89">
        <w:rPr>
          <w:rFonts w:ascii="Arial" w:hAnsi="Arial" w:cs="Arial"/>
          <w:sz w:val="22"/>
          <w:szCs w:val="22"/>
          <w:lang w:val="en-US"/>
        </w:rPr>
        <w:t>°C in a furnace-heated packed bed configuration (</w:t>
      </w:r>
      <w:r w:rsidR="001B3AD4">
        <w:rPr>
          <w:rFonts w:ascii="Arial" w:hAnsi="Arial" w:cs="Arial"/>
          <w:sz w:val="22"/>
          <w:szCs w:val="22"/>
          <w:lang w:val="en-US"/>
        </w:rPr>
        <w:t>1050 </w:t>
      </w:r>
      <w:r w:rsidR="00627F89">
        <w:rPr>
          <w:rFonts w:ascii="Arial" w:hAnsi="Arial" w:cs="Arial"/>
          <w:sz w:val="22"/>
          <w:szCs w:val="22"/>
          <w:lang w:val="en-US"/>
        </w:rPr>
        <w:t>°C, reacted).</w:t>
      </w:r>
    </w:p>
    <w:p w14:paraId="745E7E86" w14:textId="60E319CF"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5B91D725" w14:textId="77777777" w:rsidR="004217F8" w:rsidRDefault="004217F8" w:rsidP="003F5EE8">
      <w:pPr>
        <w:spacing w:line="360" w:lineRule="auto"/>
        <w:jc w:val="center"/>
        <w:rPr>
          <w:rFonts w:ascii="Arial" w:hAnsi="Arial" w:cs="Arial"/>
          <w:sz w:val="22"/>
          <w:szCs w:val="22"/>
          <w:lang w:val="en-US"/>
        </w:rPr>
      </w:pPr>
      <w:r w:rsidRPr="000E2236">
        <w:rPr>
          <w:rFonts w:ascii="Arial" w:hAnsi="Arial" w:cs="Arial"/>
          <w:noProof/>
          <w:sz w:val="22"/>
          <w:szCs w:val="22"/>
        </w:rPr>
        <w:lastRenderedPageBreak/>
        <w:drawing>
          <wp:inline distT="0" distB="0" distL="0" distR="0" wp14:anchorId="26E4319D" wp14:editId="1B501AC5">
            <wp:extent cx="3827064" cy="2700000"/>
            <wp:effectExtent l="0" t="0" r="0" b="5715"/>
            <wp:docPr id="169887607" name="Picture 3" descr="A graph of a graph of a graph&#10;&#10;AI-generated content may be incorrect.">
              <a:extLst xmlns:a="http://schemas.openxmlformats.org/drawingml/2006/main">
                <a:ext uri="{FF2B5EF4-FFF2-40B4-BE49-F238E27FC236}">
                  <a16:creationId xmlns:a16="http://schemas.microsoft.com/office/drawing/2014/main" id="{1BFD0F4A-D724-C2A4-C8E9-10A4AC283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7607" name="Picture 3" descr="A graph of a graph of a graph&#10;&#10;AI-generated content may be incorrect.">
                      <a:extLst>
                        <a:ext uri="{FF2B5EF4-FFF2-40B4-BE49-F238E27FC236}">
                          <a16:creationId xmlns:a16="http://schemas.microsoft.com/office/drawing/2014/main" id="{1BFD0F4A-D724-C2A4-C8E9-10A4AC283435}"/>
                        </a:ext>
                      </a:extLst>
                    </pic:cNvPr>
                    <pic:cNvPicPr>
                      <a:picLocks noChangeAspect="1"/>
                    </pic:cNvPicPr>
                  </pic:nvPicPr>
                  <pic:blipFill>
                    <a:blip r:embed="rId23"/>
                    <a:stretch>
                      <a:fillRect/>
                    </a:stretch>
                  </pic:blipFill>
                  <pic:spPr>
                    <a:xfrm>
                      <a:off x="0" y="0"/>
                      <a:ext cx="3827064" cy="2700000"/>
                    </a:xfrm>
                    <a:prstGeom prst="rect">
                      <a:avLst/>
                    </a:prstGeom>
                  </pic:spPr>
                </pic:pic>
              </a:graphicData>
            </a:graphic>
          </wp:inline>
        </w:drawing>
      </w:r>
    </w:p>
    <w:p w14:paraId="04F78634" w14:textId="3913F3A1" w:rsidR="00891CFB" w:rsidRDefault="00891CFB" w:rsidP="003F5EE8">
      <w:pPr>
        <w:spacing w:line="360" w:lineRule="auto"/>
        <w:jc w:val="both"/>
        <w:rPr>
          <w:rFonts w:ascii="Arial" w:hAnsi="Arial" w:cs="Arial"/>
          <w:sz w:val="22"/>
          <w:szCs w:val="22"/>
          <w:lang w:val="en-US"/>
        </w:rPr>
      </w:pPr>
      <w:bookmarkStart w:id="15" w:name="_Toc203249592"/>
      <w:r>
        <w:rPr>
          <w:rStyle w:val="Heading1Char"/>
        </w:rPr>
        <w:t>Supplementary </w:t>
      </w:r>
      <w:r w:rsidRPr="009805B0">
        <w:rPr>
          <w:rStyle w:val="Heading1Char"/>
        </w:rPr>
        <w:t>Fig.</w:t>
      </w:r>
      <w:r>
        <w:rPr>
          <w:rStyle w:val="Heading1Char"/>
        </w:rPr>
        <w:t> 1</w:t>
      </w:r>
      <w:r w:rsidR="00C614D9">
        <w:rPr>
          <w:rStyle w:val="Heading1Char"/>
        </w:rPr>
        <w:t>6</w:t>
      </w:r>
      <w:bookmarkEnd w:id="15"/>
      <w:r>
        <w:rPr>
          <w:rFonts w:ascii="Arial" w:hAnsi="Arial" w:cs="Arial"/>
          <w:sz w:val="22"/>
          <w:szCs w:val="22"/>
          <w:lang w:val="en-US"/>
        </w:rPr>
        <w:t> | </w:t>
      </w:r>
      <w:r w:rsidR="004217F8">
        <w:rPr>
          <w:rFonts w:ascii="Arial" w:hAnsi="Arial" w:cs="Arial"/>
          <w:sz w:val="22"/>
          <w:szCs w:val="22"/>
          <w:lang w:val="en-US"/>
        </w:rPr>
        <w:t xml:space="preserve">Raman spectroscopy of fresh, FC reacted and </w:t>
      </w:r>
      <w:r w:rsidR="007B55A8">
        <w:rPr>
          <w:rFonts w:ascii="Arial" w:hAnsi="Arial" w:cs="Arial"/>
          <w:sz w:val="22"/>
          <w:szCs w:val="22"/>
          <w:lang w:val="en-US"/>
        </w:rPr>
        <w:t>1050 </w:t>
      </w:r>
      <w:r w:rsidR="004217F8">
        <w:rPr>
          <w:rFonts w:ascii="Arial" w:hAnsi="Arial" w:cs="Arial"/>
          <w:sz w:val="22"/>
          <w:szCs w:val="22"/>
          <w:lang w:val="en-US"/>
        </w:rPr>
        <w:t>°C (furnace) reacted Pd/Al</w:t>
      </w:r>
      <w:r w:rsidR="004217F8" w:rsidRPr="000E2236">
        <w:rPr>
          <w:rFonts w:ascii="Arial" w:hAnsi="Arial" w:cs="Arial"/>
          <w:sz w:val="22"/>
          <w:szCs w:val="22"/>
          <w:vertAlign w:val="subscript"/>
          <w:lang w:val="en-US"/>
        </w:rPr>
        <w:t>2</w:t>
      </w:r>
      <w:r w:rsidR="004217F8">
        <w:rPr>
          <w:rFonts w:ascii="Arial" w:hAnsi="Arial" w:cs="Arial"/>
          <w:sz w:val="22"/>
          <w:szCs w:val="22"/>
          <w:lang w:val="en-US"/>
        </w:rPr>
        <w:t>O</w:t>
      </w:r>
      <w:r w:rsidR="004217F8" w:rsidRPr="000E2236">
        <w:rPr>
          <w:rFonts w:ascii="Arial" w:hAnsi="Arial" w:cs="Arial"/>
          <w:sz w:val="22"/>
          <w:szCs w:val="22"/>
          <w:vertAlign w:val="subscript"/>
          <w:lang w:val="en-US"/>
        </w:rPr>
        <w:t>3</w:t>
      </w:r>
      <w:r w:rsidR="004217F8">
        <w:rPr>
          <w:rFonts w:ascii="Arial" w:hAnsi="Arial" w:cs="Arial"/>
          <w:sz w:val="22"/>
          <w:szCs w:val="22"/>
          <w:lang w:val="en-US"/>
        </w:rPr>
        <w:t xml:space="preserve"> catalyst.</w:t>
      </w:r>
    </w:p>
    <w:p w14:paraId="3FA93744" w14:textId="77777777"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6E508020" w14:textId="77777777" w:rsidR="004217F8" w:rsidRDefault="004217F8" w:rsidP="003F5EE8">
      <w:pPr>
        <w:spacing w:line="360" w:lineRule="auto"/>
        <w:jc w:val="center"/>
        <w:rPr>
          <w:rFonts w:ascii="Arial" w:hAnsi="Arial" w:cs="Arial"/>
          <w:sz w:val="22"/>
          <w:szCs w:val="22"/>
          <w:lang w:val="en-US"/>
        </w:rPr>
      </w:pPr>
      <w:r w:rsidRPr="006A6C31">
        <w:rPr>
          <w:rFonts w:ascii="Arial" w:hAnsi="Arial" w:cs="Arial"/>
          <w:noProof/>
          <w:sz w:val="22"/>
          <w:szCs w:val="22"/>
        </w:rPr>
        <w:lastRenderedPageBreak/>
        <w:drawing>
          <wp:inline distT="0" distB="0" distL="0" distR="0" wp14:anchorId="1E5A8E48" wp14:editId="13112CBC">
            <wp:extent cx="4109862" cy="2880000"/>
            <wp:effectExtent l="0" t="0" r="5080" b="0"/>
            <wp:docPr id="1051478596" name="Picture 3" descr="A graph of a reaction&#10;&#10;AI-generated content may be incorrect.">
              <a:extLst xmlns:a="http://schemas.openxmlformats.org/drawingml/2006/main">
                <a:ext uri="{FF2B5EF4-FFF2-40B4-BE49-F238E27FC236}">
                  <a16:creationId xmlns:a16="http://schemas.microsoft.com/office/drawing/2014/main" id="{9C267BB3-E3B6-E0B2-1848-57CD60B7D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78596" name="Picture 3" descr="A graph of a reaction&#10;&#10;AI-generated content may be incorrect.">
                      <a:extLst>
                        <a:ext uri="{FF2B5EF4-FFF2-40B4-BE49-F238E27FC236}">
                          <a16:creationId xmlns:a16="http://schemas.microsoft.com/office/drawing/2014/main" id="{9C267BB3-E3B6-E0B2-1848-57CD60B7D4AC}"/>
                        </a:ext>
                      </a:extLst>
                    </pic:cNvPr>
                    <pic:cNvPicPr>
                      <a:picLocks noChangeAspect="1"/>
                    </pic:cNvPicPr>
                  </pic:nvPicPr>
                  <pic:blipFill>
                    <a:blip r:embed="rId24"/>
                    <a:stretch>
                      <a:fillRect/>
                    </a:stretch>
                  </pic:blipFill>
                  <pic:spPr>
                    <a:xfrm>
                      <a:off x="0" y="0"/>
                      <a:ext cx="4109862" cy="2880000"/>
                    </a:xfrm>
                    <a:prstGeom prst="rect">
                      <a:avLst/>
                    </a:prstGeom>
                  </pic:spPr>
                </pic:pic>
              </a:graphicData>
            </a:graphic>
          </wp:inline>
        </w:drawing>
      </w:r>
    </w:p>
    <w:p w14:paraId="21503DAB" w14:textId="287831CB" w:rsidR="004217F8" w:rsidRDefault="00891CFB" w:rsidP="003F5EE8">
      <w:pPr>
        <w:spacing w:line="360" w:lineRule="auto"/>
        <w:jc w:val="both"/>
        <w:rPr>
          <w:rFonts w:ascii="Arial" w:hAnsi="Arial" w:cs="Arial"/>
          <w:sz w:val="22"/>
          <w:szCs w:val="22"/>
          <w:lang w:val="en-US"/>
        </w:rPr>
      </w:pPr>
      <w:bookmarkStart w:id="16" w:name="_Toc203249593"/>
      <w:r>
        <w:rPr>
          <w:rStyle w:val="Heading1Char"/>
        </w:rPr>
        <w:t>Supplementary </w:t>
      </w:r>
      <w:r w:rsidRPr="009805B0">
        <w:rPr>
          <w:rStyle w:val="Heading1Char"/>
        </w:rPr>
        <w:t>Fig.</w:t>
      </w:r>
      <w:r>
        <w:rPr>
          <w:rStyle w:val="Heading1Char"/>
        </w:rPr>
        <w:t> 1</w:t>
      </w:r>
      <w:r w:rsidR="00C614D9">
        <w:rPr>
          <w:rStyle w:val="Heading1Char"/>
        </w:rPr>
        <w:t>7</w:t>
      </w:r>
      <w:bookmarkEnd w:id="16"/>
      <w:r>
        <w:rPr>
          <w:rFonts w:ascii="Arial" w:hAnsi="Arial" w:cs="Arial"/>
          <w:sz w:val="22"/>
          <w:szCs w:val="22"/>
          <w:lang w:val="en-US"/>
        </w:rPr>
        <w:t> | </w:t>
      </w:r>
      <w:r w:rsidR="004217F8">
        <w:rPr>
          <w:rFonts w:ascii="Arial" w:hAnsi="Arial" w:cs="Arial"/>
          <w:sz w:val="22"/>
          <w:szCs w:val="22"/>
          <w:lang w:val="en-US"/>
        </w:rPr>
        <w:t xml:space="preserve">Methane conversion with time on stream for the furnace-heated packed bed configuration at </w:t>
      </w:r>
      <w:r w:rsidR="007B55A8">
        <w:rPr>
          <w:rFonts w:ascii="Arial" w:hAnsi="Arial" w:cs="Arial"/>
          <w:sz w:val="22"/>
          <w:szCs w:val="22"/>
          <w:lang w:val="en-US"/>
        </w:rPr>
        <w:t>1050 </w:t>
      </w:r>
      <w:r w:rsidR="004217F8">
        <w:rPr>
          <w:rFonts w:ascii="Arial" w:hAnsi="Arial" w:cs="Arial"/>
          <w:sz w:val="22"/>
          <w:szCs w:val="22"/>
          <w:lang w:val="en-US"/>
        </w:rPr>
        <w:t xml:space="preserve">°C. The reactor blocked in </w:t>
      </w:r>
      <w:r w:rsidR="007B55A8">
        <w:rPr>
          <w:rFonts w:ascii="Arial" w:hAnsi="Arial" w:cs="Arial"/>
          <w:sz w:val="22"/>
          <w:szCs w:val="22"/>
          <w:lang w:val="en-US"/>
        </w:rPr>
        <w:t>75 </w:t>
      </w:r>
      <w:r w:rsidR="004217F8">
        <w:rPr>
          <w:rFonts w:ascii="Arial" w:hAnsi="Arial" w:cs="Arial"/>
          <w:sz w:val="22"/>
          <w:szCs w:val="22"/>
          <w:lang w:val="en-US"/>
        </w:rPr>
        <w:t>minutes due to the generation of excessive coke, and an image of the blocked reactor tube is provided on the right.</w:t>
      </w:r>
    </w:p>
    <w:p w14:paraId="3E3ABC24" w14:textId="07965E3E"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3423AFAB" w14:textId="2889CE90" w:rsidR="00766A5B" w:rsidRDefault="00766A5B" w:rsidP="003F5EE8">
      <w:pPr>
        <w:spacing w:line="360" w:lineRule="auto"/>
        <w:jc w:val="center"/>
        <w:rPr>
          <w:rFonts w:ascii="Arial" w:hAnsi="Arial" w:cs="Arial"/>
          <w:sz w:val="22"/>
          <w:szCs w:val="22"/>
          <w:lang w:val="en-US"/>
        </w:rPr>
      </w:pPr>
    </w:p>
    <w:p w14:paraId="55EF7217" w14:textId="3E3ABE85" w:rsidR="00684FFC" w:rsidRDefault="00684FFC" w:rsidP="003F5EE8">
      <w:pPr>
        <w:spacing w:line="360" w:lineRule="auto"/>
        <w:jc w:val="center"/>
        <w:rPr>
          <w:rFonts w:ascii="Arial" w:hAnsi="Arial" w:cs="Arial"/>
          <w:sz w:val="22"/>
          <w:szCs w:val="22"/>
          <w:lang w:val="en-US"/>
        </w:rPr>
      </w:pPr>
      <w:r>
        <w:rPr>
          <w:rFonts w:ascii="Arial" w:hAnsi="Arial" w:cs="Arial"/>
          <w:noProof/>
          <w:sz w:val="22"/>
          <w:szCs w:val="22"/>
          <w:lang w:val="en-US"/>
        </w:rPr>
        <w:drawing>
          <wp:inline distT="0" distB="0" distL="0" distR="0" wp14:anchorId="4117A2BC" wp14:editId="3E6E2106">
            <wp:extent cx="4201200" cy="1758356"/>
            <wp:effectExtent l="0" t="0" r="8890" b="0"/>
            <wp:docPr id="1468832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12" r="5502"/>
                    <a:stretch>
                      <a:fillRect/>
                    </a:stretch>
                  </pic:blipFill>
                  <pic:spPr bwMode="auto">
                    <a:xfrm>
                      <a:off x="0" y="0"/>
                      <a:ext cx="4201200" cy="1758356"/>
                    </a:xfrm>
                    <a:prstGeom prst="rect">
                      <a:avLst/>
                    </a:prstGeom>
                    <a:noFill/>
                    <a:ln>
                      <a:noFill/>
                    </a:ln>
                    <a:extLst>
                      <a:ext uri="{53640926-AAD7-44D8-BBD7-CCE9431645EC}">
                        <a14:shadowObscured xmlns:a14="http://schemas.microsoft.com/office/drawing/2010/main"/>
                      </a:ext>
                    </a:extLst>
                  </pic:spPr>
                </pic:pic>
              </a:graphicData>
            </a:graphic>
          </wp:inline>
        </w:drawing>
      </w:r>
    </w:p>
    <w:p w14:paraId="05D21CA2" w14:textId="3824E69B" w:rsidR="00766A5B" w:rsidRDefault="00891CFB" w:rsidP="003F5EE8">
      <w:pPr>
        <w:spacing w:line="360" w:lineRule="auto"/>
        <w:jc w:val="both"/>
        <w:rPr>
          <w:rFonts w:ascii="Arial" w:hAnsi="Arial" w:cs="Arial"/>
          <w:sz w:val="22"/>
          <w:szCs w:val="22"/>
          <w:lang w:val="en-US"/>
        </w:rPr>
      </w:pPr>
      <w:bookmarkStart w:id="17" w:name="_Toc203249594"/>
      <w:r>
        <w:rPr>
          <w:rStyle w:val="Heading1Char"/>
        </w:rPr>
        <w:t>Supplementary </w:t>
      </w:r>
      <w:r w:rsidRPr="009805B0">
        <w:rPr>
          <w:rStyle w:val="Heading1Char"/>
        </w:rPr>
        <w:t>Fig.</w:t>
      </w:r>
      <w:r>
        <w:rPr>
          <w:rStyle w:val="Heading1Char"/>
        </w:rPr>
        <w:t> 1</w:t>
      </w:r>
      <w:r w:rsidR="00C614D9">
        <w:rPr>
          <w:rStyle w:val="Heading1Char"/>
        </w:rPr>
        <w:t>8</w:t>
      </w:r>
      <w:bookmarkEnd w:id="17"/>
      <w:r w:rsidRPr="003F5EE8">
        <w:rPr>
          <w:rStyle w:val="Heading1Char"/>
          <w:b w:val="0"/>
        </w:rPr>
        <w:t> </w:t>
      </w:r>
      <w:r>
        <w:rPr>
          <w:rFonts w:ascii="Arial" w:hAnsi="Arial" w:cs="Arial"/>
          <w:sz w:val="22"/>
          <w:szCs w:val="22"/>
          <w:lang w:val="en-US"/>
        </w:rPr>
        <w:t>| </w:t>
      </w:r>
      <w:r w:rsidR="00602710">
        <w:rPr>
          <w:rFonts w:ascii="Arial" w:hAnsi="Arial" w:cs="Arial"/>
          <w:sz w:val="22"/>
          <w:szCs w:val="22"/>
          <w:lang w:val="en-US"/>
        </w:rPr>
        <w:t>TEM image for Pd/Al</w:t>
      </w:r>
      <w:r w:rsidR="00602710" w:rsidRPr="00AC7FF7">
        <w:rPr>
          <w:rFonts w:ascii="Arial" w:hAnsi="Arial" w:cs="Arial"/>
          <w:sz w:val="22"/>
          <w:szCs w:val="22"/>
          <w:vertAlign w:val="subscript"/>
          <w:lang w:val="en-US"/>
        </w:rPr>
        <w:t>2</w:t>
      </w:r>
      <w:r w:rsidR="00602710">
        <w:rPr>
          <w:rFonts w:ascii="Arial" w:hAnsi="Arial" w:cs="Arial"/>
          <w:sz w:val="22"/>
          <w:szCs w:val="22"/>
          <w:lang w:val="en-US"/>
        </w:rPr>
        <w:t>O</w:t>
      </w:r>
      <w:r w:rsidR="00602710" w:rsidRPr="00AC7FF7">
        <w:rPr>
          <w:rFonts w:ascii="Arial" w:hAnsi="Arial" w:cs="Arial"/>
          <w:sz w:val="22"/>
          <w:szCs w:val="22"/>
          <w:vertAlign w:val="subscript"/>
          <w:lang w:val="en-US"/>
        </w:rPr>
        <w:t>3</w:t>
      </w:r>
      <w:r w:rsidR="00602710">
        <w:rPr>
          <w:rFonts w:ascii="Arial" w:hAnsi="Arial" w:cs="Arial"/>
          <w:sz w:val="22"/>
          <w:szCs w:val="22"/>
          <w:lang w:val="en-US"/>
        </w:rPr>
        <w:t xml:space="preserve"> catalyst </w:t>
      </w:r>
      <w:r w:rsidR="00766A5B">
        <w:rPr>
          <w:rFonts w:ascii="Arial" w:hAnsi="Arial" w:cs="Arial"/>
          <w:sz w:val="22"/>
          <w:szCs w:val="22"/>
          <w:lang w:val="en-US"/>
        </w:rPr>
        <w:t xml:space="preserve">after reaction in furnace-heated packed bed configuration at </w:t>
      </w:r>
      <w:r w:rsidR="007B55A8">
        <w:rPr>
          <w:rFonts w:ascii="Arial" w:hAnsi="Arial" w:cs="Arial"/>
          <w:sz w:val="22"/>
          <w:szCs w:val="22"/>
          <w:lang w:val="en-US"/>
        </w:rPr>
        <w:t>1050 </w:t>
      </w:r>
      <w:r w:rsidR="00766A5B">
        <w:rPr>
          <w:rFonts w:ascii="Arial" w:hAnsi="Arial" w:cs="Arial"/>
          <w:sz w:val="22"/>
          <w:szCs w:val="22"/>
          <w:lang w:val="en-US"/>
        </w:rPr>
        <w:t>°C</w:t>
      </w:r>
      <w:r w:rsidR="00602710">
        <w:rPr>
          <w:rFonts w:ascii="Arial" w:hAnsi="Arial" w:cs="Arial"/>
          <w:sz w:val="22"/>
          <w:szCs w:val="22"/>
          <w:lang w:val="en-US"/>
        </w:rPr>
        <w:t xml:space="preserve"> (</w:t>
      </w:r>
      <w:r w:rsidR="00602710" w:rsidRPr="00651A3C">
        <w:rPr>
          <w:rFonts w:ascii="Arial" w:hAnsi="Arial" w:cs="Arial"/>
          <w:b/>
          <w:bCs/>
          <w:sz w:val="22"/>
          <w:szCs w:val="22"/>
          <w:lang w:val="en-US"/>
        </w:rPr>
        <w:t>a</w:t>
      </w:r>
      <w:r w:rsidR="00602710">
        <w:rPr>
          <w:rFonts w:ascii="Arial" w:hAnsi="Arial" w:cs="Arial"/>
          <w:sz w:val="22"/>
          <w:szCs w:val="22"/>
          <w:lang w:val="en-US"/>
        </w:rPr>
        <w:t>), with crystallite size distribution (</w:t>
      </w:r>
      <w:r w:rsidR="00602710" w:rsidRPr="00651A3C">
        <w:rPr>
          <w:rFonts w:ascii="Arial" w:hAnsi="Arial" w:cs="Arial"/>
          <w:b/>
          <w:bCs/>
          <w:sz w:val="22"/>
          <w:szCs w:val="22"/>
          <w:lang w:val="en-US"/>
        </w:rPr>
        <w:t>b</w:t>
      </w:r>
      <w:r w:rsidR="00602710">
        <w:rPr>
          <w:rFonts w:ascii="Arial" w:hAnsi="Arial" w:cs="Arial"/>
          <w:sz w:val="22"/>
          <w:szCs w:val="22"/>
          <w:lang w:val="en-US"/>
        </w:rPr>
        <w:t>).</w:t>
      </w:r>
    </w:p>
    <w:p w14:paraId="18A8A4CE" w14:textId="667A44A5"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358E7168" w14:textId="3288FF32" w:rsidR="000E2236" w:rsidRDefault="00D61510" w:rsidP="003F5EE8">
      <w:pPr>
        <w:spacing w:line="360" w:lineRule="auto"/>
        <w:jc w:val="center"/>
        <w:rPr>
          <w:rFonts w:ascii="Arial" w:hAnsi="Arial" w:cs="Arial"/>
          <w:sz w:val="22"/>
          <w:szCs w:val="22"/>
          <w:lang w:val="en-US"/>
        </w:rPr>
      </w:pPr>
      <w:r w:rsidRPr="00D61510">
        <w:rPr>
          <w:rFonts w:ascii="Arial" w:hAnsi="Arial" w:cs="Arial"/>
          <w:noProof/>
          <w:sz w:val="22"/>
          <w:szCs w:val="22"/>
        </w:rPr>
        <w:lastRenderedPageBreak/>
        <w:drawing>
          <wp:inline distT="0" distB="0" distL="0" distR="0" wp14:anchorId="4CB2E2F3" wp14:editId="42CB6031">
            <wp:extent cx="3829986" cy="2700000"/>
            <wp:effectExtent l="0" t="0" r="0" b="0"/>
            <wp:docPr id="558847643" name="Picture 6">
              <a:extLst xmlns:a="http://schemas.openxmlformats.org/drawingml/2006/main">
                <a:ext uri="{FF2B5EF4-FFF2-40B4-BE49-F238E27FC236}">
                  <a16:creationId xmlns:a16="http://schemas.microsoft.com/office/drawing/2014/main" id="{6631F32D-0C40-9448-96DC-CAFF8B929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631F32D-0C40-9448-96DC-CAFF8B929CD1}"/>
                        </a:ext>
                      </a:extLst>
                    </pic:cNvPr>
                    <pic:cNvPicPr>
                      <a:picLocks noChangeAspect="1"/>
                    </pic:cNvPicPr>
                  </pic:nvPicPr>
                  <pic:blipFill>
                    <a:blip r:embed="rId26"/>
                    <a:stretch>
                      <a:fillRect/>
                    </a:stretch>
                  </pic:blipFill>
                  <pic:spPr>
                    <a:xfrm>
                      <a:off x="0" y="0"/>
                      <a:ext cx="3829986" cy="2700000"/>
                    </a:xfrm>
                    <a:prstGeom prst="rect">
                      <a:avLst/>
                    </a:prstGeom>
                  </pic:spPr>
                </pic:pic>
              </a:graphicData>
            </a:graphic>
          </wp:inline>
        </w:drawing>
      </w:r>
    </w:p>
    <w:p w14:paraId="3DE59CF3" w14:textId="7AAFAD3C" w:rsidR="00D61510" w:rsidRDefault="00891CFB" w:rsidP="003F5EE8">
      <w:pPr>
        <w:spacing w:line="360" w:lineRule="auto"/>
        <w:jc w:val="both"/>
        <w:rPr>
          <w:rFonts w:ascii="Arial" w:hAnsi="Arial" w:cs="Arial"/>
          <w:sz w:val="22"/>
          <w:szCs w:val="22"/>
          <w:lang w:val="en-US"/>
        </w:rPr>
      </w:pPr>
      <w:bookmarkStart w:id="18" w:name="_Toc203249595"/>
      <w:r>
        <w:rPr>
          <w:rStyle w:val="Heading1Char"/>
        </w:rPr>
        <w:t>Supplementary </w:t>
      </w:r>
      <w:r w:rsidRPr="009805B0">
        <w:rPr>
          <w:rStyle w:val="Heading1Char"/>
        </w:rPr>
        <w:t>Fig.</w:t>
      </w:r>
      <w:r>
        <w:rPr>
          <w:rStyle w:val="Heading1Char"/>
        </w:rPr>
        <w:t> 1</w:t>
      </w:r>
      <w:r w:rsidR="00E02429">
        <w:rPr>
          <w:rStyle w:val="Heading1Char"/>
        </w:rPr>
        <w:t>9</w:t>
      </w:r>
      <w:bookmarkEnd w:id="18"/>
      <w:r>
        <w:rPr>
          <w:rFonts w:ascii="Arial" w:hAnsi="Arial" w:cs="Arial"/>
          <w:sz w:val="22"/>
          <w:szCs w:val="22"/>
          <w:lang w:val="en-US"/>
        </w:rPr>
        <w:t> | </w:t>
      </w:r>
      <w:r w:rsidR="00D61510">
        <w:rPr>
          <w:rFonts w:ascii="Arial" w:hAnsi="Arial" w:cs="Arial"/>
          <w:sz w:val="22"/>
          <w:szCs w:val="22"/>
          <w:lang w:val="en-US"/>
        </w:rPr>
        <w:t>Raman spectra for Mo filament before regeneration at 75</w:t>
      </w:r>
      <w:r w:rsidR="00D61510" w:rsidRPr="00D61510">
        <w:rPr>
          <w:rFonts w:ascii="Arial" w:hAnsi="Arial" w:cs="Arial"/>
          <w:sz w:val="22"/>
          <w:szCs w:val="22"/>
          <w:vertAlign w:val="superscript"/>
          <w:lang w:val="en-US"/>
        </w:rPr>
        <w:t>th</w:t>
      </w:r>
      <w:r w:rsidR="00D61510">
        <w:rPr>
          <w:rFonts w:ascii="Arial" w:hAnsi="Arial" w:cs="Arial"/>
          <w:sz w:val="22"/>
          <w:szCs w:val="22"/>
          <w:lang w:val="en-US"/>
        </w:rPr>
        <w:t xml:space="preserve"> minute of reaction, after 30-second CO</w:t>
      </w:r>
      <w:r w:rsidR="00D61510" w:rsidRPr="00D61510">
        <w:rPr>
          <w:rFonts w:ascii="Arial" w:hAnsi="Arial" w:cs="Arial"/>
          <w:sz w:val="22"/>
          <w:szCs w:val="22"/>
          <w:vertAlign w:val="subscript"/>
          <w:lang w:val="en-US"/>
        </w:rPr>
        <w:t>2</w:t>
      </w:r>
      <w:r w:rsidR="00D61510">
        <w:rPr>
          <w:rFonts w:ascii="Arial" w:hAnsi="Arial" w:cs="Arial"/>
          <w:sz w:val="22"/>
          <w:szCs w:val="22"/>
          <w:lang w:val="en-US"/>
        </w:rPr>
        <w:t xml:space="preserve"> regeneration and after 1-minute CO</w:t>
      </w:r>
      <w:r w:rsidR="00D61510" w:rsidRPr="00D61510">
        <w:rPr>
          <w:rFonts w:ascii="Arial" w:hAnsi="Arial" w:cs="Arial"/>
          <w:sz w:val="22"/>
          <w:szCs w:val="22"/>
          <w:vertAlign w:val="subscript"/>
          <w:lang w:val="en-US"/>
        </w:rPr>
        <w:t>2</w:t>
      </w:r>
      <w:r w:rsidR="00D61510">
        <w:rPr>
          <w:rFonts w:ascii="Arial" w:hAnsi="Arial" w:cs="Arial"/>
          <w:sz w:val="22"/>
          <w:szCs w:val="22"/>
          <w:lang w:val="en-US"/>
        </w:rPr>
        <w:t xml:space="preserve"> regeneration.</w:t>
      </w:r>
    </w:p>
    <w:p w14:paraId="61160BE9" w14:textId="380AF1D2"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48F95278" w14:textId="4ACDEB0F" w:rsidR="00C72716" w:rsidRDefault="00F70323" w:rsidP="003F5EE8">
      <w:pPr>
        <w:spacing w:line="360" w:lineRule="auto"/>
        <w:jc w:val="center"/>
        <w:rPr>
          <w:rFonts w:ascii="Arial" w:hAnsi="Arial" w:cs="Arial"/>
          <w:sz w:val="22"/>
          <w:szCs w:val="22"/>
          <w:lang w:val="en-US"/>
        </w:rPr>
      </w:pPr>
      <w:r w:rsidRPr="00F70323">
        <w:rPr>
          <w:rFonts w:ascii="Arial" w:hAnsi="Arial" w:cs="Arial"/>
          <w:noProof/>
          <w:sz w:val="22"/>
          <w:szCs w:val="22"/>
        </w:rPr>
        <w:lastRenderedPageBreak/>
        <w:drawing>
          <wp:inline distT="0" distB="0" distL="0" distR="0" wp14:anchorId="58BF779D" wp14:editId="25EE2DAB">
            <wp:extent cx="3512062" cy="2700000"/>
            <wp:effectExtent l="0" t="0" r="0" b="0"/>
            <wp:docPr id="711517734" name="Picture 3">
              <a:extLst xmlns:a="http://schemas.openxmlformats.org/drawingml/2006/main">
                <a:ext uri="{FF2B5EF4-FFF2-40B4-BE49-F238E27FC236}">
                  <a16:creationId xmlns:a16="http://schemas.microsoft.com/office/drawing/2014/main" id="{39B2D097-95AC-94F1-8C2C-BAFF6A37EB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9B2D097-95AC-94F1-8C2C-BAFF6A37EB2D}"/>
                        </a:ext>
                      </a:extLst>
                    </pic:cNvPr>
                    <pic:cNvPicPr>
                      <a:picLocks noChangeAspect="1"/>
                    </pic:cNvPicPr>
                  </pic:nvPicPr>
                  <pic:blipFill>
                    <a:blip r:embed="rId27"/>
                    <a:stretch>
                      <a:fillRect/>
                    </a:stretch>
                  </pic:blipFill>
                  <pic:spPr>
                    <a:xfrm>
                      <a:off x="0" y="0"/>
                      <a:ext cx="3512062" cy="2700000"/>
                    </a:xfrm>
                    <a:prstGeom prst="rect">
                      <a:avLst/>
                    </a:prstGeom>
                  </pic:spPr>
                </pic:pic>
              </a:graphicData>
            </a:graphic>
          </wp:inline>
        </w:drawing>
      </w:r>
    </w:p>
    <w:p w14:paraId="04679490" w14:textId="3C3EB2F5" w:rsidR="00F70323" w:rsidRDefault="00891CFB" w:rsidP="003F5EE8">
      <w:pPr>
        <w:spacing w:line="360" w:lineRule="auto"/>
        <w:jc w:val="both"/>
        <w:rPr>
          <w:rFonts w:ascii="Arial" w:hAnsi="Arial" w:cs="Arial"/>
          <w:sz w:val="22"/>
          <w:szCs w:val="22"/>
          <w:lang w:val="en-US"/>
        </w:rPr>
      </w:pPr>
      <w:bookmarkStart w:id="19" w:name="_Toc203249596"/>
      <w:r>
        <w:rPr>
          <w:rStyle w:val="Heading1Char"/>
        </w:rPr>
        <w:t>Supplementary </w:t>
      </w:r>
      <w:r w:rsidRPr="009805B0">
        <w:rPr>
          <w:rStyle w:val="Heading1Char"/>
        </w:rPr>
        <w:t>Fig.</w:t>
      </w:r>
      <w:r>
        <w:rPr>
          <w:rStyle w:val="Heading1Char"/>
        </w:rPr>
        <w:t> </w:t>
      </w:r>
      <w:r w:rsidR="00E02429">
        <w:rPr>
          <w:rStyle w:val="Heading1Char"/>
        </w:rPr>
        <w:t>20</w:t>
      </w:r>
      <w:bookmarkEnd w:id="19"/>
      <w:r>
        <w:rPr>
          <w:rFonts w:ascii="Arial" w:hAnsi="Arial" w:cs="Arial"/>
          <w:sz w:val="22"/>
          <w:szCs w:val="22"/>
          <w:lang w:val="en-US"/>
        </w:rPr>
        <w:t> | </w:t>
      </w:r>
      <w:r w:rsidR="00F70323">
        <w:rPr>
          <w:rFonts w:ascii="Arial" w:hAnsi="Arial" w:cs="Arial"/>
          <w:sz w:val="22"/>
          <w:szCs w:val="22"/>
          <w:lang w:val="en-US"/>
        </w:rPr>
        <w:t xml:space="preserve">Mo 3d XPS for Mo filament after 120-minute reaction at applied temperature of </w:t>
      </w:r>
      <w:r w:rsidR="009610A9">
        <w:rPr>
          <w:rFonts w:ascii="Arial" w:hAnsi="Arial" w:cs="Arial"/>
          <w:sz w:val="22"/>
          <w:szCs w:val="22"/>
          <w:lang w:val="en-US"/>
        </w:rPr>
        <w:t>1457 </w:t>
      </w:r>
      <w:r w:rsidR="00F70323">
        <w:rPr>
          <w:rFonts w:ascii="Arial" w:hAnsi="Arial" w:cs="Arial"/>
          <w:sz w:val="22"/>
          <w:szCs w:val="22"/>
          <w:lang w:val="en-US"/>
        </w:rPr>
        <w:t>°C.</w:t>
      </w:r>
    </w:p>
    <w:p w14:paraId="3FCEF8EC" w14:textId="37A712B7"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61460E08" w14:textId="22633E2D" w:rsidR="00F70323" w:rsidRDefault="00A2625A" w:rsidP="003F5EE8">
      <w:pPr>
        <w:spacing w:line="360" w:lineRule="auto"/>
        <w:jc w:val="center"/>
        <w:rPr>
          <w:rFonts w:ascii="Arial" w:hAnsi="Arial" w:cs="Arial"/>
          <w:sz w:val="22"/>
          <w:szCs w:val="22"/>
          <w:lang w:val="en-US"/>
        </w:rPr>
      </w:pPr>
      <w:r>
        <w:rPr>
          <w:rFonts w:ascii="Arial" w:hAnsi="Arial" w:cs="Arial"/>
          <w:noProof/>
          <w:sz w:val="22"/>
          <w:szCs w:val="22"/>
          <w:lang w:val="en-US"/>
        </w:rPr>
        <w:lastRenderedPageBreak/>
        <w:drawing>
          <wp:inline distT="0" distB="0" distL="0" distR="0" wp14:anchorId="531E46A7" wp14:editId="6A125BB3">
            <wp:extent cx="3978755" cy="3060000"/>
            <wp:effectExtent l="0" t="0" r="0" b="0"/>
            <wp:docPr id="1132772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8755" cy="3060000"/>
                    </a:xfrm>
                    <a:prstGeom prst="rect">
                      <a:avLst/>
                    </a:prstGeom>
                    <a:noFill/>
                  </pic:spPr>
                </pic:pic>
              </a:graphicData>
            </a:graphic>
          </wp:inline>
        </w:drawing>
      </w:r>
    </w:p>
    <w:p w14:paraId="2D6E4B1A" w14:textId="6A06A1F5" w:rsidR="009A7FF4" w:rsidRDefault="00891CFB" w:rsidP="003F5EE8">
      <w:pPr>
        <w:spacing w:line="360" w:lineRule="auto"/>
        <w:jc w:val="both"/>
        <w:rPr>
          <w:rFonts w:ascii="Arial" w:hAnsi="Arial" w:cs="Arial"/>
          <w:sz w:val="22"/>
          <w:szCs w:val="22"/>
          <w:lang w:val="en-US"/>
        </w:rPr>
      </w:pPr>
      <w:bookmarkStart w:id="20" w:name="_Toc203249597"/>
      <w:r>
        <w:rPr>
          <w:rStyle w:val="Heading1Char"/>
        </w:rPr>
        <w:t>Supplementary </w:t>
      </w:r>
      <w:r w:rsidRPr="009805B0">
        <w:rPr>
          <w:rStyle w:val="Heading1Char"/>
        </w:rPr>
        <w:t>Fig.</w:t>
      </w:r>
      <w:r>
        <w:rPr>
          <w:rStyle w:val="Heading1Char"/>
        </w:rPr>
        <w:t> 2</w:t>
      </w:r>
      <w:r w:rsidR="00415765">
        <w:rPr>
          <w:rStyle w:val="Heading1Char"/>
        </w:rPr>
        <w:t>1</w:t>
      </w:r>
      <w:bookmarkEnd w:id="20"/>
      <w:r>
        <w:rPr>
          <w:rFonts w:ascii="Arial" w:hAnsi="Arial" w:cs="Arial"/>
          <w:sz w:val="22"/>
          <w:szCs w:val="22"/>
          <w:lang w:val="en-US"/>
        </w:rPr>
        <w:t> | </w:t>
      </w:r>
      <w:r w:rsidR="009A7FF4">
        <w:rPr>
          <w:rFonts w:ascii="Arial" w:hAnsi="Arial" w:cs="Arial"/>
          <w:sz w:val="22"/>
          <w:szCs w:val="22"/>
          <w:lang w:val="en-US"/>
        </w:rPr>
        <w:t>Methane conversion</w:t>
      </w:r>
      <w:r w:rsidR="006D6FB0">
        <w:rPr>
          <w:rFonts w:ascii="Arial" w:hAnsi="Arial" w:cs="Arial"/>
          <w:sz w:val="22"/>
          <w:szCs w:val="22"/>
          <w:lang w:val="en-US"/>
        </w:rPr>
        <w:t xml:space="preserve"> performance</w:t>
      </w:r>
      <w:r w:rsidR="009A7FF4">
        <w:rPr>
          <w:rFonts w:ascii="Arial" w:hAnsi="Arial" w:cs="Arial"/>
          <w:sz w:val="22"/>
          <w:szCs w:val="22"/>
          <w:lang w:val="en-US"/>
        </w:rPr>
        <w:t xml:space="preserve"> with time on stream for the FC</w:t>
      </w:r>
      <w:r w:rsidR="008C75C0">
        <w:rPr>
          <w:rFonts w:ascii="Arial" w:hAnsi="Arial" w:cs="Arial"/>
          <w:sz w:val="22"/>
          <w:szCs w:val="22"/>
          <w:lang w:val="en-US"/>
        </w:rPr>
        <w:t>R</w:t>
      </w:r>
      <w:r w:rsidR="009A7FF4">
        <w:rPr>
          <w:rFonts w:ascii="Arial" w:hAnsi="Arial" w:cs="Arial"/>
          <w:sz w:val="22"/>
          <w:szCs w:val="22"/>
          <w:lang w:val="en-US"/>
        </w:rPr>
        <w:t xml:space="preserve"> system.</w:t>
      </w:r>
    </w:p>
    <w:p w14:paraId="2279904B" w14:textId="5D833A19"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41B58573" w14:textId="3852C98C" w:rsidR="009A7FF4" w:rsidRDefault="00AD684E" w:rsidP="003F5EE8">
      <w:pPr>
        <w:spacing w:line="360" w:lineRule="auto"/>
        <w:jc w:val="center"/>
        <w:rPr>
          <w:rFonts w:ascii="Arial" w:hAnsi="Arial" w:cs="Arial"/>
          <w:sz w:val="22"/>
          <w:szCs w:val="22"/>
          <w:lang w:val="en-US"/>
        </w:rPr>
      </w:pPr>
      <w:r>
        <w:rPr>
          <w:rFonts w:ascii="Arial" w:hAnsi="Arial" w:cs="Arial"/>
          <w:noProof/>
          <w:sz w:val="22"/>
          <w:szCs w:val="22"/>
          <w:lang w:val="en-US"/>
        </w:rPr>
        <w:lastRenderedPageBreak/>
        <w:drawing>
          <wp:inline distT="0" distB="0" distL="0" distR="0" wp14:anchorId="1D25849B" wp14:editId="024248DE">
            <wp:extent cx="4114800" cy="2051685"/>
            <wp:effectExtent l="0" t="0" r="0" b="0"/>
            <wp:docPr id="10810923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733"/>
                    <a:stretch/>
                  </pic:blipFill>
                  <pic:spPr bwMode="auto">
                    <a:xfrm>
                      <a:off x="0" y="0"/>
                      <a:ext cx="4115432"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673E63D5" w14:textId="039F6C54" w:rsidR="00091DC0" w:rsidRDefault="00891CFB" w:rsidP="003F5EE8">
      <w:pPr>
        <w:spacing w:line="360" w:lineRule="auto"/>
        <w:jc w:val="both"/>
        <w:rPr>
          <w:rFonts w:ascii="Arial" w:hAnsi="Arial" w:cs="Arial"/>
          <w:sz w:val="22"/>
          <w:szCs w:val="22"/>
          <w:lang w:val="en-US"/>
        </w:rPr>
      </w:pPr>
      <w:bookmarkStart w:id="21" w:name="_Toc203249598"/>
      <w:r>
        <w:rPr>
          <w:rStyle w:val="Heading1Char"/>
        </w:rPr>
        <w:t>Supplementary </w:t>
      </w:r>
      <w:r w:rsidRPr="009805B0">
        <w:rPr>
          <w:rStyle w:val="Heading1Char"/>
        </w:rPr>
        <w:t>Fig.</w:t>
      </w:r>
      <w:r>
        <w:rPr>
          <w:rStyle w:val="Heading1Char"/>
        </w:rPr>
        <w:t> 2</w:t>
      </w:r>
      <w:r w:rsidR="0030327A">
        <w:rPr>
          <w:rStyle w:val="Heading1Char"/>
        </w:rPr>
        <w:t>2</w:t>
      </w:r>
      <w:bookmarkEnd w:id="21"/>
      <w:r>
        <w:rPr>
          <w:rFonts w:ascii="Arial" w:hAnsi="Arial" w:cs="Arial"/>
          <w:sz w:val="22"/>
          <w:szCs w:val="22"/>
          <w:lang w:val="en-US"/>
        </w:rPr>
        <w:t> | </w:t>
      </w:r>
      <w:r w:rsidR="00091DC0">
        <w:rPr>
          <w:rFonts w:ascii="Arial" w:hAnsi="Arial" w:cs="Arial"/>
          <w:sz w:val="22"/>
          <w:szCs w:val="22"/>
          <w:lang w:val="en-US"/>
        </w:rPr>
        <w:t>TEM image for Pd/Al</w:t>
      </w:r>
      <w:r w:rsidR="00091DC0" w:rsidRPr="00AC7FF7">
        <w:rPr>
          <w:rFonts w:ascii="Arial" w:hAnsi="Arial" w:cs="Arial"/>
          <w:sz w:val="22"/>
          <w:szCs w:val="22"/>
          <w:vertAlign w:val="subscript"/>
          <w:lang w:val="en-US"/>
        </w:rPr>
        <w:t>2</w:t>
      </w:r>
      <w:r w:rsidR="00091DC0">
        <w:rPr>
          <w:rFonts w:ascii="Arial" w:hAnsi="Arial" w:cs="Arial"/>
          <w:sz w:val="22"/>
          <w:szCs w:val="22"/>
          <w:lang w:val="en-US"/>
        </w:rPr>
        <w:t>O</w:t>
      </w:r>
      <w:r w:rsidR="00091DC0" w:rsidRPr="00AC7FF7">
        <w:rPr>
          <w:rFonts w:ascii="Arial" w:hAnsi="Arial" w:cs="Arial"/>
          <w:sz w:val="22"/>
          <w:szCs w:val="22"/>
          <w:vertAlign w:val="subscript"/>
          <w:lang w:val="en-US"/>
        </w:rPr>
        <w:t>3</w:t>
      </w:r>
      <w:r w:rsidR="00091DC0">
        <w:rPr>
          <w:rFonts w:ascii="Arial" w:hAnsi="Arial" w:cs="Arial"/>
          <w:sz w:val="22"/>
          <w:szCs w:val="22"/>
          <w:lang w:val="en-US"/>
        </w:rPr>
        <w:t xml:space="preserve"> catalyst after 50</w:t>
      </w:r>
      <w:r w:rsidR="002467D7">
        <w:rPr>
          <w:rFonts w:ascii="Arial" w:hAnsi="Arial" w:cs="Arial"/>
          <w:sz w:val="22"/>
          <w:szCs w:val="22"/>
          <w:lang w:val="en-US"/>
        </w:rPr>
        <w:t>0</w:t>
      </w:r>
      <w:r w:rsidR="00091DC0">
        <w:rPr>
          <w:rFonts w:ascii="Arial" w:hAnsi="Arial" w:cs="Arial"/>
          <w:sz w:val="22"/>
          <w:szCs w:val="22"/>
          <w:lang w:val="en-US"/>
        </w:rPr>
        <w:t>-minute filament regeneration study in FC</w:t>
      </w:r>
      <w:r w:rsidR="008C75C0">
        <w:rPr>
          <w:rFonts w:ascii="Arial" w:hAnsi="Arial" w:cs="Arial"/>
          <w:sz w:val="22"/>
          <w:szCs w:val="22"/>
          <w:lang w:val="en-US"/>
        </w:rPr>
        <w:t>R</w:t>
      </w:r>
      <w:r w:rsidR="00091DC0">
        <w:rPr>
          <w:rFonts w:ascii="Arial" w:hAnsi="Arial" w:cs="Arial"/>
          <w:sz w:val="22"/>
          <w:szCs w:val="22"/>
          <w:lang w:val="en-US"/>
        </w:rPr>
        <w:t xml:space="preserve"> system</w:t>
      </w:r>
      <w:r w:rsidR="00D6414A">
        <w:rPr>
          <w:rFonts w:ascii="Arial" w:hAnsi="Arial" w:cs="Arial"/>
          <w:sz w:val="22"/>
          <w:szCs w:val="22"/>
          <w:lang w:val="en-US"/>
        </w:rPr>
        <w:t xml:space="preserve"> (</w:t>
      </w:r>
      <w:r w:rsidR="00D6414A" w:rsidRPr="00D6414A">
        <w:rPr>
          <w:rFonts w:ascii="Arial" w:hAnsi="Arial" w:cs="Arial"/>
          <w:b/>
          <w:bCs/>
          <w:sz w:val="22"/>
          <w:szCs w:val="22"/>
          <w:lang w:val="en-US"/>
        </w:rPr>
        <w:t>a</w:t>
      </w:r>
      <w:r w:rsidR="00D6414A">
        <w:rPr>
          <w:rFonts w:ascii="Arial" w:hAnsi="Arial" w:cs="Arial"/>
          <w:sz w:val="22"/>
          <w:szCs w:val="22"/>
          <w:lang w:val="en-US"/>
        </w:rPr>
        <w:t>)</w:t>
      </w:r>
      <w:r w:rsidR="00F865F0">
        <w:rPr>
          <w:rFonts w:ascii="Arial" w:hAnsi="Arial" w:cs="Arial"/>
          <w:sz w:val="22"/>
          <w:szCs w:val="22"/>
          <w:lang w:val="en-US"/>
        </w:rPr>
        <w:t>,</w:t>
      </w:r>
      <w:r w:rsidR="00091DC0">
        <w:rPr>
          <w:rFonts w:ascii="Arial" w:hAnsi="Arial" w:cs="Arial"/>
          <w:sz w:val="22"/>
          <w:szCs w:val="22"/>
          <w:lang w:val="en-US"/>
        </w:rPr>
        <w:t xml:space="preserve"> with crystallite size distribution</w:t>
      </w:r>
      <w:r w:rsidR="00D6414A">
        <w:rPr>
          <w:rFonts w:ascii="Arial" w:hAnsi="Arial" w:cs="Arial"/>
          <w:sz w:val="22"/>
          <w:szCs w:val="22"/>
          <w:lang w:val="en-US"/>
        </w:rPr>
        <w:t xml:space="preserve"> (</w:t>
      </w:r>
      <w:r w:rsidR="00D6414A" w:rsidRPr="00D6414A">
        <w:rPr>
          <w:rFonts w:ascii="Arial" w:hAnsi="Arial" w:cs="Arial"/>
          <w:b/>
          <w:bCs/>
          <w:sz w:val="22"/>
          <w:szCs w:val="22"/>
          <w:lang w:val="en-US"/>
        </w:rPr>
        <w:t>b</w:t>
      </w:r>
      <w:r w:rsidR="00D6414A">
        <w:rPr>
          <w:rFonts w:ascii="Arial" w:hAnsi="Arial" w:cs="Arial"/>
          <w:sz w:val="22"/>
          <w:szCs w:val="22"/>
          <w:lang w:val="en-US"/>
        </w:rPr>
        <w:t>)</w:t>
      </w:r>
      <w:r w:rsidR="00091DC0">
        <w:rPr>
          <w:rFonts w:ascii="Arial" w:hAnsi="Arial" w:cs="Arial"/>
          <w:sz w:val="22"/>
          <w:szCs w:val="22"/>
          <w:lang w:val="en-US"/>
        </w:rPr>
        <w:t>.</w:t>
      </w:r>
    </w:p>
    <w:p w14:paraId="32EC8CA3" w14:textId="7E3709AF" w:rsidR="00891CFB" w:rsidRDefault="00891CFB" w:rsidP="003F5EE8">
      <w:pPr>
        <w:spacing w:line="360" w:lineRule="auto"/>
        <w:rPr>
          <w:rFonts w:ascii="Arial" w:hAnsi="Arial" w:cs="Arial"/>
          <w:sz w:val="22"/>
          <w:szCs w:val="22"/>
          <w:lang w:val="en-US"/>
        </w:rPr>
      </w:pPr>
      <w:r>
        <w:rPr>
          <w:rFonts w:ascii="Arial" w:hAnsi="Arial" w:cs="Arial"/>
          <w:sz w:val="22"/>
          <w:szCs w:val="22"/>
          <w:lang w:val="en-US"/>
        </w:rPr>
        <w:br w:type="page"/>
      </w:r>
    </w:p>
    <w:p w14:paraId="0A40F29D" w14:textId="47609115" w:rsidR="00F4583A" w:rsidRPr="00F81D25" w:rsidRDefault="002522AE" w:rsidP="003F5EE8">
      <w:pPr>
        <w:spacing w:line="360" w:lineRule="auto"/>
        <w:jc w:val="center"/>
        <w:rPr>
          <w:rFonts w:ascii="Arial" w:hAnsi="Arial" w:cs="Arial"/>
          <w:sz w:val="22"/>
          <w:szCs w:val="22"/>
        </w:rPr>
      </w:pPr>
      <w:r>
        <w:rPr>
          <w:rFonts w:ascii="Arial" w:hAnsi="Arial" w:cs="Arial"/>
          <w:noProof/>
          <w:sz w:val="22"/>
          <w:szCs w:val="22"/>
        </w:rPr>
        <w:lastRenderedPageBreak/>
        <w:drawing>
          <wp:inline distT="0" distB="0" distL="0" distR="0" wp14:anchorId="6CE6F3DD" wp14:editId="624FC381">
            <wp:extent cx="5760000" cy="3077825"/>
            <wp:effectExtent l="0" t="0" r="0" b="8890"/>
            <wp:docPr id="31928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3077825"/>
                    </a:xfrm>
                    <a:prstGeom prst="rect">
                      <a:avLst/>
                    </a:prstGeom>
                    <a:noFill/>
                  </pic:spPr>
                </pic:pic>
              </a:graphicData>
            </a:graphic>
          </wp:inline>
        </w:drawing>
      </w:r>
    </w:p>
    <w:p w14:paraId="06688809" w14:textId="0E57AF7E" w:rsidR="002A7150" w:rsidRPr="00F81D25" w:rsidRDefault="00891CFB" w:rsidP="00891CFB">
      <w:pPr>
        <w:spacing w:after="120" w:line="360" w:lineRule="auto"/>
        <w:jc w:val="both"/>
        <w:rPr>
          <w:rFonts w:ascii="Arial" w:hAnsi="Arial" w:cs="Arial"/>
          <w:sz w:val="22"/>
          <w:szCs w:val="22"/>
        </w:rPr>
      </w:pPr>
      <w:bookmarkStart w:id="22" w:name="_Toc203249599"/>
      <w:r>
        <w:rPr>
          <w:rStyle w:val="Heading1Char"/>
        </w:rPr>
        <w:t>Supplementary </w:t>
      </w:r>
      <w:r w:rsidRPr="009805B0">
        <w:rPr>
          <w:rStyle w:val="Heading1Char"/>
        </w:rPr>
        <w:t>Fig.</w:t>
      </w:r>
      <w:r>
        <w:rPr>
          <w:rStyle w:val="Heading1Char"/>
        </w:rPr>
        <w:t> 2</w:t>
      </w:r>
      <w:r w:rsidR="00317F11">
        <w:rPr>
          <w:rStyle w:val="Heading1Char"/>
        </w:rPr>
        <w:t>3</w:t>
      </w:r>
      <w:bookmarkEnd w:id="22"/>
      <w:r>
        <w:rPr>
          <w:rFonts w:ascii="Arial" w:hAnsi="Arial" w:cs="Arial"/>
          <w:sz w:val="22"/>
          <w:szCs w:val="22"/>
          <w:lang w:val="en-US"/>
        </w:rPr>
        <w:t> | </w:t>
      </w:r>
      <w:r w:rsidR="002A7150" w:rsidRPr="002A7150">
        <w:rPr>
          <w:rFonts w:ascii="Arial" w:hAnsi="Arial" w:cs="Arial"/>
          <w:b/>
          <w:bCs/>
          <w:sz w:val="22"/>
          <w:szCs w:val="22"/>
          <w:lang w:val="en-US"/>
        </w:rPr>
        <w:t>a</w:t>
      </w:r>
      <w:r w:rsidR="009610A9">
        <w:rPr>
          <w:rFonts w:ascii="Arial" w:hAnsi="Arial" w:cs="Arial"/>
          <w:sz w:val="22"/>
          <w:szCs w:val="22"/>
          <w:lang w:val="en-US"/>
        </w:rPr>
        <w:t> </w:t>
      </w:r>
      <w:r w:rsidR="002A7150">
        <w:rPr>
          <w:rFonts w:ascii="Arial" w:hAnsi="Arial" w:cs="Arial"/>
          <w:sz w:val="22"/>
          <w:szCs w:val="22"/>
          <w:lang w:val="en-US"/>
        </w:rPr>
        <w:t>Production costs per kg of ethylene for naphtha cracking, fossil or biomethane-based</w:t>
      </w:r>
      <w:r w:rsidR="008C75C0">
        <w:rPr>
          <w:rFonts w:ascii="Arial" w:hAnsi="Arial" w:cs="Arial"/>
          <w:sz w:val="22"/>
          <w:szCs w:val="22"/>
          <w:lang w:val="en-US"/>
        </w:rPr>
        <w:t xml:space="preserve"> NOCM in</w:t>
      </w:r>
      <w:r w:rsidR="002A7150">
        <w:rPr>
          <w:rFonts w:ascii="Arial" w:hAnsi="Arial" w:cs="Arial"/>
          <w:sz w:val="22"/>
          <w:szCs w:val="22"/>
          <w:lang w:val="en-US"/>
        </w:rPr>
        <w:t xml:space="preserve"> FC</w:t>
      </w:r>
      <w:r w:rsidR="008C75C0">
        <w:rPr>
          <w:rFonts w:ascii="Arial" w:hAnsi="Arial" w:cs="Arial"/>
          <w:sz w:val="22"/>
          <w:szCs w:val="22"/>
          <w:lang w:val="en-US"/>
        </w:rPr>
        <w:t>R</w:t>
      </w:r>
      <w:r w:rsidR="002A7150">
        <w:rPr>
          <w:rFonts w:ascii="Arial" w:hAnsi="Arial" w:cs="Arial"/>
          <w:sz w:val="22"/>
          <w:szCs w:val="22"/>
          <w:lang w:val="en-US"/>
        </w:rPr>
        <w:t xml:space="preserve"> and MTO. </w:t>
      </w:r>
      <w:r w:rsidR="009610A9" w:rsidRPr="002A7150">
        <w:rPr>
          <w:rFonts w:ascii="Arial" w:hAnsi="Arial" w:cs="Arial"/>
          <w:b/>
          <w:bCs/>
          <w:sz w:val="22"/>
          <w:szCs w:val="22"/>
          <w:lang w:val="en-US"/>
        </w:rPr>
        <w:t>b</w:t>
      </w:r>
      <w:r w:rsidR="009610A9">
        <w:rPr>
          <w:rFonts w:ascii="Arial" w:hAnsi="Arial" w:cs="Arial"/>
          <w:sz w:val="22"/>
          <w:szCs w:val="22"/>
          <w:lang w:val="en-US"/>
        </w:rPr>
        <w:t> </w:t>
      </w:r>
      <w:r w:rsidR="002A7150">
        <w:rPr>
          <w:rFonts w:ascii="Arial" w:hAnsi="Arial" w:cs="Arial"/>
          <w:sz w:val="22"/>
          <w:szCs w:val="22"/>
          <w:lang w:val="en-US"/>
        </w:rPr>
        <w:t xml:space="preserve">Climate change impact for naphtha cracking, fossil or biomethane-based </w:t>
      </w:r>
      <w:r w:rsidR="008C75C0">
        <w:rPr>
          <w:rFonts w:ascii="Arial" w:hAnsi="Arial" w:cs="Arial"/>
          <w:sz w:val="22"/>
          <w:szCs w:val="22"/>
          <w:lang w:val="en-US"/>
        </w:rPr>
        <w:t xml:space="preserve">NOCM in </w:t>
      </w:r>
      <w:r w:rsidR="002A7150">
        <w:rPr>
          <w:rFonts w:ascii="Arial" w:hAnsi="Arial" w:cs="Arial"/>
          <w:sz w:val="22"/>
          <w:szCs w:val="22"/>
          <w:lang w:val="en-US"/>
        </w:rPr>
        <w:t>FC</w:t>
      </w:r>
      <w:r w:rsidR="008C75C0">
        <w:rPr>
          <w:rFonts w:ascii="Arial" w:hAnsi="Arial" w:cs="Arial"/>
          <w:sz w:val="22"/>
          <w:szCs w:val="22"/>
          <w:lang w:val="en-US"/>
        </w:rPr>
        <w:t>R</w:t>
      </w:r>
      <w:r w:rsidR="002A7150">
        <w:rPr>
          <w:rFonts w:ascii="Arial" w:hAnsi="Arial" w:cs="Arial"/>
          <w:sz w:val="22"/>
          <w:szCs w:val="22"/>
          <w:lang w:val="en-US"/>
        </w:rPr>
        <w:t xml:space="preserve"> and MTO. </w:t>
      </w:r>
      <w:r w:rsidR="002A7150" w:rsidRPr="00F81D25">
        <w:rPr>
          <w:rFonts w:ascii="Arial" w:hAnsi="Arial" w:cs="Arial"/>
          <w:sz w:val="22"/>
          <w:szCs w:val="22"/>
        </w:rPr>
        <w:t xml:space="preserve">Onshore wind electricity is utilized across all pathways to power the reactor, compressors, and pumps. </w:t>
      </w:r>
      <w:r w:rsidR="002A7150">
        <w:rPr>
          <w:rFonts w:ascii="Arial" w:hAnsi="Arial" w:cs="Arial"/>
          <w:sz w:val="22"/>
          <w:szCs w:val="22"/>
        </w:rPr>
        <w:t>S</w:t>
      </w:r>
      <w:r w:rsidR="002A7150" w:rsidRPr="00F81D25">
        <w:rPr>
          <w:rFonts w:ascii="Arial" w:hAnsi="Arial" w:cs="Arial"/>
          <w:sz w:val="22"/>
          <w:szCs w:val="22"/>
        </w:rPr>
        <w:t xml:space="preserve">ee </w:t>
      </w:r>
      <w:r w:rsidR="002A7150" w:rsidRPr="00F81D25">
        <w:rPr>
          <w:rFonts w:ascii="Arial" w:hAnsi="Arial" w:cs="Arial"/>
          <w:b/>
          <w:sz w:val="22"/>
          <w:szCs w:val="22"/>
        </w:rPr>
        <w:t>Supplementary Notes</w:t>
      </w:r>
      <w:r w:rsidR="002A7150" w:rsidRPr="00F81D25">
        <w:rPr>
          <w:rFonts w:ascii="Arial" w:hAnsi="Arial" w:cs="Arial"/>
          <w:sz w:val="22"/>
          <w:szCs w:val="22"/>
        </w:rPr>
        <w:t xml:space="preserve"> for </w:t>
      </w:r>
      <w:r w:rsidR="002A7150">
        <w:rPr>
          <w:rFonts w:ascii="Arial" w:hAnsi="Arial" w:cs="Arial"/>
          <w:sz w:val="22"/>
          <w:szCs w:val="22"/>
        </w:rPr>
        <w:t xml:space="preserve">more </w:t>
      </w:r>
      <w:r w:rsidR="002A7150" w:rsidRPr="00F81D25">
        <w:rPr>
          <w:rFonts w:ascii="Arial" w:hAnsi="Arial" w:cs="Arial"/>
          <w:sz w:val="22"/>
          <w:szCs w:val="22"/>
        </w:rPr>
        <w:t>details.</w:t>
      </w:r>
    </w:p>
    <w:p w14:paraId="6CA6F8F5" w14:textId="75FDF184" w:rsidR="00891CFB" w:rsidRDefault="00891CFB" w:rsidP="003F5EE8">
      <w:pPr>
        <w:spacing w:line="360" w:lineRule="auto"/>
        <w:rPr>
          <w:rFonts w:ascii="Arial" w:hAnsi="Arial" w:cs="Arial"/>
          <w:sz w:val="22"/>
          <w:szCs w:val="22"/>
        </w:rPr>
      </w:pPr>
      <w:r>
        <w:rPr>
          <w:rFonts w:ascii="Arial" w:hAnsi="Arial" w:cs="Arial"/>
          <w:sz w:val="22"/>
          <w:szCs w:val="22"/>
        </w:rPr>
        <w:br w:type="page"/>
      </w:r>
    </w:p>
    <w:p w14:paraId="27EF6588" w14:textId="77777777" w:rsidR="00DE3325" w:rsidRPr="0061351A" w:rsidRDefault="00DE3325" w:rsidP="00891CFB">
      <w:pPr>
        <w:spacing w:after="0" w:line="360" w:lineRule="auto"/>
        <w:jc w:val="center"/>
        <w:rPr>
          <w:rFonts w:ascii="Arial" w:hAnsi="Arial" w:cs="Arial"/>
          <w:bCs/>
          <w:sz w:val="22"/>
          <w:szCs w:val="22"/>
        </w:rPr>
      </w:pPr>
      <w:r w:rsidRPr="0061351A">
        <w:rPr>
          <w:rFonts w:ascii="Arial" w:hAnsi="Arial" w:cs="Arial"/>
          <w:bCs/>
          <w:noProof/>
          <w:sz w:val="22"/>
          <w:szCs w:val="22"/>
        </w:rPr>
        <w:lastRenderedPageBreak/>
        <w:drawing>
          <wp:inline distT="0" distB="0" distL="0" distR="0" wp14:anchorId="5389EE13" wp14:editId="2805B76E">
            <wp:extent cx="5760000" cy="3313972"/>
            <wp:effectExtent l="0" t="0" r="0" b="0"/>
            <wp:docPr id="1217477588" name="Picture 121747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ulati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00" cy="3313972"/>
                    </a:xfrm>
                    <a:prstGeom prst="rect">
                      <a:avLst/>
                    </a:prstGeom>
                  </pic:spPr>
                </pic:pic>
              </a:graphicData>
            </a:graphic>
          </wp:inline>
        </w:drawing>
      </w:r>
    </w:p>
    <w:p w14:paraId="2616CB82" w14:textId="4076FCBF" w:rsidR="00DE3325" w:rsidRPr="00DE3325" w:rsidRDefault="00891CFB" w:rsidP="003F5EE8">
      <w:pPr>
        <w:spacing w:line="360" w:lineRule="auto"/>
        <w:jc w:val="both"/>
        <w:rPr>
          <w:rFonts w:ascii="Arial" w:hAnsi="Arial" w:cs="Arial"/>
          <w:sz w:val="22"/>
          <w:szCs w:val="22"/>
          <w:lang w:val="en-US"/>
        </w:rPr>
      </w:pPr>
      <w:bookmarkStart w:id="23" w:name="_Toc203249600"/>
      <w:r>
        <w:rPr>
          <w:rStyle w:val="Heading1Char"/>
        </w:rPr>
        <w:t>Supplementary </w:t>
      </w:r>
      <w:r w:rsidRPr="009805B0">
        <w:rPr>
          <w:rStyle w:val="Heading1Char"/>
        </w:rPr>
        <w:t>Fig.</w:t>
      </w:r>
      <w:r>
        <w:rPr>
          <w:rStyle w:val="Heading1Char"/>
        </w:rPr>
        <w:t> 2</w:t>
      </w:r>
      <w:r w:rsidR="00317F11">
        <w:rPr>
          <w:rStyle w:val="Heading1Char"/>
        </w:rPr>
        <w:t>4</w:t>
      </w:r>
      <w:bookmarkEnd w:id="23"/>
      <w:r>
        <w:rPr>
          <w:rFonts w:ascii="Arial" w:hAnsi="Arial" w:cs="Arial"/>
          <w:sz w:val="22"/>
          <w:szCs w:val="22"/>
          <w:lang w:val="en-US"/>
        </w:rPr>
        <w:t> | </w:t>
      </w:r>
      <w:r w:rsidR="00DE3325" w:rsidRPr="0061351A">
        <w:rPr>
          <w:rFonts w:ascii="Arial" w:hAnsi="Arial" w:cs="Arial"/>
          <w:b/>
          <w:sz w:val="22"/>
          <w:szCs w:val="22"/>
        </w:rPr>
        <w:t xml:space="preserve">Process block diagram for production of ethylene via the </w:t>
      </w:r>
      <w:r w:rsidR="008C75C0">
        <w:rPr>
          <w:rFonts w:ascii="Arial" w:hAnsi="Arial" w:cs="Arial"/>
          <w:b/>
          <w:sz w:val="22"/>
          <w:szCs w:val="22"/>
        </w:rPr>
        <w:t xml:space="preserve">NOCM in </w:t>
      </w:r>
      <w:r w:rsidR="00DE3325" w:rsidRPr="0061351A">
        <w:rPr>
          <w:rFonts w:ascii="Arial" w:hAnsi="Arial" w:cs="Arial"/>
          <w:b/>
          <w:sz w:val="22"/>
          <w:szCs w:val="22"/>
        </w:rPr>
        <w:t>FC</w:t>
      </w:r>
      <w:r w:rsidR="008C75C0">
        <w:rPr>
          <w:rFonts w:ascii="Arial" w:hAnsi="Arial" w:cs="Arial"/>
          <w:b/>
          <w:sz w:val="22"/>
          <w:szCs w:val="22"/>
        </w:rPr>
        <w:t>R</w:t>
      </w:r>
      <w:r w:rsidR="00DE3325" w:rsidRPr="0061351A">
        <w:rPr>
          <w:rFonts w:ascii="Arial" w:hAnsi="Arial" w:cs="Arial"/>
          <w:b/>
          <w:sz w:val="22"/>
          <w:szCs w:val="22"/>
        </w:rPr>
        <w:t xml:space="preserve"> route.</w:t>
      </w:r>
      <w:r w:rsidR="00DE3325" w:rsidRPr="0061351A">
        <w:rPr>
          <w:rFonts w:ascii="Arial" w:hAnsi="Arial" w:cs="Arial"/>
          <w:sz w:val="22"/>
          <w:szCs w:val="22"/>
        </w:rPr>
        <w:t xml:space="preserve"> An annual production of 130 kt of ethylene was considered. All process models were simulated using Aspen Plus v12.1, employing the Peng-Robinson fluid package. For simplicity, compressors, pumps, valves, heaters, and coolers are omitted from the process block diagram. The separation system includes a cyclone separator </w:t>
      </w:r>
      <w:r w:rsidRPr="0061351A">
        <w:rPr>
          <w:rFonts w:ascii="Arial" w:hAnsi="Arial" w:cs="Arial"/>
          <w:sz w:val="22"/>
          <w:szCs w:val="22"/>
        </w:rPr>
        <w:t>modelled</w:t>
      </w:r>
      <w:r w:rsidR="00DE3325" w:rsidRPr="0061351A">
        <w:rPr>
          <w:rFonts w:ascii="Arial" w:hAnsi="Arial" w:cs="Arial"/>
          <w:sz w:val="22"/>
          <w:szCs w:val="22"/>
        </w:rPr>
        <w:t xml:space="preserve"> as a component splitter (S1), a flash unit (S2), a PSA unit for separating hydrogen, and nine distillation columns (C1 to C9) to separate ethylene and all </w:t>
      </w:r>
      <w:r w:rsidRPr="0061351A">
        <w:rPr>
          <w:rFonts w:ascii="Arial" w:hAnsi="Arial" w:cs="Arial"/>
          <w:sz w:val="22"/>
          <w:szCs w:val="22"/>
        </w:rPr>
        <w:t>by-products</w:t>
      </w:r>
      <w:r w:rsidR="00DE3325" w:rsidRPr="0061351A">
        <w:rPr>
          <w:rFonts w:ascii="Arial" w:hAnsi="Arial" w:cs="Arial"/>
          <w:sz w:val="22"/>
          <w:szCs w:val="22"/>
        </w:rPr>
        <w:t xml:space="preserve">. </w:t>
      </w:r>
      <w:r w:rsidR="00DE3325" w:rsidRPr="00860179">
        <w:rPr>
          <w:rFonts w:ascii="Arial" w:hAnsi="Arial" w:cs="Arial"/>
          <w:sz w:val="22"/>
          <w:szCs w:val="22"/>
        </w:rPr>
        <w:t>Unreacted methane from column C4 is recycled to the reactor. Heat integration was performed using the Aspen Energy Analyzer v12.1. The condensers of columns C4 to C6 operate under cryogenic conditions. Cooling energy requirements for these condensers were obtained from the simulation and translated into the corresponding power demand and cost, following Luyben.</w:t>
      </w:r>
      <w:r w:rsidR="00075D52" w:rsidRPr="00D84882">
        <w:rPr>
          <w:rFonts w:ascii="Arial" w:hAnsi="Arial" w:cs="Arial"/>
          <w:sz w:val="22"/>
          <w:szCs w:val="22"/>
        </w:rPr>
        <w:fldChar w:fldCharType="begin"/>
      </w:r>
      <w:r w:rsidR="00075D52" w:rsidRPr="00860179">
        <w:rPr>
          <w:rFonts w:ascii="Arial" w:hAnsi="Arial" w:cs="Arial"/>
          <w:sz w:val="22"/>
          <w:szCs w:val="22"/>
        </w:rPr>
        <w:instrText xml:space="preserve"> ADDIN EN.CITE &lt;EndNote&gt;&lt;Cite&gt;&lt;Author&gt;Luyben&lt;/Author&gt;&lt;Year&gt;2017&lt;/Year&gt;&lt;RecNum&gt;170&lt;/RecNum&gt;&lt;DisplayText&gt;&lt;style face="superscript"&gt;1&lt;/style&gt;&lt;/DisplayText&gt;&lt;record&gt;&lt;rec-number&gt;170&lt;/rec-number&gt;&lt;foreign-keys&gt;&lt;key app="EN" db-id="vf0xda9ecwestrewfdqpwazgwptrwsafv2tt" timestamp="1745577571"&gt;170&lt;/key&gt;&lt;/foreign-keys&gt;&lt;ref-type name="Journal Article"&gt;17&lt;/ref-type&gt;&lt;contributors&gt;&lt;authors&gt;&lt;author&gt;Luyben, William L&lt;/author&gt;&lt;/authors&gt;&lt;/contributors&gt;&lt;titles&gt;&lt;title&gt;Estimating refrigeration costs at cryogenic temperatures&lt;/title&gt;&lt;secondary-title&gt;Computers &amp;amp; Chemical Engineering&lt;/secondary-title&gt;&lt;/titles&gt;&lt;periodical&gt;&lt;full-title&gt;Computers &amp;amp; Chemical Engineering&lt;/full-title&gt;&lt;/periodical&gt;&lt;pages&gt;144-150&lt;/pages&gt;&lt;volume&gt;103&lt;/volume&gt;&lt;dates&gt;&lt;year&gt;2017&lt;/year&gt;&lt;/dates&gt;&lt;isbn&gt;0098-1354&lt;/isbn&gt;&lt;urls&gt;&lt;/urls&gt;&lt;/record&gt;&lt;/Cite&gt;&lt;/EndNote&gt;</w:instrText>
      </w:r>
      <w:r w:rsidR="00075D52" w:rsidRPr="00D84882">
        <w:rPr>
          <w:rFonts w:ascii="Arial" w:hAnsi="Arial" w:cs="Arial"/>
          <w:sz w:val="22"/>
          <w:szCs w:val="22"/>
        </w:rPr>
        <w:fldChar w:fldCharType="separate"/>
      </w:r>
      <w:r w:rsidR="00075D52" w:rsidRPr="00860179">
        <w:rPr>
          <w:rFonts w:ascii="Arial" w:hAnsi="Arial" w:cs="Arial"/>
          <w:noProof/>
          <w:sz w:val="22"/>
          <w:szCs w:val="22"/>
          <w:vertAlign w:val="superscript"/>
        </w:rPr>
        <w:t>1</w:t>
      </w:r>
      <w:r w:rsidR="00075D52" w:rsidRPr="00D84882">
        <w:rPr>
          <w:rFonts w:ascii="Arial" w:hAnsi="Arial" w:cs="Arial"/>
          <w:sz w:val="22"/>
          <w:szCs w:val="22"/>
        </w:rPr>
        <w:fldChar w:fldCharType="end"/>
      </w:r>
      <w:r w:rsidR="00DE3325" w:rsidRPr="00860179">
        <w:rPr>
          <w:rFonts w:ascii="Arial" w:hAnsi="Arial" w:cs="Arial"/>
          <w:sz w:val="22"/>
          <w:szCs w:val="22"/>
        </w:rPr>
        <w:t xml:space="preserve"> An economic-based allocation system, as adopted in previous studies, is used in this work.</w:t>
      </w:r>
      <w:r w:rsidR="00077998" w:rsidRPr="00D84882">
        <w:rPr>
          <w:rFonts w:ascii="Arial" w:hAnsi="Arial" w:cs="Arial"/>
          <w:sz w:val="22"/>
          <w:szCs w:val="22"/>
        </w:rPr>
        <w:fldChar w:fldCharType="begin"/>
      </w:r>
      <w:r w:rsidR="00077998" w:rsidRPr="00860179">
        <w:rPr>
          <w:rFonts w:ascii="Arial" w:hAnsi="Arial" w:cs="Arial"/>
          <w:sz w:val="22"/>
          <w:szCs w:val="22"/>
        </w:rPr>
        <w:instrText xml:space="preserve"> ADDIN EN.CITE &lt;EndNote&gt;&lt;Cite&gt;&lt;Author&gt;Ioannou&lt;/Author&gt;&lt;Year&gt;2020&lt;/Year&gt;&lt;RecNum&gt;171&lt;/RecNum&gt;&lt;DisplayText&gt;&lt;style face="superscript"&gt;2&lt;/style&gt;&lt;/DisplayText&gt;&lt;record&gt;&lt;rec-number&gt;171&lt;/rec-number&gt;&lt;foreign-keys&gt;&lt;key app="EN" db-id="vf0xda9ecwestrewfdqpwazgwptrwsafv2tt" timestamp="1745577799"&gt;171&lt;/key&gt;&lt;/foreign-keys&gt;&lt;ref-type name="Journal Article"&gt;17&lt;/ref-type&gt;&lt;contributors&gt;&lt;authors&gt;&lt;author&gt;Ioannou, Iasonas&lt;/author&gt;&lt;author&gt;D&amp;apos;Angelo, Sebastiano C&lt;/author&gt;&lt;author&gt;Mart</w:instrText>
      </w:r>
      <w:r w:rsidR="00077998" w:rsidRPr="00860179">
        <w:rPr>
          <w:rFonts w:ascii="Arial" w:hAnsi="Arial" w:cs="Arial" w:hint="eastAsia"/>
          <w:sz w:val="22"/>
          <w:szCs w:val="22"/>
        </w:rPr>
        <w:instrText>í</w:instrText>
      </w:r>
      <w:r w:rsidR="00077998" w:rsidRPr="00860179">
        <w:rPr>
          <w:rFonts w:ascii="Arial" w:hAnsi="Arial" w:cs="Arial"/>
          <w:sz w:val="22"/>
          <w:szCs w:val="22"/>
        </w:rPr>
        <w:instrText>n, Antonio J&lt;/author&gt;&lt;author&gt;P</w:instrText>
      </w:r>
      <w:r w:rsidR="00077998" w:rsidRPr="00860179">
        <w:rPr>
          <w:rFonts w:ascii="Arial" w:hAnsi="Arial" w:cs="Arial" w:hint="eastAsia"/>
          <w:sz w:val="22"/>
          <w:szCs w:val="22"/>
        </w:rPr>
        <w:instrText>é</w:instrText>
      </w:r>
      <w:r w:rsidR="00077998" w:rsidRPr="00860179">
        <w:rPr>
          <w:rFonts w:ascii="Arial" w:hAnsi="Arial" w:cs="Arial"/>
          <w:sz w:val="22"/>
          <w:szCs w:val="22"/>
        </w:rPr>
        <w:instrText>rez</w:instrText>
      </w:r>
      <w:r w:rsidR="00077998" w:rsidRPr="003F5EE8">
        <w:rPr>
          <w:rFonts w:ascii="Cambria Math" w:hAnsi="Cambria Math" w:cs="Cambria Math" w:hint="eastAsia"/>
          <w:sz w:val="22"/>
          <w:szCs w:val="22"/>
        </w:rPr>
        <w:instrText>‐</w:instrText>
      </w:r>
      <w:r w:rsidR="00077998" w:rsidRPr="00860179">
        <w:rPr>
          <w:rFonts w:ascii="Arial" w:hAnsi="Arial" w:cs="Arial"/>
          <w:sz w:val="22"/>
          <w:szCs w:val="22"/>
        </w:rPr>
        <w:instrText>Ram</w:instrText>
      </w:r>
      <w:r w:rsidR="00077998" w:rsidRPr="00860179">
        <w:rPr>
          <w:rFonts w:ascii="Arial" w:hAnsi="Arial" w:cs="Arial" w:hint="eastAsia"/>
          <w:sz w:val="22"/>
          <w:szCs w:val="22"/>
        </w:rPr>
        <w:instrText>í</w:instrText>
      </w:r>
      <w:r w:rsidR="00077998" w:rsidRPr="00860179">
        <w:rPr>
          <w:rFonts w:ascii="Arial" w:hAnsi="Arial" w:cs="Arial"/>
          <w:sz w:val="22"/>
          <w:szCs w:val="22"/>
        </w:rPr>
        <w:instrText>rez, Javier&lt;/author&gt;&lt;author&gt;Guill</w:instrText>
      </w:r>
      <w:r w:rsidR="00077998" w:rsidRPr="00860179">
        <w:rPr>
          <w:rFonts w:ascii="Arial" w:hAnsi="Arial" w:cs="Arial" w:hint="eastAsia"/>
          <w:sz w:val="22"/>
          <w:szCs w:val="22"/>
        </w:rPr>
        <w:instrText>é</w:instrText>
      </w:r>
      <w:r w:rsidR="00077998" w:rsidRPr="00860179">
        <w:rPr>
          <w:rFonts w:ascii="Arial" w:hAnsi="Arial" w:cs="Arial"/>
          <w:sz w:val="22"/>
          <w:szCs w:val="22"/>
        </w:rPr>
        <w:instrText>n</w:instrText>
      </w:r>
      <w:r w:rsidR="00077998" w:rsidRPr="003F5EE8">
        <w:rPr>
          <w:rFonts w:ascii="Cambria Math" w:hAnsi="Cambria Math" w:cs="Cambria Math" w:hint="eastAsia"/>
          <w:sz w:val="22"/>
          <w:szCs w:val="22"/>
        </w:rPr>
        <w:instrText>‐</w:instrText>
      </w:r>
      <w:r w:rsidR="00077998" w:rsidRPr="00860179">
        <w:rPr>
          <w:rFonts w:ascii="Arial" w:hAnsi="Arial" w:cs="Arial"/>
          <w:sz w:val="22"/>
          <w:szCs w:val="22"/>
        </w:rPr>
        <w:instrText>Gos</w:instrText>
      </w:r>
      <w:r w:rsidR="00077998" w:rsidRPr="00860179">
        <w:rPr>
          <w:rFonts w:ascii="Arial" w:hAnsi="Arial" w:cs="Arial" w:hint="eastAsia"/>
          <w:sz w:val="22"/>
          <w:szCs w:val="22"/>
        </w:rPr>
        <w:instrText>á</w:instrText>
      </w:r>
      <w:r w:rsidR="00077998" w:rsidRPr="00860179">
        <w:rPr>
          <w:rFonts w:ascii="Arial" w:hAnsi="Arial" w:cs="Arial"/>
          <w:sz w:val="22"/>
          <w:szCs w:val="22"/>
        </w:rPr>
        <w:instrText>lbez, Gonzalo&lt;/author&gt;&lt;/authors&gt;&lt;/contributors&gt;&lt;titles&gt;&lt;title&gt;Hybridization of Fossil</w:instrText>
      </w:r>
      <w:r w:rsidR="00077998" w:rsidRPr="003F5EE8">
        <w:rPr>
          <w:rFonts w:ascii="Cambria Math" w:hAnsi="Cambria Math" w:cs="Cambria Math" w:hint="eastAsia"/>
          <w:sz w:val="22"/>
          <w:szCs w:val="22"/>
        </w:rPr>
        <w:instrText>‐</w:instrText>
      </w:r>
      <w:r w:rsidR="00077998" w:rsidRPr="00860179">
        <w:rPr>
          <w:rFonts w:ascii="Arial" w:hAnsi="Arial" w:cs="Arial"/>
          <w:sz w:val="22"/>
          <w:szCs w:val="22"/>
        </w:rPr>
        <w:instrText>and CO2</w:instrText>
      </w:r>
      <w:r w:rsidR="00077998" w:rsidRPr="003F5EE8">
        <w:rPr>
          <w:rFonts w:ascii="Cambria Math" w:hAnsi="Cambria Math" w:cs="Cambria Math" w:hint="eastAsia"/>
          <w:sz w:val="22"/>
          <w:szCs w:val="22"/>
        </w:rPr>
        <w:instrText>‐</w:instrText>
      </w:r>
      <w:r w:rsidR="00077998" w:rsidRPr="00860179">
        <w:rPr>
          <w:rFonts w:ascii="Arial" w:hAnsi="Arial" w:cs="Arial"/>
          <w:sz w:val="22"/>
          <w:szCs w:val="22"/>
        </w:rPr>
        <w:instrText>Based Routes for Ethylene Production using Renewable Energy&lt;/title&gt;&lt;secondary-title&gt;ChemSusChem&lt;/secondary-title&gt;&lt;/titles&gt;&lt;periodical&gt;&lt;full-title&gt;ChemSusChem&lt;/full-title&gt;&lt;/periodical&gt;&lt;pages&gt;6370-6380&lt;/pages&gt;&lt;volume&gt;13&lt;/volume&gt;&lt;number&gt;23&lt;/number&gt;&lt;dates&gt;&lt;year&gt;2020&lt;/year&gt;&lt;/dates&gt;&lt;isbn&gt;1864-5631&lt;/isbn&gt;&lt;urls&gt;&lt;/urls&gt;&lt;/record&gt;&lt;/Cite&gt;&lt;/EndNote&gt;</w:instrText>
      </w:r>
      <w:r w:rsidR="00077998" w:rsidRPr="00D84882">
        <w:rPr>
          <w:rFonts w:ascii="Arial" w:hAnsi="Arial" w:cs="Arial"/>
          <w:sz w:val="22"/>
          <w:szCs w:val="22"/>
        </w:rPr>
        <w:fldChar w:fldCharType="separate"/>
      </w:r>
      <w:r w:rsidR="00077998" w:rsidRPr="00860179">
        <w:rPr>
          <w:rFonts w:ascii="Arial" w:hAnsi="Arial" w:cs="Arial"/>
          <w:noProof/>
          <w:sz w:val="22"/>
          <w:szCs w:val="22"/>
          <w:vertAlign w:val="superscript"/>
        </w:rPr>
        <w:t>2</w:t>
      </w:r>
      <w:r w:rsidR="00077998" w:rsidRPr="00D84882">
        <w:rPr>
          <w:rFonts w:ascii="Arial" w:hAnsi="Arial" w:cs="Arial"/>
          <w:sz w:val="22"/>
          <w:szCs w:val="22"/>
        </w:rPr>
        <w:fldChar w:fldCharType="end"/>
      </w:r>
      <w:r w:rsidR="00DE3325" w:rsidRPr="00860179">
        <w:rPr>
          <w:rFonts w:ascii="Arial" w:hAnsi="Arial" w:cs="Arial"/>
          <w:sz w:val="22"/>
          <w:szCs w:val="22"/>
        </w:rPr>
        <w:t xml:space="preserve"> In this approach, all inputs to the</w:t>
      </w:r>
      <w:r w:rsidR="000F40B7">
        <w:rPr>
          <w:rFonts w:ascii="Arial" w:hAnsi="Arial" w:cs="Arial"/>
          <w:sz w:val="22"/>
          <w:szCs w:val="22"/>
        </w:rPr>
        <w:t xml:space="preserve"> NOCM</w:t>
      </w:r>
      <w:r w:rsidR="00DE3325" w:rsidRPr="00860179">
        <w:rPr>
          <w:rFonts w:ascii="Arial" w:hAnsi="Arial" w:cs="Arial"/>
          <w:sz w:val="22"/>
          <w:szCs w:val="22"/>
        </w:rPr>
        <w:t xml:space="preserve"> </w:t>
      </w:r>
      <w:r w:rsidR="000F40B7">
        <w:rPr>
          <w:rFonts w:ascii="Arial" w:hAnsi="Arial" w:cs="Arial"/>
          <w:sz w:val="22"/>
          <w:szCs w:val="22"/>
        </w:rPr>
        <w:t xml:space="preserve">in </w:t>
      </w:r>
      <w:r w:rsidR="00DE3325" w:rsidRPr="00860179">
        <w:rPr>
          <w:rFonts w:ascii="Arial" w:hAnsi="Arial" w:cs="Arial"/>
          <w:sz w:val="22"/>
          <w:szCs w:val="22"/>
        </w:rPr>
        <w:t>FC</w:t>
      </w:r>
      <w:r w:rsidR="000F40B7">
        <w:rPr>
          <w:rFonts w:ascii="Arial" w:hAnsi="Arial" w:cs="Arial"/>
          <w:sz w:val="22"/>
          <w:szCs w:val="22"/>
        </w:rPr>
        <w:t>R</w:t>
      </w:r>
      <w:r w:rsidR="00DE3325" w:rsidRPr="00860179">
        <w:rPr>
          <w:rFonts w:ascii="Arial" w:hAnsi="Arial" w:cs="Arial"/>
          <w:sz w:val="22"/>
          <w:szCs w:val="22"/>
        </w:rPr>
        <w:t xml:space="preserve"> ethylene production process (feedstock and utilities)</w:t>
      </w:r>
      <w:r w:rsidR="00DE3325" w:rsidRPr="0061351A">
        <w:rPr>
          <w:rFonts w:ascii="Arial" w:hAnsi="Arial" w:cs="Arial"/>
          <w:sz w:val="22"/>
          <w:szCs w:val="22"/>
        </w:rPr>
        <w:t xml:space="preserve"> are </w:t>
      </w:r>
      <w:r w:rsidR="00DE3325">
        <w:rPr>
          <w:rFonts w:ascii="Arial" w:hAnsi="Arial" w:cs="Arial"/>
          <w:sz w:val="22"/>
          <w:szCs w:val="22"/>
        </w:rPr>
        <w:t>normalized</w:t>
      </w:r>
      <w:r w:rsidR="00DE3325" w:rsidRPr="0061351A">
        <w:rPr>
          <w:rFonts w:ascii="Arial" w:hAnsi="Arial" w:cs="Arial"/>
          <w:sz w:val="22"/>
          <w:szCs w:val="22"/>
        </w:rPr>
        <w:t xml:space="preserve"> based on the proportion of ethylene's economic value relative to the total economic value of all products. The allocation ratio for ethylene is calculated to be approximately 54%</w:t>
      </w:r>
      <w:r w:rsidR="00327513">
        <w:rPr>
          <w:rFonts w:ascii="Arial" w:hAnsi="Arial" w:cs="Arial"/>
          <w:sz w:val="22"/>
          <w:szCs w:val="22"/>
        </w:rPr>
        <w:t xml:space="preserve"> (normalization percentage)</w:t>
      </w:r>
      <w:r w:rsidR="00DE3325" w:rsidRPr="0061351A">
        <w:rPr>
          <w:rFonts w:ascii="Arial" w:hAnsi="Arial" w:cs="Arial"/>
          <w:sz w:val="22"/>
          <w:szCs w:val="22"/>
        </w:rPr>
        <w:t>.</w:t>
      </w:r>
    </w:p>
    <w:p w14:paraId="74C7206D" w14:textId="1D3642F0" w:rsidR="00C765B4" w:rsidRDefault="00C765B4" w:rsidP="003F5EE8">
      <w:pPr>
        <w:spacing w:line="360" w:lineRule="auto"/>
        <w:rPr>
          <w:rFonts w:ascii="Arial" w:hAnsi="Arial" w:cs="Arial"/>
          <w:sz w:val="22"/>
          <w:szCs w:val="22"/>
        </w:rPr>
      </w:pPr>
      <w:r>
        <w:rPr>
          <w:rFonts w:ascii="Arial" w:hAnsi="Arial" w:cs="Arial"/>
          <w:sz w:val="22"/>
          <w:szCs w:val="22"/>
        </w:rPr>
        <w:br w:type="page"/>
      </w:r>
    </w:p>
    <w:p w14:paraId="357456B9" w14:textId="0BE5BCCE" w:rsidR="00ED0408" w:rsidRPr="00DE3325" w:rsidRDefault="00ED0408" w:rsidP="003F5EE8">
      <w:pPr>
        <w:spacing w:line="360" w:lineRule="auto"/>
        <w:jc w:val="both"/>
        <w:rPr>
          <w:rFonts w:ascii="Arial" w:hAnsi="Arial" w:cs="Arial"/>
          <w:sz w:val="22"/>
          <w:szCs w:val="22"/>
        </w:rPr>
      </w:pPr>
      <w:r w:rsidRPr="00782DDB">
        <w:rPr>
          <w:rFonts w:ascii="Arial" w:hAnsi="Arial" w:cs="Arial"/>
          <w:b/>
          <w:sz w:val="22"/>
          <w:szCs w:val="22"/>
          <w:lang w:val="en-US"/>
        </w:rPr>
        <w:lastRenderedPageBreak/>
        <w:t xml:space="preserve">Supplementary </w:t>
      </w:r>
      <w:r>
        <w:rPr>
          <w:rFonts w:ascii="Arial" w:hAnsi="Arial" w:cs="Arial"/>
          <w:b/>
          <w:sz w:val="22"/>
          <w:szCs w:val="22"/>
          <w:lang w:val="en-US"/>
        </w:rPr>
        <w:t>Tables</w:t>
      </w:r>
    </w:p>
    <w:p w14:paraId="16E62EFB" w14:textId="12554EEA" w:rsidR="00C2120C" w:rsidRDefault="004F6264" w:rsidP="003F5EE8">
      <w:pPr>
        <w:spacing w:line="360" w:lineRule="auto"/>
        <w:jc w:val="both"/>
        <w:rPr>
          <w:rFonts w:ascii="Arial" w:hAnsi="Arial" w:cs="Arial"/>
          <w:sz w:val="22"/>
          <w:szCs w:val="22"/>
          <w:lang w:val="en-US"/>
        </w:rPr>
      </w:pPr>
      <w:bookmarkStart w:id="24" w:name="_Toc203249601"/>
      <w:r w:rsidRPr="00173EE3">
        <w:rPr>
          <w:rStyle w:val="Heading1Char"/>
          <w:rFonts w:cs="Arial"/>
          <w:szCs w:val="22"/>
        </w:rPr>
        <w:t>Supplementary </w:t>
      </w:r>
      <w:r w:rsidRPr="00782DDB">
        <w:rPr>
          <w:rStyle w:val="Heading1Char"/>
          <w:rFonts w:cs="Arial"/>
          <w:szCs w:val="22"/>
        </w:rPr>
        <w:t>Table </w:t>
      </w:r>
      <w:r>
        <w:rPr>
          <w:rStyle w:val="Heading1Char"/>
          <w:rFonts w:cs="Arial"/>
          <w:szCs w:val="22"/>
        </w:rPr>
        <w:t>1</w:t>
      </w:r>
      <w:bookmarkEnd w:id="24"/>
      <w:r w:rsidRPr="00782DDB">
        <w:rPr>
          <w:rFonts w:ascii="Arial" w:hAnsi="Arial" w:cs="Arial"/>
          <w:sz w:val="22"/>
          <w:szCs w:val="22"/>
        </w:rPr>
        <w:t> </w:t>
      </w:r>
      <w:r w:rsidRPr="00173EE3">
        <w:rPr>
          <w:rStyle w:val="Heading1Char"/>
          <w:rFonts w:cs="Arial"/>
          <w:b w:val="0"/>
          <w:szCs w:val="22"/>
        </w:rPr>
        <w:t>|</w:t>
      </w:r>
      <w:r w:rsidRPr="00782DDB">
        <w:rPr>
          <w:rStyle w:val="Heading1Char"/>
          <w:rFonts w:cs="Arial"/>
          <w:b w:val="0"/>
          <w:szCs w:val="22"/>
        </w:rPr>
        <w:t> </w:t>
      </w:r>
      <w:r w:rsidR="004D0B51">
        <w:rPr>
          <w:rFonts w:ascii="Arial" w:hAnsi="Arial" w:cs="Arial"/>
          <w:sz w:val="22"/>
          <w:szCs w:val="22"/>
          <w:lang w:val="en-US"/>
        </w:rPr>
        <w:t>Overall</w:t>
      </w:r>
      <w:r w:rsidR="00FB5EFC">
        <w:rPr>
          <w:rFonts w:ascii="Arial" w:hAnsi="Arial" w:cs="Arial"/>
          <w:sz w:val="22"/>
          <w:szCs w:val="22"/>
          <w:lang w:val="en-US"/>
        </w:rPr>
        <w:t xml:space="preserve"> product distributions for </w:t>
      </w:r>
      <w:r w:rsidR="000F40B7">
        <w:rPr>
          <w:rFonts w:ascii="Arial" w:hAnsi="Arial" w:cs="Arial"/>
          <w:sz w:val="22"/>
          <w:szCs w:val="22"/>
          <w:lang w:val="en-US"/>
        </w:rPr>
        <w:t>filament-only</w:t>
      </w:r>
      <w:r w:rsidR="00FB5EFC">
        <w:rPr>
          <w:rFonts w:ascii="Arial" w:hAnsi="Arial" w:cs="Arial"/>
          <w:sz w:val="22"/>
          <w:szCs w:val="22"/>
          <w:lang w:val="en-US"/>
        </w:rPr>
        <w:t xml:space="preserve"> and FC</w:t>
      </w:r>
      <w:r w:rsidR="000F40B7">
        <w:rPr>
          <w:rFonts w:ascii="Arial" w:hAnsi="Arial" w:cs="Arial"/>
          <w:sz w:val="22"/>
          <w:szCs w:val="22"/>
          <w:lang w:val="en-US"/>
        </w:rPr>
        <w:t>R</w:t>
      </w:r>
      <w:r w:rsidR="00FB5EFC">
        <w:rPr>
          <w:rFonts w:ascii="Arial" w:hAnsi="Arial" w:cs="Arial"/>
          <w:sz w:val="22"/>
          <w:szCs w:val="22"/>
          <w:lang w:val="en-US"/>
        </w:rPr>
        <w:t xml:space="preserve"> systems under tested filament temperatures.</w:t>
      </w:r>
      <w:r w:rsidR="00D53D40">
        <w:rPr>
          <w:rFonts w:ascii="Arial" w:hAnsi="Arial" w:cs="Arial"/>
          <w:sz w:val="22"/>
          <w:szCs w:val="22"/>
          <w:lang w:val="en-US"/>
        </w:rPr>
        <w:t xml:space="preserve"> All carbon balances were &gt;90% after accounting the non-gaseous products on the filament, catalyst and reactor wall.</w:t>
      </w:r>
      <w:r w:rsidR="00072090">
        <w:rPr>
          <w:rFonts w:ascii="Arial" w:hAnsi="Arial" w:cs="Arial"/>
          <w:sz w:val="22"/>
          <w:szCs w:val="22"/>
          <w:lang w:val="en-US"/>
        </w:rPr>
        <w:t xml:space="preserve"> *Hydrogen yield was</w:t>
      </w:r>
      <w:r w:rsidR="0006625E">
        <w:rPr>
          <w:rFonts w:ascii="Arial" w:hAnsi="Arial" w:cs="Arial"/>
          <w:sz w:val="22"/>
          <w:szCs w:val="22"/>
          <w:lang w:val="en-US"/>
        </w:rPr>
        <w:t xml:space="preserve"> calculated</w:t>
      </w:r>
      <w:r w:rsidR="00072090">
        <w:rPr>
          <w:rFonts w:ascii="Arial" w:hAnsi="Arial" w:cs="Arial"/>
          <w:sz w:val="22"/>
          <w:szCs w:val="22"/>
          <w:lang w:val="en-US"/>
        </w:rPr>
        <w:t xml:space="preserve"> </w:t>
      </w:r>
      <w:r w:rsidR="0006625E" w:rsidRPr="00F03F0D">
        <w:rPr>
          <w:rFonts w:ascii="Arial" w:hAnsi="Arial" w:cs="Arial"/>
          <w:sz w:val="22"/>
          <w:szCs w:val="22"/>
          <w:lang w:val="en-US"/>
        </w:rPr>
        <w:t xml:space="preserve">based on </w:t>
      </w:r>
      <w:r w:rsidR="0006625E">
        <w:rPr>
          <w:rFonts w:ascii="Arial" w:hAnsi="Arial" w:cs="Arial"/>
          <w:sz w:val="22"/>
          <w:szCs w:val="22"/>
          <w:lang w:val="en-US"/>
        </w:rPr>
        <w:t>its ratio to the maximum theoretical hydrogen production</w:t>
      </w:r>
      <w:r w:rsidR="000D6EB2">
        <w:rPr>
          <w:rFonts w:ascii="Arial" w:hAnsi="Arial" w:cs="Arial"/>
          <w:sz w:val="22"/>
          <w:szCs w:val="22"/>
          <w:lang w:val="en-US"/>
        </w:rPr>
        <w:t xml:space="preserve"> from the</w:t>
      </w:r>
      <w:r w:rsidR="005E3767">
        <w:rPr>
          <w:rFonts w:ascii="Arial" w:hAnsi="Arial" w:cs="Arial"/>
          <w:sz w:val="22"/>
          <w:szCs w:val="22"/>
          <w:lang w:val="en-US"/>
        </w:rPr>
        <w:t xml:space="preserve"> (weighted)</w:t>
      </w:r>
      <w:r w:rsidR="000D6EB2">
        <w:rPr>
          <w:rFonts w:ascii="Arial" w:hAnsi="Arial" w:cs="Arial"/>
          <w:sz w:val="22"/>
          <w:szCs w:val="22"/>
          <w:lang w:val="en-US"/>
        </w:rPr>
        <w:t xml:space="preserve"> average degree of dehydrogenation of the </w:t>
      </w:r>
      <w:r w:rsidR="005E3767">
        <w:rPr>
          <w:rFonts w:ascii="Arial" w:hAnsi="Arial" w:cs="Arial"/>
          <w:sz w:val="22"/>
          <w:szCs w:val="22"/>
          <w:lang w:val="en-US"/>
        </w:rPr>
        <w:t xml:space="preserve">measured </w:t>
      </w:r>
      <w:r w:rsidR="000D6EB2">
        <w:rPr>
          <w:rFonts w:ascii="Arial" w:hAnsi="Arial" w:cs="Arial"/>
          <w:sz w:val="22"/>
          <w:szCs w:val="22"/>
          <w:lang w:val="en-US"/>
        </w:rPr>
        <w:t>product distribution</w:t>
      </w:r>
      <w:r w:rsidR="005E3767">
        <w:rPr>
          <w:rFonts w:ascii="Arial" w:hAnsi="Arial" w:cs="Arial"/>
          <w:sz w:val="22"/>
          <w:szCs w:val="22"/>
          <w:lang w:val="en-US"/>
        </w:rPr>
        <w:t>s</w:t>
      </w:r>
      <w:r w:rsidR="00072090">
        <w:rPr>
          <w:rFonts w:ascii="Arial" w:hAnsi="Arial" w:cs="Arial"/>
          <w:sz w:val="22"/>
          <w:szCs w:val="22"/>
          <w:lang w:val="en-US"/>
        </w:rPr>
        <w:t>, while all other yields were calculated on a carbon number basis.</w:t>
      </w:r>
    </w:p>
    <w:tbl>
      <w:tblPr>
        <w:tblStyle w:val="TableGrid"/>
        <w:tblW w:w="0" w:type="auto"/>
        <w:tblLook w:val="04A0" w:firstRow="1" w:lastRow="0" w:firstColumn="1" w:lastColumn="0" w:noHBand="0" w:noVBand="1"/>
      </w:tblPr>
      <w:tblGrid>
        <w:gridCol w:w="1413"/>
        <w:gridCol w:w="2835"/>
        <w:gridCol w:w="1161"/>
        <w:gridCol w:w="2383"/>
        <w:gridCol w:w="1224"/>
      </w:tblGrid>
      <w:tr w:rsidR="00CF3E80" w:rsidRPr="00B77C27" w14:paraId="66ECC5E8" w14:textId="77777777" w:rsidTr="00F25DC7">
        <w:tc>
          <w:tcPr>
            <w:tcW w:w="1413" w:type="dxa"/>
          </w:tcPr>
          <w:p w14:paraId="55A30013" w14:textId="77777777" w:rsidR="00CF3E80" w:rsidRPr="003F5EE8" w:rsidRDefault="00CF3E80" w:rsidP="003F5EE8">
            <w:pPr>
              <w:spacing w:line="360" w:lineRule="auto"/>
              <w:jc w:val="center"/>
              <w:rPr>
                <w:rFonts w:ascii="Arial" w:hAnsi="Arial" w:cs="Arial"/>
                <w:b/>
                <w:sz w:val="20"/>
                <w:szCs w:val="20"/>
                <w:lang w:val="en-US"/>
              </w:rPr>
            </w:pPr>
            <w:r w:rsidRPr="003F5EE8">
              <w:rPr>
                <w:rFonts w:ascii="Arial" w:hAnsi="Arial" w:cs="Arial"/>
                <w:b/>
                <w:sz w:val="20"/>
                <w:szCs w:val="20"/>
                <w:lang w:val="en-US"/>
              </w:rPr>
              <w:t>Filament temperature (°C)</w:t>
            </w:r>
          </w:p>
        </w:tc>
        <w:tc>
          <w:tcPr>
            <w:tcW w:w="3996" w:type="dxa"/>
            <w:gridSpan w:val="2"/>
          </w:tcPr>
          <w:p w14:paraId="6946C8C5" w14:textId="41C3DF2B" w:rsidR="00CF3E80" w:rsidRPr="003F5EE8" w:rsidRDefault="00CF3E80" w:rsidP="003F5EE8">
            <w:pPr>
              <w:spacing w:line="360" w:lineRule="auto"/>
              <w:jc w:val="center"/>
              <w:rPr>
                <w:rFonts w:ascii="Arial" w:hAnsi="Arial" w:cs="Arial"/>
                <w:b/>
                <w:sz w:val="20"/>
                <w:szCs w:val="20"/>
                <w:lang w:val="en-US"/>
              </w:rPr>
            </w:pPr>
            <w:r w:rsidRPr="003F5EE8">
              <w:rPr>
                <w:rFonts w:ascii="Arial" w:hAnsi="Arial" w:cs="Arial"/>
                <w:b/>
                <w:sz w:val="20"/>
                <w:szCs w:val="20"/>
                <w:lang w:val="en-US"/>
              </w:rPr>
              <w:t>F</w:t>
            </w:r>
            <w:r w:rsidR="000F40B7">
              <w:rPr>
                <w:rFonts w:ascii="Arial" w:hAnsi="Arial" w:cs="Arial"/>
                <w:b/>
                <w:sz w:val="20"/>
                <w:szCs w:val="20"/>
                <w:lang w:val="en-US"/>
              </w:rPr>
              <w:t>ilament-only</w:t>
            </w:r>
          </w:p>
        </w:tc>
        <w:tc>
          <w:tcPr>
            <w:tcW w:w="3607" w:type="dxa"/>
            <w:gridSpan w:val="2"/>
          </w:tcPr>
          <w:p w14:paraId="5B910EAC" w14:textId="6DC115C3" w:rsidR="00CF3E80" w:rsidRPr="003F5EE8" w:rsidRDefault="00CF3E80" w:rsidP="003F5EE8">
            <w:pPr>
              <w:spacing w:line="360" w:lineRule="auto"/>
              <w:jc w:val="center"/>
              <w:rPr>
                <w:rFonts w:ascii="Arial" w:hAnsi="Arial" w:cs="Arial"/>
                <w:b/>
                <w:sz w:val="20"/>
                <w:szCs w:val="20"/>
                <w:lang w:val="en-US"/>
              </w:rPr>
            </w:pPr>
            <w:r w:rsidRPr="003F5EE8">
              <w:rPr>
                <w:rFonts w:ascii="Arial" w:hAnsi="Arial" w:cs="Arial"/>
                <w:b/>
                <w:sz w:val="20"/>
                <w:szCs w:val="20"/>
                <w:lang w:val="en-US"/>
              </w:rPr>
              <w:t>FC</w:t>
            </w:r>
            <w:r w:rsidR="000F40B7">
              <w:rPr>
                <w:rFonts w:ascii="Arial" w:hAnsi="Arial" w:cs="Arial"/>
                <w:b/>
                <w:sz w:val="20"/>
                <w:szCs w:val="20"/>
                <w:lang w:val="en-US"/>
              </w:rPr>
              <w:t>R</w:t>
            </w:r>
          </w:p>
        </w:tc>
      </w:tr>
      <w:tr w:rsidR="00CF3E80" w:rsidRPr="00B77C27" w14:paraId="7C2B5012" w14:textId="77777777" w:rsidTr="00F25DC7">
        <w:tc>
          <w:tcPr>
            <w:tcW w:w="1413" w:type="dxa"/>
          </w:tcPr>
          <w:p w14:paraId="247144ED"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1000</w:t>
            </w:r>
          </w:p>
        </w:tc>
        <w:tc>
          <w:tcPr>
            <w:tcW w:w="2835" w:type="dxa"/>
          </w:tcPr>
          <w:p w14:paraId="286E044D" w14:textId="77777777" w:rsidR="00CF3E80" w:rsidRPr="003F5EE8" w:rsidRDefault="00CF3E80" w:rsidP="003F5EE8">
            <w:pPr>
              <w:spacing w:line="360" w:lineRule="auto"/>
              <w:jc w:val="center"/>
              <w:rPr>
                <w:rFonts w:ascii="Arial" w:hAnsi="Arial" w:cs="Arial"/>
                <w:sz w:val="20"/>
                <w:szCs w:val="20"/>
                <w:lang w:val="en-US"/>
              </w:rPr>
            </w:pPr>
          </w:p>
          <w:p w14:paraId="1FA7CD66"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Hydrogen*</w:t>
            </w:r>
          </w:p>
          <w:p w14:paraId="4EE61062"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Ethane</w:t>
            </w:r>
          </w:p>
          <w:p w14:paraId="6B0F667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Ethylene</w:t>
            </w:r>
          </w:p>
          <w:p w14:paraId="48DB3F38"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Acetylene</w:t>
            </w:r>
          </w:p>
          <w:p w14:paraId="1E152C93"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Propylene</w:t>
            </w:r>
          </w:p>
          <w:p w14:paraId="2D5BC617"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Propyne</w:t>
            </w:r>
          </w:p>
          <w:p w14:paraId="34CB2D28"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Butylene</w:t>
            </w:r>
          </w:p>
          <w:p w14:paraId="71903856"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Pentylene</w:t>
            </w:r>
          </w:p>
          <w:p w14:paraId="44CE2F28"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Benzene</w:t>
            </w:r>
          </w:p>
          <w:p w14:paraId="34F3EB5F"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Toluene</w:t>
            </w:r>
          </w:p>
          <w:p w14:paraId="0C996D30"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Xylene</w:t>
            </w:r>
          </w:p>
          <w:p w14:paraId="74FE7D76"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Naphthalene</w:t>
            </w:r>
          </w:p>
          <w:p w14:paraId="62200C74"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Other polyaromatics</w:t>
            </w:r>
          </w:p>
        </w:tc>
        <w:tc>
          <w:tcPr>
            <w:tcW w:w="1161" w:type="dxa"/>
          </w:tcPr>
          <w:p w14:paraId="028AB043" w14:textId="2144613B" w:rsidR="00CF3E80" w:rsidRPr="003F5EE8" w:rsidRDefault="00CF3E80" w:rsidP="003F5EE8">
            <w:pPr>
              <w:spacing w:line="360" w:lineRule="auto"/>
              <w:jc w:val="center"/>
              <w:rPr>
                <w:rFonts w:ascii="Arial" w:hAnsi="Arial" w:cs="Arial"/>
                <w:b/>
                <w:sz w:val="20"/>
                <w:szCs w:val="20"/>
                <w:lang w:val="en-US"/>
              </w:rPr>
            </w:pPr>
            <w:r w:rsidRPr="003F5EE8">
              <w:rPr>
                <w:rFonts w:ascii="Arial" w:hAnsi="Arial" w:cs="Arial"/>
                <w:b/>
                <w:sz w:val="20"/>
                <w:szCs w:val="20"/>
                <w:lang w:val="en-US"/>
              </w:rPr>
              <w:t xml:space="preserve">Yield </w:t>
            </w:r>
            <w:r w:rsidR="00083795">
              <w:rPr>
                <w:rFonts w:ascii="Arial" w:hAnsi="Arial" w:cs="Arial"/>
                <w:b/>
                <w:sz w:val="20"/>
                <w:szCs w:val="20"/>
                <w:lang w:val="en-US"/>
              </w:rPr>
              <w:t>/</w:t>
            </w:r>
            <w:r w:rsidR="00083795">
              <w:rPr>
                <w:rFonts w:cs="Arial"/>
                <w:sz w:val="20"/>
                <w:szCs w:val="20"/>
                <w:lang w:val="en-US"/>
              </w:rPr>
              <w:t xml:space="preserve"> </w:t>
            </w:r>
            <w:r w:rsidRPr="003F5EE8">
              <w:rPr>
                <w:rFonts w:ascii="Arial" w:hAnsi="Arial" w:cs="Arial"/>
                <w:b/>
                <w:sz w:val="20"/>
                <w:szCs w:val="20"/>
                <w:lang w:val="en-US"/>
              </w:rPr>
              <w:t>%</w:t>
            </w:r>
          </w:p>
          <w:p w14:paraId="1D989FF5" w14:textId="3DC67025" w:rsidR="00CF3E80" w:rsidRPr="003F5EE8" w:rsidRDefault="00B41BFE" w:rsidP="003F5EE8">
            <w:pPr>
              <w:spacing w:line="360" w:lineRule="auto"/>
              <w:jc w:val="center"/>
              <w:rPr>
                <w:rFonts w:ascii="Arial" w:hAnsi="Arial" w:cs="Arial"/>
                <w:sz w:val="20"/>
                <w:szCs w:val="20"/>
                <w:lang w:val="en-US"/>
              </w:rPr>
            </w:pPr>
            <w:r w:rsidRPr="003F5EE8">
              <w:rPr>
                <w:rFonts w:ascii="Arial" w:hAnsi="Arial" w:cs="Arial"/>
                <w:sz w:val="20"/>
                <w:szCs w:val="20"/>
                <w:lang w:val="en-US"/>
              </w:rPr>
              <w:t>33.9</w:t>
            </w:r>
          </w:p>
          <w:p w14:paraId="5E14E433"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0.6</w:t>
            </w:r>
          </w:p>
          <w:p w14:paraId="62836B78"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13.0</w:t>
            </w:r>
          </w:p>
          <w:p w14:paraId="66BEBD7F"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8.8</w:t>
            </w:r>
          </w:p>
          <w:p w14:paraId="3E78A859"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0.5</w:t>
            </w:r>
          </w:p>
          <w:p w14:paraId="35DF37CC"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0.1</w:t>
            </w:r>
          </w:p>
          <w:p w14:paraId="4F6C624D"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0.3</w:t>
            </w:r>
          </w:p>
          <w:p w14:paraId="0C0411F9"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0.1</w:t>
            </w:r>
          </w:p>
          <w:p w14:paraId="13322373"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0.0</w:t>
            </w:r>
          </w:p>
          <w:p w14:paraId="0586A9C7"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0.0</w:t>
            </w:r>
          </w:p>
          <w:p w14:paraId="1A2BF736"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0.0</w:t>
            </w:r>
          </w:p>
          <w:p w14:paraId="23B783C6"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0.0</w:t>
            </w:r>
          </w:p>
          <w:p w14:paraId="5246FC66"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5.5</w:t>
            </w:r>
          </w:p>
        </w:tc>
        <w:tc>
          <w:tcPr>
            <w:tcW w:w="2383" w:type="dxa"/>
          </w:tcPr>
          <w:p w14:paraId="084DBB1C" w14:textId="77777777" w:rsidR="00CF3E80" w:rsidRPr="003F5EE8" w:rsidRDefault="00CF3E80" w:rsidP="003F5EE8">
            <w:pPr>
              <w:spacing w:line="360" w:lineRule="auto"/>
              <w:jc w:val="center"/>
              <w:rPr>
                <w:rFonts w:ascii="Arial" w:hAnsi="Arial" w:cs="Arial"/>
                <w:sz w:val="20"/>
                <w:szCs w:val="20"/>
                <w:lang w:val="en-US"/>
              </w:rPr>
            </w:pPr>
          </w:p>
          <w:p w14:paraId="290FE3C9"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Hydrogen*</w:t>
            </w:r>
          </w:p>
          <w:p w14:paraId="2CAA9F20"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Ethane</w:t>
            </w:r>
          </w:p>
          <w:p w14:paraId="28A75BCE"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Ethylene</w:t>
            </w:r>
          </w:p>
          <w:p w14:paraId="3779A4C2"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Acetylene</w:t>
            </w:r>
          </w:p>
          <w:p w14:paraId="50B285C9"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Propylene</w:t>
            </w:r>
          </w:p>
          <w:p w14:paraId="6BC34BA8"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Propyne</w:t>
            </w:r>
          </w:p>
          <w:p w14:paraId="3E3A4B7E"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Butylene</w:t>
            </w:r>
          </w:p>
          <w:p w14:paraId="5D6EE422"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Pentylene</w:t>
            </w:r>
          </w:p>
          <w:p w14:paraId="0232D182"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Benzene</w:t>
            </w:r>
          </w:p>
          <w:p w14:paraId="729C23F1"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Toluene</w:t>
            </w:r>
          </w:p>
          <w:p w14:paraId="6B1BCBD6"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Xylene</w:t>
            </w:r>
          </w:p>
          <w:p w14:paraId="2467C841"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Naphthalene</w:t>
            </w:r>
          </w:p>
          <w:p w14:paraId="3C7A34A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Other polyaromatics</w:t>
            </w:r>
          </w:p>
        </w:tc>
        <w:tc>
          <w:tcPr>
            <w:tcW w:w="1224" w:type="dxa"/>
          </w:tcPr>
          <w:p w14:paraId="37432970" w14:textId="1FDFCF65" w:rsidR="00CF3E80" w:rsidRPr="003F5EE8" w:rsidRDefault="00CF3E80" w:rsidP="003F5EE8">
            <w:pPr>
              <w:spacing w:line="360" w:lineRule="auto"/>
              <w:jc w:val="center"/>
              <w:rPr>
                <w:rFonts w:ascii="Arial" w:hAnsi="Arial" w:cs="Arial"/>
                <w:b/>
                <w:sz w:val="20"/>
                <w:szCs w:val="20"/>
                <w:lang w:val="en-US"/>
              </w:rPr>
            </w:pPr>
            <w:r w:rsidRPr="003F5EE8">
              <w:rPr>
                <w:rFonts w:ascii="Arial" w:hAnsi="Arial" w:cs="Arial"/>
                <w:b/>
                <w:sz w:val="20"/>
                <w:szCs w:val="20"/>
                <w:lang w:val="en-US"/>
              </w:rPr>
              <w:t xml:space="preserve">Yield </w:t>
            </w:r>
            <w:r w:rsidR="00083795">
              <w:rPr>
                <w:rFonts w:ascii="Arial" w:hAnsi="Arial" w:cs="Arial"/>
                <w:b/>
                <w:sz w:val="20"/>
                <w:szCs w:val="20"/>
                <w:lang w:val="en-US"/>
              </w:rPr>
              <w:t>/</w:t>
            </w:r>
            <w:r w:rsidR="00083795">
              <w:rPr>
                <w:rFonts w:cs="Arial"/>
                <w:sz w:val="20"/>
                <w:szCs w:val="20"/>
                <w:lang w:val="en-US"/>
              </w:rPr>
              <w:t xml:space="preserve"> </w:t>
            </w:r>
            <w:r w:rsidRPr="003F5EE8">
              <w:rPr>
                <w:rFonts w:ascii="Arial" w:hAnsi="Arial" w:cs="Arial"/>
                <w:b/>
                <w:sz w:val="20"/>
                <w:szCs w:val="20"/>
                <w:lang w:val="en-US"/>
              </w:rPr>
              <w:t>%</w:t>
            </w:r>
          </w:p>
          <w:p w14:paraId="269972B3" w14:textId="29FA488D" w:rsidR="00CF3E80" w:rsidRPr="003F5EE8" w:rsidRDefault="00B41BFE" w:rsidP="003F5EE8">
            <w:pPr>
              <w:spacing w:line="360" w:lineRule="auto"/>
              <w:jc w:val="center"/>
              <w:rPr>
                <w:rFonts w:ascii="Arial" w:hAnsi="Arial" w:cs="Arial"/>
                <w:sz w:val="20"/>
                <w:szCs w:val="20"/>
                <w:lang w:val="en-US"/>
              </w:rPr>
            </w:pPr>
            <w:r w:rsidRPr="003F5EE8">
              <w:rPr>
                <w:rFonts w:ascii="Arial" w:hAnsi="Arial" w:cs="Arial"/>
                <w:sz w:val="20"/>
                <w:szCs w:val="20"/>
                <w:lang w:val="en-US"/>
              </w:rPr>
              <w:t>31</w:t>
            </w:r>
            <w:r w:rsidR="00EE6BBE" w:rsidRPr="003F5EE8">
              <w:rPr>
                <w:rFonts w:ascii="Arial" w:hAnsi="Arial" w:cs="Arial"/>
                <w:sz w:val="20"/>
                <w:szCs w:val="20"/>
                <w:lang w:val="en-US"/>
              </w:rPr>
              <w:t>.1</w:t>
            </w:r>
          </w:p>
          <w:p w14:paraId="7DB0A343"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0.7</w:t>
            </w:r>
          </w:p>
          <w:p w14:paraId="7C7440DD"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26.2</w:t>
            </w:r>
          </w:p>
          <w:p w14:paraId="12E9647C"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0.0</w:t>
            </w:r>
          </w:p>
          <w:p w14:paraId="1EC0A8D0"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0.6</w:t>
            </w:r>
          </w:p>
          <w:p w14:paraId="6018FD24"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0.2</w:t>
            </w:r>
          </w:p>
          <w:p w14:paraId="39B43627"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0.3</w:t>
            </w:r>
          </w:p>
          <w:p w14:paraId="518E5B78"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0.1</w:t>
            </w:r>
          </w:p>
          <w:p w14:paraId="5D57FA9C"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0.0</w:t>
            </w:r>
          </w:p>
          <w:p w14:paraId="133621B8"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0.0</w:t>
            </w:r>
          </w:p>
          <w:p w14:paraId="1EB84AA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0.0</w:t>
            </w:r>
          </w:p>
          <w:p w14:paraId="1F1525C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0.0</w:t>
            </w:r>
          </w:p>
          <w:p w14:paraId="09577B8C"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6.5</w:t>
            </w:r>
          </w:p>
        </w:tc>
      </w:tr>
      <w:tr w:rsidR="00CF3E80" w:rsidRPr="00B77C27" w14:paraId="4D8C254A" w14:textId="77777777" w:rsidTr="00F25DC7">
        <w:tc>
          <w:tcPr>
            <w:tcW w:w="1413" w:type="dxa"/>
          </w:tcPr>
          <w:p w14:paraId="24ABB4CF"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1175</w:t>
            </w:r>
          </w:p>
        </w:tc>
        <w:tc>
          <w:tcPr>
            <w:tcW w:w="2835" w:type="dxa"/>
          </w:tcPr>
          <w:p w14:paraId="6A441CD3" w14:textId="77777777" w:rsidR="00CF3E80" w:rsidRPr="003F5EE8" w:rsidRDefault="00CF3E80" w:rsidP="003F5EE8">
            <w:pPr>
              <w:spacing w:line="360" w:lineRule="auto"/>
              <w:jc w:val="center"/>
              <w:rPr>
                <w:rFonts w:ascii="Arial" w:hAnsi="Arial" w:cs="Arial"/>
                <w:sz w:val="20"/>
                <w:szCs w:val="20"/>
                <w:lang w:val="en-US"/>
              </w:rPr>
            </w:pPr>
          </w:p>
          <w:p w14:paraId="5212AA43"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Hydrogen*</w:t>
            </w:r>
          </w:p>
          <w:p w14:paraId="65189362"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Ethane</w:t>
            </w:r>
          </w:p>
          <w:p w14:paraId="7ADB01AC"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Ethylene</w:t>
            </w:r>
          </w:p>
          <w:p w14:paraId="3EDC12F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Acetylene</w:t>
            </w:r>
          </w:p>
          <w:p w14:paraId="1BD0E574"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Propylene</w:t>
            </w:r>
          </w:p>
          <w:p w14:paraId="37FF4472"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Propyne</w:t>
            </w:r>
          </w:p>
          <w:p w14:paraId="56F190D2"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Butylene</w:t>
            </w:r>
          </w:p>
          <w:p w14:paraId="0C4DA61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Pentylene</w:t>
            </w:r>
          </w:p>
          <w:p w14:paraId="19E9F6CF"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Benzene</w:t>
            </w:r>
          </w:p>
          <w:p w14:paraId="3FAE21FD"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Toluene</w:t>
            </w:r>
          </w:p>
          <w:p w14:paraId="165AC8FF"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Xylene</w:t>
            </w:r>
          </w:p>
          <w:p w14:paraId="33DD8932"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Naphthalene</w:t>
            </w:r>
          </w:p>
          <w:p w14:paraId="54E52399"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Other polyaromatics</w:t>
            </w:r>
          </w:p>
        </w:tc>
        <w:tc>
          <w:tcPr>
            <w:tcW w:w="1161" w:type="dxa"/>
          </w:tcPr>
          <w:p w14:paraId="759375A7" w14:textId="4A2A20AA" w:rsidR="00CF3E80" w:rsidRPr="003F5EE8" w:rsidRDefault="00CF3E80" w:rsidP="003F5EE8">
            <w:pPr>
              <w:spacing w:line="360" w:lineRule="auto"/>
              <w:jc w:val="center"/>
              <w:rPr>
                <w:rFonts w:ascii="Arial" w:hAnsi="Arial" w:cs="Arial"/>
                <w:b/>
                <w:sz w:val="20"/>
                <w:szCs w:val="20"/>
                <w:lang w:val="en-US"/>
              </w:rPr>
            </w:pPr>
            <w:r w:rsidRPr="003F5EE8">
              <w:rPr>
                <w:rFonts w:ascii="Arial" w:hAnsi="Arial" w:cs="Arial"/>
                <w:b/>
                <w:sz w:val="20"/>
                <w:szCs w:val="20"/>
                <w:lang w:val="en-US"/>
              </w:rPr>
              <w:t xml:space="preserve">Yield </w:t>
            </w:r>
            <w:r w:rsidR="00083795">
              <w:rPr>
                <w:rFonts w:ascii="Arial" w:hAnsi="Arial" w:cs="Arial"/>
                <w:b/>
                <w:sz w:val="20"/>
                <w:szCs w:val="20"/>
                <w:lang w:val="en-US"/>
              </w:rPr>
              <w:t xml:space="preserve">/ </w:t>
            </w:r>
            <w:r w:rsidRPr="003F5EE8">
              <w:rPr>
                <w:rFonts w:ascii="Arial" w:hAnsi="Arial" w:cs="Arial"/>
                <w:b/>
                <w:sz w:val="20"/>
                <w:szCs w:val="20"/>
                <w:lang w:val="en-US"/>
              </w:rPr>
              <w:t>%</w:t>
            </w:r>
          </w:p>
          <w:p w14:paraId="3515760A" w14:textId="4388162D"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4</w:t>
            </w:r>
            <w:r w:rsidR="00B41BFE" w:rsidRPr="003F5EE8">
              <w:rPr>
                <w:rFonts w:ascii="Arial" w:hAnsi="Arial" w:cs="Arial"/>
                <w:sz w:val="20"/>
                <w:szCs w:val="20"/>
                <w:lang w:val="en-US"/>
              </w:rPr>
              <w:t>5</w:t>
            </w:r>
            <w:r w:rsidR="00EE6BBE" w:rsidRPr="003F5EE8">
              <w:rPr>
                <w:rFonts w:ascii="Arial" w:hAnsi="Arial" w:cs="Arial"/>
                <w:sz w:val="20"/>
                <w:szCs w:val="20"/>
                <w:lang w:val="en-US"/>
              </w:rPr>
              <w:t>.</w:t>
            </w:r>
            <w:r w:rsidR="00B41BFE" w:rsidRPr="003F5EE8">
              <w:rPr>
                <w:rFonts w:ascii="Arial" w:hAnsi="Arial" w:cs="Arial"/>
                <w:sz w:val="20"/>
                <w:szCs w:val="20"/>
                <w:lang w:val="en-US"/>
              </w:rPr>
              <w:t>2</w:t>
            </w:r>
          </w:p>
          <w:p w14:paraId="1DF94BDC"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1.0</w:t>
            </w:r>
          </w:p>
          <w:p w14:paraId="7FDFF496"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7.0</w:t>
            </w:r>
          </w:p>
          <w:p w14:paraId="4DB70B23"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18.9</w:t>
            </w:r>
          </w:p>
          <w:p w14:paraId="0233263E"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1.9</w:t>
            </w:r>
          </w:p>
          <w:p w14:paraId="7F4EDAE8"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0.3</w:t>
            </w:r>
          </w:p>
          <w:p w14:paraId="0F30F3F1"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0.9</w:t>
            </w:r>
          </w:p>
          <w:p w14:paraId="640B201E"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0.4</w:t>
            </w:r>
          </w:p>
          <w:p w14:paraId="19DC0840"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4.4</w:t>
            </w:r>
          </w:p>
          <w:p w14:paraId="29354190"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2.0</w:t>
            </w:r>
          </w:p>
          <w:p w14:paraId="7B2101A2"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0.3</w:t>
            </w:r>
          </w:p>
          <w:p w14:paraId="3C489944"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1.4</w:t>
            </w:r>
          </w:p>
          <w:p w14:paraId="482C9175"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14.3</w:t>
            </w:r>
          </w:p>
        </w:tc>
        <w:tc>
          <w:tcPr>
            <w:tcW w:w="2383" w:type="dxa"/>
          </w:tcPr>
          <w:p w14:paraId="70D5017B" w14:textId="77777777" w:rsidR="00CF3E80" w:rsidRPr="003F5EE8" w:rsidRDefault="00CF3E80" w:rsidP="003F5EE8">
            <w:pPr>
              <w:spacing w:line="360" w:lineRule="auto"/>
              <w:jc w:val="center"/>
              <w:rPr>
                <w:rFonts w:ascii="Arial" w:hAnsi="Arial" w:cs="Arial"/>
                <w:sz w:val="20"/>
                <w:szCs w:val="20"/>
                <w:lang w:val="en-US"/>
              </w:rPr>
            </w:pPr>
          </w:p>
          <w:p w14:paraId="36A6AC91"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Hydrogen*</w:t>
            </w:r>
          </w:p>
          <w:p w14:paraId="61B832AD"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Ethane</w:t>
            </w:r>
          </w:p>
          <w:p w14:paraId="727D042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Ethylene</w:t>
            </w:r>
          </w:p>
          <w:p w14:paraId="4115BFFC"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Acetylene</w:t>
            </w:r>
          </w:p>
          <w:p w14:paraId="7A7302C8"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Propylene</w:t>
            </w:r>
          </w:p>
          <w:p w14:paraId="293EA380"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Propyne</w:t>
            </w:r>
          </w:p>
          <w:p w14:paraId="63132E41"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Butylene</w:t>
            </w:r>
          </w:p>
          <w:p w14:paraId="71E25BC3"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Pentylene</w:t>
            </w:r>
          </w:p>
          <w:p w14:paraId="13E7341D"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Benzene</w:t>
            </w:r>
          </w:p>
          <w:p w14:paraId="27C70225"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Toluene</w:t>
            </w:r>
          </w:p>
          <w:p w14:paraId="18AA1578"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Xylene</w:t>
            </w:r>
          </w:p>
          <w:p w14:paraId="50064FC5"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Naphthalene</w:t>
            </w:r>
          </w:p>
          <w:p w14:paraId="1D2F14BB"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Other polyaromatics</w:t>
            </w:r>
          </w:p>
        </w:tc>
        <w:tc>
          <w:tcPr>
            <w:tcW w:w="1224" w:type="dxa"/>
          </w:tcPr>
          <w:p w14:paraId="4C19258A" w14:textId="77777777" w:rsidR="00083795" w:rsidRPr="00782DDB" w:rsidRDefault="00083795" w:rsidP="003F5EE8">
            <w:pPr>
              <w:spacing w:line="360" w:lineRule="auto"/>
              <w:jc w:val="center"/>
              <w:rPr>
                <w:rFonts w:ascii="Arial" w:hAnsi="Arial" w:cs="Arial"/>
                <w:b/>
                <w:sz w:val="20"/>
                <w:szCs w:val="20"/>
                <w:lang w:val="en-US"/>
              </w:rPr>
            </w:pPr>
            <w:r w:rsidRPr="00782DDB">
              <w:rPr>
                <w:rFonts w:ascii="Arial" w:hAnsi="Arial" w:cs="Arial"/>
                <w:b/>
                <w:sz w:val="20"/>
                <w:szCs w:val="20"/>
                <w:lang w:val="en-US"/>
              </w:rPr>
              <w:t xml:space="preserve">Yield </w:t>
            </w:r>
            <w:r>
              <w:rPr>
                <w:rFonts w:ascii="Arial" w:hAnsi="Arial" w:cs="Arial"/>
                <w:b/>
                <w:sz w:val="20"/>
                <w:szCs w:val="20"/>
                <w:lang w:val="en-US"/>
              </w:rPr>
              <w:t xml:space="preserve">/ </w:t>
            </w:r>
            <w:r w:rsidRPr="00782DDB">
              <w:rPr>
                <w:rFonts w:ascii="Arial" w:hAnsi="Arial" w:cs="Arial"/>
                <w:b/>
                <w:sz w:val="20"/>
                <w:szCs w:val="20"/>
                <w:lang w:val="en-US"/>
              </w:rPr>
              <w:t>%</w:t>
            </w:r>
          </w:p>
          <w:p w14:paraId="1E7F9B25" w14:textId="5300C6B9" w:rsidR="00CF3E80" w:rsidRPr="003F5EE8" w:rsidRDefault="00B41BFE" w:rsidP="003F5EE8">
            <w:pPr>
              <w:spacing w:line="360" w:lineRule="auto"/>
              <w:jc w:val="center"/>
              <w:rPr>
                <w:rFonts w:ascii="Arial" w:hAnsi="Arial" w:cs="Arial"/>
                <w:sz w:val="20"/>
                <w:szCs w:val="20"/>
                <w:lang w:val="en-US"/>
              </w:rPr>
            </w:pPr>
            <w:r w:rsidRPr="003F5EE8">
              <w:rPr>
                <w:rFonts w:ascii="Arial" w:hAnsi="Arial" w:cs="Arial"/>
                <w:sz w:val="20"/>
                <w:szCs w:val="20"/>
                <w:lang w:val="en-US"/>
              </w:rPr>
              <w:t>39.9</w:t>
            </w:r>
          </w:p>
          <w:p w14:paraId="72A4420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2.7</w:t>
            </w:r>
          </w:p>
          <w:p w14:paraId="22867963"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26.6</w:t>
            </w:r>
          </w:p>
          <w:p w14:paraId="1BEB9944"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0.0</w:t>
            </w:r>
          </w:p>
          <w:p w14:paraId="3863986D"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1.4</w:t>
            </w:r>
          </w:p>
          <w:p w14:paraId="5FDB5574"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0.4</w:t>
            </w:r>
          </w:p>
          <w:p w14:paraId="7C6A2465"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0.9</w:t>
            </w:r>
          </w:p>
          <w:p w14:paraId="0F032E0E"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0.5</w:t>
            </w:r>
          </w:p>
          <w:p w14:paraId="080A9034"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5.2</w:t>
            </w:r>
          </w:p>
          <w:p w14:paraId="184AC873"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2.6</w:t>
            </w:r>
          </w:p>
          <w:p w14:paraId="07F8A80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0.3</w:t>
            </w:r>
          </w:p>
          <w:p w14:paraId="69534D50"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1.2</w:t>
            </w:r>
          </w:p>
          <w:p w14:paraId="3BC9F36B"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12.3</w:t>
            </w:r>
          </w:p>
        </w:tc>
      </w:tr>
      <w:tr w:rsidR="00CF3E80" w:rsidRPr="00B77C27" w14:paraId="14FED8E9" w14:textId="77777777" w:rsidTr="00F25DC7">
        <w:tc>
          <w:tcPr>
            <w:tcW w:w="1413" w:type="dxa"/>
          </w:tcPr>
          <w:p w14:paraId="147F646C"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lastRenderedPageBreak/>
              <w:t>1457</w:t>
            </w:r>
          </w:p>
        </w:tc>
        <w:tc>
          <w:tcPr>
            <w:tcW w:w="2835" w:type="dxa"/>
          </w:tcPr>
          <w:p w14:paraId="763C4338" w14:textId="77777777" w:rsidR="00CF3E80" w:rsidRPr="003F5EE8" w:rsidRDefault="00CF3E80" w:rsidP="003F5EE8">
            <w:pPr>
              <w:spacing w:line="360" w:lineRule="auto"/>
              <w:jc w:val="center"/>
              <w:rPr>
                <w:rFonts w:ascii="Arial" w:hAnsi="Arial" w:cs="Arial"/>
                <w:sz w:val="20"/>
                <w:szCs w:val="20"/>
                <w:lang w:val="en-US"/>
              </w:rPr>
            </w:pPr>
          </w:p>
          <w:p w14:paraId="00EBC032"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Hydrogen*</w:t>
            </w:r>
          </w:p>
          <w:p w14:paraId="76E5AEE3"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Ethane</w:t>
            </w:r>
          </w:p>
          <w:p w14:paraId="64732755"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Ethylene</w:t>
            </w:r>
          </w:p>
          <w:p w14:paraId="30B8E53C"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Acetylene</w:t>
            </w:r>
          </w:p>
          <w:p w14:paraId="403F0437"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Propylene</w:t>
            </w:r>
          </w:p>
          <w:p w14:paraId="4C918E84"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Propyne</w:t>
            </w:r>
          </w:p>
          <w:p w14:paraId="0715444F"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Butylene</w:t>
            </w:r>
          </w:p>
          <w:p w14:paraId="55EA42D2"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Pentylene</w:t>
            </w:r>
          </w:p>
          <w:p w14:paraId="17124E01"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Benzene</w:t>
            </w:r>
          </w:p>
          <w:p w14:paraId="34473C6E"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Toluene</w:t>
            </w:r>
          </w:p>
          <w:p w14:paraId="2BE6070D"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Xylene</w:t>
            </w:r>
          </w:p>
          <w:p w14:paraId="32A95551"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Naphthalene</w:t>
            </w:r>
          </w:p>
          <w:p w14:paraId="253AC4DE"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Other polyaromatics</w:t>
            </w:r>
          </w:p>
        </w:tc>
        <w:tc>
          <w:tcPr>
            <w:tcW w:w="1161" w:type="dxa"/>
          </w:tcPr>
          <w:p w14:paraId="1257DE96" w14:textId="77777777" w:rsidR="00083795" w:rsidRPr="00782DDB" w:rsidRDefault="00083795" w:rsidP="003F5EE8">
            <w:pPr>
              <w:spacing w:line="360" w:lineRule="auto"/>
              <w:jc w:val="center"/>
              <w:rPr>
                <w:rFonts w:ascii="Arial" w:hAnsi="Arial" w:cs="Arial"/>
                <w:b/>
                <w:sz w:val="20"/>
                <w:szCs w:val="20"/>
                <w:lang w:val="en-US"/>
              </w:rPr>
            </w:pPr>
            <w:r w:rsidRPr="00782DDB">
              <w:rPr>
                <w:rFonts w:ascii="Arial" w:hAnsi="Arial" w:cs="Arial"/>
                <w:b/>
                <w:sz w:val="20"/>
                <w:szCs w:val="20"/>
                <w:lang w:val="en-US"/>
              </w:rPr>
              <w:t xml:space="preserve">Yield </w:t>
            </w:r>
            <w:r>
              <w:rPr>
                <w:rFonts w:ascii="Arial" w:hAnsi="Arial" w:cs="Arial"/>
                <w:b/>
                <w:sz w:val="20"/>
                <w:szCs w:val="20"/>
                <w:lang w:val="en-US"/>
              </w:rPr>
              <w:t xml:space="preserve">/ </w:t>
            </w:r>
            <w:r w:rsidRPr="00782DDB">
              <w:rPr>
                <w:rFonts w:ascii="Arial" w:hAnsi="Arial" w:cs="Arial"/>
                <w:b/>
                <w:sz w:val="20"/>
                <w:szCs w:val="20"/>
                <w:lang w:val="en-US"/>
              </w:rPr>
              <w:t>%</w:t>
            </w:r>
          </w:p>
          <w:p w14:paraId="28A30B55" w14:textId="0416B36E" w:rsidR="00CF3E80" w:rsidRPr="003F5EE8" w:rsidRDefault="00B41BFE" w:rsidP="003F5EE8">
            <w:pPr>
              <w:spacing w:line="360" w:lineRule="auto"/>
              <w:jc w:val="center"/>
              <w:rPr>
                <w:rFonts w:ascii="Arial" w:hAnsi="Arial" w:cs="Arial"/>
                <w:sz w:val="20"/>
                <w:szCs w:val="20"/>
                <w:lang w:val="en-US"/>
              </w:rPr>
            </w:pPr>
            <w:r w:rsidRPr="003F5EE8">
              <w:rPr>
                <w:rFonts w:ascii="Arial" w:hAnsi="Arial" w:cs="Arial"/>
                <w:sz w:val="20"/>
                <w:szCs w:val="20"/>
                <w:lang w:val="en-US"/>
              </w:rPr>
              <w:t>75.5</w:t>
            </w:r>
          </w:p>
          <w:p w14:paraId="3853EE20"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0.5</w:t>
            </w:r>
          </w:p>
          <w:p w14:paraId="06E310AE"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2.7</w:t>
            </w:r>
          </w:p>
          <w:p w14:paraId="50038886"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31.0</w:t>
            </w:r>
          </w:p>
          <w:p w14:paraId="3299680E"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1.9</w:t>
            </w:r>
          </w:p>
          <w:p w14:paraId="42399FB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0.3</w:t>
            </w:r>
          </w:p>
          <w:p w14:paraId="37B176B7"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0.9</w:t>
            </w:r>
          </w:p>
          <w:p w14:paraId="2E2423A6"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0.4</w:t>
            </w:r>
          </w:p>
          <w:p w14:paraId="3B7850A0"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3.0</w:t>
            </w:r>
          </w:p>
          <w:p w14:paraId="11B9E23E"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1.4</w:t>
            </w:r>
          </w:p>
          <w:p w14:paraId="23292F61"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0.2</w:t>
            </w:r>
          </w:p>
          <w:p w14:paraId="7E0B6152"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1.7</w:t>
            </w:r>
          </w:p>
          <w:p w14:paraId="15A172C3"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16.3</w:t>
            </w:r>
          </w:p>
        </w:tc>
        <w:tc>
          <w:tcPr>
            <w:tcW w:w="2383" w:type="dxa"/>
          </w:tcPr>
          <w:p w14:paraId="6DBC72F0" w14:textId="77777777" w:rsidR="00CF3E80" w:rsidRPr="003F5EE8" w:rsidRDefault="00CF3E80" w:rsidP="003F5EE8">
            <w:pPr>
              <w:spacing w:line="360" w:lineRule="auto"/>
              <w:jc w:val="center"/>
              <w:rPr>
                <w:rFonts w:ascii="Arial" w:hAnsi="Arial" w:cs="Arial"/>
                <w:sz w:val="20"/>
                <w:szCs w:val="20"/>
                <w:lang w:val="en-US"/>
              </w:rPr>
            </w:pPr>
          </w:p>
          <w:p w14:paraId="719241B1"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Hydrogen*</w:t>
            </w:r>
          </w:p>
          <w:p w14:paraId="7AECE0B6"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Ethane</w:t>
            </w:r>
          </w:p>
          <w:p w14:paraId="6C759CA7"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Ethylene</w:t>
            </w:r>
          </w:p>
          <w:p w14:paraId="77079A4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Acetylene</w:t>
            </w:r>
          </w:p>
          <w:p w14:paraId="79B7112D"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Propylene</w:t>
            </w:r>
          </w:p>
          <w:p w14:paraId="7F1AD4C5"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Propyne</w:t>
            </w:r>
          </w:p>
          <w:p w14:paraId="43617949"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Butylene</w:t>
            </w:r>
          </w:p>
          <w:p w14:paraId="0D76B8C5"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Pentylene</w:t>
            </w:r>
          </w:p>
          <w:p w14:paraId="1E9B097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Benzene</w:t>
            </w:r>
          </w:p>
          <w:p w14:paraId="3CC751BB"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Toluene</w:t>
            </w:r>
          </w:p>
          <w:p w14:paraId="4597468E"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Xylene</w:t>
            </w:r>
          </w:p>
          <w:p w14:paraId="577A8456"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Naphthalene</w:t>
            </w:r>
          </w:p>
          <w:p w14:paraId="1233AD6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Other polyaromatics</w:t>
            </w:r>
          </w:p>
        </w:tc>
        <w:tc>
          <w:tcPr>
            <w:tcW w:w="1224" w:type="dxa"/>
          </w:tcPr>
          <w:p w14:paraId="5B623B2A" w14:textId="77777777" w:rsidR="00083795" w:rsidRPr="00782DDB" w:rsidRDefault="00083795" w:rsidP="003F5EE8">
            <w:pPr>
              <w:spacing w:line="360" w:lineRule="auto"/>
              <w:jc w:val="center"/>
              <w:rPr>
                <w:rFonts w:ascii="Arial" w:hAnsi="Arial" w:cs="Arial"/>
                <w:b/>
                <w:sz w:val="20"/>
                <w:szCs w:val="20"/>
                <w:lang w:val="en-US"/>
              </w:rPr>
            </w:pPr>
            <w:r w:rsidRPr="00782DDB">
              <w:rPr>
                <w:rFonts w:ascii="Arial" w:hAnsi="Arial" w:cs="Arial"/>
                <w:b/>
                <w:sz w:val="20"/>
                <w:szCs w:val="20"/>
                <w:lang w:val="en-US"/>
              </w:rPr>
              <w:t xml:space="preserve">Yield </w:t>
            </w:r>
            <w:r>
              <w:rPr>
                <w:rFonts w:ascii="Arial" w:hAnsi="Arial" w:cs="Arial"/>
                <w:b/>
                <w:sz w:val="20"/>
                <w:szCs w:val="20"/>
                <w:lang w:val="en-US"/>
              </w:rPr>
              <w:t xml:space="preserve">/ </w:t>
            </w:r>
            <w:r w:rsidRPr="00782DDB">
              <w:rPr>
                <w:rFonts w:ascii="Arial" w:hAnsi="Arial" w:cs="Arial"/>
                <w:b/>
                <w:sz w:val="20"/>
                <w:szCs w:val="20"/>
                <w:lang w:val="en-US"/>
              </w:rPr>
              <w:t>%</w:t>
            </w:r>
          </w:p>
          <w:p w14:paraId="3657D2B8" w14:textId="5798FE46" w:rsidR="00CF3E80" w:rsidRPr="003F5EE8" w:rsidRDefault="00B41BFE" w:rsidP="003F5EE8">
            <w:pPr>
              <w:spacing w:line="360" w:lineRule="auto"/>
              <w:jc w:val="center"/>
              <w:rPr>
                <w:rFonts w:ascii="Arial" w:hAnsi="Arial" w:cs="Arial"/>
                <w:sz w:val="20"/>
                <w:szCs w:val="20"/>
                <w:lang w:val="en-US"/>
              </w:rPr>
            </w:pPr>
            <w:r w:rsidRPr="003F5EE8">
              <w:rPr>
                <w:rFonts w:ascii="Arial" w:hAnsi="Arial" w:cs="Arial"/>
                <w:sz w:val="20"/>
                <w:szCs w:val="20"/>
                <w:lang w:val="en-US"/>
              </w:rPr>
              <w:t>61.8</w:t>
            </w:r>
          </w:p>
          <w:p w14:paraId="291E1AC3"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2.8</w:t>
            </w:r>
          </w:p>
          <w:p w14:paraId="02F58309"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32.0</w:t>
            </w:r>
          </w:p>
          <w:p w14:paraId="1FB09BBB"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0.0</w:t>
            </w:r>
          </w:p>
          <w:p w14:paraId="555315E6"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1.5</w:t>
            </w:r>
          </w:p>
          <w:p w14:paraId="6F7BF58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0.4</w:t>
            </w:r>
          </w:p>
          <w:p w14:paraId="018798F0"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1.0</w:t>
            </w:r>
          </w:p>
          <w:p w14:paraId="4A02CE95"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0.5</w:t>
            </w:r>
          </w:p>
          <w:p w14:paraId="68BC0817"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4.9</w:t>
            </w:r>
          </w:p>
          <w:p w14:paraId="108F371F"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2.3</w:t>
            </w:r>
          </w:p>
          <w:p w14:paraId="61424ECA"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0.3</w:t>
            </w:r>
          </w:p>
          <w:p w14:paraId="47D593DE"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1.4</w:t>
            </w:r>
          </w:p>
          <w:p w14:paraId="6796887C" w14:textId="77777777" w:rsidR="00CF3E80" w:rsidRPr="003F5EE8" w:rsidRDefault="00CF3E80" w:rsidP="003F5EE8">
            <w:pPr>
              <w:spacing w:line="360" w:lineRule="auto"/>
              <w:jc w:val="center"/>
              <w:rPr>
                <w:rFonts w:ascii="Arial" w:hAnsi="Arial" w:cs="Arial"/>
                <w:sz w:val="20"/>
                <w:szCs w:val="20"/>
                <w:lang w:val="en-US"/>
              </w:rPr>
            </w:pPr>
            <w:r w:rsidRPr="003F5EE8">
              <w:rPr>
                <w:rFonts w:ascii="Arial" w:hAnsi="Arial" w:cs="Arial"/>
                <w:sz w:val="20"/>
                <w:szCs w:val="20"/>
                <w:lang w:val="en-US"/>
              </w:rPr>
              <w:t>14.3</w:t>
            </w:r>
          </w:p>
        </w:tc>
      </w:tr>
    </w:tbl>
    <w:p w14:paraId="5A5B0727" w14:textId="0D38FC19" w:rsidR="00C765B4" w:rsidRDefault="00C765B4" w:rsidP="003F5EE8">
      <w:pPr>
        <w:spacing w:line="360" w:lineRule="auto"/>
        <w:rPr>
          <w:rFonts w:ascii="Arial" w:hAnsi="Arial" w:cs="Arial"/>
          <w:sz w:val="22"/>
          <w:szCs w:val="22"/>
          <w:lang w:val="en-US"/>
        </w:rPr>
      </w:pPr>
      <w:r>
        <w:rPr>
          <w:rFonts w:ascii="Arial" w:hAnsi="Arial" w:cs="Arial"/>
          <w:sz w:val="22"/>
          <w:szCs w:val="22"/>
          <w:lang w:val="en-US"/>
        </w:rPr>
        <w:br w:type="page"/>
      </w:r>
    </w:p>
    <w:p w14:paraId="19B8583B" w14:textId="6B31F3A5" w:rsidR="008E3CC8" w:rsidRDefault="004F6264" w:rsidP="003F5EE8">
      <w:pPr>
        <w:spacing w:line="360" w:lineRule="auto"/>
        <w:jc w:val="both"/>
        <w:rPr>
          <w:rFonts w:ascii="Arial" w:hAnsi="Arial" w:cs="Arial"/>
          <w:sz w:val="22"/>
          <w:szCs w:val="22"/>
          <w:lang w:val="en-US"/>
        </w:rPr>
      </w:pPr>
      <w:bookmarkStart w:id="25" w:name="_Toc203249602"/>
      <w:r w:rsidRPr="00173EE3">
        <w:rPr>
          <w:rStyle w:val="Heading1Char"/>
          <w:rFonts w:cs="Arial"/>
          <w:szCs w:val="22"/>
        </w:rPr>
        <w:lastRenderedPageBreak/>
        <w:t>Supplementary </w:t>
      </w:r>
      <w:r w:rsidRPr="00782DDB">
        <w:rPr>
          <w:rStyle w:val="Heading1Char"/>
          <w:rFonts w:cs="Arial"/>
          <w:szCs w:val="22"/>
        </w:rPr>
        <w:t>Table </w:t>
      </w:r>
      <w:r>
        <w:rPr>
          <w:rStyle w:val="Heading1Char"/>
          <w:rFonts w:cs="Arial"/>
          <w:szCs w:val="22"/>
        </w:rPr>
        <w:t>2</w:t>
      </w:r>
      <w:bookmarkEnd w:id="25"/>
      <w:r w:rsidRPr="00782DDB">
        <w:rPr>
          <w:rFonts w:ascii="Arial" w:hAnsi="Arial" w:cs="Arial"/>
          <w:sz w:val="22"/>
          <w:szCs w:val="22"/>
        </w:rPr>
        <w:t> </w:t>
      </w:r>
      <w:r w:rsidRPr="00173EE3">
        <w:rPr>
          <w:rStyle w:val="Heading1Char"/>
          <w:rFonts w:cs="Arial"/>
          <w:b w:val="0"/>
          <w:szCs w:val="22"/>
        </w:rPr>
        <w:t>|</w:t>
      </w:r>
      <w:r w:rsidRPr="00782DDB">
        <w:rPr>
          <w:rStyle w:val="Heading1Char"/>
          <w:rFonts w:cs="Arial"/>
          <w:b w:val="0"/>
          <w:szCs w:val="22"/>
        </w:rPr>
        <w:t> </w:t>
      </w:r>
      <w:r w:rsidR="008E3CC8">
        <w:rPr>
          <w:rFonts w:ascii="Arial" w:hAnsi="Arial" w:cs="Arial"/>
          <w:sz w:val="22"/>
          <w:szCs w:val="22"/>
          <w:lang w:val="en-US"/>
        </w:rPr>
        <w:t>References and reaction conditions for literature comparison of combined ethylene and BTX selectivity with methane conversion. The reactions were non</w:t>
      </w:r>
      <w:r w:rsidR="00D41D49">
        <w:rPr>
          <w:rFonts w:ascii="Arial" w:hAnsi="Arial" w:cs="Arial"/>
          <w:sz w:val="22"/>
          <w:szCs w:val="22"/>
          <w:lang w:val="en-US"/>
        </w:rPr>
        <w:noBreakHyphen/>
      </w:r>
      <w:r w:rsidR="008E3CC8">
        <w:rPr>
          <w:rFonts w:ascii="Arial" w:hAnsi="Arial" w:cs="Arial"/>
          <w:sz w:val="22"/>
          <w:szCs w:val="22"/>
          <w:lang w:val="en-US"/>
        </w:rPr>
        <w:t xml:space="preserve">oxidative at applied </w:t>
      </w:r>
      <w:r w:rsidR="00A73415">
        <w:rPr>
          <w:rFonts w:ascii="Arial" w:hAnsi="Arial" w:cs="Arial"/>
          <w:sz w:val="22"/>
          <w:szCs w:val="22"/>
          <w:lang w:val="en-US"/>
        </w:rPr>
        <w:t xml:space="preserve">(or average) </w:t>
      </w:r>
      <w:r w:rsidR="008E3CC8">
        <w:rPr>
          <w:rFonts w:ascii="Arial" w:hAnsi="Arial" w:cs="Arial"/>
          <w:sz w:val="22"/>
          <w:szCs w:val="22"/>
          <w:lang w:val="en-US"/>
        </w:rPr>
        <w:t>temperatures ≤</w:t>
      </w:r>
      <w:r w:rsidR="00CF0AED">
        <w:rPr>
          <w:rFonts w:ascii="Arial" w:hAnsi="Arial" w:cs="Arial"/>
          <w:sz w:val="22"/>
          <w:szCs w:val="22"/>
          <w:lang w:val="en-US"/>
        </w:rPr>
        <w:t>1700 </w:t>
      </w:r>
      <w:r w:rsidR="008E3CC8">
        <w:rPr>
          <w:rFonts w:ascii="Arial" w:hAnsi="Arial" w:cs="Arial"/>
          <w:sz w:val="22"/>
          <w:szCs w:val="22"/>
          <w:lang w:val="en-US"/>
        </w:rPr>
        <w:t>°C.</w:t>
      </w:r>
    </w:p>
    <w:tbl>
      <w:tblPr>
        <w:tblStyle w:val="TableGrid"/>
        <w:tblW w:w="0" w:type="auto"/>
        <w:tblLook w:val="04A0" w:firstRow="1" w:lastRow="0" w:firstColumn="1" w:lastColumn="0" w:noHBand="0" w:noVBand="1"/>
      </w:tblPr>
      <w:tblGrid>
        <w:gridCol w:w="1271"/>
        <w:gridCol w:w="1733"/>
        <w:gridCol w:w="1503"/>
        <w:gridCol w:w="1503"/>
        <w:gridCol w:w="1503"/>
        <w:gridCol w:w="1503"/>
      </w:tblGrid>
      <w:tr w:rsidR="00B975FD" w:rsidRPr="00B77C27" w14:paraId="1B330196" w14:textId="77777777" w:rsidTr="007D5B2D">
        <w:tc>
          <w:tcPr>
            <w:tcW w:w="1271" w:type="dxa"/>
          </w:tcPr>
          <w:p w14:paraId="015EFDAA" w14:textId="7C622291" w:rsidR="00B975FD" w:rsidRPr="003F5EE8" w:rsidRDefault="00B975FD" w:rsidP="003F5EE8">
            <w:pPr>
              <w:spacing w:line="360" w:lineRule="auto"/>
              <w:jc w:val="center"/>
              <w:rPr>
                <w:rFonts w:ascii="Arial" w:hAnsi="Arial" w:cs="Arial"/>
                <w:b/>
                <w:sz w:val="20"/>
                <w:szCs w:val="20"/>
                <w:lang w:val="en-US"/>
              </w:rPr>
            </w:pPr>
            <w:r w:rsidRPr="003F5EE8">
              <w:rPr>
                <w:rFonts w:ascii="Arial" w:hAnsi="Arial" w:cs="Arial"/>
                <w:b/>
                <w:sz w:val="20"/>
                <w:szCs w:val="20"/>
                <w:lang w:val="en-US"/>
              </w:rPr>
              <w:t>Reference</w:t>
            </w:r>
          </w:p>
        </w:tc>
        <w:tc>
          <w:tcPr>
            <w:tcW w:w="1733" w:type="dxa"/>
          </w:tcPr>
          <w:p w14:paraId="3436170F" w14:textId="43AAA0AA" w:rsidR="00B975FD" w:rsidRPr="003F5EE8" w:rsidRDefault="00B975FD" w:rsidP="003F5EE8">
            <w:pPr>
              <w:spacing w:line="360" w:lineRule="auto"/>
              <w:jc w:val="center"/>
              <w:rPr>
                <w:rFonts w:ascii="Arial" w:hAnsi="Arial" w:cs="Arial"/>
                <w:b/>
                <w:sz w:val="20"/>
                <w:szCs w:val="20"/>
                <w:lang w:val="en-US"/>
              </w:rPr>
            </w:pPr>
            <w:r w:rsidRPr="003F5EE8">
              <w:rPr>
                <w:rFonts w:ascii="Arial" w:hAnsi="Arial" w:cs="Arial"/>
                <w:b/>
                <w:sz w:val="20"/>
                <w:szCs w:val="20"/>
                <w:lang w:val="en-US"/>
              </w:rPr>
              <w:t>Material</w:t>
            </w:r>
          </w:p>
        </w:tc>
        <w:tc>
          <w:tcPr>
            <w:tcW w:w="1503" w:type="dxa"/>
          </w:tcPr>
          <w:p w14:paraId="1A1F6C0D" w14:textId="64BA8B89" w:rsidR="00B975FD" w:rsidRPr="003F5EE8" w:rsidRDefault="0091710B" w:rsidP="003F5EE8">
            <w:pPr>
              <w:spacing w:line="360" w:lineRule="auto"/>
              <w:jc w:val="center"/>
              <w:rPr>
                <w:rFonts w:ascii="Arial" w:hAnsi="Arial" w:cs="Arial"/>
                <w:b/>
                <w:sz w:val="20"/>
                <w:szCs w:val="20"/>
                <w:lang w:val="en-US"/>
              </w:rPr>
            </w:pPr>
            <w:r w:rsidRPr="003F5EE8">
              <w:rPr>
                <w:rFonts w:ascii="Arial" w:hAnsi="Arial" w:cs="Arial"/>
                <w:b/>
                <w:sz w:val="20"/>
                <w:szCs w:val="20"/>
                <w:lang w:val="en-US"/>
              </w:rPr>
              <w:t xml:space="preserve">Temperature </w:t>
            </w:r>
            <w:r w:rsidR="00BD7F02">
              <w:rPr>
                <w:rFonts w:ascii="Arial" w:hAnsi="Arial" w:cs="Arial"/>
                <w:b/>
                <w:sz w:val="20"/>
                <w:szCs w:val="20"/>
                <w:lang w:val="en-US"/>
              </w:rPr>
              <w:t>/</w:t>
            </w:r>
            <w:r w:rsidR="00BD7F02">
              <w:rPr>
                <w:rFonts w:cs="Arial"/>
                <w:sz w:val="20"/>
                <w:szCs w:val="20"/>
                <w:lang w:val="en-US"/>
              </w:rPr>
              <w:t xml:space="preserve"> </w:t>
            </w:r>
            <w:r w:rsidRPr="003F5EE8">
              <w:rPr>
                <w:rFonts w:ascii="Arial" w:hAnsi="Arial" w:cs="Arial"/>
                <w:b/>
                <w:sz w:val="20"/>
                <w:szCs w:val="20"/>
                <w:lang w:val="en-US"/>
              </w:rPr>
              <w:t>°C</w:t>
            </w:r>
          </w:p>
        </w:tc>
        <w:tc>
          <w:tcPr>
            <w:tcW w:w="1503" w:type="dxa"/>
          </w:tcPr>
          <w:p w14:paraId="4280E648" w14:textId="705E7FB8" w:rsidR="00B975FD" w:rsidRPr="003F5EE8" w:rsidRDefault="00605BBD" w:rsidP="003F5EE8">
            <w:pPr>
              <w:spacing w:line="360" w:lineRule="auto"/>
              <w:jc w:val="center"/>
              <w:rPr>
                <w:rFonts w:ascii="Arial" w:hAnsi="Arial" w:cs="Arial"/>
                <w:b/>
                <w:sz w:val="20"/>
                <w:szCs w:val="20"/>
                <w:lang w:val="en-US"/>
              </w:rPr>
            </w:pPr>
            <w:r w:rsidRPr="003F5EE8">
              <w:rPr>
                <w:rFonts w:ascii="Arial" w:hAnsi="Arial" w:cs="Arial"/>
                <w:b/>
                <w:sz w:val="20"/>
                <w:szCs w:val="20"/>
                <w:lang w:val="en-US"/>
              </w:rPr>
              <w:t>CH</w:t>
            </w:r>
            <w:r w:rsidRPr="003F5EE8">
              <w:rPr>
                <w:rFonts w:ascii="Arial" w:hAnsi="Arial" w:cs="Arial"/>
                <w:b/>
                <w:sz w:val="20"/>
                <w:szCs w:val="20"/>
                <w:vertAlign w:val="subscript"/>
                <w:lang w:val="en-US"/>
              </w:rPr>
              <w:t xml:space="preserve">4 </w:t>
            </w:r>
            <w:r w:rsidRPr="003F5EE8">
              <w:rPr>
                <w:rFonts w:ascii="Arial" w:hAnsi="Arial" w:cs="Arial"/>
                <w:b/>
                <w:sz w:val="20"/>
                <w:szCs w:val="20"/>
                <w:lang w:val="en-US"/>
              </w:rPr>
              <w:t xml:space="preserve">Conversion </w:t>
            </w:r>
            <w:r w:rsidR="00BD7F02">
              <w:rPr>
                <w:rFonts w:ascii="Arial" w:hAnsi="Arial" w:cs="Arial"/>
                <w:b/>
                <w:sz w:val="20"/>
                <w:szCs w:val="20"/>
                <w:lang w:val="en-US"/>
              </w:rPr>
              <w:t>/</w:t>
            </w:r>
            <w:r w:rsidR="00BD7F02">
              <w:rPr>
                <w:rFonts w:cs="Arial"/>
                <w:sz w:val="20"/>
                <w:szCs w:val="20"/>
                <w:lang w:val="en-US"/>
              </w:rPr>
              <w:t xml:space="preserve"> </w:t>
            </w:r>
            <w:r w:rsidRPr="003F5EE8">
              <w:rPr>
                <w:rFonts w:ascii="Arial" w:hAnsi="Arial" w:cs="Arial"/>
                <w:b/>
                <w:sz w:val="20"/>
                <w:szCs w:val="20"/>
                <w:lang w:val="en-US"/>
              </w:rPr>
              <w:t>%</w:t>
            </w:r>
          </w:p>
        </w:tc>
        <w:tc>
          <w:tcPr>
            <w:tcW w:w="1503" w:type="dxa"/>
          </w:tcPr>
          <w:p w14:paraId="660F3926" w14:textId="3ACF9BEC" w:rsidR="00B975FD" w:rsidRPr="003F5EE8" w:rsidRDefault="00605BBD" w:rsidP="003F5EE8">
            <w:pPr>
              <w:spacing w:line="360" w:lineRule="auto"/>
              <w:jc w:val="center"/>
              <w:rPr>
                <w:rFonts w:ascii="Arial" w:hAnsi="Arial" w:cs="Arial"/>
                <w:b/>
                <w:sz w:val="20"/>
                <w:szCs w:val="20"/>
                <w:lang w:val="en-US"/>
              </w:rPr>
            </w:pPr>
            <w:r w:rsidRPr="003F5EE8">
              <w:rPr>
                <w:rFonts w:ascii="Arial" w:hAnsi="Arial" w:cs="Arial"/>
                <w:b/>
                <w:sz w:val="20"/>
                <w:szCs w:val="20"/>
                <w:lang w:val="en-US"/>
              </w:rPr>
              <w:t>C</w:t>
            </w:r>
            <w:r w:rsidRPr="003F5EE8">
              <w:rPr>
                <w:rFonts w:ascii="Arial" w:hAnsi="Arial" w:cs="Arial"/>
                <w:b/>
                <w:sz w:val="20"/>
                <w:szCs w:val="20"/>
                <w:vertAlign w:val="subscript"/>
                <w:lang w:val="en-US"/>
              </w:rPr>
              <w:t>2</w:t>
            </w:r>
            <w:r w:rsidRPr="003F5EE8">
              <w:rPr>
                <w:rFonts w:ascii="Arial" w:hAnsi="Arial" w:cs="Arial"/>
                <w:b/>
                <w:sz w:val="20"/>
                <w:szCs w:val="20"/>
                <w:lang w:val="en-US"/>
              </w:rPr>
              <w:t>H</w:t>
            </w:r>
            <w:r w:rsidRPr="003F5EE8">
              <w:rPr>
                <w:rFonts w:ascii="Arial" w:hAnsi="Arial" w:cs="Arial"/>
                <w:b/>
                <w:sz w:val="20"/>
                <w:szCs w:val="20"/>
                <w:vertAlign w:val="subscript"/>
                <w:lang w:val="en-US"/>
              </w:rPr>
              <w:t>4</w:t>
            </w:r>
            <w:r w:rsidRPr="003F5EE8">
              <w:rPr>
                <w:rFonts w:ascii="Arial" w:hAnsi="Arial" w:cs="Arial"/>
                <w:b/>
                <w:sz w:val="20"/>
                <w:szCs w:val="20"/>
                <w:lang w:val="en-US"/>
              </w:rPr>
              <w:t xml:space="preserve"> + BTX Selectivity </w:t>
            </w:r>
            <w:r w:rsidR="00BD7F02">
              <w:rPr>
                <w:rFonts w:ascii="Arial" w:hAnsi="Arial" w:cs="Arial"/>
                <w:b/>
                <w:sz w:val="20"/>
                <w:szCs w:val="20"/>
                <w:lang w:val="en-US"/>
              </w:rPr>
              <w:t>/</w:t>
            </w:r>
            <w:r w:rsidR="00BD7F02">
              <w:rPr>
                <w:rFonts w:cs="Arial"/>
                <w:sz w:val="20"/>
                <w:szCs w:val="20"/>
                <w:lang w:val="en-US"/>
              </w:rPr>
              <w:t xml:space="preserve"> </w:t>
            </w:r>
            <w:r w:rsidRPr="003F5EE8">
              <w:rPr>
                <w:rFonts w:ascii="Arial" w:hAnsi="Arial" w:cs="Arial"/>
                <w:b/>
                <w:sz w:val="20"/>
                <w:szCs w:val="20"/>
                <w:lang w:val="en-US"/>
              </w:rPr>
              <w:t>%</w:t>
            </w:r>
          </w:p>
        </w:tc>
        <w:tc>
          <w:tcPr>
            <w:tcW w:w="1503" w:type="dxa"/>
          </w:tcPr>
          <w:p w14:paraId="711058FE" w14:textId="38F061B7" w:rsidR="00B975FD" w:rsidRPr="003F5EE8" w:rsidRDefault="00605BBD" w:rsidP="003F5EE8">
            <w:pPr>
              <w:spacing w:line="360" w:lineRule="auto"/>
              <w:jc w:val="center"/>
              <w:rPr>
                <w:rFonts w:ascii="Arial" w:hAnsi="Arial" w:cs="Arial"/>
                <w:b/>
                <w:sz w:val="20"/>
                <w:szCs w:val="20"/>
                <w:lang w:val="en-US"/>
              </w:rPr>
            </w:pPr>
            <w:r w:rsidRPr="003F5EE8">
              <w:rPr>
                <w:rFonts w:ascii="Arial" w:hAnsi="Arial" w:cs="Arial"/>
                <w:b/>
                <w:sz w:val="20"/>
                <w:szCs w:val="20"/>
                <w:lang w:val="en-US"/>
              </w:rPr>
              <w:t>C</w:t>
            </w:r>
            <w:r w:rsidRPr="003F5EE8">
              <w:rPr>
                <w:rFonts w:ascii="Arial" w:hAnsi="Arial" w:cs="Arial"/>
                <w:b/>
                <w:sz w:val="20"/>
                <w:szCs w:val="20"/>
                <w:vertAlign w:val="subscript"/>
                <w:lang w:val="en-US"/>
              </w:rPr>
              <w:t>2</w:t>
            </w:r>
            <w:r w:rsidRPr="003F5EE8">
              <w:rPr>
                <w:rFonts w:ascii="Arial" w:hAnsi="Arial" w:cs="Arial"/>
                <w:b/>
                <w:sz w:val="20"/>
                <w:szCs w:val="20"/>
                <w:lang w:val="en-US"/>
              </w:rPr>
              <w:t>H</w:t>
            </w:r>
            <w:r w:rsidRPr="003F5EE8">
              <w:rPr>
                <w:rFonts w:ascii="Arial" w:hAnsi="Arial" w:cs="Arial"/>
                <w:b/>
                <w:sz w:val="20"/>
                <w:szCs w:val="20"/>
                <w:vertAlign w:val="subscript"/>
                <w:lang w:val="en-US"/>
              </w:rPr>
              <w:t>4</w:t>
            </w:r>
            <w:r w:rsidRPr="003F5EE8">
              <w:rPr>
                <w:rFonts w:ascii="Arial" w:hAnsi="Arial" w:cs="Arial"/>
                <w:b/>
                <w:sz w:val="20"/>
                <w:szCs w:val="20"/>
                <w:lang w:val="en-US"/>
              </w:rPr>
              <w:t xml:space="preserve"> + BTX Yield </w:t>
            </w:r>
            <w:r w:rsidR="00BD7F02">
              <w:rPr>
                <w:rFonts w:ascii="Arial" w:hAnsi="Arial" w:cs="Arial"/>
                <w:b/>
                <w:sz w:val="20"/>
                <w:szCs w:val="20"/>
                <w:lang w:val="en-US"/>
              </w:rPr>
              <w:t>/</w:t>
            </w:r>
            <w:r w:rsidR="00BD7F02">
              <w:rPr>
                <w:rFonts w:cs="Arial"/>
                <w:sz w:val="20"/>
                <w:szCs w:val="20"/>
                <w:lang w:val="en-US"/>
              </w:rPr>
              <w:t xml:space="preserve"> </w:t>
            </w:r>
            <w:r w:rsidRPr="003F5EE8">
              <w:rPr>
                <w:rFonts w:ascii="Arial" w:hAnsi="Arial" w:cs="Arial"/>
                <w:b/>
                <w:sz w:val="20"/>
                <w:szCs w:val="20"/>
                <w:lang w:val="en-US"/>
              </w:rPr>
              <w:t>%</w:t>
            </w:r>
          </w:p>
        </w:tc>
      </w:tr>
      <w:tr w:rsidR="00B975FD" w:rsidRPr="00B77C27" w14:paraId="207C70D9" w14:textId="77777777" w:rsidTr="007D5B2D">
        <w:tc>
          <w:tcPr>
            <w:tcW w:w="1271" w:type="dxa"/>
          </w:tcPr>
          <w:p w14:paraId="0ED08DF8" w14:textId="229C3EE1" w:rsidR="00B975FD" w:rsidRPr="003F5EE8" w:rsidRDefault="00125349" w:rsidP="003F5EE8">
            <w:pPr>
              <w:spacing w:line="360" w:lineRule="auto"/>
              <w:jc w:val="center"/>
              <w:rPr>
                <w:rFonts w:ascii="Arial" w:hAnsi="Arial" w:cs="Arial"/>
                <w:sz w:val="20"/>
                <w:szCs w:val="20"/>
                <w:lang w:val="en-US"/>
              </w:rPr>
            </w:pPr>
            <w:r w:rsidRPr="003F5EE8">
              <w:rPr>
                <w:rFonts w:ascii="Arial" w:hAnsi="Arial" w:cs="Arial"/>
                <w:color w:val="C00000"/>
                <w:sz w:val="20"/>
                <w:szCs w:val="20"/>
                <w:lang w:val="en-US"/>
              </w:rPr>
              <w:t>This work</w:t>
            </w:r>
          </w:p>
        </w:tc>
        <w:tc>
          <w:tcPr>
            <w:tcW w:w="1733" w:type="dxa"/>
          </w:tcPr>
          <w:p w14:paraId="71E31897" w14:textId="5511E7C7" w:rsidR="00B975FD" w:rsidRPr="003F5EE8" w:rsidRDefault="00125349" w:rsidP="003F5EE8">
            <w:pPr>
              <w:spacing w:line="360" w:lineRule="auto"/>
              <w:jc w:val="center"/>
              <w:rPr>
                <w:rFonts w:ascii="Arial" w:hAnsi="Arial" w:cs="Arial"/>
                <w:sz w:val="20"/>
                <w:szCs w:val="20"/>
                <w:lang w:val="en-US"/>
              </w:rPr>
            </w:pPr>
            <w:r w:rsidRPr="003F5EE8">
              <w:rPr>
                <w:rFonts w:ascii="Arial" w:hAnsi="Arial" w:cs="Arial"/>
                <w:sz w:val="20"/>
                <w:szCs w:val="20"/>
                <w:lang w:val="en-US"/>
              </w:rPr>
              <w:t>Mo filament / Pd/Al</w:t>
            </w:r>
            <w:r w:rsidRPr="003F5EE8">
              <w:rPr>
                <w:rFonts w:ascii="Arial" w:hAnsi="Arial" w:cs="Arial"/>
                <w:sz w:val="20"/>
                <w:szCs w:val="20"/>
                <w:vertAlign w:val="subscript"/>
                <w:lang w:val="en-US"/>
              </w:rPr>
              <w:t>2</w:t>
            </w:r>
            <w:r w:rsidRPr="003F5EE8">
              <w:rPr>
                <w:rFonts w:ascii="Arial" w:hAnsi="Arial" w:cs="Arial"/>
                <w:sz w:val="20"/>
                <w:szCs w:val="20"/>
                <w:lang w:val="en-US"/>
              </w:rPr>
              <w:t>O</w:t>
            </w:r>
            <w:r w:rsidRPr="003F5EE8">
              <w:rPr>
                <w:rFonts w:ascii="Arial" w:hAnsi="Arial" w:cs="Arial"/>
                <w:sz w:val="20"/>
                <w:szCs w:val="20"/>
                <w:vertAlign w:val="subscript"/>
                <w:lang w:val="en-US"/>
              </w:rPr>
              <w:t>3</w:t>
            </w:r>
            <w:r w:rsidRPr="003F5EE8">
              <w:rPr>
                <w:rFonts w:ascii="Arial" w:hAnsi="Arial" w:cs="Arial"/>
                <w:sz w:val="20"/>
                <w:szCs w:val="20"/>
                <w:lang w:val="en-US"/>
              </w:rPr>
              <w:t xml:space="preserve"> catalyst</w:t>
            </w:r>
          </w:p>
        </w:tc>
        <w:tc>
          <w:tcPr>
            <w:tcW w:w="1503" w:type="dxa"/>
          </w:tcPr>
          <w:p w14:paraId="30334D38" w14:textId="678588F1" w:rsidR="00B975FD" w:rsidRPr="003F5EE8" w:rsidRDefault="00125349" w:rsidP="003F5EE8">
            <w:pPr>
              <w:spacing w:line="360" w:lineRule="auto"/>
              <w:jc w:val="center"/>
              <w:rPr>
                <w:rFonts w:ascii="Arial" w:hAnsi="Arial" w:cs="Arial"/>
                <w:sz w:val="20"/>
                <w:szCs w:val="20"/>
                <w:lang w:val="en-US"/>
              </w:rPr>
            </w:pPr>
            <w:r w:rsidRPr="003F5EE8">
              <w:rPr>
                <w:rFonts w:ascii="Arial" w:hAnsi="Arial" w:cs="Arial"/>
                <w:sz w:val="20"/>
                <w:szCs w:val="20"/>
                <w:lang w:val="en-US"/>
              </w:rPr>
              <w:t>1457 / 350</w:t>
            </w:r>
          </w:p>
        </w:tc>
        <w:tc>
          <w:tcPr>
            <w:tcW w:w="1503" w:type="dxa"/>
          </w:tcPr>
          <w:p w14:paraId="3B263AA1" w14:textId="61B07B16" w:rsidR="00B975FD" w:rsidRPr="003F5EE8" w:rsidRDefault="00125349" w:rsidP="003F5EE8">
            <w:pPr>
              <w:spacing w:line="360" w:lineRule="auto"/>
              <w:jc w:val="center"/>
              <w:rPr>
                <w:rFonts w:ascii="Arial" w:hAnsi="Arial" w:cs="Arial"/>
                <w:sz w:val="20"/>
                <w:szCs w:val="20"/>
                <w:lang w:val="en-US"/>
              </w:rPr>
            </w:pPr>
            <w:r w:rsidRPr="003F5EE8">
              <w:rPr>
                <w:rFonts w:ascii="Arial" w:hAnsi="Arial" w:cs="Arial"/>
                <w:sz w:val="20"/>
                <w:szCs w:val="20"/>
                <w:lang w:val="en-US"/>
              </w:rPr>
              <w:t>63.0</w:t>
            </w:r>
          </w:p>
        </w:tc>
        <w:tc>
          <w:tcPr>
            <w:tcW w:w="1503" w:type="dxa"/>
          </w:tcPr>
          <w:p w14:paraId="44A411CC" w14:textId="292A0323" w:rsidR="00B975FD" w:rsidRPr="003F5EE8" w:rsidRDefault="00125349" w:rsidP="003F5EE8">
            <w:pPr>
              <w:spacing w:line="360" w:lineRule="auto"/>
              <w:jc w:val="center"/>
              <w:rPr>
                <w:rFonts w:ascii="Arial" w:hAnsi="Arial" w:cs="Arial"/>
                <w:sz w:val="20"/>
                <w:szCs w:val="20"/>
                <w:lang w:val="en-US"/>
              </w:rPr>
            </w:pPr>
            <w:r w:rsidRPr="003F5EE8">
              <w:rPr>
                <w:rFonts w:ascii="Arial" w:hAnsi="Arial" w:cs="Arial"/>
                <w:sz w:val="20"/>
                <w:szCs w:val="20"/>
                <w:lang w:val="en-US"/>
              </w:rPr>
              <w:t>62.5</w:t>
            </w:r>
          </w:p>
        </w:tc>
        <w:tc>
          <w:tcPr>
            <w:tcW w:w="1503" w:type="dxa"/>
          </w:tcPr>
          <w:p w14:paraId="654B9ABF" w14:textId="65263789" w:rsidR="00B975FD" w:rsidRPr="003F5EE8" w:rsidRDefault="00125349" w:rsidP="003F5EE8">
            <w:pPr>
              <w:spacing w:line="360" w:lineRule="auto"/>
              <w:jc w:val="center"/>
              <w:rPr>
                <w:rFonts w:ascii="Arial" w:hAnsi="Arial" w:cs="Arial"/>
                <w:sz w:val="20"/>
                <w:szCs w:val="20"/>
                <w:lang w:val="en-US"/>
              </w:rPr>
            </w:pPr>
            <w:r w:rsidRPr="003F5EE8">
              <w:rPr>
                <w:rFonts w:ascii="Arial" w:hAnsi="Arial" w:cs="Arial"/>
                <w:color w:val="C00000"/>
                <w:sz w:val="20"/>
                <w:szCs w:val="20"/>
                <w:lang w:val="en-US"/>
              </w:rPr>
              <w:t>39.4</w:t>
            </w:r>
          </w:p>
        </w:tc>
      </w:tr>
      <w:tr w:rsidR="00B975FD" w:rsidRPr="00B77C27" w14:paraId="4DD38865" w14:textId="77777777" w:rsidTr="007D5B2D">
        <w:tc>
          <w:tcPr>
            <w:tcW w:w="1271" w:type="dxa"/>
          </w:tcPr>
          <w:p w14:paraId="6101F80B" w14:textId="204E68A0" w:rsidR="00B975FD" w:rsidRPr="003F5EE8" w:rsidRDefault="00133CC5" w:rsidP="003F5EE8">
            <w:pPr>
              <w:spacing w:line="360" w:lineRule="auto"/>
              <w:jc w:val="center"/>
              <w:rPr>
                <w:rFonts w:ascii="Arial" w:hAnsi="Arial" w:cs="Arial"/>
                <w:sz w:val="20"/>
                <w:szCs w:val="20"/>
                <w:lang w:val="en-US"/>
              </w:rPr>
            </w:pPr>
            <w:r w:rsidRPr="003F5EE8">
              <w:rPr>
                <w:rFonts w:ascii="Arial" w:hAnsi="Arial" w:cs="Arial"/>
                <w:sz w:val="20"/>
                <w:szCs w:val="20"/>
                <w:lang w:val="en-US"/>
              </w:rPr>
              <w:fldChar w:fldCharType="begin"/>
            </w:r>
            <w:r w:rsidR="00A65E94" w:rsidRPr="003F5EE8">
              <w:rPr>
                <w:rFonts w:ascii="Arial" w:hAnsi="Arial" w:cs="Arial"/>
                <w:sz w:val="20"/>
                <w:szCs w:val="20"/>
                <w:lang w:val="en-US"/>
              </w:rPr>
              <w:instrText xml:space="preserve"> ADDIN EN.CITE &lt;EndNote&gt;&lt;Cite&gt;&lt;Author&gt;Guo&lt;/Author&gt;&lt;Year&gt;2014&lt;/Year&gt;&lt;RecNum&gt;23&lt;/RecNum&gt;&lt;DisplayText&gt;&lt;style face="superscript"&gt;3&lt;/style&gt;&lt;/DisplayText&gt;&lt;record&gt;&lt;rec-number&gt;23&lt;/rec-number&gt;&lt;foreign-keys&gt;&lt;key app="EN" db-id="vf0xda9ecwestrewfdqpwazgwptrwsafv2tt" timestamp="1718799597"&gt;23&lt;/key&gt;&lt;/foreign-keys&gt;&lt;ref-type name="Journal Article"&gt;17&lt;/ref-type&gt;&lt;contributors&gt;&lt;authors&gt;&lt;author&gt;Guo, Xiaoguang&lt;/author&gt;&lt;author&gt;Fang, Guangzong&lt;/author&gt;&lt;author&gt;Li, Gang&lt;/author&gt;&lt;author&gt;Ma, Hao&lt;/author&gt;&lt;author&gt;Fan, Hongjun&lt;/author&gt;&lt;author&gt;Yu, Liang&lt;/author&gt;&lt;author&gt;Ma, Chao&lt;/author&gt;&lt;author&gt;Wu, Xing&lt;/author&gt;&lt;author&gt;Deng, Dehui&lt;/author&gt;&lt;author&gt;Wei, Mingming&lt;/author&gt;&lt;/authors&gt;&lt;/contributors&gt;&lt;titles&gt;&lt;title&gt;Direct, nonoxidative conversion of methane to ethylene, aromatics, and hydrogen&lt;/title&gt;&lt;secondary-title&gt;science&lt;/secondary-title&gt;&lt;/titles&gt;&lt;periodical&gt;&lt;full-title&gt;Science&lt;/full-title&gt;&lt;/periodical&gt;&lt;pages&gt;616-619&lt;/pages&gt;&lt;volume&gt;344&lt;/volume&gt;&lt;number&gt;6184&lt;/number&gt;&lt;dates&gt;&lt;year&gt;2014&lt;/year&gt;&lt;/dates&gt;&lt;isbn&gt;0036-8075&lt;/isbn&gt;&lt;urls&gt;&lt;/urls&gt;&lt;/record&gt;&lt;/Cite&gt;&lt;/EndNote&gt;</w:instrText>
            </w:r>
            <w:r w:rsidRPr="003F5EE8">
              <w:rPr>
                <w:rFonts w:ascii="Arial" w:hAnsi="Arial" w:cs="Arial"/>
                <w:sz w:val="20"/>
                <w:szCs w:val="20"/>
                <w:lang w:val="en-US"/>
              </w:rPr>
              <w:fldChar w:fldCharType="separate"/>
            </w:r>
            <w:r w:rsidR="00A65E94" w:rsidRPr="003F5EE8">
              <w:rPr>
                <w:rFonts w:ascii="Arial" w:hAnsi="Arial" w:cs="Arial"/>
                <w:noProof/>
                <w:sz w:val="20"/>
                <w:szCs w:val="20"/>
                <w:lang w:val="en-US"/>
              </w:rPr>
              <w:t>3</w:t>
            </w:r>
            <w:r w:rsidRPr="003F5EE8">
              <w:rPr>
                <w:rFonts w:ascii="Arial" w:hAnsi="Arial" w:cs="Arial"/>
                <w:sz w:val="20"/>
                <w:szCs w:val="20"/>
                <w:lang w:val="en-US"/>
              </w:rPr>
              <w:fldChar w:fldCharType="end"/>
            </w:r>
          </w:p>
        </w:tc>
        <w:tc>
          <w:tcPr>
            <w:tcW w:w="1733" w:type="dxa"/>
          </w:tcPr>
          <w:p w14:paraId="23959537" w14:textId="60C3B467" w:rsidR="00B975FD" w:rsidRPr="003F5EE8" w:rsidRDefault="006C0433" w:rsidP="003F5EE8">
            <w:pPr>
              <w:spacing w:line="360" w:lineRule="auto"/>
              <w:jc w:val="center"/>
              <w:rPr>
                <w:rFonts w:ascii="Arial" w:hAnsi="Arial" w:cs="Arial"/>
                <w:sz w:val="20"/>
                <w:szCs w:val="20"/>
                <w:lang w:val="en-US"/>
              </w:rPr>
            </w:pPr>
            <w:r w:rsidRPr="003F5EE8">
              <w:rPr>
                <w:rFonts w:ascii="Arial" w:hAnsi="Arial" w:cs="Arial"/>
                <w:sz w:val="20"/>
                <w:szCs w:val="20"/>
                <w:lang w:val="en-US"/>
              </w:rPr>
              <w:t>Fe©SiO</w:t>
            </w:r>
            <w:r w:rsidRPr="003F5EE8">
              <w:rPr>
                <w:rFonts w:ascii="Arial" w:hAnsi="Arial" w:cs="Arial"/>
                <w:sz w:val="20"/>
                <w:szCs w:val="20"/>
                <w:vertAlign w:val="subscript"/>
                <w:lang w:val="en-US"/>
              </w:rPr>
              <w:t>2</w:t>
            </w:r>
            <w:r w:rsidRPr="003F5EE8">
              <w:rPr>
                <w:rFonts w:ascii="Arial" w:hAnsi="Arial" w:cs="Arial"/>
                <w:sz w:val="20"/>
                <w:szCs w:val="20"/>
                <w:lang w:val="en-US"/>
              </w:rPr>
              <w:t xml:space="preserve"> catalyst</w:t>
            </w:r>
          </w:p>
        </w:tc>
        <w:tc>
          <w:tcPr>
            <w:tcW w:w="1503" w:type="dxa"/>
          </w:tcPr>
          <w:p w14:paraId="3C8A22F1" w14:textId="2442A7FA" w:rsidR="00B975FD" w:rsidRPr="003F5EE8" w:rsidRDefault="006C0433" w:rsidP="003F5EE8">
            <w:pPr>
              <w:spacing w:line="360" w:lineRule="auto"/>
              <w:jc w:val="center"/>
              <w:rPr>
                <w:rFonts w:ascii="Arial" w:hAnsi="Arial" w:cs="Arial"/>
                <w:sz w:val="20"/>
                <w:szCs w:val="20"/>
                <w:lang w:val="en-US"/>
              </w:rPr>
            </w:pPr>
            <w:r w:rsidRPr="003F5EE8">
              <w:rPr>
                <w:rFonts w:ascii="Arial" w:hAnsi="Arial" w:cs="Arial"/>
                <w:sz w:val="20"/>
                <w:szCs w:val="20"/>
                <w:lang w:val="en-US"/>
              </w:rPr>
              <w:t>1090</w:t>
            </w:r>
          </w:p>
        </w:tc>
        <w:tc>
          <w:tcPr>
            <w:tcW w:w="1503" w:type="dxa"/>
          </w:tcPr>
          <w:p w14:paraId="1A6B47BA" w14:textId="01D89F89" w:rsidR="00B975FD" w:rsidRPr="003F5EE8" w:rsidRDefault="006C0433" w:rsidP="003F5EE8">
            <w:pPr>
              <w:spacing w:line="360" w:lineRule="auto"/>
              <w:jc w:val="center"/>
              <w:rPr>
                <w:rFonts w:ascii="Arial" w:hAnsi="Arial" w:cs="Arial"/>
                <w:sz w:val="20"/>
                <w:szCs w:val="20"/>
                <w:lang w:val="en-US"/>
              </w:rPr>
            </w:pPr>
            <w:r w:rsidRPr="003F5EE8">
              <w:rPr>
                <w:rFonts w:ascii="Arial" w:hAnsi="Arial" w:cs="Arial"/>
                <w:sz w:val="20"/>
                <w:szCs w:val="20"/>
                <w:lang w:val="en-US"/>
              </w:rPr>
              <w:t>48.0</w:t>
            </w:r>
          </w:p>
        </w:tc>
        <w:tc>
          <w:tcPr>
            <w:tcW w:w="1503" w:type="dxa"/>
          </w:tcPr>
          <w:p w14:paraId="20AB6BAF" w14:textId="444CAF97" w:rsidR="00B975FD" w:rsidRPr="003F5EE8" w:rsidRDefault="006C0433" w:rsidP="003F5EE8">
            <w:pPr>
              <w:spacing w:line="360" w:lineRule="auto"/>
              <w:jc w:val="center"/>
              <w:rPr>
                <w:rFonts w:ascii="Arial" w:hAnsi="Arial" w:cs="Arial"/>
                <w:sz w:val="20"/>
                <w:szCs w:val="20"/>
                <w:lang w:val="en-US"/>
              </w:rPr>
            </w:pPr>
            <w:r w:rsidRPr="003F5EE8">
              <w:rPr>
                <w:rFonts w:ascii="Arial" w:hAnsi="Arial" w:cs="Arial"/>
                <w:sz w:val="20"/>
                <w:szCs w:val="20"/>
                <w:lang w:val="en-US"/>
              </w:rPr>
              <w:t>74</w:t>
            </w:r>
          </w:p>
        </w:tc>
        <w:tc>
          <w:tcPr>
            <w:tcW w:w="1503" w:type="dxa"/>
          </w:tcPr>
          <w:p w14:paraId="6B4EEC7E" w14:textId="0BD47C99" w:rsidR="00B975FD" w:rsidRPr="003F5EE8" w:rsidRDefault="006C0433" w:rsidP="003F5EE8">
            <w:pPr>
              <w:spacing w:line="360" w:lineRule="auto"/>
              <w:jc w:val="center"/>
              <w:rPr>
                <w:rFonts w:ascii="Arial" w:hAnsi="Arial" w:cs="Arial"/>
                <w:sz w:val="20"/>
                <w:szCs w:val="20"/>
                <w:lang w:val="en-US"/>
              </w:rPr>
            </w:pPr>
            <w:r w:rsidRPr="003F5EE8">
              <w:rPr>
                <w:rFonts w:ascii="Arial" w:hAnsi="Arial" w:cs="Arial"/>
                <w:sz w:val="20"/>
                <w:szCs w:val="20"/>
                <w:lang w:val="en-US"/>
              </w:rPr>
              <w:t>35.5</w:t>
            </w:r>
          </w:p>
        </w:tc>
      </w:tr>
      <w:tr w:rsidR="00B975FD" w:rsidRPr="00B77C27" w14:paraId="1A7E7F38" w14:textId="77777777" w:rsidTr="007D5B2D">
        <w:tc>
          <w:tcPr>
            <w:tcW w:w="1271" w:type="dxa"/>
          </w:tcPr>
          <w:p w14:paraId="472476D0" w14:textId="6DBB479E" w:rsidR="00B975FD" w:rsidRPr="003F5EE8" w:rsidRDefault="00C233F2" w:rsidP="003F5EE8">
            <w:pPr>
              <w:spacing w:line="360" w:lineRule="auto"/>
              <w:jc w:val="center"/>
              <w:rPr>
                <w:rFonts w:ascii="Arial" w:hAnsi="Arial" w:cs="Arial"/>
                <w:sz w:val="20"/>
                <w:szCs w:val="20"/>
                <w:lang w:val="en-US"/>
              </w:rPr>
            </w:pPr>
            <w:r w:rsidRPr="003F5EE8">
              <w:rPr>
                <w:rFonts w:ascii="Arial" w:hAnsi="Arial" w:cs="Arial"/>
                <w:sz w:val="20"/>
                <w:szCs w:val="20"/>
                <w:lang w:val="en-US"/>
              </w:rPr>
              <w:fldChar w:fldCharType="begin"/>
            </w:r>
            <w:r w:rsidR="00A65E94" w:rsidRPr="003F5EE8">
              <w:rPr>
                <w:rFonts w:ascii="Arial" w:hAnsi="Arial" w:cs="Arial"/>
                <w:sz w:val="20"/>
                <w:szCs w:val="20"/>
                <w:lang w:val="en-US"/>
              </w:rPr>
              <w:instrText xml:space="preserve"> ADDIN EN.CITE &lt;EndNote&gt;&lt;Cite&gt;&lt;Author&gt;Porsin&lt;/Author&gt;&lt;Year&gt;2014&lt;/Year&gt;&lt;RecNum&gt;54&lt;/RecNum&gt;&lt;DisplayText&gt;&lt;style face="superscript"&gt;4&lt;/style&gt;&lt;/DisplayText&gt;&lt;record&gt;&lt;rec-number&gt;54&lt;/rec-number&gt;&lt;foreign-keys&gt;&lt;key app="EN" db-id="vf0xda9ecwestrewfdqpwazgwptrwsafv2tt" timestamp="1718805851"&gt;54&lt;/key&gt;&lt;/foreign-keys&gt;&lt;ref-type name="Journal Article"&gt;17&lt;/ref-type&gt;&lt;contributors&gt;&lt;authors&gt;&lt;author&gt;Porsin, AV&lt;/author&gt;&lt;author&gt;Kulikov, AV&lt;/author&gt;&lt;author&gt;Amosov, Yu I&lt;/author&gt;&lt;author&gt;Rogozhnikov, VN&lt;/author&gt;&lt;author&gt;Noskov, AS&lt;/author&gt;&lt;/authors&gt;&lt;/contributors&gt;&lt;titles&gt;&lt;title&gt;Acetylene synthesis by methane pyrolysis on a tungsten wire&lt;/title&gt;&lt;secondary-title&gt;Theoretical Foundations of Chemical Engineering&lt;/secondary-title&gt;&lt;/titles&gt;&lt;periodical&gt;&lt;full-title&gt;Theoretical Foundations of Chemical Engineering&lt;/full-title&gt;&lt;/periodical&gt;&lt;pages&gt;397-403&lt;/pages&gt;&lt;volume&gt;48&lt;/volume&gt;&lt;dates&gt;&lt;year&gt;2014&lt;/year&gt;&lt;/dates&gt;&lt;isbn&gt;0040-5795&lt;/isbn&gt;&lt;urls&gt;&lt;/urls&gt;&lt;/record&gt;&lt;/Cite&gt;&lt;/EndNote&gt;</w:instrText>
            </w:r>
            <w:r w:rsidRPr="003F5EE8">
              <w:rPr>
                <w:rFonts w:ascii="Arial" w:hAnsi="Arial" w:cs="Arial"/>
                <w:sz w:val="20"/>
                <w:szCs w:val="20"/>
                <w:lang w:val="en-US"/>
              </w:rPr>
              <w:fldChar w:fldCharType="separate"/>
            </w:r>
            <w:r w:rsidR="00A65E94" w:rsidRPr="003F5EE8">
              <w:rPr>
                <w:rFonts w:ascii="Arial" w:hAnsi="Arial" w:cs="Arial"/>
                <w:noProof/>
                <w:sz w:val="20"/>
                <w:szCs w:val="20"/>
                <w:lang w:val="en-US"/>
              </w:rPr>
              <w:t>4</w:t>
            </w:r>
            <w:r w:rsidRPr="003F5EE8">
              <w:rPr>
                <w:rFonts w:ascii="Arial" w:hAnsi="Arial" w:cs="Arial"/>
                <w:sz w:val="20"/>
                <w:szCs w:val="20"/>
                <w:lang w:val="en-US"/>
              </w:rPr>
              <w:fldChar w:fldCharType="end"/>
            </w:r>
          </w:p>
        </w:tc>
        <w:tc>
          <w:tcPr>
            <w:tcW w:w="1733" w:type="dxa"/>
          </w:tcPr>
          <w:p w14:paraId="5CEEE785" w14:textId="4A2C909C" w:rsidR="00B975FD" w:rsidRPr="003F5EE8" w:rsidRDefault="001B2853" w:rsidP="003F5EE8">
            <w:pPr>
              <w:spacing w:line="360" w:lineRule="auto"/>
              <w:jc w:val="center"/>
              <w:rPr>
                <w:rFonts w:ascii="Arial" w:hAnsi="Arial" w:cs="Arial"/>
                <w:sz w:val="20"/>
                <w:szCs w:val="20"/>
                <w:lang w:val="en-US"/>
              </w:rPr>
            </w:pPr>
            <w:r w:rsidRPr="003F5EE8">
              <w:rPr>
                <w:rFonts w:ascii="Arial" w:hAnsi="Arial" w:cs="Arial"/>
                <w:sz w:val="20"/>
                <w:szCs w:val="20"/>
                <w:lang w:val="en-US"/>
              </w:rPr>
              <w:t>W filament</w:t>
            </w:r>
          </w:p>
        </w:tc>
        <w:tc>
          <w:tcPr>
            <w:tcW w:w="1503" w:type="dxa"/>
          </w:tcPr>
          <w:p w14:paraId="5434D0FA" w14:textId="32A40298" w:rsidR="00B975FD" w:rsidRPr="003F5EE8" w:rsidRDefault="001B2853" w:rsidP="003F5EE8">
            <w:pPr>
              <w:spacing w:line="360" w:lineRule="auto"/>
              <w:jc w:val="center"/>
              <w:rPr>
                <w:rFonts w:ascii="Arial" w:hAnsi="Arial" w:cs="Arial"/>
                <w:sz w:val="20"/>
                <w:szCs w:val="20"/>
                <w:lang w:val="en-US"/>
              </w:rPr>
            </w:pPr>
            <w:r w:rsidRPr="003F5EE8">
              <w:rPr>
                <w:rFonts w:ascii="Arial" w:hAnsi="Arial" w:cs="Arial"/>
                <w:sz w:val="20"/>
                <w:szCs w:val="20"/>
                <w:lang w:val="en-US"/>
              </w:rPr>
              <w:t>1700</w:t>
            </w:r>
          </w:p>
        </w:tc>
        <w:tc>
          <w:tcPr>
            <w:tcW w:w="1503" w:type="dxa"/>
          </w:tcPr>
          <w:p w14:paraId="0941E3BC" w14:textId="72949E86" w:rsidR="00B975FD" w:rsidRPr="003F5EE8" w:rsidRDefault="001B2853" w:rsidP="003F5EE8">
            <w:pPr>
              <w:spacing w:line="360" w:lineRule="auto"/>
              <w:jc w:val="center"/>
              <w:rPr>
                <w:rFonts w:ascii="Arial" w:hAnsi="Arial" w:cs="Arial"/>
                <w:sz w:val="20"/>
                <w:szCs w:val="20"/>
                <w:lang w:val="en-US"/>
              </w:rPr>
            </w:pPr>
            <w:r w:rsidRPr="003F5EE8">
              <w:rPr>
                <w:rFonts w:ascii="Arial" w:hAnsi="Arial" w:cs="Arial"/>
                <w:sz w:val="20"/>
                <w:szCs w:val="20"/>
                <w:lang w:val="en-US"/>
              </w:rPr>
              <w:t>50.0</w:t>
            </w:r>
          </w:p>
        </w:tc>
        <w:tc>
          <w:tcPr>
            <w:tcW w:w="1503" w:type="dxa"/>
          </w:tcPr>
          <w:p w14:paraId="3FCA5FC4" w14:textId="06CEF706" w:rsidR="00B975FD" w:rsidRPr="003F5EE8" w:rsidRDefault="001B2853" w:rsidP="003F5EE8">
            <w:pPr>
              <w:spacing w:line="360" w:lineRule="auto"/>
              <w:jc w:val="center"/>
              <w:rPr>
                <w:rFonts w:ascii="Arial" w:hAnsi="Arial" w:cs="Arial"/>
                <w:sz w:val="20"/>
                <w:szCs w:val="20"/>
                <w:lang w:val="en-US"/>
              </w:rPr>
            </w:pPr>
            <w:r w:rsidRPr="003F5EE8">
              <w:rPr>
                <w:rFonts w:ascii="Arial" w:hAnsi="Arial" w:cs="Arial"/>
                <w:sz w:val="20"/>
                <w:szCs w:val="20"/>
                <w:lang w:val="en-US"/>
              </w:rPr>
              <w:t>6</w:t>
            </w:r>
            <w:r w:rsidR="00080E67" w:rsidRPr="003F5EE8">
              <w:rPr>
                <w:rFonts w:ascii="Arial" w:hAnsi="Arial" w:cs="Arial"/>
                <w:sz w:val="20"/>
                <w:szCs w:val="20"/>
                <w:lang w:val="en-US"/>
              </w:rPr>
              <w:t>6</w:t>
            </w:r>
          </w:p>
        </w:tc>
        <w:tc>
          <w:tcPr>
            <w:tcW w:w="1503" w:type="dxa"/>
          </w:tcPr>
          <w:p w14:paraId="51C8AC15" w14:textId="4EE02523" w:rsidR="00B975FD" w:rsidRPr="003F5EE8" w:rsidRDefault="001B2853" w:rsidP="003F5EE8">
            <w:pPr>
              <w:spacing w:line="360" w:lineRule="auto"/>
              <w:jc w:val="center"/>
              <w:rPr>
                <w:rFonts w:ascii="Arial" w:hAnsi="Arial" w:cs="Arial"/>
                <w:sz w:val="20"/>
                <w:szCs w:val="20"/>
                <w:lang w:val="en-US"/>
              </w:rPr>
            </w:pPr>
            <w:r w:rsidRPr="003F5EE8">
              <w:rPr>
                <w:rFonts w:ascii="Arial" w:hAnsi="Arial" w:cs="Arial"/>
                <w:sz w:val="20"/>
                <w:szCs w:val="20"/>
                <w:lang w:val="en-US"/>
              </w:rPr>
              <w:t>3</w:t>
            </w:r>
            <w:r w:rsidR="00080E67" w:rsidRPr="003F5EE8">
              <w:rPr>
                <w:rFonts w:ascii="Arial" w:hAnsi="Arial" w:cs="Arial"/>
                <w:sz w:val="20"/>
                <w:szCs w:val="20"/>
                <w:lang w:val="en-US"/>
              </w:rPr>
              <w:t>3</w:t>
            </w:r>
            <w:r w:rsidRPr="003F5EE8">
              <w:rPr>
                <w:rFonts w:ascii="Arial" w:hAnsi="Arial" w:cs="Arial"/>
                <w:sz w:val="20"/>
                <w:szCs w:val="20"/>
                <w:lang w:val="en-US"/>
              </w:rPr>
              <w:t>.0</w:t>
            </w:r>
          </w:p>
        </w:tc>
      </w:tr>
      <w:tr w:rsidR="00B975FD" w:rsidRPr="00B77C27" w14:paraId="5D5C1DEE" w14:textId="77777777" w:rsidTr="007D5B2D">
        <w:tc>
          <w:tcPr>
            <w:tcW w:w="1271" w:type="dxa"/>
          </w:tcPr>
          <w:p w14:paraId="01E335CE" w14:textId="61A28EB1" w:rsidR="00B975FD" w:rsidRPr="003F5EE8" w:rsidRDefault="007D5B2D" w:rsidP="003F5EE8">
            <w:pPr>
              <w:spacing w:line="360" w:lineRule="auto"/>
              <w:jc w:val="center"/>
              <w:rPr>
                <w:rFonts w:ascii="Arial" w:hAnsi="Arial" w:cs="Arial"/>
                <w:sz w:val="20"/>
                <w:szCs w:val="20"/>
                <w:lang w:val="en-US"/>
              </w:rPr>
            </w:pPr>
            <w:r w:rsidRPr="003F5EE8">
              <w:rPr>
                <w:rFonts w:ascii="Arial" w:hAnsi="Arial" w:cs="Arial"/>
                <w:sz w:val="20"/>
                <w:szCs w:val="20"/>
                <w:lang w:val="en-US"/>
              </w:rPr>
              <w:fldChar w:fldCharType="begin"/>
            </w:r>
            <w:r w:rsidR="00A65E94" w:rsidRPr="003F5EE8">
              <w:rPr>
                <w:rFonts w:ascii="Arial" w:hAnsi="Arial" w:cs="Arial"/>
                <w:sz w:val="20"/>
                <w:szCs w:val="20"/>
                <w:lang w:val="en-US"/>
              </w:rPr>
              <w:instrText xml:space="preserve"> ADDIN EN.CITE &lt;EndNote&gt;&lt;Cite&gt;&lt;Author&gt;Kosinov&lt;/Author&gt;&lt;Year&gt;2019&lt;/Year&gt;&lt;RecNum&gt;135&lt;/RecNum&gt;&lt;DisplayText&gt;&lt;style face="superscript"&gt;5&lt;/style&gt;&lt;/DisplayText&gt;&lt;record&gt;&lt;rec-number&gt;135&lt;/rec-number&gt;&lt;foreign-keys&gt;&lt;key app="EN" db-id="vf0xda9ecwestrewfdqpwazgwptrwsafv2tt" timestamp="1718888052"&gt;135&lt;/key&gt;&lt;/foreign-keys&gt;&lt;ref-type name="Journal Article"&gt;17&lt;/ref-type&gt;&lt;contributors&gt;&lt;authors&gt;&lt;author&gt;Kosinov, Nikolay&lt;/author&gt;&lt;author&gt;Uslamin, Evgeny A&lt;/author&gt;&lt;author&gt;Meng, Lingqian&lt;/author&gt;&lt;author&gt;Parastaev, Alexander&lt;/author&gt;&lt;author&gt;Liu, Yujie&lt;/author&gt;&lt;author&gt;Hensen, Emiel JM&lt;/author&gt;&lt;/authors&gt;&lt;/contributors&gt;&lt;titles&gt;&lt;title&gt;Reversible nature of coke formation on Mo/ZSM</w:instrText>
            </w:r>
            <w:r w:rsidR="00A65E94" w:rsidRPr="003F5EE8">
              <w:rPr>
                <w:rFonts w:ascii="Cambria Math" w:hAnsi="Cambria Math" w:cs="Cambria Math" w:hint="eastAsia"/>
                <w:sz w:val="20"/>
                <w:szCs w:val="20"/>
                <w:lang w:val="en-US"/>
              </w:rPr>
              <w:instrText>‐</w:instrText>
            </w:r>
            <w:r w:rsidR="00A65E94" w:rsidRPr="003F5EE8">
              <w:rPr>
                <w:rFonts w:ascii="Arial" w:hAnsi="Arial" w:cs="Arial"/>
                <w:sz w:val="20"/>
                <w:szCs w:val="20"/>
                <w:lang w:val="en-US"/>
              </w:rPr>
              <w:instrText>5 methane dehydroaromatization catalysts&lt;/title&gt;&lt;secondary-title&gt;Angewandte Chemie&lt;/secondary-title&gt;&lt;/titles&gt;&lt;periodical&gt;&lt;full-title&gt;Angewandte Chemie&lt;/full-title&gt;&lt;/periodical&gt;&lt;pages&gt;7142-7146&lt;/pages&gt;&lt;volume&gt;131&lt;/volume&gt;&lt;number&gt;21&lt;/number&gt;&lt;dates&gt;&lt;year&gt;2019&lt;/year&gt;&lt;/dates&gt;&lt;isbn&gt;0044-8249&lt;/isbn&gt;&lt;urls&gt;&lt;/urls&gt;&lt;/record&gt;&lt;/Cite&gt;&lt;/EndNote&gt;</w:instrText>
            </w:r>
            <w:r w:rsidRPr="003F5EE8">
              <w:rPr>
                <w:rFonts w:ascii="Arial" w:hAnsi="Arial" w:cs="Arial"/>
                <w:sz w:val="20"/>
                <w:szCs w:val="20"/>
                <w:lang w:val="en-US"/>
              </w:rPr>
              <w:fldChar w:fldCharType="separate"/>
            </w:r>
            <w:r w:rsidR="00A65E94" w:rsidRPr="003F5EE8">
              <w:rPr>
                <w:rFonts w:ascii="Arial" w:hAnsi="Arial" w:cs="Arial"/>
                <w:noProof/>
                <w:sz w:val="20"/>
                <w:szCs w:val="20"/>
                <w:lang w:val="en-US"/>
              </w:rPr>
              <w:t>5</w:t>
            </w:r>
            <w:r w:rsidRPr="003F5EE8">
              <w:rPr>
                <w:rFonts w:ascii="Arial" w:hAnsi="Arial" w:cs="Arial"/>
                <w:sz w:val="20"/>
                <w:szCs w:val="20"/>
                <w:lang w:val="en-US"/>
              </w:rPr>
              <w:fldChar w:fldCharType="end"/>
            </w:r>
          </w:p>
        </w:tc>
        <w:tc>
          <w:tcPr>
            <w:tcW w:w="1733" w:type="dxa"/>
          </w:tcPr>
          <w:p w14:paraId="0493C4A1" w14:textId="445E2519" w:rsidR="00B975FD" w:rsidRPr="003F5EE8" w:rsidRDefault="00241E56" w:rsidP="003F5EE8">
            <w:pPr>
              <w:spacing w:line="360" w:lineRule="auto"/>
              <w:jc w:val="center"/>
              <w:rPr>
                <w:rFonts w:ascii="Arial" w:hAnsi="Arial" w:cs="Arial"/>
                <w:sz w:val="20"/>
                <w:szCs w:val="20"/>
                <w:lang w:val="en-US"/>
              </w:rPr>
            </w:pPr>
            <w:r w:rsidRPr="003F5EE8">
              <w:rPr>
                <w:rFonts w:ascii="Arial" w:hAnsi="Arial" w:cs="Arial"/>
                <w:sz w:val="20"/>
                <w:szCs w:val="20"/>
                <w:lang w:val="en-US"/>
              </w:rPr>
              <w:t>Mo/ZSM-5 catalyst</w:t>
            </w:r>
          </w:p>
        </w:tc>
        <w:tc>
          <w:tcPr>
            <w:tcW w:w="1503" w:type="dxa"/>
          </w:tcPr>
          <w:p w14:paraId="33EB0F16" w14:textId="67A5A2CF" w:rsidR="00B975FD" w:rsidRPr="003F5EE8" w:rsidRDefault="00241E56" w:rsidP="003F5EE8">
            <w:pPr>
              <w:spacing w:line="360" w:lineRule="auto"/>
              <w:jc w:val="center"/>
              <w:rPr>
                <w:rFonts w:ascii="Arial" w:hAnsi="Arial" w:cs="Arial"/>
                <w:sz w:val="20"/>
                <w:szCs w:val="20"/>
                <w:lang w:val="en-US"/>
              </w:rPr>
            </w:pPr>
            <w:r w:rsidRPr="003F5EE8">
              <w:rPr>
                <w:rFonts w:ascii="Arial" w:hAnsi="Arial" w:cs="Arial"/>
                <w:sz w:val="20"/>
                <w:szCs w:val="20"/>
                <w:lang w:val="en-US"/>
              </w:rPr>
              <w:t>700</w:t>
            </w:r>
          </w:p>
        </w:tc>
        <w:tc>
          <w:tcPr>
            <w:tcW w:w="1503" w:type="dxa"/>
          </w:tcPr>
          <w:p w14:paraId="5BAE8B1C" w14:textId="16B5E686" w:rsidR="00B975FD" w:rsidRPr="003F5EE8" w:rsidRDefault="008F5D51" w:rsidP="003F5EE8">
            <w:pPr>
              <w:spacing w:line="360" w:lineRule="auto"/>
              <w:jc w:val="center"/>
              <w:rPr>
                <w:rFonts w:ascii="Arial" w:hAnsi="Arial" w:cs="Arial"/>
                <w:sz w:val="20"/>
                <w:szCs w:val="20"/>
                <w:lang w:val="en-US"/>
              </w:rPr>
            </w:pPr>
            <w:r w:rsidRPr="003F5EE8">
              <w:rPr>
                <w:rFonts w:ascii="Arial" w:hAnsi="Arial" w:cs="Arial"/>
                <w:sz w:val="20"/>
                <w:szCs w:val="20"/>
                <w:lang w:val="en-US"/>
              </w:rPr>
              <w:t>34.0</w:t>
            </w:r>
          </w:p>
        </w:tc>
        <w:tc>
          <w:tcPr>
            <w:tcW w:w="1503" w:type="dxa"/>
          </w:tcPr>
          <w:p w14:paraId="521B90BE" w14:textId="636ACE66" w:rsidR="00B975FD" w:rsidRPr="003F5EE8" w:rsidRDefault="008F5D51" w:rsidP="003F5EE8">
            <w:pPr>
              <w:spacing w:line="360" w:lineRule="auto"/>
              <w:jc w:val="center"/>
              <w:rPr>
                <w:rFonts w:ascii="Arial" w:hAnsi="Arial" w:cs="Arial"/>
                <w:sz w:val="20"/>
                <w:szCs w:val="20"/>
                <w:lang w:val="en-US"/>
              </w:rPr>
            </w:pPr>
            <w:r w:rsidRPr="003F5EE8">
              <w:rPr>
                <w:rFonts w:ascii="Arial" w:hAnsi="Arial" w:cs="Arial"/>
                <w:sz w:val="20"/>
                <w:szCs w:val="20"/>
                <w:lang w:val="en-US"/>
              </w:rPr>
              <w:t>55</w:t>
            </w:r>
          </w:p>
        </w:tc>
        <w:tc>
          <w:tcPr>
            <w:tcW w:w="1503" w:type="dxa"/>
          </w:tcPr>
          <w:p w14:paraId="068CA9D6" w14:textId="12B99C1C" w:rsidR="00B975FD" w:rsidRPr="003F5EE8" w:rsidRDefault="008F5D51" w:rsidP="003F5EE8">
            <w:pPr>
              <w:spacing w:line="360" w:lineRule="auto"/>
              <w:jc w:val="center"/>
              <w:rPr>
                <w:rFonts w:ascii="Arial" w:hAnsi="Arial" w:cs="Arial"/>
                <w:sz w:val="20"/>
                <w:szCs w:val="20"/>
                <w:lang w:val="en-US"/>
              </w:rPr>
            </w:pPr>
            <w:r w:rsidRPr="003F5EE8">
              <w:rPr>
                <w:rFonts w:ascii="Arial" w:hAnsi="Arial" w:cs="Arial"/>
                <w:sz w:val="20"/>
                <w:szCs w:val="20"/>
                <w:lang w:val="en-US"/>
              </w:rPr>
              <w:t>18.7</w:t>
            </w:r>
          </w:p>
        </w:tc>
      </w:tr>
      <w:tr w:rsidR="00B975FD" w:rsidRPr="00B77C27" w14:paraId="5FC28E81" w14:textId="77777777" w:rsidTr="007D5B2D">
        <w:tc>
          <w:tcPr>
            <w:tcW w:w="1271" w:type="dxa"/>
          </w:tcPr>
          <w:p w14:paraId="31F50D3A" w14:textId="2E4859E1" w:rsidR="00B975FD" w:rsidRPr="003F5EE8" w:rsidRDefault="00C233F2" w:rsidP="003F5EE8">
            <w:pPr>
              <w:spacing w:line="360" w:lineRule="auto"/>
              <w:jc w:val="center"/>
              <w:rPr>
                <w:rFonts w:ascii="Arial" w:hAnsi="Arial" w:cs="Arial"/>
                <w:sz w:val="20"/>
                <w:szCs w:val="20"/>
                <w:lang w:val="en-US"/>
              </w:rPr>
            </w:pPr>
            <w:r w:rsidRPr="003F5EE8">
              <w:rPr>
                <w:rFonts w:ascii="Arial" w:hAnsi="Arial" w:cs="Arial"/>
                <w:sz w:val="20"/>
                <w:szCs w:val="20"/>
                <w:lang w:val="en-US"/>
              </w:rPr>
              <w:fldChar w:fldCharType="begin"/>
            </w:r>
            <w:r w:rsidR="00A65E94" w:rsidRPr="003F5EE8">
              <w:rPr>
                <w:rFonts w:ascii="Arial" w:hAnsi="Arial" w:cs="Arial"/>
                <w:sz w:val="20"/>
                <w:szCs w:val="20"/>
                <w:lang w:val="en-US"/>
              </w:rPr>
              <w:instrText xml:space="preserve"> ADDIN EN.CITE &lt;EndNote&gt;&lt;Cite&gt;&lt;Author&gt;Homichenko&lt;/Author&gt;&lt;Year&gt;2015&lt;/Year&gt;&lt;RecNum&gt;55&lt;/RecNum&gt;&lt;DisplayText&gt;&lt;style face="superscript"&gt;6&lt;/style&gt;&lt;/DisplayText&gt;&lt;record&gt;&lt;rec-number&gt;55&lt;/rec-number&gt;&lt;foreign-keys&gt;&lt;key app="EN" db-id="vf0xda9ecwestrewfdqpwazgwptrwsafv2tt" timestamp="1718805895"&gt;55&lt;/key&gt;&lt;/foreign-keys&gt;&lt;ref-type name="Journal Article"&gt;17&lt;/ref-type&gt;&lt;contributors&gt;&lt;authors&gt;&lt;author&gt;Homichenko, VI&lt;/author&gt;&lt;author&gt;Sigaeva, SS&lt;/author&gt;&lt;author&gt;Cyrul’nikov, amd PG&lt;/author&gt;&lt;/authors&gt;&lt;/contributors&gt;&lt;titles&gt;&lt;title&gt;CH4/H2 ratio effect on methane pyrolysis on resistive molybdenum catalyst&lt;/title&gt;&lt;secondary-title&gt;Procedia Engineering&lt;/secondary-title&gt;&lt;/titles&gt;&lt;pages&gt;138-143&lt;/pages&gt;&lt;volume&gt;113&lt;/volume&gt;&lt;dates&gt;&lt;year&gt;2015&lt;/year&gt;&lt;/dates&gt;&lt;isbn&gt;1877-7058&lt;/isbn&gt;&lt;urls&gt;&lt;/urls&gt;&lt;/record&gt;&lt;/Cite&gt;&lt;/EndNote&gt;</w:instrText>
            </w:r>
            <w:r w:rsidRPr="003F5EE8">
              <w:rPr>
                <w:rFonts w:ascii="Arial" w:hAnsi="Arial" w:cs="Arial"/>
                <w:sz w:val="20"/>
                <w:szCs w:val="20"/>
                <w:lang w:val="en-US"/>
              </w:rPr>
              <w:fldChar w:fldCharType="separate"/>
            </w:r>
            <w:r w:rsidR="00A65E94" w:rsidRPr="003F5EE8">
              <w:rPr>
                <w:rFonts w:ascii="Arial" w:hAnsi="Arial" w:cs="Arial"/>
                <w:noProof/>
                <w:sz w:val="20"/>
                <w:szCs w:val="20"/>
                <w:lang w:val="en-US"/>
              </w:rPr>
              <w:t>6</w:t>
            </w:r>
            <w:r w:rsidRPr="003F5EE8">
              <w:rPr>
                <w:rFonts w:ascii="Arial" w:hAnsi="Arial" w:cs="Arial"/>
                <w:sz w:val="20"/>
                <w:szCs w:val="20"/>
                <w:lang w:val="en-US"/>
              </w:rPr>
              <w:fldChar w:fldCharType="end"/>
            </w:r>
          </w:p>
        </w:tc>
        <w:tc>
          <w:tcPr>
            <w:tcW w:w="1733" w:type="dxa"/>
          </w:tcPr>
          <w:p w14:paraId="210934C7" w14:textId="737967EA" w:rsidR="00B975FD" w:rsidRPr="003F5EE8" w:rsidRDefault="007D5B2D" w:rsidP="003F5EE8">
            <w:pPr>
              <w:spacing w:line="360" w:lineRule="auto"/>
              <w:jc w:val="center"/>
              <w:rPr>
                <w:rFonts w:ascii="Arial" w:hAnsi="Arial" w:cs="Arial"/>
                <w:sz w:val="20"/>
                <w:szCs w:val="20"/>
                <w:lang w:val="en-US"/>
              </w:rPr>
            </w:pPr>
            <w:r w:rsidRPr="003F5EE8">
              <w:rPr>
                <w:rFonts w:ascii="Arial" w:hAnsi="Arial" w:cs="Arial"/>
                <w:sz w:val="20"/>
                <w:szCs w:val="20"/>
                <w:lang w:val="en-US"/>
              </w:rPr>
              <w:t>Mo plate (</w:t>
            </w:r>
            <w:r w:rsidR="00C233F2" w:rsidRPr="003F5EE8">
              <w:rPr>
                <w:rFonts w:ascii="Arial" w:hAnsi="Arial" w:cs="Arial"/>
                <w:sz w:val="20"/>
                <w:szCs w:val="20"/>
                <w:lang w:val="en-US"/>
              </w:rPr>
              <w:t>Joule-heated)</w:t>
            </w:r>
          </w:p>
        </w:tc>
        <w:tc>
          <w:tcPr>
            <w:tcW w:w="1503" w:type="dxa"/>
          </w:tcPr>
          <w:p w14:paraId="793A6D70" w14:textId="2DC633B8" w:rsidR="00B975FD" w:rsidRPr="003F5EE8" w:rsidRDefault="007D5B2D" w:rsidP="003F5EE8">
            <w:pPr>
              <w:spacing w:line="360" w:lineRule="auto"/>
              <w:jc w:val="center"/>
              <w:rPr>
                <w:rFonts w:ascii="Arial" w:hAnsi="Arial" w:cs="Arial"/>
                <w:sz w:val="20"/>
                <w:szCs w:val="20"/>
                <w:lang w:val="en-US"/>
              </w:rPr>
            </w:pPr>
            <w:r w:rsidRPr="003F5EE8">
              <w:rPr>
                <w:rFonts w:ascii="Arial" w:hAnsi="Arial" w:cs="Arial"/>
                <w:sz w:val="20"/>
                <w:szCs w:val="20"/>
                <w:lang w:val="en-US"/>
              </w:rPr>
              <w:t>1350</w:t>
            </w:r>
          </w:p>
        </w:tc>
        <w:tc>
          <w:tcPr>
            <w:tcW w:w="1503" w:type="dxa"/>
          </w:tcPr>
          <w:p w14:paraId="518555E7" w14:textId="5AF4DD93" w:rsidR="00B975FD" w:rsidRPr="003F5EE8" w:rsidRDefault="007D5B2D" w:rsidP="003F5EE8">
            <w:pPr>
              <w:spacing w:line="360" w:lineRule="auto"/>
              <w:jc w:val="center"/>
              <w:rPr>
                <w:rFonts w:ascii="Arial" w:hAnsi="Arial" w:cs="Arial"/>
                <w:sz w:val="20"/>
                <w:szCs w:val="20"/>
                <w:lang w:val="en-US"/>
              </w:rPr>
            </w:pPr>
            <w:r w:rsidRPr="003F5EE8">
              <w:rPr>
                <w:rFonts w:ascii="Arial" w:hAnsi="Arial" w:cs="Arial"/>
                <w:sz w:val="20"/>
                <w:szCs w:val="20"/>
                <w:lang w:val="en-US"/>
              </w:rPr>
              <w:t>60.0</w:t>
            </w:r>
          </w:p>
        </w:tc>
        <w:tc>
          <w:tcPr>
            <w:tcW w:w="1503" w:type="dxa"/>
          </w:tcPr>
          <w:p w14:paraId="033D4E45" w14:textId="3D1A52B7" w:rsidR="00B975FD" w:rsidRPr="003F5EE8" w:rsidRDefault="007D5B2D" w:rsidP="003F5EE8">
            <w:pPr>
              <w:spacing w:line="360" w:lineRule="auto"/>
              <w:jc w:val="center"/>
              <w:rPr>
                <w:rFonts w:ascii="Arial" w:hAnsi="Arial" w:cs="Arial"/>
                <w:sz w:val="20"/>
                <w:szCs w:val="20"/>
                <w:lang w:val="en-US"/>
              </w:rPr>
            </w:pPr>
            <w:r w:rsidRPr="003F5EE8">
              <w:rPr>
                <w:rFonts w:ascii="Arial" w:hAnsi="Arial" w:cs="Arial"/>
                <w:sz w:val="20"/>
                <w:szCs w:val="20"/>
                <w:lang w:val="en-US"/>
              </w:rPr>
              <w:t>30</w:t>
            </w:r>
          </w:p>
        </w:tc>
        <w:tc>
          <w:tcPr>
            <w:tcW w:w="1503" w:type="dxa"/>
          </w:tcPr>
          <w:p w14:paraId="61F06E41" w14:textId="3489FDC8" w:rsidR="00B975FD" w:rsidRPr="003F5EE8" w:rsidRDefault="007D5B2D" w:rsidP="003F5EE8">
            <w:pPr>
              <w:spacing w:line="360" w:lineRule="auto"/>
              <w:jc w:val="center"/>
              <w:rPr>
                <w:rFonts w:ascii="Arial" w:hAnsi="Arial" w:cs="Arial"/>
                <w:sz w:val="20"/>
                <w:szCs w:val="20"/>
                <w:lang w:val="en-US"/>
              </w:rPr>
            </w:pPr>
            <w:r w:rsidRPr="003F5EE8">
              <w:rPr>
                <w:rFonts w:ascii="Arial" w:hAnsi="Arial" w:cs="Arial"/>
                <w:sz w:val="20"/>
                <w:szCs w:val="20"/>
                <w:lang w:val="en-US"/>
              </w:rPr>
              <w:t>18.0</w:t>
            </w:r>
          </w:p>
        </w:tc>
      </w:tr>
      <w:tr w:rsidR="00B975FD" w:rsidRPr="00B77C27" w14:paraId="6082F671" w14:textId="77777777" w:rsidTr="007D5B2D">
        <w:tc>
          <w:tcPr>
            <w:tcW w:w="1271" w:type="dxa"/>
          </w:tcPr>
          <w:p w14:paraId="45E1C201" w14:textId="11465E9F" w:rsidR="00B975FD" w:rsidRPr="003F5EE8" w:rsidRDefault="00EB76DC" w:rsidP="003F5EE8">
            <w:pPr>
              <w:spacing w:line="360" w:lineRule="auto"/>
              <w:jc w:val="center"/>
              <w:rPr>
                <w:rFonts w:ascii="Arial" w:hAnsi="Arial" w:cs="Arial"/>
                <w:sz w:val="20"/>
                <w:szCs w:val="20"/>
                <w:lang w:val="en-US"/>
              </w:rPr>
            </w:pPr>
            <w:r w:rsidRPr="003F5EE8">
              <w:rPr>
                <w:rFonts w:ascii="Arial" w:hAnsi="Arial" w:cs="Arial"/>
                <w:sz w:val="20"/>
                <w:szCs w:val="20"/>
                <w:lang w:val="en-US"/>
              </w:rPr>
              <w:fldChar w:fldCharType="begin"/>
            </w:r>
            <w:r w:rsidR="00A65E94" w:rsidRPr="003F5EE8">
              <w:rPr>
                <w:rFonts w:ascii="Arial" w:hAnsi="Arial" w:cs="Arial"/>
                <w:sz w:val="20"/>
                <w:szCs w:val="20"/>
                <w:lang w:val="en-US"/>
              </w:rPr>
              <w:instrText xml:space="preserve"> ADDIN EN.CITE &lt;EndNote&gt;&lt;Cite&gt;&lt;Author&gt;Dong&lt;/Author&gt;&lt;Year&gt;2022&lt;/Year&gt;&lt;RecNum&gt;146&lt;/RecNum&gt;&lt;DisplayText&gt;&lt;style face="superscript"&gt;7&lt;/style&gt;&lt;/DisplayText&gt;&lt;record&gt;&lt;rec-number&gt;146&lt;/rec-number&gt;&lt;foreign-keys&gt;&lt;key app="EN" db-id="vf0xda9ecwestrewfdqpwazgwptrwsafv2tt" timestamp="1738643466"&gt;146&lt;/key&gt;&lt;/foreign-keys&gt;&lt;ref-type name="Journal Article"&gt;17&lt;/ref-type&gt;&lt;contributors&gt;&lt;authors&gt;&lt;author&gt;Dong, Qi&lt;/author&gt;&lt;author&gt;Yao, Yonggang&lt;/author&gt;&lt;author&gt;Cheng, Sichao&lt;/author&gt;&lt;author&gt;Alexopoulos, Konstantinos&lt;/author&gt;&lt;author&gt;Gao, Jinlong&lt;/author&gt;&lt;author&gt;Srinivas, Sanjana&lt;/author&gt;&lt;author&gt;Wang, Yifan&lt;/author&gt;&lt;author&gt;Pei, Yong&lt;/author&gt;&lt;author&gt;Zheng, Chaolun&lt;/author&gt;&lt;author&gt;Brozena, Alexandra H&lt;/author&gt;&lt;/authors&gt;&lt;/contributors&gt;&lt;titles&gt;&lt;title&gt;Programmable heating and quenching for efficient thermochemical synthesis&lt;/title&gt;&lt;secondary-title&gt;Nature&lt;/secondary-title&gt;&lt;/titles&gt;&lt;periodical&gt;&lt;full-title&gt;Nature&lt;/full-title&gt;&lt;/periodical&gt;&lt;pages&gt;470-476&lt;/pages&gt;&lt;volume&gt;605&lt;/volume&gt;&lt;number&gt;7910&lt;/number&gt;&lt;dates&gt;&lt;year&gt;2022&lt;/year&gt;&lt;/dates&gt;&lt;isbn&gt;0028-0836&lt;/isbn&gt;&lt;urls&gt;&lt;/urls&gt;&lt;/record&gt;&lt;/Cite&gt;&lt;/EndNote&gt;</w:instrText>
            </w:r>
            <w:r w:rsidRPr="003F5EE8">
              <w:rPr>
                <w:rFonts w:ascii="Arial" w:hAnsi="Arial" w:cs="Arial"/>
                <w:sz w:val="20"/>
                <w:szCs w:val="20"/>
                <w:lang w:val="en-US"/>
              </w:rPr>
              <w:fldChar w:fldCharType="separate"/>
            </w:r>
            <w:r w:rsidR="00A65E94" w:rsidRPr="003F5EE8">
              <w:rPr>
                <w:rFonts w:ascii="Arial" w:hAnsi="Arial" w:cs="Arial"/>
                <w:noProof/>
                <w:sz w:val="20"/>
                <w:szCs w:val="20"/>
                <w:lang w:val="en-US"/>
              </w:rPr>
              <w:t>7</w:t>
            </w:r>
            <w:r w:rsidRPr="003F5EE8">
              <w:rPr>
                <w:rFonts w:ascii="Arial" w:hAnsi="Arial" w:cs="Arial"/>
                <w:sz w:val="20"/>
                <w:szCs w:val="20"/>
                <w:lang w:val="en-US"/>
              </w:rPr>
              <w:fldChar w:fldCharType="end"/>
            </w:r>
          </w:p>
        </w:tc>
        <w:tc>
          <w:tcPr>
            <w:tcW w:w="1733" w:type="dxa"/>
          </w:tcPr>
          <w:p w14:paraId="00DC83B9" w14:textId="6322BC70" w:rsidR="00B975FD" w:rsidRPr="003F5EE8" w:rsidRDefault="00EB76DC" w:rsidP="003F5EE8">
            <w:pPr>
              <w:spacing w:line="360" w:lineRule="auto"/>
              <w:jc w:val="center"/>
              <w:rPr>
                <w:rFonts w:ascii="Arial" w:hAnsi="Arial" w:cs="Arial"/>
                <w:sz w:val="20"/>
                <w:szCs w:val="20"/>
                <w:lang w:val="en-US"/>
              </w:rPr>
            </w:pPr>
            <w:r w:rsidRPr="003F5EE8">
              <w:rPr>
                <w:rFonts w:ascii="Arial" w:hAnsi="Arial" w:cs="Arial"/>
                <w:sz w:val="20"/>
                <w:szCs w:val="20"/>
                <w:lang w:val="en-US"/>
              </w:rPr>
              <w:t>Carbon paper (dynamically Joule-heated)</w:t>
            </w:r>
          </w:p>
        </w:tc>
        <w:tc>
          <w:tcPr>
            <w:tcW w:w="1503" w:type="dxa"/>
          </w:tcPr>
          <w:p w14:paraId="26B5FE24" w14:textId="5C0A505B" w:rsidR="00B975FD" w:rsidRPr="003F5EE8" w:rsidRDefault="00EB76DC" w:rsidP="003F5EE8">
            <w:pPr>
              <w:spacing w:line="360" w:lineRule="auto"/>
              <w:jc w:val="center"/>
              <w:rPr>
                <w:rFonts w:ascii="Arial" w:hAnsi="Arial" w:cs="Arial"/>
                <w:sz w:val="20"/>
                <w:szCs w:val="20"/>
                <w:lang w:val="en-US"/>
              </w:rPr>
            </w:pPr>
            <w:r w:rsidRPr="003F5EE8">
              <w:rPr>
                <w:rFonts w:ascii="Arial" w:hAnsi="Arial" w:cs="Arial"/>
                <w:sz w:val="20"/>
                <w:szCs w:val="20"/>
                <w:lang w:val="en-US"/>
              </w:rPr>
              <w:t>542 (average)</w:t>
            </w:r>
          </w:p>
        </w:tc>
        <w:tc>
          <w:tcPr>
            <w:tcW w:w="1503" w:type="dxa"/>
          </w:tcPr>
          <w:p w14:paraId="2EE36BD2" w14:textId="200E6CEF" w:rsidR="00B975FD" w:rsidRPr="003F5EE8" w:rsidRDefault="00EB76DC" w:rsidP="003F5EE8">
            <w:pPr>
              <w:spacing w:line="360" w:lineRule="auto"/>
              <w:jc w:val="center"/>
              <w:rPr>
                <w:rFonts w:ascii="Arial" w:hAnsi="Arial" w:cs="Arial"/>
                <w:sz w:val="20"/>
                <w:szCs w:val="20"/>
                <w:lang w:val="en-US"/>
              </w:rPr>
            </w:pPr>
            <w:r w:rsidRPr="003F5EE8">
              <w:rPr>
                <w:rFonts w:ascii="Arial" w:hAnsi="Arial" w:cs="Arial"/>
                <w:sz w:val="20"/>
                <w:szCs w:val="20"/>
                <w:lang w:val="en-US"/>
              </w:rPr>
              <w:t>21.0</w:t>
            </w:r>
          </w:p>
        </w:tc>
        <w:tc>
          <w:tcPr>
            <w:tcW w:w="1503" w:type="dxa"/>
          </w:tcPr>
          <w:p w14:paraId="65AC13DE" w14:textId="0A97BCDA" w:rsidR="00B975FD" w:rsidRPr="003F5EE8" w:rsidRDefault="00EB76DC" w:rsidP="003F5EE8">
            <w:pPr>
              <w:spacing w:line="360" w:lineRule="auto"/>
              <w:jc w:val="center"/>
              <w:rPr>
                <w:rFonts w:ascii="Arial" w:hAnsi="Arial" w:cs="Arial"/>
                <w:sz w:val="20"/>
                <w:szCs w:val="20"/>
                <w:lang w:val="en-US"/>
              </w:rPr>
            </w:pPr>
            <w:r w:rsidRPr="003F5EE8">
              <w:rPr>
                <w:rFonts w:ascii="Arial" w:hAnsi="Arial" w:cs="Arial"/>
                <w:sz w:val="20"/>
                <w:szCs w:val="20"/>
                <w:lang w:val="en-US"/>
              </w:rPr>
              <w:t>81</w:t>
            </w:r>
          </w:p>
        </w:tc>
        <w:tc>
          <w:tcPr>
            <w:tcW w:w="1503" w:type="dxa"/>
          </w:tcPr>
          <w:p w14:paraId="1583132A" w14:textId="25A67F2E" w:rsidR="00B975FD" w:rsidRPr="003F5EE8" w:rsidRDefault="00C233F2" w:rsidP="003F5EE8">
            <w:pPr>
              <w:spacing w:line="360" w:lineRule="auto"/>
              <w:jc w:val="center"/>
              <w:rPr>
                <w:rFonts w:ascii="Arial" w:hAnsi="Arial" w:cs="Arial"/>
                <w:sz w:val="20"/>
                <w:szCs w:val="20"/>
                <w:lang w:val="en-US"/>
              </w:rPr>
            </w:pPr>
            <w:r w:rsidRPr="003F5EE8">
              <w:rPr>
                <w:rFonts w:ascii="Arial" w:hAnsi="Arial" w:cs="Arial"/>
                <w:sz w:val="20"/>
                <w:szCs w:val="20"/>
                <w:lang w:val="en-US"/>
              </w:rPr>
              <w:t>17.0</w:t>
            </w:r>
          </w:p>
        </w:tc>
      </w:tr>
      <w:tr w:rsidR="00B975FD" w:rsidRPr="00B77C27" w14:paraId="0639ABAF" w14:textId="77777777" w:rsidTr="007D5B2D">
        <w:tc>
          <w:tcPr>
            <w:tcW w:w="1271" w:type="dxa"/>
          </w:tcPr>
          <w:p w14:paraId="1B353222" w14:textId="77719796" w:rsidR="00B975FD" w:rsidRPr="003F5EE8" w:rsidRDefault="00256E8E" w:rsidP="003F5EE8">
            <w:pPr>
              <w:spacing w:line="360" w:lineRule="auto"/>
              <w:jc w:val="center"/>
              <w:rPr>
                <w:rFonts w:ascii="Arial" w:hAnsi="Arial" w:cs="Arial"/>
                <w:sz w:val="20"/>
                <w:szCs w:val="20"/>
                <w:lang w:val="en-US"/>
              </w:rPr>
            </w:pPr>
            <w:r w:rsidRPr="003F5EE8">
              <w:rPr>
                <w:rFonts w:ascii="Arial" w:hAnsi="Arial" w:cs="Arial"/>
                <w:sz w:val="20"/>
                <w:szCs w:val="20"/>
                <w:lang w:val="en-US"/>
              </w:rPr>
              <w:fldChar w:fldCharType="begin"/>
            </w:r>
            <w:r w:rsidR="00A65E94" w:rsidRPr="003F5EE8">
              <w:rPr>
                <w:rFonts w:ascii="Arial" w:hAnsi="Arial" w:cs="Arial"/>
                <w:sz w:val="20"/>
                <w:szCs w:val="20"/>
                <w:lang w:val="en-US"/>
              </w:rPr>
              <w:instrText xml:space="preserve"> ADDIN EN.CITE &lt;EndNote&gt;&lt;Cite&gt;&lt;Author&gt;Sakbodin&lt;/Author&gt;&lt;Year&gt;2016&lt;/Year&gt;&lt;RecNum&gt;50&lt;/RecNum&gt;&lt;DisplayText&gt;&lt;style face="superscript"&gt;8&lt;/style&gt;&lt;/DisplayText&gt;&lt;record&gt;&lt;rec-number&gt;50&lt;/rec-number&gt;&lt;foreign-keys&gt;&lt;key app="EN" db-id="vf0xda9ecwestrewfdqpwazgwptrwsafv2tt" timestamp="1718804513"&gt;50&lt;/key&gt;&lt;/foreign-keys&gt;&lt;ref-type name="Journal Article"&gt;17&lt;/ref-type&gt;&lt;contributors&gt;&lt;authors&gt;&lt;author&gt;Sakbodin, Mann&lt;/author&gt;&lt;author&gt;Wu, Yiqing&lt;/author&gt;&lt;author&gt;Oh, Su Cheun&lt;/author&gt;&lt;author&gt;Wachsman, Eric D&lt;/author&gt;&lt;author&gt;Liu, Dongxia&lt;/author&gt;&lt;/authors&gt;&lt;/contributors&gt;&lt;titles&gt;&lt;title&gt;Hydrogen</w:instrText>
            </w:r>
            <w:r w:rsidR="00A65E94" w:rsidRPr="003F5EE8">
              <w:rPr>
                <w:rFonts w:ascii="Cambria Math" w:hAnsi="Cambria Math" w:cs="Cambria Math" w:hint="eastAsia"/>
                <w:sz w:val="20"/>
                <w:szCs w:val="20"/>
                <w:lang w:val="en-US"/>
              </w:rPr>
              <w:instrText>‐</w:instrText>
            </w:r>
            <w:r w:rsidR="00A65E94" w:rsidRPr="003F5EE8">
              <w:rPr>
                <w:rFonts w:ascii="Arial" w:hAnsi="Arial" w:cs="Arial"/>
                <w:sz w:val="20"/>
                <w:szCs w:val="20"/>
                <w:lang w:val="en-US"/>
              </w:rPr>
              <w:instrText>permeable tubular membrane reactor: Promoting conversion and product selectivity for non</w:instrText>
            </w:r>
            <w:r w:rsidR="00A65E94" w:rsidRPr="003F5EE8">
              <w:rPr>
                <w:rFonts w:ascii="Cambria Math" w:hAnsi="Cambria Math" w:cs="Cambria Math" w:hint="eastAsia"/>
                <w:sz w:val="20"/>
                <w:szCs w:val="20"/>
                <w:lang w:val="en-US"/>
              </w:rPr>
              <w:instrText>‐</w:instrText>
            </w:r>
            <w:r w:rsidR="00A65E94" w:rsidRPr="003F5EE8">
              <w:rPr>
                <w:rFonts w:ascii="Arial" w:hAnsi="Arial" w:cs="Arial"/>
                <w:sz w:val="20"/>
                <w:szCs w:val="20"/>
                <w:lang w:val="en-US"/>
              </w:rPr>
              <w:instrText>oxidative activation of methane over an Fe© SiO2 catalyst&lt;/title&gt;&lt;secondary-title&gt;Angewandte Chemie&lt;/secondary-title&gt;&lt;/titles&gt;&lt;periodical&gt;&lt;full-title&gt;Angewandte Chemie&lt;/full-title&gt;&lt;/periodical&gt;&lt;pages&gt;16383-16386&lt;/pages&gt;&lt;volume&gt;128&lt;/volume&gt;&lt;number&gt;52&lt;/number&gt;&lt;dates&gt;&lt;year&gt;2016&lt;/year&gt;&lt;/dates&gt;&lt;isbn&gt;0044-8249&lt;/isbn&gt;&lt;urls&gt;&lt;/urls&gt;&lt;/record&gt;&lt;/Cite&gt;&lt;/EndNote&gt;</w:instrText>
            </w:r>
            <w:r w:rsidRPr="003F5EE8">
              <w:rPr>
                <w:rFonts w:ascii="Arial" w:hAnsi="Arial" w:cs="Arial"/>
                <w:sz w:val="20"/>
                <w:szCs w:val="20"/>
                <w:lang w:val="en-US"/>
              </w:rPr>
              <w:fldChar w:fldCharType="separate"/>
            </w:r>
            <w:r w:rsidR="00A65E94" w:rsidRPr="003F5EE8">
              <w:rPr>
                <w:rFonts w:ascii="Arial" w:hAnsi="Arial" w:cs="Arial"/>
                <w:noProof/>
                <w:sz w:val="20"/>
                <w:szCs w:val="20"/>
                <w:lang w:val="en-US"/>
              </w:rPr>
              <w:t>8</w:t>
            </w:r>
            <w:r w:rsidRPr="003F5EE8">
              <w:rPr>
                <w:rFonts w:ascii="Arial" w:hAnsi="Arial" w:cs="Arial"/>
                <w:sz w:val="20"/>
                <w:szCs w:val="20"/>
                <w:lang w:val="en-US"/>
              </w:rPr>
              <w:fldChar w:fldCharType="end"/>
            </w:r>
          </w:p>
        </w:tc>
        <w:tc>
          <w:tcPr>
            <w:tcW w:w="1733" w:type="dxa"/>
          </w:tcPr>
          <w:p w14:paraId="62D0F719" w14:textId="27AE555D" w:rsidR="00B975FD" w:rsidRPr="003F5EE8" w:rsidRDefault="00CD36C2" w:rsidP="003F5EE8">
            <w:pPr>
              <w:spacing w:line="360" w:lineRule="auto"/>
              <w:jc w:val="center"/>
              <w:rPr>
                <w:rFonts w:ascii="Arial" w:hAnsi="Arial" w:cs="Arial"/>
                <w:sz w:val="20"/>
                <w:szCs w:val="20"/>
                <w:lang w:val="en-US"/>
              </w:rPr>
            </w:pPr>
            <w:r w:rsidRPr="003F5EE8">
              <w:rPr>
                <w:rFonts w:ascii="Arial" w:hAnsi="Arial" w:cs="Arial"/>
                <w:sz w:val="20"/>
                <w:szCs w:val="20"/>
                <w:lang w:val="en-US"/>
              </w:rPr>
              <w:t>Fe©SiO</w:t>
            </w:r>
            <w:r w:rsidRPr="003F5EE8">
              <w:rPr>
                <w:rFonts w:ascii="Arial" w:hAnsi="Arial" w:cs="Arial"/>
                <w:sz w:val="20"/>
                <w:szCs w:val="20"/>
                <w:vertAlign w:val="subscript"/>
                <w:lang w:val="en-US"/>
              </w:rPr>
              <w:t>2</w:t>
            </w:r>
            <w:r w:rsidRPr="003F5EE8">
              <w:rPr>
                <w:rFonts w:ascii="Arial" w:hAnsi="Arial" w:cs="Arial"/>
                <w:sz w:val="20"/>
                <w:szCs w:val="20"/>
                <w:lang w:val="en-US"/>
              </w:rPr>
              <w:t xml:space="preserve"> catalyst / Sr-Ce-Zr-Eu membrane</w:t>
            </w:r>
          </w:p>
        </w:tc>
        <w:tc>
          <w:tcPr>
            <w:tcW w:w="1503" w:type="dxa"/>
          </w:tcPr>
          <w:p w14:paraId="05A4757E" w14:textId="3D344678" w:rsidR="00B975FD" w:rsidRPr="003F5EE8" w:rsidRDefault="00C30FDD" w:rsidP="003F5EE8">
            <w:pPr>
              <w:spacing w:line="360" w:lineRule="auto"/>
              <w:jc w:val="center"/>
              <w:rPr>
                <w:rFonts w:ascii="Arial" w:hAnsi="Arial" w:cs="Arial"/>
                <w:sz w:val="20"/>
                <w:szCs w:val="20"/>
                <w:lang w:val="en-US"/>
              </w:rPr>
            </w:pPr>
            <w:r w:rsidRPr="003F5EE8">
              <w:rPr>
                <w:rFonts w:ascii="Arial" w:hAnsi="Arial" w:cs="Arial"/>
                <w:sz w:val="20"/>
                <w:szCs w:val="20"/>
                <w:lang w:val="en-US"/>
              </w:rPr>
              <w:t>1050</w:t>
            </w:r>
          </w:p>
        </w:tc>
        <w:tc>
          <w:tcPr>
            <w:tcW w:w="1503" w:type="dxa"/>
          </w:tcPr>
          <w:p w14:paraId="113C1C79" w14:textId="40A087D3" w:rsidR="00B975FD" w:rsidRPr="003F5EE8" w:rsidRDefault="007176B0" w:rsidP="003F5EE8">
            <w:pPr>
              <w:spacing w:line="360" w:lineRule="auto"/>
              <w:jc w:val="center"/>
              <w:rPr>
                <w:rFonts w:ascii="Arial" w:hAnsi="Arial" w:cs="Arial"/>
                <w:sz w:val="20"/>
                <w:szCs w:val="20"/>
                <w:lang w:val="en-US"/>
              </w:rPr>
            </w:pPr>
            <w:r w:rsidRPr="003F5EE8">
              <w:rPr>
                <w:rFonts w:ascii="Arial" w:hAnsi="Arial" w:cs="Arial"/>
                <w:sz w:val="20"/>
                <w:szCs w:val="20"/>
                <w:lang w:val="en-US"/>
              </w:rPr>
              <w:t>23.5</w:t>
            </w:r>
          </w:p>
        </w:tc>
        <w:tc>
          <w:tcPr>
            <w:tcW w:w="1503" w:type="dxa"/>
          </w:tcPr>
          <w:p w14:paraId="4A1CFC30" w14:textId="50A7041D" w:rsidR="00B975FD" w:rsidRPr="003F5EE8" w:rsidRDefault="007176B0" w:rsidP="003F5EE8">
            <w:pPr>
              <w:spacing w:line="360" w:lineRule="auto"/>
              <w:jc w:val="center"/>
              <w:rPr>
                <w:rFonts w:ascii="Arial" w:hAnsi="Arial" w:cs="Arial"/>
                <w:sz w:val="20"/>
                <w:szCs w:val="20"/>
                <w:lang w:val="en-US"/>
              </w:rPr>
            </w:pPr>
            <w:r w:rsidRPr="003F5EE8">
              <w:rPr>
                <w:rFonts w:ascii="Arial" w:hAnsi="Arial" w:cs="Arial"/>
                <w:sz w:val="20"/>
                <w:szCs w:val="20"/>
                <w:lang w:val="en-US"/>
              </w:rPr>
              <w:t>55</w:t>
            </w:r>
          </w:p>
        </w:tc>
        <w:tc>
          <w:tcPr>
            <w:tcW w:w="1503" w:type="dxa"/>
          </w:tcPr>
          <w:p w14:paraId="55039A0C" w14:textId="4201D3DB" w:rsidR="00B975FD" w:rsidRPr="003F5EE8" w:rsidRDefault="007176B0" w:rsidP="003F5EE8">
            <w:pPr>
              <w:spacing w:line="360" w:lineRule="auto"/>
              <w:jc w:val="center"/>
              <w:rPr>
                <w:rFonts w:ascii="Arial" w:hAnsi="Arial" w:cs="Arial"/>
                <w:sz w:val="20"/>
                <w:szCs w:val="20"/>
                <w:lang w:val="en-US"/>
              </w:rPr>
            </w:pPr>
            <w:r w:rsidRPr="003F5EE8">
              <w:rPr>
                <w:rFonts w:ascii="Arial" w:hAnsi="Arial" w:cs="Arial"/>
                <w:sz w:val="20"/>
                <w:szCs w:val="20"/>
                <w:lang w:val="en-US"/>
              </w:rPr>
              <w:t>12.9</w:t>
            </w:r>
          </w:p>
        </w:tc>
      </w:tr>
      <w:tr w:rsidR="00B975FD" w:rsidRPr="00B77C27" w14:paraId="29ADDDF8" w14:textId="77777777" w:rsidTr="007D5B2D">
        <w:tc>
          <w:tcPr>
            <w:tcW w:w="1271" w:type="dxa"/>
          </w:tcPr>
          <w:p w14:paraId="6D7C0C92" w14:textId="2E30612B" w:rsidR="00B975FD" w:rsidRPr="003F5EE8" w:rsidRDefault="00256E8E" w:rsidP="003F5EE8">
            <w:pPr>
              <w:spacing w:line="360" w:lineRule="auto"/>
              <w:jc w:val="center"/>
              <w:rPr>
                <w:rFonts w:ascii="Arial" w:hAnsi="Arial" w:cs="Arial"/>
                <w:sz w:val="20"/>
                <w:szCs w:val="20"/>
                <w:lang w:val="en-US"/>
              </w:rPr>
            </w:pPr>
            <w:r w:rsidRPr="003F5EE8">
              <w:rPr>
                <w:rFonts w:ascii="Arial" w:hAnsi="Arial" w:cs="Arial"/>
                <w:sz w:val="20"/>
                <w:szCs w:val="20"/>
                <w:lang w:val="en-US"/>
              </w:rPr>
              <w:fldChar w:fldCharType="begin"/>
            </w:r>
            <w:r w:rsidR="00A65E94" w:rsidRPr="003F5EE8">
              <w:rPr>
                <w:rFonts w:ascii="Arial" w:hAnsi="Arial" w:cs="Arial"/>
                <w:sz w:val="20"/>
                <w:szCs w:val="20"/>
                <w:lang w:val="en-US"/>
              </w:rPr>
              <w:instrText xml:space="preserve"> ADDIN EN.CITE &lt;EndNote&gt;&lt;Cite&gt;&lt;Author&gt;Matus&lt;/Author&gt;&lt;Year&gt;2007&lt;/Year&gt;&lt;RecNum&gt;83&lt;/RecNum&gt;&lt;DisplayText&gt;&lt;style face="superscript"&gt;9&lt;/style&gt;&lt;/DisplayText&gt;&lt;record&gt;&lt;rec-number&gt;83&lt;/rec-number&gt;&lt;foreign-keys&gt;&lt;key app="EN" db-id="vf0xda9ecwestrewfdqpwazgwptrwsafv2tt" timestamp="1718865911"&gt;83&lt;/key&gt;&lt;/foreign-keys&gt;&lt;ref-type name="Journal Article"&gt;17&lt;/ref-type&gt;&lt;contributors&gt;&lt;authors&gt;&lt;author&gt;Matus, Ekaterina V&lt;/author&gt;&lt;author&gt;Ismagilov, Ilyas Z&lt;/author&gt;&lt;author&gt;Sukhova, Olga B&lt;/author&gt;&lt;author&gt;Zaikovskii, Vladimir I&lt;/author&gt;&lt;author&gt;Tsikoza, Lidiya T&lt;/author&gt;&lt;author&gt;Ismagilov, Zinfer R&lt;/author&gt;&lt;author&gt;Moulijn, Jacob A&lt;/author&gt;&lt;/authors&gt;&lt;/contributors&gt;&lt;titles&gt;&lt;title&gt;Study of methane dehydroaromatization on impregnated Mo/ZSM-5 catalysts and characterization of nanostructured molybdenum phases and carbonaceous deposits&lt;/title&gt;&lt;secondary-title&gt;Industrial &amp;amp; engineering chemistry research&lt;/secondary-title&gt;&lt;/titles&gt;&lt;pages&gt;4063-4074&lt;/pages&gt;&lt;volume&gt;46&lt;/volume&gt;&lt;number&gt;12&lt;/number&gt;&lt;dates&gt;&lt;year&gt;2007&lt;/year&gt;&lt;/dates&gt;&lt;isbn&gt;0888-5885&lt;/isbn&gt;&lt;urls&gt;&lt;/urls&gt;&lt;/record&gt;&lt;/Cite&gt;&lt;/EndNote&gt;</w:instrText>
            </w:r>
            <w:r w:rsidRPr="003F5EE8">
              <w:rPr>
                <w:rFonts w:ascii="Arial" w:hAnsi="Arial" w:cs="Arial"/>
                <w:sz w:val="20"/>
                <w:szCs w:val="20"/>
                <w:lang w:val="en-US"/>
              </w:rPr>
              <w:fldChar w:fldCharType="separate"/>
            </w:r>
            <w:r w:rsidR="00A65E94" w:rsidRPr="003F5EE8">
              <w:rPr>
                <w:rFonts w:ascii="Arial" w:hAnsi="Arial" w:cs="Arial"/>
                <w:noProof/>
                <w:sz w:val="20"/>
                <w:szCs w:val="20"/>
                <w:lang w:val="en-US"/>
              </w:rPr>
              <w:t>9</w:t>
            </w:r>
            <w:r w:rsidRPr="003F5EE8">
              <w:rPr>
                <w:rFonts w:ascii="Arial" w:hAnsi="Arial" w:cs="Arial"/>
                <w:sz w:val="20"/>
                <w:szCs w:val="20"/>
                <w:lang w:val="en-US"/>
              </w:rPr>
              <w:fldChar w:fldCharType="end"/>
            </w:r>
          </w:p>
        </w:tc>
        <w:tc>
          <w:tcPr>
            <w:tcW w:w="1733" w:type="dxa"/>
          </w:tcPr>
          <w:p w14:paraId="4AFB3F7D" w14:textId="4090A097" w:rsidR="00B975FD" w:rsidRPr="003F5EE8" w:rsidRDefault="007C0BA3" w:rsidP="003F5EE8">
            <w:pPr>
              <w:spacing w:line="360" w:lineRule="auto"/>
              <w:jc w:val="center"/>
              <w:rPr>
                <w:rFonts w:ascii="Arial" w:hAnsi="Arial" w:cs="Arial"/>
                <w:sz w:val="20"/>
                <w:szCs w:val="20"/>
                <w:lang w:val="en-US"/>
              </w:rPr>
            </w:pPr>
            <w:r w:rsidRPr="003F5EE8">
              <w:rPr>
                <w:rFonts w:ascii="Arial" w:hAnsi="Arial" w:cs="Arial"/>
                <w:sz w:val="20"/>
                <w:szCs w:val="20"/>
                <w:lang w:val="en-US"/>
              </w:rPr>
              <w:t>Mo/ZSM-5 catalyst</w:t>
            </w:r>
          </w:p>
        </w:tc>
        <w:tc>
          <w:tcPr>
            <w:tcW w:w="1503" w:type="dxa"/>
          </w:tcPr>
          <w:p w14:paraId="23BF8164" w14:textId="0B39C249" w:rsidR="00B975FD" w:rsidRPr="003F5EE8" w:rsidRDefault="00D460B0" w:rsidP="003F5EE8">
            <w:pPr>
              <w:spacing w:line="360" w:lineRule="auto"/>
              <w:jc w:val="center"/>
              <w:rPr>
                <w:rFonts w:ascii="Arial" w:hAnsi="Arial" w:cs="Arial"/>
                <w:sz w:val="20"/>
                <w:szCs w:val="20"/>
                <w:lang w:val="en-US"/>
              </w:rPr>
            </w:pPr>
            <w:r w:rsidRPr="003F5EE8">
              <w:rPr>
                <w:rFonts w:ascii="Arial" w:hAnsi="Arial" w:cs="Arial"/>
                <w:sz w:val="20"/>
                <w:szCs w:val="20"/>
                <w:lang w:val="en-US"/>
              </w:rPr>
              <w:t>720</w:t>
            </w:r>
          </w:p>
        </w:tc>
        <w:tc>
          <w:tcPr>
            <w:tcW w:w="1503" w:type="dxa"/>
          </w:tcPr>
          <w:p w14:paraId="04D3B126" w14:textId="6EC5E636" w:rsidR="00B975FD" w:rsidRPr="003F5EE8" w:rsidRDefault="004246C2" w:rsidP="003F5EE8">
            <w:pPr>
              <w:spacing w:line="360" w:lineRule="auto"/>
              <w:jc w:val="center"/>
              <w:rPr>
                <w:rFonts w:ascii="Arial" w:hAnsi="Arial" w:cs="Arial"/>
                <w:sz w:val="20"/>
                <w:szCs w:val="20"/>
                <w:lang w:val="en-US"/>
              </w:rPr>
            </w:pPr>
            <w:r w:rsidRPr="003F5EE8">
              <w:rPr>
                <w:rFonts w:ascii="Arial" w:hAnsi="Arial" w:cs="Arial"/>
                <w:sz w:val="20"/>
                <w:szCs w:val="20"/>
                <w:lang w:val="en-US"/>
              </w:rPr>
              <w:t>14.0</w:t>
            </w:r>
          </w:p>
        </w:tc>
        <w:tc>
          <w:tcPr>
            <w:tcW w:w="1503" w:type="dxa"/>
          </w:tcPr>
          <w:p w14:paraId="483FADC9" w14:textId="1C5DB138" w:rsidR="00B975FD" w:rsidRPr="003F5EE8" w:rsidRDefault="004246C2" w:rsidP="003F5EE8">
            <w:pPr>
              <w:spacing w:line="360" w:lineRule="auto"/>
              <w:jc w:val="center"/>
              <w:rPr>
                <w:rFonts w:ascii="Arial" w:hAnsi="Arial" w:cs="Arial"/>
                <w:sz w:val="20"/>
                <w:szCs w:val="20"/>
                <w:lang w:val="en-US"/>
              </w:rPr>
            </w:pPr>
            <w:r w:rsidRPr="003F5EE8">
              <w:rPr>
                <w:rFonts w:ascii="Arial" w:hAnsi="Arial" w:cs="Arial"/>
                <w:sz w:val="20"/>
                <w:szCs w:val="20"/>
                <w:lang w:val="en-US"/>
              </w:rPr>
              <w:t>86</w:t>
            </w:r>
          </w:p>
        </w:tc>
        <w:tc>
          <w:tcPr>
            <w:tcW w:w="1503" w:type="dxa"/>
          </w:tcPr>
          <w:p w14:paraId="4DFACD96" w14:textId="2FDFBD58" w:rsidR="00B975FD" w:rsidRPr="003F5EE8" w:rsidRDefault="004246C2" w:rsidP="003F5EE8">
            <w:pPr>
              <w:spacing w:line="360" w:lineRule="auto"/>
              <w:jc w:val="center"/>
              <w:rPr>
                <w:rFonts w:ascii="Arial" w:hAnsi="Arial" w:cs="Arial"/>
                <w:sz w:val="20"/>
                <w:szCs w:val="20"/>
                <w:lang w:val="en-US"/>
              </w:rPr>
            </w:pPr>
            <w:r w:rsidRPr="003F5EE8">
              <w:rPr>
                <w:rFonts w:ascii="Arial" w:hAnsi="Arial" w:cs="Arial"/>
                <w:sz w:val="20"/>
                <w:szCs w:val="20"/>
                <w:lang w:val="en-US"/>
              </w:rPr>
              <w:t>12.0</w:t>
            </w:r>
          </w:p>
        </w:tc>
      </w:tr>
      <w:tr w:rsidR="00B975FD" w:rsidRPr="00B77C27" w14:paraId="46A7354F" w14:textId="77777777" w:rsidTr="007D5B2D">
        <w:tc>
          <w:tcPr>
            <w:tcW w:w="1271" w:type="dxa"/>
          </w:tcPr>
          <w:p w14:paraId="0E292AD8" w14:textId="777C28A5" w:rsidR="00B975FD" w:rsidRPr="003F5EE8" w:rsidRDefault="00256E8E" w:rsidP="003F5EE8">
            <w:pPr>
              <w:spacing w:line="360" w:lineRule="auto"/>
              <w:jc w:val="center"/>
              <w:rPr>
                <w:rFonts w:ascii="Arial" w:hAnsi="Arial" w:cs="Arial"/>
                <w:sz w:val="20"/>
                <w:szCs w:val="20"/>
                <w:lang w:val="en-US"/>
              </w:rPr>
            </w:pPr>
            <w:r w:rsidRPr="003F5EE8">
              <w:rPr>
                <w:rFonts w:ascii="Arial" w:hAnsi="Arial" w:cs="Arial"/>
                <w:sz w:val="20"/>
                <w:szCs w:val="20"/>
                <w:lang w:val="en-US"/>
              </w:rPr>
              <w:fldChar w:fldCharType="begin"/>
            </w:r>
            <w:r w:rsidR="00A65E94" w:rsidRPr="003F5EE8">
              <w:rPr>
                <w:rFonts w:ascii="Arial" w:hAnsi="Arial" w:cs="Arial"/>
                <w:sz w:val="20"/>
                <w:szCs w:val="20"/>
                <w:lang w:val="en-US"/>
              </w:rPr>
              <w:instrText xml:space="preserve"> ADDIN EN.CITE &lt;EndNote&gt;&lt;Cite&gt;&lt;Author&gt;Sun&lt;/Author&gt;&lt;Year&gt;2000&lt;/Year&gt;&lt;RecNum&gt;42&lt;/RecNum&gt;&lt;DisplayText&gt;&lt;style face="superscript"&gt;10&lt;/style&gt;&lt;/DisplayText&gt;&lt;record&gt;&lt;rec-number&gt;42&lt;/rec-number&gt;&lt;foreign-keys&gt;&lt;key app="EN" db-id="vf0xda9ecwestrewfdqpwazgwptrwsafv2tt" timestamp="1718802733"&gt;42&lt;/key&gt;&lt;/foreign-keys&gt;&lt;ref-type name="Journal Article"&gt;17&lt;/ref-type&gt;&lt;contributors&gt;&lt;authors&gt;&lt;author&gt;Sun, Qi&lt;/author&gt;&lt;author&gt;Tang, Yongchun&lt;/author&gt;&lt;author&gt;Gavalas, George R&lt;/author&gt;&lt;/authors&gt;&lt;/contributors&gt;&lt;titles&gt;&lt;title&gt;Methane pyrolysis in a hot filament reactor&lt;/title&gt;&lt;secondary-title&gt;Energy &amp;amp; Fuels&lt;/secondary-title&gt;&lt;/titles&gt;&lt;periodical&gt;&lt;full-title&gt;Energy &amp;amp; Fuels&lt;/full-title&gt;&lt;/periodical&gt;&lt;pages&gt;490-494&lt;/pages&gt;&lt;volume&gt;14&lt;/volume&gt;&lt;number&gt;2&lt;/number&gt;&lt;dates&gt;&lt;year&gt;2000&lt;/year&gt;&lt;/dates&gt;&lt;isbn&gt;0887-0624&lt;/isbn&gt;&lt;urls&gt;&lt;/urls&gt;&lt;/record&gt;&lt;/Cite&gt;&lt;/EndNote&gt;</w:instrText>
            </w:r>
            <w:r w:rsidRPr="003F5EE8">
              <w:rPr>
                <w:rFonts w:ascii="Arial" w:hAnsi="Arial" w:cs="Arial"/>
                <w:sz w:val="20"/>
                <w:szCs w:val="20"/>
                <w:lang w:val="en-US"/>
              </w:rPr>
              <w:fldChar w:fldCharType="separate"/>
            </w:r>
            <w:r w:rsidR="00A65E94" w:rsidRPr="003F5EE8">
              <w:rPr>
                <w:rFonts w:ascii="Arial" w:hAnsi="Arial" w:cs="Arial"/>
                <w:noProof/>
                <w:sz w:val="20"/>
                <w:szCs w:val="20"/>
                <w:lang w:val="en-US"/>
              </w:rPr>
              <w:t>10</w:t>
            </w:r>
            <w:r w:rsidRPr="003F5EE8">
              <w:rPr>
                <w:rFonts w:ascii="Arial" w:hAnsi="Arial" w:cs="Arial"/>
                <w:sz w:val="20"/>
                <w:szCs w:val="20"/>
                <w:lang w:val="en-US"/>
              </w:rPr>
              <w:fldChar w:fldCharType="end"/>
            </w:r>
          </w:p>
        </w:tc>
        <w:tc>
          <w:tcPr>
            <w:tcW w:w="1733" w:type="dxa"/>
          </w:tcPr>
          <w:p w14:paraId="5C5D5957" w14:textId="51AC5F5A" w:rsidR="00B975FD" w:rsidRPr="003F5EE8" w:rsidRDefault="005A7127" w:rsidP="003F5EE8">
            <w:pPr>
              <w:spacing w:line="360" w:lineRule="auto"/>
              <w:jc w:val="center"/>
              <w:rPr>
                <w:rFonts w:ascii="Arial" w:hAnsi="Arial" w:cs="Arial"/>
                <w:sz w:val="20"/>
                <w:szCs w:val="20"/>
                <w:lang w:val="en-US"/>
              </w:rPr>
            </w:pPr>
            <w:r w:rsidRPr="003F5EE8">
              <w:rPr>
                <w:rFonts w:ascii="Arial" w:hAnsi="Arial" w:cs="Arial"/>
                <w:sz w:val="20"/>
                <w:szCs w:val="20"/>
                <w:lang w:val="en-US"/>
              </w:rPr>
              <w:t>Pt/C filament</w:t>
            </w:r>
          </w:p>
        </w:tc>
        <w:tc>
          <w:tcPr>
            <w:tcW w:w="1503" w:type="dxa"/>
          </w:tcPr>
          <w:p w14:paraId="04393347" w14:textId="194F09E5" w:rsidR="00B975FD" w:rsidRPr="003F5EE8" w:rsidRDefault="005A7127" w:rsidP="003F5EE8">
            <w:pPr>
              <w:spacing w:line="360" w:lineRule="auto"/>
              <w:jc w:val="center"/>
              <w:rPr>
                <w:rFonts w:ascii="Arial" w:hAnsi="Arial" w:cs="Arial"/>
                <w:sz w:val="20"/>
                <w:szCs w:val="20"/>
                <w:lang w:val="en-US"/>
              </w:rPr>
            </w:pPr>
            <w:r w:rsidRPr="003F5EE8">
              <w:rPr>
                <w:rFonts w:ascii="Arial" w:hAnsi="Arial" w:cs="Arial"/>
                <w:sz w:val="20"/>
                <w:szCs w:val="20"/>
                <w:lang w:val="en-US"/>
              </w:rPr>
              <w:t>1300</w:t>
            </w:r>
          </w:p>
        </w:tc>
        <w:tc>
          <w:tcPr>
            <w:tcW w:w="1503" w:type="dxa"/>
          </w:tcPr>
          <w:p w14:paraId="2170E803" w14:textId="7D6C11C3" w:rsidR="00B975FD" w:rsidRPr="003F5EE8" w:rsidRDefault="007B54EF" w:rsidP="003F5EE8">
            <w:pPr>
              <w:spacing w:line="360" w:lineRule="auto"/>
              <w:jc w:val="center"/>
              <w:rPr>
                <w:rFonts w:ascii="Arial" w:hAnsi="Arial" w:cs="Arial"/>
                <w:sz w:val="20"/>
                <w:szCs w:val="20"/>
                <w:lang w:val="en-US"/>
              </w:rPr>
            </w:pPr>
            <w:r w:rsidRPr="003F5EE8">
              <w:rPr>
                <w:rFonts w:ascii="Arial" w:hAnsi="Arial" w:cs="Arial"/>
                <w:sz w:val="20"/>
                <w:szCs w:val="20"/>
                <w:lang w:val="en-US"/>
              </w:rPr>
              <w:t>20.0</w:t>
            </w:r>
          </w:p>
        </w:tc>
        <w:tc>
          <w:tcPr>
            <w:tcW w:w="1503" w:type="dxa"/>
          </w:tcPr>
          <w:p w14:paraId="03817DEE" w14:textId="16E676A6" w:rsidR="00B975FD" w:rsidRPr="003F5EE8" w:rsidRDefault="007B54EF" w:rsidP="003F5EE8">
            <w:pPr>
              <w:spacing w:line="360" w:lineRule="auto"/>
              <w:jc w:val="center"/>
              <w:rPr>
                <w:rFonts w:ascii="Arial" w:hAnsi="Arial" w:cs="Arial"/>
                <w:sz w:val="20"/>
                <w:szCs w:val="20"/>
                <w:lang w:val="en-US"/>
              </w:rPr>
            </w:pPr>
            <w:r w:rsidRPr="003F5EE8">
              <w:rPr>
                <w:rFonts w:ascii="Arial" w:hAnsi="Arial" w:cs="Arial"/>
                <w:sz w:val="20"/>
                <w:szCs w:val="20"/>
                <w:lang w:val="en-US"/>
              </w:rPr>
              <w:t>57</w:t>
            </w:r>
          </w:p>
        </w:tc>
        <w:tc>
          <w:tcPr>
            <w:tcW w:w="1503" w:type="dxa"/>
          </w:tcPr>
          <w:p w14:paraId="19C8C7D7" w14:textId="33A598FE" w:rsidR="00B975FD" w:rsidRPr="003F5EE8" w:rsidRDefault="007B54EF" w:rsidP="003F5EE8">
            <w:pPr>
              <w:spacing w:line="360" w:lineRule="auto"/>
              <w:jc w:val="center"/>
              <w:rPr>
                <w:rFonts w:ascii="Arial" w:hAnsi="Arial" w:cs="Arial"/>
                <w:sz w:val="20"/>
                <w:szCs w:val="20"/>
                <w:lang w:val="en-US"/>
              </w:rPr>
            </w:pPr>
            <w:r w:rsidRPr="003F5EE8">
              <w:rPr>
                <w:rFonts w:ascii="Arial" w:hAnsi="Arial" w:cs="Arial"/>
                <w:sz w:val="20"/>
                <w:szCs w:val="20"/>
                <w:lang w:val="en-US"/>
              </w:rPr>
              <w:t>11.4</w:t>
            </w:r>
          </w:p>
        </w:tc>
      </w:tr>
      <w:tr w:rsidR="00B975FD" w:rsidRPr="00B77C27" w14:paraId="6AF526EF" w14:textId="77777777" w:rsidTr="007D5B2D">
        <w:tc>
          <w:tcPr>
            <w:tcW w:w="1271" w:type="dxa"/>
          </w:tcPr>
          <w:p w14:paraId="17B4E601" w14:textId="35FBD6BB" w:rsidR="00B975FD" w:rsidRPr="003F5EE8" w:rsidRDefault="00256E8E" w:rsidP="003F5EE8">
            <w:pPr>
              <w:spacing w:line="360" w:lineRule="auto"/>
              <w:jc w:val="center"/>
              <w:rPr>
                <w:rFonts w:ascii="Arial" w:hAnsi="Arial" w:cs="Arial"/>
                <w:sz w:val="20"/>
                <w:szCs w:val="20"/>
                <w:lang w:val="en-US"/>
              </w:rPr>
            </w:pPr>
            <w:r w:rsidRPr="003F5EE8">
              <w:rPr>
                <w:rFonts w:ascii="Arial" w:hAnsi="Arial" w:cs="Arial"/>
                <w:sz w:val="20"/>
                <w:szCs w:val="20"/>
                <w:lang w:val="en-US"/>
              </w:rPr>
              <w:fldChar w:fldCharType="begin"/>
            </w:r>
            <w:r w:rsidR="00A65E94" w:rsidRPr="003F5EE8">
              <w:rPr>
                <w:rFonts w:ascii="Arial" w:hAnsi="Arial" w:cs="Arial"/>
                <w:sz w:val="20"/>
                <w:szCs w:val="20"/>
                <w:lang w:val="en-US"/>
              </w:rPr>
              <w:instrText xml:space="preserve"> ADDIN EN.CITE &lt;EndNote&gt;&lt;Cite&gt;&lt;Author&gt;Xie&lt;/Author&gt;&lt;Year&gt;2018&lt;/Year&gt;&lt;RecNum&gt;137&lt;/RecNum&gt;&lt;DisplayText&gt;&lt;style face="superscript"&gt;11&lt;/style&gt;&lt;/DisplayText&gt;&lt;record&gt;&lt;rec-number&gt;137&lt;/rec-number&gt;&lt;foreign-keys&gt;&lt;key app="EN" db-id="vf0xda9ecwestrewfdqpwazgwptrwsafv2tt" timestamp="1718888514"&gt;137&lt;/key&gt;&lt;/foreign-keys&gt;&lt;ref-type name="Journal Article"&gt;17&lt;/ref-type&gt;&lt;contributors&gt;&lt;authors&gt;&lt;author&gt;Xie, Pengfei&lt;/author&gt;&lt;author&gt;Pu, Tiancheng&lt;/author&gt;&lt;author&gt;Nie, Anmin&lt;/author&gt;&lt;author&gt;Hwang, Sooyeon&lt;/author&gt;&lt;author&gt;Purdy, Stephen C&lt;/author&gt;&lt;author&gt;Yu, Wenjian&lt;/author&gt;&lt;author&gt;Su, Dong&lt;/author&gt;&lt;author&gt;Miller, Jeffrey T&lt;/author&gt;&lt;author&gt;Wang, Chao&lt;/author&gt;&lt;/authors&gt;&lt;/contributors&gt;&lt;titles&gt;&lt;title&gt;Nanoceria-supported single-atom platinum catalysts for direct methane conversion&lt;/title&gt;&lt;secondary-title&gt;Acs Catalysis&lt;/secondary-title&gt;&lt;/titles&gt;&lt;periodical&gt;&lt;full-title&gt;ACS Catalysis&lt;/full-title&gt;&lt;/periodical&gt;&lt;pages&gt;4044-4048&lt;/pages&gt;&lt;volume&gt;8&lt;/volume&gt;&lt;number&gt;5&lt;/number&gt;&lt;dates&gt;&lt;year&gt;2018&lt;/year&gt;&lt;/dates&gt;&lt;isbn&gt;2155-5435&lt;/isbn&gt;&lt;urls&gt;&lt;/urls&gt;&lt;/record&gt;&lt;/Cite&gt;&lt;/EndNote&gt;</w:instrText>
            </w:r>
            <w:r w:rsidRPr="003F5EE8">
              <w:rPr>
                <w:rFonts w:ascii="Arial" w:hAnsi="Arial" w:cs="Arial"/>
                <w:sz w:val="20"/>
                <w:szCs w:val="20"/>
                <w:lang w:val="en-US"/>
              </w:rPr>
              <w:fldChar w:fldCharType="separate"/>
            </w:r>
            <w:r w:rsidR="00A65E94" w:rsidRPr="003F5EE8">
              <w:rPr>
                <w:rFonts w:ascii="Arial" w:hAnsi="Arial" w:cs="Arial"/>
                <w:noProof/>
                <w:sz w:val="20"/>
                <w:szCs w:val="20"/>
                <w:lang w:val="en-US"/>
              </w:rPr>
              <w:t>11</w:t>
            </w:r>
            <w:r w:rsidRPr="003F5EE8">
              <w:rPr>
                <w:rFonts w:ascii="Arial" w:hAnsi="Arial" w:cs="Arial"/>
                <w:sz w:val="20"/>
                <w:szCs w:val="20"/>
                <w:lang w:val="en-US"/>
              </w:rPr>
              <w:fldChar w:fldCharType="end"/>
            </w:r>
          </w:p>
        </w:tc>
        <w:tc>
          <w:tcPr>
            <w:tcW w:w="1733" w:type="dxa"/>
          </w:tcPr>
          <w:p w14:paraId="11E860B9" w14:textId="6719DCBC" w:rsidR="00B975FD" w:rsidRPr="003F5EE8" w:rsidRDefault="00D36877" w:rsidP="003F5EE8">
            <w:pPr>
              <w:spacing w:line="360" w:lineRule="auto"/>
              <w:jc w:val="center"/>
              <w:rPr>
                <w:rFonts w:ascii="Arial" w:hAnsi="Arial" w:cs="Arial"/>
                <w:sz w:val="20"/>
                <w:szCs w:val="20"/>
                <w:lang w:val="en-US"/>
              </w:rPr>
            </w:pPr>
            <w:r w:rsidRPr="003F5EE8">
              <w:rPr>
                <w:rFonts w:ascii="Arial" w:hAnsi="Arial" w:cs="Arial"/>
                <w:sz w:val="20"/>
                <w:szCs w:val="20"/>
                <w:lang w:val="en-US"/>
              </w:rPr>
              <w:t>Pt@CeO</w:t>
            </w:r>
            <w:r w:rsidRPr="003F5EE8">
              <w:rPr>
                <w:rFonts w:ascii="Arial" w:hAnsi="Arial" w:cs="Arial"/>
                <w:sz w:val="20"/>
                <w:szCs w:val="20"/>
                <w:vertAlign w:val="subscript"/>
                <w:lang w:val="en-US"/>
              </w:rPr>
              <w:t>2</w:t>
            </w:r>
            <w:r w:rsidRPr="003F5EE8">
              <w:rPr>
                <w:rFonts w:ascii="Arial" w:hAnsi="Arial" w:cs="Arial"/>
                <w:sz w:val="20"/>
                <w:szCs w:val="20"/>
                <w:lang w:val="en-US"/>
              </w:rPr>
              <w:t xml:space="preserve"> catalyst</w:t>
            </w:r>
          </w:p>
        </w:tc>
        <w:tc>
          <w:tcPr>
            <w:tcW w:w="1503" w:type="dxa"/>
          </w:tcPr>
          <w:p w14:paraId="1AD36111" w14:textId="07BA435C" w:rsidR="00B975FD" w:rsidRPr="003F5EE8" w:rsidRDefault="00037A63" w:rsidP="003F5EE8">
            <w:pPr>
              <w:spacing w:line="360" w:lineRule="auto"/>
              <w:jc w:val="center"/>
              <w:rPr>
                <w:rFonts w:ascii="Arial" w:hAnsi="Arial" w:cs="Arial"/>
                <w:sz w:val="20"/>
                <w:szCs w:val="20"/>
                <w:lang w:val="en-US"/>
              </w:rPr>
            </w:pPr>
            <w:r w:rsidRPr="003F5EE8">
              <w:rPr>
                <w:rFonts w:ascii="Arial" w:hAnsi="Arial" w:cs="Arial"/>
                <w:sz w:val="20"/>
                <w:szCs w:val="20"/>
                <w:lang w:val="en-US"/>
              </w:rPr>
              <w:t>975</w:t>
            </w:r>
          </w:p>
        </w:tc>
        <w:tc>
          <w:tcPr>
            <w:tcW w:w="1503" w:type="dxa"/>
          </w:tcPr>
          <w:p w14:paraId="3A3F8412" w14:textId="228F247D" w:rsidR="00B975FD" w:rsidRPr="003F5EE8" w:rsidRDefault="00037A63" w:rsidP="003F5EE8">
            <w:pPr>
              <w:spacing w:line="360" w:lineRule="auto"/>
              <w:jc w:val="center"/>
              <w:rPr>
                <w:rFonts w:ascii="Arial" w:hAnsi="Arial" w:cs="Arial"/>
                <w:sz w:val="20"/>
                <w:szCs w:val="20"/>
                <w:lang w:val="en-US"/>
              </w:rPr>
            </w:pPr>
            <w:r w:rsidRPr="003F5EE8">
              <w:rPr>
                <w:rFonts w:ascii="Arial" w:hAnsi="Arial" w:cs="Arial"/>
                <w:sz w:val="20"/>
                <w:szCs w:val="20"/>
                <w:lang w:val="en-US"/>
              </w:rPr>
              <w:t>12.0</w:t>
            </w:r>
          </w:p>
        </w:tc>
        <w:tc>
          <w:tcPr>
            <w:tcW w:w="1503" w:type="dxa"/>
          </w:tcPr>
          <w:p w14:paraId="31BA778A" w14:textId="379C8158" w:rsidR="00B975FD" w:rsidRPr="003F5EE8" w:rsidRDefault="00037A63" w:rsidP="003F5EE8">
            <w:pPr>
              <w:spacing w:line="360" w:lineRule="auto"/>
              <w:jc w:val="center"/>
              <w:rPr>
                <w:rFonts w:ascii="Arial" w:hAnsi="Arial" w:cs="Arial"/>
                <w:sz w:val="20"/>
                <w:szCs w:val="20"/>
                <w:lang w:val="en-US"/>
              </w:rPr>
            </w:pPr>
            <w:r w:rsidRPr="003F5EE8">
              <w:rPr>
                <w:rFonts w:ascii="Arial" w:hAnsi="Arial" w:cs="Arial"/>
                <w:sz w:val="20"/>
                <w:szCs w:val="20"/>
                <w:lang w:val="en-US"/>
              </w:rPr>
              <w:t>85</w:t>
            </w:r>
          </w:p>
        </w:tc>
        <w:tc>
          <w:tcPr>
            <w:tcW w:w="1503" w:type="dxa"/>
          </w:tcPr>
          <w:p w14:paraId="5988AA2B" w14:textId="7CFB9D30" w:rsidR="00B975FD" w:rsidRPr="003F5EE8" w:rsidRDefault="00037A63" w:rsidP="003F5EE8">
            <w:pPr>
              <w:spacing w:line="360" w:lineRule="auto"/>
              <w:jc w:val="center"/>
              <w:rPr>
                <w:rFonts w:ascii="Arial" w:hAnsi="Arial" w:cs="Arial"/>
                <w:sz w:val="20"/>
                <w:szCs w:val="20"/>
                <w:lang w:val="en-US"/>
              </w:rPr>
            </w:pPr>
            <w:r w:rsidRPr="003F5EE8">
              <w:rPr>
                <w:rFonts w:ascii="Arial" w:hAnsi="Arial" w:cs="Arial"/>
                <w:sz w:val="20"/>
                <w:szCs w:val="20"/>
                <w:lang w:val="en-US"/>
              </w:rPr>
              <w:t>10.2</w:t>
            </w:r>
          </w:p>
        </w:tc>
      </w:tr>
      <w:tr w:rsidR="00B975FD" w:rsidRPr="00B77C27" w14:paraId="21CFE1C1" w14:textId="77777777" w:rsidTr="007D5B2D">
        <w:tc>
          <w:tcPr>
            <w:tcW w:w="1271" w:type="dxa"/>
          </w:tcPr>
          <w:p w14:paraId="59E38D91" w14:textId="4CAA67F2" w:rsidR="00B975FD" w:rsidRPr="003F5EE8" w:rsidRDefault="00256E8E" w:rsidP="003F5EE8">
            <w:pPr>
              <w:spacing w:line="360" w:lineRule="auto"/>
              <w:jc w:val="center"/>
              <w:rPr>
                <w:rFonts w:ascii="Arial" w:hAnsi="Arial" w:cs="Arial"/>
                <w:sz w:val="20"/>
                <w:szCs w:val="20"/>
                <w:lang w:val="en-US"/>
              </w:rPr>
            </w:pPr>
            <w:r w:rsidRPr="003F5EE8">
              <w:rPr>
                <w:rFonts w:ascii="Arial" w:hAnsi="Arial" w:cs="Arial"/>
                <w:sz w:val="20"/>
                <w:szCs w:val="20"/>
                <w:lang w:val="en-US"/>
              </w:rPr>
              <w:fldChar w:fldCharType="begin"/>
            </w:r>
            <w:r w:rsidR="00A65E94" w:rsidRPr="003F5EE8">
              <w:rPr>
                <w:rFonts w:ascii="Arial" w:hAnsi="Arial" w:cs="Arial"/>
                <w:sz w:val="20"/>
                <w:szCs w:val="20"/>
                <w:lang w:val="en-US"/>
              </w:rPr>
              <w:instrText xml:space="preserve"> ADDIN EN.CITE &lt;EndNote&gt;&lt;Cite&gt;&lt;Author&gt;Stepanov&lt;/Author&gt;&lt;Year&gt;2019&lt;/Year&gt;&lt;RecNum&gt;115&lt;/RecNum&gt;&lt;DisplayText&gt;&lt;style face="superscript"&gt;12&lt;/style&gt;&lt;/DisplayText&gt;&lt;record&gt;&lt;rec-number&gt;115&lt;/rec-number&gt;&lt;foreign-keys&gt;&lt;key app="EN" db-id="vf0xda9ecwestrewfdqpwazgwptrwsafv2tt" timestamp="1718884923"&gt;115&lt;/key&gt;&lt;/foreign-keys&gt;&lt;ref-type name="Journal Article"&gt;17&lt;/ref-type&gt;&lt;contributors&gt;&lt;authors&gt;&lt;author&gt;Stepanov, AA&lt;/author&gt;&lt;author&gt;Zaikovskii, VI&lt;/author&gt;&lt;author&gt;Korobitsyna, LL&lt;/author&gt;&lt;author&gt;Vosmerikov, AV&lt;/author&gt;&lt;/authors&gt;&lt;/contributors&gt;&lt;titles&gt;&lt;title&gt;Nonoxidative conversion of methane to aromatic hydrocarbons in the presence of ZSM-5 zeolites modified with molybdenum and rhenium&lt;/title&gt;&lt;secondary-title&gt;Petroleum Chemistry&lt;/secondary-title&gt;&lt;/titles&gt;&lt;pages&gt;91-98&lt;/pages&gt;&lt;volume&gt;59&lt;/volume&gt;&lt;dates&gt;&lt;year&gt;2019&lt;/year&gt;&lt;/dates&gt;&lt;isbn&gt;0965-5441&lt;/isbn&gt;&lt;urls&gt;&lt;/urls&gt;&lt;/record&gt;&lt;/Cite&gt;&lt;/EndNote&gt;</w:instrText>
            </w:r>
            <w:r w:rsidRPr="003F5EE8">
              <w:rPr>
                <w:rFonts w:ascii="Arial" w:hAnsi="Arial" w:cs="Arial"/>
                <w:sz w:val="20"/>
                <w:szCs w:val="20"/>
                <w:lang w:val="en-US"/>
              </w:rPr>
              <w:fldChar w:fldCharType="separate"/>
            </w:r>
            <w:r w:rsidR="00A65E94" w:rsidRPr="003F5EE8">
              <w:rPr>
                <w:rFonts w:ascii="Arial" w:hAnsi="Arial" w:cs="Arial"/>
                <w:noProof/>
                <w:sz w:val="20"/>
                <w:szCs w:val="20"/>
                <w:lang w:val="en-US"/>
              </w:rPr>
              <w:t>12</w:t>
            </w:r>
            <w:r w:rsidRPr="003F5EE8">
              <w:rPr>
                <w:rFonts w:ascii="Arial" w:hAnsi="Arial" w:cs="Arial"/>
                <w:sz w:val="20"/>
                <w:szCs w:val="20"/>
                <w:lang w:val="en-US"/>
              </w:rPr>
              <w:fldChar w:fldCharType="end"/>
            </w:r>
          </w:p>
        </w:tc>
        <w:tc>
          <w:tcPr>
            <w:tcW w:w="1733" w:type="dxa"/>
          </w:tcPr>
          <w:p w14:paraId="09BADF80" w14:textId="2A24DA77" w:rsidR="00B975FD" w:rsidRPr="003F5EE8" w:rsidRDefault="00606A6F" w:rsidP="003F5EE8">
            <w:pPr>
              <w:spacing w:line="360" w:lineRule="auto"/>
              <w:jc w:val="center"/>
              <w:rPr>
                <w:rFonts w:ascii="Arial" w:hAnsi="Arial" w:cs="Arial"/>
                <w:sz w:val="20"/>
                <w:szCs w:val="20"/>
                <w:lang w:val="en-US"/>
              </w:rPr>
            </w:pPr>
            <w:r w:rsidRPr="003F5EE8">
              <w:rPr>
                <w:rFonts w:ascii="Arial" w:hAnsi="Arial" w:cs="Arial"/>
                <w:sz w:val="20"/>
                <w:szCs w:val="20"/>
                <w:lang w:val="en-US"/>
              </w:rPr>
              <w:t>Mo-Re/ZSM-5 catalyst</w:t>
            </w:r>
          </w:p>
        </w:tc>
        <w:tc>
          <w:tcPr>
            <w:tcW w:w="1503" w:type="dxa"/>
          </w:tcPr>
          <w:p w14:paraId="611CF396" w14:textId="56012D58" w:rsidR="00B975FD" w:rsidRPr="003F5EE8" w:rsidRDefault="00037A63" w:rsidP="003F5EE8">
            <w:pPr>
              <w:spacing w:line="360" w:lineRule="auto"/>
              <w:jc w:val="center"/>
              <w:rPr>
                <w:rFonts w:ascii="Arial" w:hAnsi="Arial" w:cs="Arial"/>
                <w:sz w:val="20"/>
                <w:szCs w:val="20"/>
                <w:lang w:val="en-US"/>
              </w:rPr>
            </w:pPr>
            <w:r w:rsidRPr="003F5EE8">
              <w:rPr>
                <w:rFonts w:ascii="Arial" w:hAnsi="Arial" w:cs="Arial"/>
                <w:sz w:val="20"/>
                <w:szCs w:val="20"/>
                <w:lang w:val="en-US"/>
              </w:rPr>
              <w:t>750</w:t>
            </w:r>
          </w:p>
        </w:tc>
        <w:tc>
          <w:tcPr>
            <w:tcW w:w="1503" w:type="dxa"/>
          </w:tcPr>
          <w:p w14:paraId="2EB9A346" w14:textId="26E6CB1D" w:rsidR="00B975FD" w:rsidRPr="003F5EE8" w:rsidRDefault="00037A63" w:rsidP="003F5EE8">
            <w:pPr>
              <w:spacing w:line="360" w:lineRule="auto"/>
              <w:jc w:val="center"/>
              <w:rPr>
                <w:rFonts w:ascii="Arial" w:hAnsi="Arial" w:cs="Arial"/>
                <w:sz w:val="20"/>
                <w:szCs w:val="20"/>
                <w:lang w:val="en-US"/>
              </w:rPr>
            </w:pPr>
            <w:r w:rsidRPr="003F5EE8">
              <w:rPr>
                <w:rFonts w:ascii="Arial" w:hAnsi="Arial" w:cs="Arial"/>
                <w:sz w:val="20"/>
                <w:szCs w:val="20"/>
                <w:lang w:val="en-US"/>
              </w:rPr>
              <w:t>14.8</w:t>
            </w:r>
          </w:p>
        </w:tc>
        <w:tc>
          <w:tcPr>
            <w:tcW w:w="1503" w:type="dxa"/>
          </w:tcPr>
          <w:p w14:paraId="22B98FD8" w14:textId="4382F6FA" w:rsidR="00B975FD" w:rsidRPr="003F5EE8" w:rsidRDefault="00037A63" w:rsidP="003F5EE8">
            <w:pPr>
              <w:spacing w:line="360" w:lineRule="auto"/>
              <w:jc w:val="center"/>
              <w:rPr>
                <w:rFonts w:ascii="Arial" w:hAnsi="Arial" w:cs="Arial"/>
                <w:sz w:val="20"/>
                <w:szCs w:val="20"/>
                <w:lang w:val="en-US"/>
              </w:rPr>
            </w:pPr>
            <w:r w:rsidRPr="003F5EE8">
              <w:rPr>
                <w:rFonts w:ascii="Arial" w:hAnsi="Arial" w:cs="Arial"/>
                <w:sz w:val="20"/>
                <w:szCs w:val="20"/>
                <w:lang w:val="en-US"/>
              </w:rPr>
              <w:t>56</w:t>
            </w:r>
          </w:p>
        </w:tc>
        <w:tc>
          <w:tcPr>
            <w:tcW w:w="1503" w:type="dxa"/>
          </w:tcPr>
          <w:p w14:paraId="43D01C06" w14:textId="29CB12A0" w:rsidR="00B975FD" w:rsidRPr="003F5EE8" w:rsidRDefault="00037A63" w:rsidP="003F5EE8">
            <w:pPr>
              <w:spacing w:line="360" w:lineRule="auto"/>
              <w:jc w:val="center"/>
              <w:rPr>
                <w:rFonts w:ascii="Arial" w:hAnsi="Arial" w:cs="Arial"/>
                <w:sz w:val="20"/>
                <w:szCs w:val="20"/>
                <w:lang w:val="en-US"/>
              </w:rPr>
            </w:pPr>
            <w:r w:rsidRPr="003F5EE8">
              <w:rPr>
                <w:rFonts w:ascii="Arial" w:hAnsi="Arial" w:cs="Arial"/>
                <w:sz w:val="20"/>
                <w:szCs w:val="20"/>
                <w:lang w:val="en-US"/>
              </w:rPr>
              <w:t>8.3</w:t>
            </w:r>
          </w:p>
        </w:tc>
      </w:tr>
      <w:tr w:rsidR="00B975FD" w:rsidRPr="00B77C27" w14:paraId="4A7D5E22" w14:textId="77777777" w:rsidTr="007D5B2D">
        <w:tc>
          <w:tcPr>
            <w:tcW w:w="1271" w:type="dxa"/>
          </w:tcPr>
          <w:p w14:paraId="3F147F35" w14:textId="274208E0" w:rsidR="00B975FD" w:rsidRPr="003F5EE8" w:rsidRDefault="00256E8E" w:rsidP="003F5EE8">
            <w:pPr>
              <w:spacing w:line="360" w:lineRule="auto"/>
              <w:jc w:val="center"/>
              <w:rPr>
                <w:rFonts w:ascii="Arial" w:hAnsi="Arial" w:cs="Arial"/>
                <w:sz w:val="20"/>
                <w:szCs w:val="20"/>
                <w:lang w:val="en-US"/>
              </w:rPr>
            </w:pPr>
            <w:r w:rsidRPr="003F5EE8">
              <w:rPr>
                <w:rFonts w:ascii="Arial" w:hAnsi="Arial" w:cs="Arial"/>
                <w:sz w:val="20"/>
                <w:szCs w:val="20"/>
                <w:lang w:val="en-US"/>
              </w:rPr>
              <w:fldChar w:fldCharType="begin"/>
            </w:r>
            <w:r w:rsidR="00A65E94" w:rsidRPr="003F5EE8">
              <w:rPr>
                <w:rFonts w:ascii="Arial" w:hAnsi="Arial" w:cs="Arial"/>
                <w:sz w:val="20"/>
                <w:szCs w:val="20"/>
                <w:lang w:val="en-US"/>
              </w:rPr>
              <w:instrText xml:space="preserve"> ADDIN EN.CITE &lt;EndNote&gt;&lt;Cite&gt;&lt;Author&gt;Julian&lt;/Author&gt;&lt;Year&gt;2019&lt;/Year&gt;&lt;RecNum&gt;119&lt;/RecNum&gt;&lt;DisplayText&gt;&lt;style face="superscript"&gt;13&lt;/style&gt;&lt;/DisplayText&gt;&lt;record&gt;&lt;rec-number&gt;119&lt;/rec-number&gt;&lt;foreign-keys&gt;&lt;key app="EN" db-id="vf0xda9ecwestrewfdqpwazgwptrwsafv2tt" timestamp="1718885226"&gt;119&lt;/key&gt;&lt;/foreign-keys&gt;&lt;ref-type name="Journal Article"&gt;17&lt;/ref-type&gt;&lt;contributors&gt;&lt;authors&gt;&lt;author&gt;Julian, Ignacio&lt;/author&gt;&lt;author&gt;Hueso, José L&lt;/author&gt;&lt;author&gt;Lara, Nidya&lt;/author&gt;&lt;author&gt;Solé-Daurá, Albert&lt;/author&gt;&lt;author&gt;Poblet, Josep M&lt;/author&gt;&lt;author&gt;Mitchell, Scott G&lt;/author&gt;&lt;author&gt;Mallada, Reyes&lt;/author&gt;&lt;author&gt;Santamaría, Jesús&lt;/author&gt;&lt;/authors&gt;&lt;/contributors&gt;&lt;titles&gt;&lt;title&gt;Polyoxometalates as alternative Mo precursors for methane dehydroaromatization on Mo/ZSM-5 and Mo/MCM-22 catalysts&lt;/title&gt;&lt;secondary-title&gt;Catalysis Science &amp;amp; Technology&lt;/secondary-title&gt;&lt;/titles&gt;&lt;pages&gt;5927-5942&lt;/pages&gt;&lt;volume&gt;9&lt;/volume&gt;&lt;number&gt;21&lt;/number&gt;&lt;dates&gt;&lt;year&gt;2019&lt;/year&gt;&lt;/dates&gt;&lt;urls&gt;&lt;/urls&gt;&lt;/record&gt;&lt;/Cite&gt;&lt;/EndNote&gt;</w:instrText>
            </w:r>
            <w:r w:rsidRPr="003F5EE8">
              <w:rPr>
                <w:rFonts w:ascii="Arial" w:hAnsi="Arial" w:cs="Arial"/>
                <w:sz w:val="20"/>
                <w:szCs w:val="20"/>
                <w:lang w:val="en-US"/>
              </w:rPr>
              <w:fldChar w:fldCharType="separate"/>
            </w:r>
            <w:r w:rsidR="00A65E94" w:rsidRPr="003F5EE8">
              <w:rPr>
                <w:rFonts w:ascii="Arial" w:hAnsi="Arial" w:cs="Arial"/>
                <w:noProof/>
                <w:sz w:val="20"/>
                <w:szCs w:val="20"/>
                <w:lang w:val="en-US"/>
              </w:rPr>
              <w:t>13</w:t>
            </w:r>
            <w:r w:rsidRPr="003F5EE8">
              <w:rPr>
                <w:rFonts w:ascii="Arial" w:hAnsi="Arial" w:cs="Arial"/>
                <w:sz w:val="20"/>
                <w:szCs w:val="20"/>
                <w:lang w:val="en-US"/>
              </w:rPr>
              <w:fldChar w:fldCharType="end"/>
            </w:r>
          </w:p>
        </w:tc>
        <w:tc>
          <w:tcPr>
            <w:tcW w:w="1733" w:type="dxa"/>
          </w:tcPr>
          <w:p w14:paraId="1060E2C8" w14:textId="319AB17F" w:rsidR="00B975FD" w:rsidRPr="003F5EE8" w:rsidRDefault="00606A6F" w:rsidP="003F5EE8">
            <w:pPr>
              <w:spacing w:line="360" w:lineRule="auto"/>
              <w:jc w:val="center"/>
              <w:rPr>
                <w:rFonts w:ascii="Arial" w:hAnsi="Arial" w:cs="Arial"/>
                <w:sz w:val="20"/>
                <w:szCs w:val="20"/>
                <w:lang w:val="en-US"/>
              </w:rPr>
            </w:pPr>
            <w:r w:rsidRPr="003F5EE8">
              <w:rPr>
                <w:rFonts w:ascii="Arial" w:hAnsi="Arial" w:cs="Arial"/>
                <w:sz w:val="20"/>
                <w:szCs w:val="20"/>
                <w:lang w:val="en-US"/>
              </w:rPr>
              <w:t>Mo/MCM-22 catalyst</w:t>
            </w:r>
          </w:p>
        </w:tc>
        <w:tc>
          <w:tcPr>
            <w:tcW w:w="1503" w:type="dxa"/>
          </w:tcPr>
          <w:p w14:paraId="6FE8D3EB" w14:textId="0650D489" w:rsidR="00B975FD" w:rsidRPr="003F5EE8" w:rsidRDefault="00286BB8" w:rsidP="003F5EE8">
            <w:pPr>
              <w:spacing w:line="360" w:lineRule="auto"/>
              <w:jc w:val="center"/>
              <w:rPr>
                <w:rFonts w:ascii="Arial" w:hAnsi="Arial" w:cs="Arial"/>
                <w:sz w:val="20"/>
                <w:szCs w:val="20"/>
                <w:lang w:val="en-US"/>
              </w:rPr>
            </w:pPr>
            <w:r w:rsidRPr="003F5EE8">
              <w:rPr>
                <w:rFonts w:ascii="Arial" w:hAnsi="Arial" w:cs="Arial"/>
                <w:sz w:val="20"/>
                <w:szCs w:val="20"/>
                <w:lang w:val="en-US"/>
              </w:rPr>
              <w:t>700</w:t>
            </w:r>
          </w:p>
        </w:tc>
        <w:tc>
          <w:tcPr>
            <w:tcW w:w="1503" w:type="dxa"/>
          </w:tcPr>
          <w:p w14:paraId="5216C03A" w14:textId="11BD955A" w:rsidR="00B975FD" w:rsidRPr="003F5EE8" w:rsidRDefault="0097056C" w:rsidP="003F5EE8">
            <w:pPr>
              <w:spacing w:line="360" w:lineRule="auto"/>
              <w:jc w:val="center"/>
              <w:rPr>
                <w:rFonts w:ascii="Arial" w:hAnsi="Arial" w:cs="Arial"/>
                <w:sz w:val="20"/>
                <w:szCs w:val="20"/>
                <w:lang w:val="en-US"/>
              </w:rPr>
            </w:pPr>
            <w:r w:rsidRPr="003F5EE8">
              <w:rPr>
                <w:rFonts w:ascii="Arial" w:hAnsi="Arial" w:cs="Arial"/>
                <w:sz w:val="20"/>
                <w:szCs w:val="20"/>
                <w:lang w:val="en-US"/>
              </w:rPr>
              <w:t>9.0</w:t>
            </w:r>
          </w:p>
        </w:tc>
        <w:tc>
          <w:tcPr>
            <w:tcW w:w="1503" w:type="dxa"/>
          </w:tcPr>
          <w:p w14:paraId="4DD9539A" w14:textId="6552C502" w:rsidR="00B975FD" w:rsidRPr="003F5EE8" w:rsidRDefault="0097056C" w:rsidP="003F5EE8">
            <w:pPr>
              <w:spacing w:line="360" w:lineRule="auto"/>
              <w:jc w:val="center"/>
              <w:rPr>
                <w:rFonts w:ascii="Arial" w:hAnsi="Arial" w:cs="Arial"/>
                <w:sz w:val="20"/>
                <w:szCs w:val="20"/>
                <w:lang w:val="en-US"/>
              </w:rPr>
            </w:pPr>
            <w:r w:rsidRPr="003F5EE8">
              <w:rPr>
                <w:rFonts w:ascii="Arial" w:hAnsi="Arial" w:cs="Arial"/>
                <w:sz w:val="20"/>
                <w:szCs w:val="20"/>
                <w:lang w:val="en-US"/>
              </w:rPr>
              <w:t>75</w:t>
            </w:r>
          </w:p>
        </w:tc>
        <w:tc>
          <w:tcPr>
            <w:tcW w:w="1503" w:type="dxa"/>
          </w:tcPr>
          <w:p w14:paraId="25690F51" w14:textId="2B5F60EE" w:rsidR="00B975FD" w:rsidRPr="003F5EE8" w:rsidRDefault="00037A63" w:rsidP="003F5EE8">
            <w:pPr>
              <w:spacing w:line="360" w:lineRule="auto"/>
              <w:jc w:val="center"/>
              <w:rPr>
                <w:rFonts w:ascii="Arial" w:hAnsi="Arial" w:cs="Arial"/>
                <w:sz w:val="20"/>
                <w:szCs w:val="20"/>
                <w:lang w:val="en-US"/>
              </w:rPr>
            </w:pPr>
            <w:r w:rsidRPr="003F5EE8">
              <w:rPr>
                <w:rFonts w:ascii="Arial" w:hAnsi="Arial" w:cs="Arial"/>
                <w:sz w:val="20"/>
                <w:szCs w:val="20"/>
                <w:lang w:val="en-US"/>
              </w:rPr>
              <w:t>6.8</w:t>
            </w:r>
          </w:p>
        </w:tc>
      </w:tr>
      <w:tr w:rsidR="00B975FD" w:rsidRPr="00B77C27" w14:paraId="3D0DE798" w14:textId="77777777" w:rsidTr="007D5B2D">
        <w:tc>
          <w:tcPr>
            <w:tcW w:w="1271" w:type="dxa"/>
          </w:tcPr>
          <w:p w14:paraId="469111AC" w14:textId="14CA1D9A" w:rsidR="00B975FD" w:rsidRPr="003F5EE8" w:rsidRDefault="00256E8E" w:rsidP="003F5EE8">
            <w:pPr>
              <w:spacing w:line="360" w:lineRule="auto"/>
              <w:jc w:val="center"/>
              <w:rPr>
                <w:rFonts w:ascii="Arial" w:hAnsi="Arial" w:cs="Arial"/>
                <w:sz w:val="20"/>
                <w:szCs w:val="20"/>
                <w:lang w:val="en-US"/>
              </w:rPr>
            </w:pPr>
            <w:r w:rsidRPr="003F5EE8">
              <w:rPr>
                <w:rFonts w:ascii="Arial" w:hAnsi="Arial" w:cs="Arial"/>
                <w:sz w:val="20"/>
                <w:szCs w:val="20"/>
                <w:lang w:val="en-US"/>
              </w:rPr>
              <w:fldChar w:fldCharType="begin"/>
            </w:r>
            <w:r w:rsidR="00A65E94" w:rsidRPr="003F5EE8">
              <w:rPr>
                <w:rFonts w:ascii="Arial" w:hAnsi="Arial" w:cs="Arial"/>
                <w:sz w:val="20"/>
                <w:szCs w:val="20"/>
                <w:lang w:val="en-US"/>
              </w:rPr>
              <w:instrText xml:space="preserve"> ADDIN EN.CITE &lt;EndNote&gt;&lt;Cite&gt;&lt;Author&gt;Liu&lt;/Author&gt;&lt;Year&gt;2024&lt;/Year&gt;&lt;RecNum&gt;157&lt;/RecNum&gt;&lt;DisplayText&gt;&lt;style face="superscript"&gt;14&lt;/style&gt;&lt;/DisplayText&gt;&lt;record&gt;&lt;rec-number&gt;157&lt;/rec-number&gt;&lt;foreign-keys&gt;&lt;key app="EN" db-id="vf0xda9ecwestrewfdqpwazgwptrwsafv2tt" timestamp="1742304647"&gt;157&lt;/key&gt;&lt;/foreign-keys&gt;&lt;ref-type name="Journal Article"&gt;17&lt;/ref-type&gt;&lt;contributors&gt;&lt;authors&gt;&lt;author&gt;Liu, Bei&lt;/author&gt;&lt;author&gt;Wang, Fan&lt;/author&gt;&lt;author&gt;Dou, Xiaomeng&lt;/author&gt;&lt;author&gt;Li, Pengfei&lt;/author&gt;&lt;author&gt;Xiang, Hongwei&lt;/author&gt;&lt;author&gt;Yang, Yong&lt;/author&gt;&lt;author&gt;He, Peng&lt;/author&gt;&lt;/authors&gt;&lt;/contributors&gt;&lt;titles&gt;&lt;title&gt;Co-aromatization of methane and hexane over Pt encapsulated in ZSM-5 zeolite and the electronic effect of K promoters&lt;/title&gt;&lt;secondary-title&gt;Science China Chemistry&lt;/secondary-title&gt;&lt;/titles&gt;&lt;periodical&gt;&lt;full-title&gt;Science China Chemistry&lt;/full-title&gt;&lt;/periodical&gt;&lt;pages&gt;1017-1027&lt;/pages&gt;&lt;volume&gt;67&lt;/volume&gt;&lt;number&gt;3&lt;/number&gt;&lt;dates&gt;&lt;year&gt;2024&lt;/year&gt;&lt;/dates&gt;&lt;isbn&gt;1674-7291&lt;/isbn&gt;&lt;urls&gt;&lt;/urls&gt;&lt;/record&gt;&lt;/Cite&gt;&lt;/EndNote&gt;</w:instrText>
            </w:r>
            <w:r w:rsidRPr="003F5EE8">
              <w:rPr>
                <w:rFonts w:ascii="Arial" w:hAnsi="Arial" w:cs="Arial"/>
                <w:sz w:val="20"/>
                <w:szCs w:val="20"/>
                <w:lang w:val="en-US"/>
              </w:rPr>
              <w:fldChar w:fldCharType="separate"/>
            </w:r>
            <w:r w:rsidR="00A65E94" w:rsidRPr="003F5EE8">
              <w:rPr>
                <w:rFonts w:ascii="Arial" w:hAnsi="Arial" w:cs="Arial"/>
                <w:noProof/>
                <w:sz w:val="20"/>
                <w:szCs w:val="20"/>
                <w:lang w:val="en-US"/>
              </w:rPr>
              <w:t>14</w:t>
            </w:r>
            <w:r w:rsidRPr="003F5EE8">
              <w:rPr>
                <w:rFonts w:ascii="Arial" w:hAnsi="Arial" w:cs="Arial"/>
                <w:sz w:val="20"/>
                <w:szCs w:val="20"/>
                <w:lang w:val="en-US"/>
              </w:rPr>
              <w:fldChar w:fldCharType="end"/>
            </w:r>
          </w:p>
        </w:tc>
        <w:tc>
          <w:tcPr>
            <w:tcW w:w="1733" w:type="dxa"/>
          </w:tcPr>
          <w:p w14:paraId="465FCCB9" w14:textId="1EB2AEB1" w:rsidR="00606A6F" w:rsidRPr="003F5EE8" w:rsidRDefault="00606A6F" w:rsidP="003F5EE8">
            <w:pPr>
              <w:spacing w:line="360" w:lineRule="auto"/>
              <w:jc w:val="center"/>
              <w:rPr>
                <w:rFonts w:ascii="Arial" w:hAnsi="Arial" w:cs="Arial"/>
                <w:sz w:val="20"/>
                <w:szCs w:val="20"/>
                <w:lang w:val="en-US"/>
              </w:rPr>
            </w:pPr>
            <w:r w:rsidRPr="003F5EE8">
              <w:rPr>
                <w:rFonts w:ascii="Arial" w:hAnsi="Arial" w:cs="Arial"/>
                <w:sz w:val="20"/>
                <w:szCs w:val="20"/>
                <w:lang w:val="en-US"/>
              </w:rPr>
              <w:t>K-Pt-Sn/ZSM-5 catalyst</w:t>
            </w:r>
          </w:p>
        </w:tc>
        <w:tc>
          <w:tcPr>
            <w:tcW w:w="1503" w:type="dxa"/>
          </w:tcPr>
          <w:p w14:paraId="643DBBDB" w14:textId="36B1FD86" w:rsidR="00B975FD" w:rsidRPr="003F5EE8" w:rsidRDefault="00065B03" w:rsidP="003F5EE8">
            <w:pPr>
              <w:spacing w:line="360" w:lineRule="auto"/>
              <w:jc w:val="center"/>
              <w:rPr>
                <w:rFonts w:ascii="Arial" w:hAnsi="Arial" w:cs="Arial"/>
                <w:sz w:val="20"/>
                <w:szCs w:val="20"/>
                <w:lang w:val="en-US"/>
              </w:rPr>
            </w:pPr>
            <w:r w:rsidRPr="003F5EE8">
              <w:rPr>
                <w:rFonts w:ascii="Arial" w:hAnsi="Arial" w:cs="Arial"/>
                <w:sz w:val="20"/>
                <w:szCs w:val="20"/>
                <w:lang w:val="en-US"/>
              </w:rPr>
              <w:t>600</w:t>
            </w:r>
          </w:p>
        </w:tc>
        <w:tc>
          <w:tcPr>
            <w:tcW w:w="1503" w:type="dxa"/>
          </w:tcPr>
          <w:p w14:paraId="2F5CBAEB" w14:textId="1B6243EA" w:rsidR="00B975FD" w:rsidRPr="003F5EE8" w:rsidRDefault="00286BB8" w:rsidP="003F5EE8">
            <w:pPr>
              <w:spacing w:line="360" w:lineRule="auto"/>
              <w:jc w:val="center"/>
              <w:rPr>
                <w:rFonts w:ascii="Arial" w:hAnsi="Arial" w:cs="Arial"/>
                <w:sz w:val="20"/>
                <w:szCs w:val="20"/>
                <w:lang w:val="en-US"/>
              </w:rPr>
            </w:pPr>
            <w:r w:rsidRPr="003F5EE8">
              <w:rPr>
                <w:rFonts w:ascii="Arial" w:hAnsi="Arial" w:cs="Arial"/>
                <w:sz w:val="20"/>
                <w:szCs w:val="20"/>
                <w:lang w:val="en-US"/>
              </w:rPr>
              <w:t>7.4</w:t>
            </w:r>
          </w:p>
        </w:tc>
        <w:tc>
          <w:tcPr>
            <w:tcW w:w="1503" w:type="dxa"/>
          </w:tcPr>
          <w:p w14:paraId="137B949A" w14:textId="1C8B0613" w:rsidR="00B975FD" w:rsidRPr="003F5EE8" w:rsidRDefault="00286BB8" w:rsidP="003F5EE8">
            <w:pPr>
              <w:spacing w:line="360" w:lineRule="auto"/>
              <w:jc w:val="center"/>
              <w:rPr>
                <w:rFonts w:ascii="Arial" w:hAnsi="Arial" w:cs="Arial"/>
                <w:sz w:val="20"/>
                <w:szCs w:val="20"/>
                <w:lang w:val="en-US"/>
              </w:rPr>
            </w:pPr>
            <w:r w:rsidRPr="003F5EE8">
              <w:rPr>
                <w:rFonts w:ascii="Arial" w:hAnsi="Arial" w:cs="Arial"/>
                <w:sz w:val="20"/>
                <w:szCs w:val="20"/>
                <w:lang w:val="en-US"/>
              </w:rPr>
              <w:t>85</w:t>
            </w:r>
          </w:p>
        </w:tc>
        <w:tc>
          <w:tcPr>
            <w:tcW w:w="1503" w:type="dxa"/>
          </w:tcPr>
          <w:p w14:paraId="07009983" w14:textId="619E5670" w:rsidR="00B975FD" w:rsidRPr="003F5EE8" w:rsidRDefault="00286BB8" w:rsidP="003F5EE8">
            <w:pPr>
              <w:spacing w:line="360" w:lineRule="auto"/>
              <w:jc w:val="center"/>
              <w:rPr>
                <w:rFonts w:ascii="Arial" w:hAnsi="Arial" w:cs="Arial"/>
                <w:sz w:val="20"/>
                <w:szCs w:val="20"/>
                <w:lang w:val="en-US"/>
              </w:rPr>
            </w:pPr>
            <w:r w:rsidRPr="003F5EE8">
              <w:rPr>
                <w:rFonts w:ascii="Arial" w:hAnsi="Arial" w:cs="Arial"/>
                <w:sz w:val="20"/>
                <w:szCs w:val="20"/>
                <w:lang w:val="en-US"/>
              </w:rPr>
              <w:t>6.3</w:t>
            </w:r>
          </w:p>
        </w:tc>
      </w:tr>
      <w:tr w:rsidR="00B975FD" w:rsidRPr="00B77C27" w14:paraId="3BCA5557" w14:textId="77777777" w:rsidTr="007D5B2D">
        <w:tc>
          <w:tcPr>
            <w:tcW w:w="1271" w:type="dxa"/>
          </w:tcPr>
          <w:p w14:paraId="597A841D" w14:textId="0134E9B5" w:rsidR="00B975FD" w:rsidRPr="003F5EE8" w:rsidRDefault="00256E8E" w:rsidP="003F5EE8">
            <w:pPr>
              <w:spacing w:line="360" w:lineRule="auto"/>
              <w:jc w:val="center"/>
              <w:rPr>
                <w:rFonts w:ascii="Arial" w:hAnsi="Arial" w:cs="Arial"/>
                <w:sz w:val="20"/>
                <w:szCs w:val="20"/>
                <w:lang w:val="en-US"/>
              </w:rPr>
            </w:pPr>
            <w:r w:rsidRPr="003F5EE8">
              <w:rPr>
                <w:rFonts w:ascii="Arial" w:hAnsi="Arial" w:cs="Arial"/>
                <w:sz w:val="20"/>
                <w:szCs w:val="20"/>
                <w:lang w:val="en-US"/>
              </w:rPr>
              <w:fldChar w:fldCharType="begin"/>
            </w:r>
            <w:r w:rsidR="00A65E94" w:rsidRPr="003F5EE8">
              <w:rPr>
                <w:rFonts w:ascii="Arial" w:hAnsi="Arial" w:cs="Arial"/>
                <w:sz w:val="20"/>
                <w:szCs w:val="20"/>
                <w:lang w:val="en-US"/>
              </w:rPr>
              <w:instrText xml:space="preserve"> ADDIN EN.CITE &lt;EndNote&gt;&lt;Cite&gt;&lt;Author&gt;Kim&lt;/Author&gt;&lt;Year&gt;2020&lt;/Year&gt;&lt;RecNum&gt;158&lt;/RecNum&gt;&lt;DisplayText&gt;&lt;style face="superscript"&gt;15&lt;/style&gt;&lt;/DisplayText&gt;&lt;record&gt;&lt;rec-number&gt;158&lt;/rec-number&gt;&lt;foreign-keys&gt;&lt;key app="EN" db-id="vf0xda9ecwestrewfdqpwazgwptrwsafv2tt" timestamp="1742304988"&gt;158&lt;/key&gt;&lt;/foreign-keys&gt;&lt;ref-type name="Journal Article"&gt;17&lt;/ref-type&gt;&lt;contributors&gt;&lt;authors&gt;&lt;author&gt;Kim, Seok Ki&lt;/author&gt;&lt;author&gt;Kim, Hyun Woo&lt;/author&gt;&lt;author&gt;Han, Seung Ju&lt;/author&gt;&lt;author&gt;Lee, Sung Woo&lt;/author&gt;&lt;author&gt;Shin, Jungho&lt;/author&gt;&lt;author&gt;Kim, Yong Tae&lt;/author&gt;&lt;/authors&gt;&lt;/contributors&gt;&lt;titles&gt;&lt;title&gt;Mechanistic and microkinetic study of non-oxidative methane coupling on a single-atom iron catalyst&lt;/title&gt;&lt;secondary-title&gt;Communications Chemistry&lt;/secondary-title&gt;&lt;/titles&gt;&lt;periodical&gt;&lt;full-title&gt;Communications Chemistry&lt;/full-title&gt;&lt;/periodical&gt;&lt;pages&gt;58&lt;/pages&gt;&lt;volume&gt;3&lt;/volume&gt;&lt;number&gt;1&lt;/number&gt;&lt;dates&gt;&lt;year&gt;2020&lt;/year&gt;&lt;/dates&gt;&lt;isbn&gt;2399-3669&lt;/isbn&gt;&lt;urls&gt;&lt;/urls&gt;&lt;/record&gt;&lt;/Cite&gt;&lt;/EndNote&gt;</w:instrText>
            </w:r>
            <w:r w:rsidRPr="003F5EE8">
              <w:rPr>
                <w:rFonts w:ascii="Arial" w:hAnsi="Arial" w:cs="Arial"/>
                <w:sz w:val="20"/>
                <w:szCs w:val="20"/>
                <w:lang w:val="en-US"/>
              </w:rPr>
              <w:fldChar w:fldCharType="separate"/>
            </w:r>
            <w:r w:rsidR="00A65E94" w:rsidRPr="003F5EE8">
              <w:rPr>
                <w:rFonts w:ascii="Arial" w:hAnsi="Arial" w:cs="Arial"/>
                <w:noProof/>
                <w:sz w:val="20"/>
                <w:szCs w:val="20"/>
                <w:lang w:val="en-US"/>
              </w:rPr>
              <w:t>15</w:t>
            </w:r>
            <w:r w:rsidRPr="003F5EE8">
              <w:rPr>
                <w:rFonts w:ascii="Arial" w:hAnsi="Arial" w:cs="Arial"/>
                <w:sz w:val="20"/>
                <w:szCs w:val="20"/>
                <w:lang w:val="en-US"/>
              </w:rPr>
              <w:fldChar w:fldCharType="end"/>
            </w:r>
          </w:p>
        </w:tc>
        <w:tc>
          <w:tcPr>
            <w:tcW w:w="1733" w:type="dxa"/>
          </w:tcPr>
          <w:p w14:paraId="4C2B3AD4" w14:textId="4A2053F1" w:rsidR="00B975FD" w:rsidRPr="003F5EE8" w:rsidRDefault="00606A6F" w:rsidP="003F5EE8">
            <w:pPr>
              <w:spacing w:line="360" w:lineRule="auto"/>
              <w:jc w:val="center"/>
              <w:rPr>
                <w:rFonts w:ascii="Arial" w:hAnsi="Arial" w:cs="Arial"/>
                <w:sz w:val="20"/>
                <w:szCs w:val="20"/>
                <w:lang w:val="en-US"/>
              </w:rPr>
            </w:pPr>
            <w:r w:rsidRPr="003F5EE8">
              <w:rPr>
                <w:rFonts w:ascii="Arial" w:hAnsi="Arial" w:cs="Arial"/>
                <w:sz w:val="20"/>
                <w:szCs w:val="20"/>
                <w:lang w:val="en-US"/>
              </w:rPr>
              <w:t>Fe©SiO</w:t>
            </w:r>
            <w:r w:rsidRPr="003F5EE8">
              <w:rPr>
                <w:rFonts w:ascii="Arial" w:hAnsi="Arial" w:cs="Arial"/>
                <w:sz w:val="20"/>
                <w:szCs w:val="20"/>
                <w:vertAlign w:val="subscript"/>
                <w:lang w:val="en-US"/>
              </w:rPr>
              <w:t>2</w:t>
            </w:r>
            <w:r w:rsidRPr="003F5EE8">
              <w:rPr>
                <w:rFonts w:ascii="Arial" w:hAnsi="Arial" w:cs="Arial"/>
                <w:sz w:val="20"/>
                <w:szCs w:val="20"/>
                <w:lang w:val="en-US"/>
              </w:rPr>
              <w:t xml:space="preserve"> catalyst</w:t>
            </w:r>
          </w:p>
        </w:tc>
        <w:tc>
          <w:tcPr>
            <w:tcW w:w="1503" w:type="dxa"/>
          </w:tcPr>
          <w:p w14:paraId="317CBF3E" w14:textId="13BA4521" w:rsidR="00B975FD" w:rsidRPr="003F5EE8" w:rsidRDefault="00065B03" w:rsidP="003F5EE8">
            <w:pPr>
              <w:spacing w:line="360" w:lineRule="auto"/>
              <w:jc w:val="center"/>
              <w:rPr>
                <w:rFonts w:ascii="Arial" w:hAnsi="Arial" w:cs="Arial"/>
                <w:sz w:val="20"/>
                <w:szCs w:val="20"/>
                <w:lang w:val="en-US"/>
              </w:rPr>
            </w:pPr>
            <w:r w:rsidRPr="003F5EE8">
              <w:rPr>
                <w:rFonts w:ascii="Arial" w:hAnsi="Arial" w:cs="Arial"/>
                <w:sz w:val="20"/>
                <w:szCs w:val="20"/>
                <w:lang w:val="en-US"/>
              </w:rPr>
              <w:t>1020</w:t>
            </w:r>
          </w:p>
        </w:tc>
        <w:tc>
          <w:tcPr>
            <w:tcW w:w="1503" w:type="dxa"/>
          </w:tcPr>
          <w:p w14:paraId="19C17A67" w14:textId="2F86167B" w:rsidR="00B975FD" w:rsidRPr="003F5EE8" w:rsidRDefault="00286BB8" w:rsidP="003F5EE8">
            <w:pPr>
              <w:spacing w:line="360" w:lineRule="auto"/>
              <w:jc w:val="center"/>
              <w:rPr>
                <w:rFonts w:ascii="Arial" w:hAnsi="Arial" w:cs="Arial"/>
                <w:sz w:val="20"/>
                <w:szCs w:val="20"/>
                <w:lang w:val="en-US"/>
              </w:rPr>
            </w:pPr>
            <w:r w:rsidRPr="003F5EE8">
              <w:rPr>
                <w:rFonts w:ascii="Arial" w:hAnsi="Arial" w:cs="Arial"/>
                <w:sz w:val="20"/>
                <w:szCs w:val="20"/>
                <w:lang w:val="en-US"/>
              </w:rPr>
              <w:t>12.2</w:t>
            </w:r>
          </w:p>
        </w:tc>
        <w:tc>
          <w:tcPr>
            <w:tcW w:w="1503" w:type="dxa"/>
          </w:tcPr>
          <w:p w14:paraId="2E8182D5" w14:textId="533A6E46" w:rsidR="00B975FD" w:rsidRPr="003F5EE8" w:rsidRDefault="00286BB8" w:rsidP="003F5EE8">
            <w:pPr>
              <w:spacing w:line="360" w:lineRule="auto"/>
              <w:jc w:val="center"/>
              <w:rPr>
                <w:rFonts w:ascii="Arial" w:hAnsi="Arial" w:cs="Arial"/>
                <w:sz w:val="20"/>
                <w:szCs w:val="20"/>
                <w:lang w:val="en-US"/>
              </w:rPr>
            </w:pPr>
            <w:r w:rsidRPr="003F5EE8">
              <w:rPr>
                <w:rFonts w:ascii="Arial" w:hAnsi="Arial" w:cs="Arial"/>
                <w:sz w:val="20"/>
                <w:szCs w:val="20"/>
                <w:lang w:val="en-US"/>
              </w:rPr>
              <w:t>33</w:t>
            </w:r>
          </w:p>
        </w:tc>
        <w:tc>
          <w:tcPr>
            <w:tcW w:w="1503" w:type="dxa"/>
          </w:tcPr>
          <w:p w14:paraId="3984EECF" w14:textId="4433E391" w:rsidR="00B975FD" w:rsidRPr="003F5EE8" w:rsidRDefault="00286BB8" w:rsidP="003F5EE8">
            <w:pPr>
              <w:spacing w:line="360" w:lineRule="auto"/>
              <w:jc w:val="center"/>
              <w:rPr>
                <w:rFonts w:ascii="Arial" w:hAnsi="Arial" w:cs="Arial"/>
                <w:sz w:val="20"/>
                <w:szCs w:val="20"/>
                <w:lang w:val="en-US"/>
              </w:rPr>
            </w:pPr>
            <w:r w:rsidRPr="003F5EE8">
              <w:rPr>
                <w:rFonts w:ascii="Arial" w:hAnsi="Arial" w:cs="Arial"/>
                <w:sz w:val="20"/>
                <w:szCs w:val="20"/>
                <w:lang w:val="en-US"/>
              </w:rPr>
              <w:t>4.0</w:t>
            </w:r>
          </w:p>
        </w:tc>
      </w:tr>
    </w:tbl>
    <w:p w14:paraId="4500BB92" w14:textId="77777777" w:rsidR="00C765B4" w:rsidRDefault="00C765B4" w:rsidP="003F5EE8">
      <w:pPr>
        <w:spacing w:line="360" w:lineRule="auto"/>
        <w:rPr>
          <w:rStyle w:val="Heading1Char"/>
        </w:rPr>
      </w:pPr>
      <w:r>
        <w:rPr>
          <w:rStyle w:val="Heading1Char"/>
        </w:rPr>
        <w:br w:type="page"/>
      </w:r>
    </w:p>
    <w:p w14:paraId="029981F2" w14:textId="50297B99" w:rsidR="00DE3325" w:rsidRPr="00891CFB" w:rsidRDefault="004F6264" w:rsidP="003F5EE8">
      <w:pPr>
        <w:spacing w:line="360" w:lineRule="auto"/>
        <w:jc w:val="both"/>
        <w:rPr>
          <w:rFonts w:ascii="Arial" w:hAnsi="Arial" w:cs="Arial"/>
          <w:sz w:val="22"/>
          <w:szCs w:val="22"/>
          <w:lang w:val="en-US"/>
        </w:rPr>
      </w:pPr>
      <w:bookmarkStart w:id="26" w:name="_Toc203249603"/>
      <w:r w:rsidRPr="00173EE3">
        <w:rPr>
          <w:rStyle w:val="Heading1Char"/>
          <w:rFonts w:cs="Arial"/>
          <w:szCs w:val="22"/>
        </w:rPr>
        <w:lastRenderedPageBreak/>
        <w:t>Supplementary </w:t>
      </w:r>
      <w:r w:rsidRPr="00782DDB">
        <w:rPr>
          <w:rStyle w:val="Heading1Char"/>
          <w:rFonts w:cs="Arial"/>
          <w:szCs w:val="22"/>
        </w:rPr>
        <w:t>Table </w:t>
      </w:r>
      <w:r>
        <w:rPr>
          <w:rStyle w:val="Heading1Char"/>
          <w:rFonts w:cs="Arial"/>
          <w:szCs w:val="22"/>
        </w:rPr>
        <w:t>3</w:t>
      </w:r>
      <w:bookmarkEnd w:id="26"/>
      <w:r w:rsidRPr="00782DDB">
        <w:rPr>
          <w:rFonts w:ascii="Arial" w:hAnsi="Arial" w:cs="Arial"/>
          <w:sz w:val="22"/>
          <w:szCs w:val="22"/>
        </w:rPr>
        <w:t> </w:t>
      </w:r>
      <w:r w:rsidRPr="00173EE3">
        <w:rPr>
          <w:rStyle w:val="Heading1Char"/>
          <w:rFonts w:cs="Arial"/>
          <w:b w:val="0"/>
          <w:szCs w:val="22"/>
        </w:rPr>
        <w:t>|</w:t>
      </w:r>
      <w:r w:rsidRPr="00782DDB">
        <w:rPr>
          <w:rStyle w:val="Heading1Char"/>
          <w:rFonts w:cs="Arial"/>
          <w:b w:val="0"/>
          <w:szCs w:val="22"/>
        </w:rPr>
        <w:t> </w:t>
      </w:r>
      <w:r w:rsidR="00DE3325" w:rsidRPr="007D4E97">
        <w:rPr>
          <w:rFonts w:ascii="Arial" w:hAnsi="Arial" w:cs="Arial"/>
          <w:sz w:val="22"/>
          <w:szCs w:val="22"/>
        </w:rPr>
        <w:t xml:space="preserve">Inputs and outputs of the </w:t>
      </w:r>
      <w:r w:rsidR="000F40B7">
        <w:rPr>
          <w:rFonts w:ascii="Arial" w:hAnsi="Arial" w:cs="Arial"/>
          <w:sz w:val="22"/>
          <w:szCs w:val="22"/>
        </w:rPr>
        <w:t xml:space="preserve">NOCM in </w:t>
      </w:r>
      <w:r w:rsidR="00DE3325" w:rsidRPr="007D4E97">
        <w:rPr>
          <w:rFonts w:ascii="Arial" w:hAnsi="Arial" w:cs="Arial"/>
          <w:sz w:val="22"/>
          <w:szCs w:val="22"/>
        </w:rPr>
        <w:t>FC</w:t>
      </w:r>
      <w:r w:rsidR="000F40B7">
        <w:rPr>
          <w:rFonts w:ascii="Arial" w:hAnsi="Arial" w:cs="Arial"/>
          <w:sz w:val="22"/>
          <w:szCs w:val="22"/>
        </w:rPr>
        <w:t>R</w:t>
      </w:r>
      <w:r w:rsidR="00DE3325" w:rsidRPr="007D4E97">
        <w:rPr>
          <w:rFonts w:ascii="Arial" w:hAnsi="Arial" w:cs="Arial"/>
          <w:sz w:val="22"/>
          <w:szCs w:val="22"/>
        </w:rPr>
        <w:t xml:space="preserve"> and MTO routes per kg of ethylene produced. For the</w:t>
      </w:r>
      <w:r w:rsidR="000F40B7">
        <w:rPr>
          <w:rFonts w:ascii="Arial" w:hAnsi="Arial" w:cs="Arial"/>
          <w:sz w:val="22"/>
          <w:szCs w:val="22"/>
        </w:rPr>
        <w:t xml:space="preserve"> NOCM in</w:t>
      </w:r>
      <w:r w:rsidR="00DE3325" w:rsidRPr="007D4E97">
        <w:rPr>
          <w:rFonts w:ascii="Arial" w:hAnsi="Arial" w:cs="Arial"/>
          <w:sz w:val="22"/>
          <w:szCs w:val="22"/>
        </w:rPr>
        <w:t xml:space="preserve"> FC</w:t>
      </w:r>
      <w:r w:rsidR="000F40B7">
        <w:rPr>
          <w:rFonts w:ascii="Arial" w:hAnsi="Arial" w:cs="Arial"/>
          <w:sz w:val="22"/>
          <w:szCs w:val="22"/>
        </w:rPr>
        <w:t>R</w:t>
      </w:r>
      <w:r w:rsidR="00DE3325" w:rsidRPr="007D4E97">
        <w:rPr>
          <w:rFonts w:ascii="Arial" w:hAnsi="Arial" w:cs="Arial"/>
          <w:sz w:val="22"/>
          <w:szCs w:val="22"/>
        </w:rPr>
        <w:t xml:space="preserve"> route, these values were extracted from the Aspen Plus v12.1 simulation (</w:t>
      </w:r>
      <w:r w:rsidR="00084F74" w:rsidRPr="003F5EE8">
        <w:rPr>
          <w:rFonts w:ascii="Arial" w:hAnsi="Arial" w:cs="Arial"/>
          <w:b/>
          <w:sz w:val="22"/>
          <w:szCs w:val="22"/>
        </w:rPr>
        <w:t>Supplementary </w:t>
      </w:r>
      <w:r w:rsidR="00DE3325" w:rsidRPr="00891CFB">
        <w:rPr>
          <w:rFonts w:ascii="Arial" w:hAnsi="Arial" w:cs="Arial"/>
          <w:b/>
          <w:sz w:val="22"/>
          <w:szCs w:val="22"/>
        </w:rPr>
        <w:t>Fig. </w:t>
      </w:r>
      <w:r w:rsidR="00832D19" w:rsidRPr="00A22993">
        <w:rPr>
          <w:rFonts w:ascii="Arial" w:hAnsi="Arial" w:cs="Arial"/>
          <w:b/>
          <w:sz w:val="22"/>
          <w:szCs w:val="22"/>
        </w:rPr>
        <w:t>2</w:t>
      </w:r>
      <w:r w:rsidR="009008B0" w:rsidRPr="00A22993">
        <w:rPr>
          <w:rFonts w:ascii="Arial" w:hAnsi="Arial" w:cs="Arial"/>
          <w:b/>
          <w:sz w:val="22"/>
          <w:szCs w:val="22"/>
        </w:rPr>
        <w:t>3</w:t>
      </w:r>
      <w:r w:rsidR="00DE3325" w:rsidRPr="00EF00EC">
        <w:rPr>
          <w:rFonts w:ascii="Arial" w:hAnsi="Arial" w:cs="Arial"/>
          <w:sz w:val="22"/>
          <w:szCs w:val="22"/>
        </w:rPr>
        <w:t>). For the MTO route, the inputs and outputs were derived from</w:t>
      </w:r>
      <w:r w:rsidR="00E17CA9" w:rsidRPr="007D4E97">
        <w:rPr>
          <w:rFonts w:ascii="Arial" w:hAnsi="Arial" w:cs="Arial"/>
          <w:sz w:val="22"/>
          <w:szCs w:val="22"/>
        </w:rPr>
        <w:t xml:space="preserve"> </w:t>
      </w:r>
      <w:r w:rsidR="00C41CF9">
        <w:rPr>
          <w:rFonts w:ascii="Arial" w:hAnsi="Arial" w:cs="Arial"/>
          <w:sz w:val="22"/>
          <w:szCs w:val="22"/>
        </w:rPr>
        <w:t>Ioannou</w:t>
      </w:r>
      <w:r w:rsidR="00C41CF9" w:rsidRPr="00891CFB">
        <w:rPr>
          <w:rFonts w:ascii="Arial" w:hAnsi="Arial" w:cs="Arial"/>
          <w:sz w:val="22"/>
          <w:szCs w:val="22"/>
        </w:rPr>
        <w:t> </w:t>
      </w:r>
      <w:r w:rsidR="00DE3325" w:rsidRPr="003F5EE8">
        <w:rPr>
          <w:rFonts w:ascii="Arial" w:hAnsi="Arial" w:cs="Arial"/>
          <w:i/>
          <w:sz w:val="22"/>
          <w:szCs w:val="22"/>
        </w:rPr>
        <w:t>et al</w:t>
      </w:r>
      <w:r w:rsidR="00DE3325" w:rsidRPr="00173EE3">
        <w:rPr>
          <w:rFonts w:ascii="Arial" w:hAnsi="Arial" w:cs="Arial"/>
          <w:sz w:val="22"/>
          <w:szCs w:val="22"/>
        </w:rPr>
        <w:t>.</w:t>
      </w:r>
      <w:r w:rsidR="00DB60F6" w:rsidRPr="00173EE3">
        <w:rPr>
          <w:rFonts w:ascii="Arial" w:hAnsi="Arial" w:cs="Arial"/>
          <w:sz w:val="22"/>
          <w:szCs w:val="22"/>
        </w:rPr>
        <w:fldChar w:fldCharType="begin"/>
      </w:r>
      <w:r w:rsidR="00DB60F6" w:rsidRPr="00C41CF9">
        <w:rPr>
          <w:rFonts w:ascii="Arial" w:hAnsi="Arial" w:cs="Arial"/>
          <w:sz w:val="22"/>
          <w:szCs w:val="22"/>
        </w:rPr>
        <w:instrText xml:space="preserve"> ADDIN EN.CITE &lt;EndNote&gt;&lt;Cite&gt;&lt;Author&gt;Ioannou&lt;/Author&gt;&lt;Year&gt;2020&lt;/Year&gt;&lt;RecNum&gt;171&lt;/RecNum&gt;&lt;DisplayText&gt;&lt;style face="superscript"&gt;2&lt;/style&gt;&lt;/DisplayText&gt;&lt;record&gt;&lt;rec-number&gt;171&lt;/rec-number&gt;&lt;foreign-keys&gt;&lt;key app="EN" db-id="vf0xda9ecwestrewfdqpwazgwptrwsafv2tt" timestamp="1745577799"&gt;171&lt;/key&gt;&lt;/foreign-keys&gt;&lt;ref-type name="Journal Article"&gt;17&lt;/ref-type&gt;&lt;contributors&gt;&lt;authors&gt;&lt;author&gt;Ioannou, Iasonas&lt;/author&gt;&lt;author&gt;D&amp;apos;Angelo, Sebastiano C&lt;/author&gt;&lt;author&gt;Mart</w:instrText>
      </w:r>
      <w:r w:rsidR="00DB60F6" w:rsidRPr="00C41CF9">
        <w:rPr>
          <w:rFonts w:ascii="Arial" w:hAnsi="Arial" w:cs="Arial" w:hint="eastAsia"/>
          <w:sz w:val="22"/>
          <w:szCs w:val="22"/>
        </w:rPr>
        <w:instrText>í</w:instrText>
      </w:r>
      <w:r w:rsidR="00DB60F6" w:rsidRPr="00C41CF9">
        <w:rPr>
          <w:rFonts w:ascii="Arial" w:hAnsi="Arial" w:cs="Arial"/>
          <w:sz w:val="22"/>
          <w:szCs w:val="22"/>
        </w:rPr>
        <w:instrText>n, Antonio J&lt;/author&gt;&lt;author&gt;P</w:instrText>
      </w:r>
      <w:r w:rsidR="00DB60F6" w:rsidRPr="00C41CF9">
        <w:rPr>
          <w:rFonts w:ascii="Arial" w:hAnsi="Arial" w:cs="Arial" w:hint="eastAsia"/>
          <w:sz w:val="22"/>
          <w:szCs w:val="22"/>
        </w:rPr>
        <w:instrText>é</w:instrText>
      </w:r>
      <w:r w:rsidR="00DB60F6" w:rsidRPr="00C41CF9">
        <w:rPr>
          <w:rFonts w:ascii="Arial" w:hAnsi="Arial" w:cs="Arial"/>
          <w:sz w:val="22"/>
          <w:szCs w:val="22"/>
        </w:rPr>
        <w:instrText>rez</w:instrText>
      </w:r>
      <w:r w:rsidR="00DB60F6" w:rsidRPr="003F5EE8">
        <w:rPr>
          <w:rFonts w:ascii="Cambria Math" w:hAnsi="Cambria Math" w:cs="Cambria Math" w:hint="eastAsia"/>
          <w:sz w:val="22"/>
          <w:szCs w:val="22"/>
        </w:rPr>
        <w:instrText>‐</w:instrText>
      </w:r>
      <w:r w:rsidR="00DB60F6" w:rsidRPr="00C41CF9">
        <w:rPr>
          <w:rFonts w:ascii="Arial" w:hAnsi="Arial" w:cs="Arial"/>
          <w:sz w:val="22"/>
          <w:szCs w:val="22"/>
        </w:rPr>
        <w:instrText>Ram</w:instrText>
      </w:r>
      <w:r w:rsidR="00DB60F6" w:rsidRPr="00C41CF9">
        <w:rPr>
          <w:rFonts w:ascii="Arial" w:hAnsi="Arial" w:cs="Arial" w:hint="eastAsia"/>
          <w:sz w:val="22"/>
          <w:szCs w:val="22"/>
        </w:rPr>
        <w:instrText>í</w:instrText>
      </w:r>
      <w:r w:rsidR="00DB60F6" w:rsidRPr="00C41CF9">
        <w:rPr>
          <w:rFonts w:ascii="Arial" w:hAnsi="Arial" w:cs="Arial"/>
          <w:sz w:val="22"/>
          <w:szCs w:val="22"/>
        </w:rPr>
        <w:instrText>rez, Javier&lt;/author&gt;&lt;author&gt;Guill</w:instrText>
      </w:r>
      <w:r w:rsidR="00DB60F6" w:rsidRPr="00C41CF9">
        <w:rPr>
          <w:rFonts w:ascii="Arial" w:hAnsi="Arial" w:cs="Arial" w:hint="eastAsia"/>
          <w:sz w:val="22"/>
          <w:szCs w:val="22"/>
        </w:rPr>
        <w:instrText>é</w:instrText>
      </w:r>
      <w:r w:rsidR="00DB60F6" w:rsidRPr="00C41CF9">
        <w:rPr>
          <w:rFonts w:ascii="Arial" w:hAnsi="Arial" w:cs="Arial"/>
          <w:sz w:val="22"/>
          <w:szCs w:val="22"/>
        </w:rPr>
        <w:instrText>n</w:instrText>
      </w:r>
      <w:r w:rsidR="00DB60F6" w:rsidRPr="003F5EE8">
        <w:rPr>
          <w:rFonts w:ascii="Cambria Math" w:hAnsi="Cambria Math" w:cs="Cambria Math" w:hint="eastAsia"/>
          <w:sz w:val="22"/>
          <w:szCs w:val="22"/>
        </w:rPr>
        <w:instrText>‐</w:instrText>
      </w:r>
      <w:r w:rsidR="00DB60F6" w:rsidRPr="00C41CF9">
        <w:rPr>
          <w:rFonts w:ascii="Arial" w:hAnsi="Arial" w:cs="Arial"/>
          <w:sz w:val="22"/>
          <w:szCs w:val="22"/>
        </w:rPr>
        <w:instrText>Gos</w:instrText>
      </w:r>
      <w:r w:rsidR="00DB60F6" w:rsidRPr="00C41CF9">
        <w:rPr>
          <w:rFonts w:ascii="Arial" w:hAnsi="Arial" w:cs="Arial" w:hint="eastAsia"/>
          <w:sz w:val="22"/>
          <w:szCs w:val="22"/>
        </w:rPr>
        <w:instrText>á</w:instrText>
      </w:r>
      <w:r w:rsidR="00DB60F6" w:rsidRPr="00C41CF9">
        <w:rPr>
          <w:rFonts w:ascii="Arial" w:hAnsi="Arial" w:cs="Arial"/>
          <w:sz w:val="22"/>
          <w:szCs w:val="22"/>
        </w:rPr>
        <w:instrText>lbez, Gonzalo&lt;/author&gt;&lt;/authors&gt;&lt;/contributors&gt;&lt;titles&gt;&lt;title&gt;Hybridization of Fossil</w:instrText>
      </w:r>
      <w:r w:rsidR="00DB60F6" w:rsidRPr="003F5EE8">
        <w:rPr>
          <w:rFonts w:ascii="Cambria Math" w:hAnsi="Cambria Math" w:cs="Cambria Math" w:hint="eastAsia"/>
          <w:sz w:val="22"/>
          <w:szCs w:val="22"/>
        </w:rPr>
        <w:instrText>‐</w:instrText>
      </w:r>
      <w:r w:rsidR="00DB60F6" w:rsidRPr="00C41CF9">
        <w:rPr>
          <w:rFonts w:ascii="Arial" w:hAnsi="Arial" w:cs="Arial"/>
          <w:sz w:val="22"/>
          <w:szCs w:val="22"/>
        </w:rPr>
        <w:instrText>and CO2</w:instrText>
      </w:r>
      <w:r w:rsidR="00DB60F6" w:rsidRPr="003F5EE8">
        <w:rPr>
          <w:rFonts w:ascii="Cambria Math" w:hAnsi="Cambria Math" w:cs="Cambria Math" w:hint="eastAsia"/>
          <w:sz w:val="22"/>
          <w:szCs w:val="22"/>
        </w:rPr>
        <w:instrText>‐</w:instrText>
      </w:r>
      <w:r w:rsidR="00DB60F6" w:rsidRPr="00C41CF9">
        <w:rPr>
          <w:rFonts w:ascii="Arial" w:hAnsi="Arial" w:cs="Arial"/>
          <w:sz w:val="22"/>
          <w:szCs w:val="22"/>
        </w:rPr>
        <w:instrText>Based Routes for Ethylene Production using Renewable Energy&lt;/title&gt;&lt;secondary-title&gt;ChemSusChem&lt;/secondary-title&gt;&lt;/titles&gt;&lt;periodical&gt;&lt;full-title&gt;ChemSusChem&lt;/full-title&gt;&lt;/periodical&gt;&lt;pages&gt;6370-6380&lt;/pages&gt;&lt;volume&gt;13&lt;/volume&gt;&lt;number&gt;23&lt;/number&gt;&lt;dates&gt;&lt;year&gt;2020&lt;/year&gt;&lt;/dates&gt;&lt;isbn&gt;1864-5631&lt;/isbn&gt;&lt;urls&gt;&lt;/urls&gt;&lt;/record&gt;&lt;/Cite&gt;&lt;/EndNote&gt;</w:instrText>
      </w:r>
      <w:r w:rsidR="00DB60F6" w:rsidRPr="00173EE3">
        <w:rPr>
          <w:rFonts w:ascii="Arial" w:hAnsi="Arial" w:cs="Arial"/>
          <w:sz w:val="22"/>
          <w:szCs w:val="22"/>
        </w:rPr>
        <w:fldChar w:fldCharType="separate"/>
      </w:r>
      <w:r w:rsidR="00DB60F6" w:rsidRPr="00173EE3">
        <w:rPr>
          <w:rFonts w:ascii="Arial" w:hAnsi="Arial" w:cs="Arial"/>
          <w:noProof/>
          <w:sz w:val="22"/>
          <w:szCs w:val="22"/>
          <w:vertAlign w:val="superscript"/>
        </w:rPr>
        <w:t>2</w:t>
      </w:r>
      <w:r w:rsidR="00DB60F6" w:rsidRPr="00173EE3">
        <w:rPr>
          <w:rFonts w:ascii="Arial" w:hAnsi="Arial" w:cs="Arial"/>
          <w:sz w:val="22"/>
          <w:szCs w:val="22"/>
        </w:rPr>
        <w:fldChar w:fldCharType="end"/>
      </w:r>
      <w:r w:rsidR="00DE3325" w:rsidRPr="00891CFB">
        <w:rPr>
          <w:rFonts w:ascii="Arial" w:hAnsi="Arial" w:cs="Arial"/>
          <w:sz w:val="22"/>
          <w:szCs w:val="22"/>
        </w:rPr>
        <w:t xml:space="preserve"> The methanol requi</w:t>
      </w:r>
      <w:r w:rsidR="00DE3325" w:rsidRPr="00173EE3">
        <w:rPr>
          <w:rFonts w:ascii="Arial" w:hAnsi="Arial" w:cs="Arial"/>
          <w:sz w:val="22"/>
          <w:szCs w:val="22"/>
        </w:rPr>
        <w:t xml:space="preserve">red for the MTO route was </w:t>
      </w:r>
      <w:r w:rsidR="00C41CF9" w:rsidRPr="00A22993">
        <w:rPr>
          <w:rFonts w:ascii="Arial" w:hAnsi="Arial" w:cs="Arial"/>
          <w:sz w:val="22"/>
          <w:szCs w:val="22"/>
        </w:rPr>
        <w:t>modelled</w:t>
      </w:r>
      <w:r w:rsidR="00DE3325" w:rsidRPr="00EF00EC">
        <w:rPr>
          <w:rFonts w:ascii="Arial" w:hAnsi="Arial" w:cs="Arial"/>
          <w:sz w:val="22"/>
          <w:szCs w:val="22"/>
        </w:rPr>
        <w:t xml:space="preserve"> based on </w:t>
      </w:r>
      <w:r w:rsidR="00C41CF9">
        <w:rPr>
          <w:rFonts w:ascii="Arial" w:hAnsi="Arial" w:cs="Arial"/>
          <w:sz w:val="22"/>
          <w:szCs w:val="22"/>
        </w:rPr>
        <w:t>Nabera</w:t>
      </w:r>
      <w:r w:rsidR="00C41CF9" w:rsidRPr="00891CFB">
        <w:rPr>
          <w:rFonts w:ascii="Arial" w:hAnsi="Arial" w:cs="Arial"/>
          <w:sz w:val="22"/>
          <w:szCs w:val="22"/>
        </w:rPr>
        <w:t> </w:t>
      </w:r>
      <w:r w:rsidR="00DE3325" w:rsidRPr="003F5EE8">
        <w:rPr>
          <w:rFonts w:ascii="Arial" w:hAnsi="Arial" w:cs="Arial"/>
          <w:i/>
          <w:sz w:val="22"/>
          <w:szCs w:val="22"/>
        </w:rPr>
        <w:t>et al</w:t>
      </w:r>
      <w:r w:rsidR="00DE3325" w:rsidRPr="00891CFB">
        <w:rPr>
          <w:rFonts w:ascii="Arial" w:hAnsi="Arial" w:cs="Arial"/>
          <w:sz w:val="22"/>
          <w:szCs w:val="22"/>
        </w:rPr>
        <w:t>.,</w:t>
      </w:r>
      <w:r w:rsidR="006D2D00" w:rsidRPr="00173EE3">
        <w:rPr>
          <w:rFonts w:ascii="Arial" w:hAnsi="Arial" w:cs="Arial"/>
          <w:sz w:val="22"/>
          <w:szCs w:val="22"/>
        </w:rPr>
        <w:fldChar w:fldCharType="begin"/>
      </w:r>
      <w:r w:rsidR="006D2D00" w:rsidRPr="00782DDB">
        <w:rPr>
          <w:rFonts w:ascii="Arial" w:hAnsi="Arial" w:cs="Arial"/>
          <w:sz w:val="22"/>
          <w:szCs w:val="22"/>
        </w:rPr>
        <w:instrText xml:space="preserve"> ADDIN EN.CITE &lt;EndNote&gt;&lt;Cite&gt;&lt;Author&gt;Nabera&lt;/Author&gt;&lt;Year&gt;2023&lt;/Year&gt;&lt;RecNum&gt;172&lt;/RecNum&gt;&lt;DisplayText&gt;&lt;style face="superscript"&gt;16&lt;/style&gt;&lt;/DisplayText&gt;&lt;record&gt;&lt;rec-number&gt;172&lt;/rec-number&gt;&lt;foreign-keys&gt;&lt;key app="EN" db-id="vf0xda9ecwestrewfdqpwazgwptrwsafv2tt" timestamp="1745580677"&gt;172&lt;/key&gt;&lt;/foreign-keys&gt;&lt;ref-type name="Journal Article"&gt;17&lt;/ref-type&gt;&lt;contributors&gt;&lt;authors&gt;&lt;author&gt;Nabera, Abhinandan&lt;/author&gt;&lt;author&gt;Istrate, Ioan-Robert&lt;/author&gt;&lt;author&gt;Martín, Antonio José&lt;/author&gt;&lt;author&gt;Pérez-Ramírez, Javier&lt;/author&gt;&lt;author&gt;Guillén-Gosálbez, Gonzalo&lt;/author&gt;&lt;/authors&gt;&lt;/contributors&gt;&lt;titles&gt;&lt;title&gt;Energy crisis in Europe enhances the sustainability of green chemicals&lt;/title&gt;&lt;secondary-title&gt;Green Chemistry&lt;/secondary-title&gt;&lt;/titles&gt;&lt;periodical&gt;&lt;full-title&gt;Green Chemistry&lt;/full-title&gt;&lt;/periodical&gt;&lt;pages&gt;6603-6611&lt;/pages&gt;&lt;volume&gt;25&lt;/volume&gt;&lt;number&gt;17&lt;/number&gt;&lt;dates&gt;&lt;year&gt;2023&lt;/year&gt;&lt;/dates&gt;&lt;urls&gt;&lt;/urls&gt;&lt;/record&gt;&lt;/Cite&gt;&lt;/EndNote&gt;</w:instrText>
      </w:r>
      <w:r w:rsidR="006D2D00" w:rsidRPr="00173EE3">
        <w:rPr>
          <w:rFonts w:ascii="Arial" w:hAnsi="Arial" w:cs="Arial"/>
          <w:sz w:val="22"/>
          <w:szCs w:val="22"/>
        </w:rPr>
        <w:fldChar w:fldCharType="separate"/>
      </w:r>
      <w:r w:rsidR="006D2D00" w:rsidRPr="00173EE3">
        <w:rPr>
          <w:rFonts w:ascii="Arial" w:hAnsi="Arial" w:cs="Arial"/>
          <w:noProof/>
          <w:sz w:val="22"/>
          <w:szCs w:val="22"/>
          <w:vertAlign w:val="superscript"/>
        </w:rPr>
        <w:t>16</w:t>
      </w:r>
      <w:r w:rsidR="006D2D00" w:rsidRPr="00173EE3">
        <w:rPr>
          <w:rFonts w:ascii="Arial" w:hAnsi="Arial" w:cs="Arial"/>
          <w:sz w:val="22"/>
          <w:szCs w:val="22"/>
        </w:rPr>
        <w:fldChar w:fldCharType="end"/>
      </w:r>
      <w:r w:rsidR="00DE3325" w:rsidRPr="00C41CF9">
        <w:rPr>
          <w:rFonts w:ascii="Arial" w:hAnsi="Arial" w:cs="Arial"/>
          <w:sz w:val="22"/>
          <w:szCs w:val="22"/>
        </w:rPr>
        <w:t xml:space="preserve"> pertaining to methanol production from natural gas or biomethane reforming.</w:t>
      </w:r>
    </w:p>
    <w:tbl>
      <w:tblPr>
        <w:tblStyle w:val="TableGrid"/>
        <w:tblW w:w="5407" w:type="dxa"/>
        <w:jc w:val="center"/>
        <w:tblLayout w:type="fixed"/>
        <w:tblLook w:val="04A0" w:firstRow="1" w:lastRow="0" w:firstColumn="1" w:lastColumn="0" w:noHBand="0" w:noVBand="1"/>
      </w:tblPr>
      <w:tblGrid>
        <w:gridCol w:w="3357"/>
        <w:gridCol w:w="1025"/>
        <w:gridCol w:w="1025"/>
      </w:tblGrid>
      <w:tr w:rsidR="00DE3325" w:rsidRPr="0097214A" w14:paraId="35BC20C8" w14:textId="77777777" w:rsidTr="003F5EE8">
        <w:trPr>
          <w:trHeight w:val="389"/>
          <w:jc w:val="center"/>
        </w:trPr>
        <w:tc>
          <w:tcPr>
            <w:tcW w:w="3357" w:type="dxa"/>
            <w:vAlign w:val="center"/>
          </w:tcPr>
          <w:p w14:paraId="561AE2C6" w14:textId="77777777" w:rsidR="00DE3325" w:rsidRPr="003F5EE8" w:rsidRDefault="00DE3325" w:rsidP="003F5EE8">
            <w:pPr>
              <w:spacing w:line="360" w:lineRule="auto"/>
              <w:rPr>
                <w:rFonts w:ascii="Arial" w:hAnsi="Arial" w:cs="Arial"/>
                <w:b/>
                <w:sz w:val="20"/>
                <w:szCs w:val="20"/>
              </w:rPr>
            </w:pPr>
            <w:r w:rsidRPr="003F5EE8">
              <w:rPr>
                <w:rFonts w:ascii="Arial" w:hAnsi="Arial" w:cs="Arial"/>
                <w:b/>
                <w:sz w:val="20"/>
                <w:szCs w:val="20"/>
              </w:rPr>
              <w:t>Stream</w:t>
            </w:r>
          </w:p>
        </w:tc>
        <w:tc>
          <w:tcPr>
            <w:tcW w:w="1025" w:type="dxa"/>
            <w:vAlign w:val="center"/>
          </w:tcPr>
          <w:p w14:paraId="607AB92C" w14:textId="059F4B14" w:rsidR="00DE3325" w:rsidRPr="003F5EE8" w:rsidRDefault="000F40B7" w:rsidP="003F5EE8">
            <w:pPr>
              <w:spacing w:line="360" w:lineRule="auto"/>
              <w:jc w:val="center"/>
              <w:rPr>
                <w:rFonts w:ascii="Arial" w:hAnsi="Arial" w:cs="Arial"/>
                <w:b/>
                <w:sz w:val="20"/>
                <w:szCs w:val="20"/>
              </w:rPr>
            </w:pPr>
            <w:r>
              <w:rPr>
                <w:rFonts w:ascii="Arial" w:hAnsi="Arial" w:cs="Arial"/>
                <w:b/>
                <w:sz w:val="20"/>
                <w:szCs w:val="20"/>
              </w:rPr>
              <w:t>NOCM in FCR</w:t>
            </w:r>
          </w:p>
        </w:tc>
        <w:tc>
          <w:tcPr>
            <w:tcW w:w="1025" w:type="dxa"/>
            <w:vAlign w:val="center"/>
          </w:tcPr>
          <w:p w14:paraId="5F1EA566" w14:textId="77777777" w:rsidR="00DE3325" w:rsidRPr="003F5EE8" w:rsidRDefault="00DE3325" w:rsidP="003F5EE8">
            <w:pPr>
              <w:spacing w:line="360" w:lineRule="auto"/>
              <w:jc w:val="center"/>
              <w:rPr>
                <w:rFonts w:ascii="Arial" w:hAnsi="Arial" w:cs="Arial"/>
                <w:b/>
                <w:sz w:val="20"/>
                <w:szCs w:val="20"/>
              </w:rPr>
            </w:pPr>
            <w:r w:rsidRPr="003F5EE8">
              <w:rPr>
                <w:rFonts w:ascii="Arial" w:hAnsi="Arial" w:cs="Arial"/>
                <w:b/>
                <w:sz w:val="20"/>
                <w:szCs w:val="20"/>
              </w:rPr>
              <w:t>MTO</w:t>
            </w:r>
          </w:p>
        </w:tc>
      </w:tr>
      <w:tr w:rsidR="00C41CF9" w:rsidRPr="0097214A" w14:paraId="5A89A8F7" w14:textId="77777777" w:rsidTr="002E52FC">
        <w:trPr>
          <w:trHeight w:val="389"/>
          <w:jc w:val="center"/>
        </w:trPr>
        <w:tc>
          <w:tcPr>
            <w:tcW w:w="5407" w:type="dxa"/>
            <w:gridSpan w:val="3"/>
            <w:vAlign w:val="center"/>
          </w:tcPr>
          <w:p w14:paraId="3F45242D" w14:textId="6DDCEB90" w:rsidR="00C41CF9" w:rsidRPr="003F5EE8" w:rsidRDefault="00C41CF9" w:rsidP="003F5EE8">
            <w:pPr>
              <w:spacing w:line="360" w:lineRule="auto"/>
              <w:rPr>
                <w:rFonts w:ascii="Arial" w:hAnsi="Arial" w:cs="Arial"/>
                <w:sz w:val="20"/>
                <w:szCs w:val="20"/>
              </w:rPr>
            </w:pPr>
            <w:r w:rsidRPr="003F5EE8">
              <w:rPr>
                <w:rFonts w:ascii="Arial" w:hAnsi="Arial" w:cs="Arial"/>
                <w:b/>
                <w:sz w:val="20"/>
                <w:szCs w:val="20"/>
              </w:rPr>
              <w:t>Feedstock</w:t>
            </w:r>
          </w:p>
        </w:tc>
      </w:tr>
      <w:tr w:rsidR="003A5057" w:rsidRPr="0097214A" w14:paraId="76DE87A1" w14:textId="77777777" w:rsidTr="003F5EE8">
        <w:trPr>
          <w:trHeight w:val="389"/>
          <w:jc w:val="center"/>
        </w:trPr>
        <w:tc>
          <w:tcPr>
            <w:tcW w:w="3357" w:type="dxa"/>
            <w:vAlign w:val="center"/>
          </w:tcPr>
          <w:p w14:paraId="6A48ED93" w14:textId="0A2B09D5" w:rsidR="003A5057" w:rsidRPr="00891CFB" w:rsidRDefault="003A5057" w:rsidP="003F5EE8">
            <w:pPr>
              <w:spacing w:line="360" w:lineRule="auto"/>
              <w:rPr>
                <w:rFonts w:ascii="Arial" w:hAnsi="Arial" w:cs="Arial"/>
                <w:sz w:val="20"/>
                <w:szCs w:val="20"/>
              </w:rPr>
            </w:pPr>
            <w:r w:rsidRPr="00782DDB">
              <w:rPr>
                <w:rFonts w:ascii="Arial" w:hAnsi="Arial" w:cs="Arial"/>
                <w:sz w:val="20"/>
                <w:szCs w:val="20"/>
              </w:rPr>
              <w:t>Natural gas or biomethane / kg</w:t>
            </w:r>
          </w:p>
        </w:tc>
        <w:tc>
          <w:tcPr>
            <w:tcW w:w="1025" w:type="dxa"/>
            <w:vAlign w:val="center"/>
          </w:tcPr>
          <w:p w14:paraId="0ACF19B7" w14:textId="3024D612" w:rsidR="003A5057" w:rsidRPr="00891CFB" w:rsidRDefault="003A5057" w:rsidP="003F5EE8">
            <w:pPr>
              <w:spacing w:line="360" w:lineRule="auto"/>
              <w:jc w:val="center"/>
              <w:rPr>
                <w:rFonts w:ascii="Arial" w:hAnsi="Arial" w:cs="Arial"/>
                <w:sz w:val="20"/>
                <w:szCs w:val="20"/>
              </w:rPr>
            </w:pPr>
            <w:r w:rsidRPr="00782DDB">
              <w:rPr>
                <w:rFonts w:ascii="Arial" w:hAnsi="Arial" w:cs="Arial"/>
                <w:sz w:val="20"/>
                <w:szCs w:val="20"/>
              </w:rPr>
              <w:t>1.21</w:t>
            </w:r>
          </w:p>
        </w:tc>
        <w:tc>
          <w:tcPr>
            <w:tcW w:w="1025" w:type="dxa"/>
            <w:vAlign w:val="center"/>
          </w:tcPr>
          <w:p w14:paraId="461A37E1" w14:textId="10353208" w:rsidR="003A5057" w:rsidRPr="00891CFB" w:rsidRDefault="003A5057" w:rsidP="003F5EE8">
            <w:pPr>
              <w:spacing w:line="360" w:lineRule="auto"/>
              <w:jc w:val="center"/>
              <w:rPr>
                <w:rFonts w:ascii="Arial" w:hAnsi="Arial" w:cs="Arial"/>
                <w:sz w:val="20"/>
                <w:szCs w:val="20"/>
              </w:rPr>
            </w:pPr>
            <w:r w:rsidRPr="00782DDB">
              <w:rPr>
                <w:rFonts w:ascii="Arial" w:hAnsi="Arial" w:cs="Arial"/>
                <w:sz w:val="20"/>
                <w:szCs w:val="20"/>
              </w:rPr>
              <w:t>1.28</w:t>
            </w:r>
          </w:p>
        </w:tc>
      </w:tr>
      <w:tr w:rsidR="00C41CF9" w:rsidRPr="0097214A" w14:paraId="004FD056" w14:textId="77777777" w:rsidTr="002E52FC">
        <w:trPr>
          <w:trHeight w:val="389"/>
          <w:jc w:val="center"/>
        </w:trPr>
        <w:tc>
          <w:tcPr>
            <w:tcW w:w="5407" w:type="dxa"/>
            <w:gridSpan w:val="3"/>
            <w:vAlign w:val="center"/>
          </w:tcPr>
          <w:p w14:paraId="5C7E9CBC" w14:textId="31D9EF1F" w:rsidR="00C41CF9" w:rsidRPr="003F5EE8" w:rsidRDefault="00C41CF9" w:rsidP="003F5EE8">
            <w:pPr>
              <w:spacing w:line="360" w:lineRule="auto"/>
              <w:rPr>
                <w:rFonts w:ascii="Arial" w:hAnsi="Arial" w:cs="Arial"/>
                <w:sz w:val="20"/>
                <w:szCs w:val="20"/>
              </w:rPr>
            </w:pPr>
            <w:r w:rsidRPr="003F5EE8">
              <w:rPr>
                <w:rFonts w:ascii="Arial" w:hAnsi="Arial" w:cs="Arial"/>
                <w:b/>
                <w:sz w:val="20"/>
                <w:szCs w:val="20"/>
              </w:rPr>
              <w:t>Utilities</w:t>
            </w:r>
          </w:p>
        </w:tc>
      </w:tr>
      <w:tr w:rsidR="003A5057" w:rsidRPr="0097214A" w14:paraId="2E0AC003" w14:textId="77777777" w:rsidTr="003F5EE8">
        <w:trPr>
          <w:trHeight w:val="389"/>
          <w:jc w:val="center"/>
        </w:trPr>
        <w:tc>
          <w:tcPr>
            <w:tcW w:w="3357" w:type="dxa"/>
            <w:vAlign w:val="center"/>
          </w:tcPr>
          <w:p w14:paraId="506C6C15" w14:textId="18CF4405" w:rsidR="003A5057" w:rsidRPr="00891CFB" w:rsidRDefault="003A5057" w:rsidP="003F5EE8">
            <w:pPr>
              <w:spacing w:line="360" w:lineRule="auto"/>
              <w:rPr>
                <w:rFonts w:ascii="Arial" w:hAnsi="Arial" w:cs="Arial"/>
                <w:sz w:val="20"/>
                <w:szCs w:val="20"/>
              </w:rPr>
            </w:pPr>
            <w:r w:rsidRPr="00782DDB">
              <w:rPr>
                <w:rFonts w:ascii="Arial" w:hAnsi="Arial" w:cs="Arial"/>
                <w:sz w:val="20"/>
                <w:szCs w:val="20"/>
              </w:rPr>
              <w:t>Electricity / kWh</w:t>
            </w:r>
          </w:p>
        </w:tc>
        <w:tc>
          <w:tcPr>
            <w:tcW w:w="1025" w:type="dxa"/>
            <w:vAlign w:val="center"/>
          </w:tcPr>
          <w:p w14:paraId="6A7B334C" w14:textId="62713D3F" w:rsidR="003A5057" w:rsidRPr="00891CFB" w:rsidRDefault="003A5057" w:rsidP="003F5EE8">
            <w:pPr>
              <w:spacing w:line="360" w:lineRule="auto"/>
              <w:jc w:val="center"/>
              <w:rPr>
                <w:rFonts w:ascii="Arial" w:hAnsi="Arial" w:cs="Arial"/>
                <w:sz w:val="20"/>
                <w:szCs w:val="20"/>
              </w:rPr>
            </w:pPr>
            <w:r w:rsidRPr="00782DDB">
              <w:rPr>
                <w:rFonts w:ascii="Arial" w:hAnsi="Arial" w:cs="Arial"/>
                <w:sz w:val="20"/>
                <w:szCs w:val="20"/>
              </w:rPr>
              <w:t>6.22</w:t>
            </w:r>
          </w:p>
        </w:tc>
        <w:tc>
          <w:tcPr>
            <w:tcW w:w="1025" w:type="dxa"/>
            <w:vAlign w:val="center"/>
          </w:tcPr>
          <w:p w14:paraId="136BEA5D" w14:textId="2D477407" w:rsidR="003A5057" w:rsidRPr="00891CFB" w:rsidRDefault="003A5057" w:rsidP="003F5EE8">
            <w:pPr>
              <w:spacing w:line="360" w:lineRule="auto"/>
              <w:jc w:val="center"/>
              <w:rPr>
                <w:rFonts w:ascii="Arial" w:hAnsi="Arial" w:cs="Arial"/>
                <w:sz w:val="20"/>
                <w:szCs w:val="20"/>
              </w:rPr>
            </w:pPr>
            <w:r w:rsidRPr="00782DDB">
              <w:rPr>
                <w:rFonts w:ascii="Arial" w:hAnsi="Arial" w:cs="Arial"/>
                <w:sz w:val="20"/>
                <w:szCs w:val="20"/>
              </w:rPr>
              <w:t>0.33</w:t>
            </w:r>
          </w:p>
        </w:tc>
      </w:tr>
      <w:tr w:rsidR="003A5057" w:rsidRPr="0097214A" w14:paraId="014B0B34" w14:textId="77777777" w:rsidTr="003F5EE8">
        <w:trPr>
          <w:trHeight w:val="389"/>
          <w:jc w:val="center"/>
        </w:trPr>
        <w:tc>
          <w:tcPr>
            <w:tcW w:w="3357" w:type="dxa"/>
            <w:vAlign w:val="center"/>
          </w:tcPr>
          <w:p w14:paraId="10F82646" w14:textId="77777777" w:rsidR="003A5057" w:rsidRPr="003F5EE8" w:rsidRDefault="003A5057" w:rsidP="003F5EE8">
            <w:pPr>
              <w:spacing w:line="360" w:lineRule="auto"/>
              <w:rPr>
                <w:rFonts w:ascii="Arial" w:hAnsi="Arial" w:cs="Arial"/>
                <w:sz w:val="20"/>
                <w:szCs w:val="20"/>
              </w:rPr>
            </w:pPr>
            <w:r w:rsidRPr="003F5EE8">
              <w:rPr>
                <w:rFonts w:ascii="Arial" w:hAnsi="Arial" w:cs="Arial"/>
                <w:sz w:val="20"/>
                <w:szCs w:val="20"/>
              </w:rPr>
              <w:t>Cooling water / MJ</w:t>
            </w:r>
          </w:p>
        </w:tc>
        <w:tc>
          <w:tcPr>
            <w:tcW w:w="1025" w:type="dxa"/>
            <w:vAlign w:val="center"/>
          </w:tcPr>
          <w:p w14:paraId="1AE0F34C" w14:textId="77777777" w:rsidR="003A5057" w:rsidRPr="003F5EE8" w:rsidRDefault="003A5057" w:rsidP="003F5EE8">
            <w:pPr>
              <w:spacing w:line="360" w:lineRule="auto"/>
              <w:jc w:val="center"/>
              <w:rPr>
                <w:rFonts w:ascii="Arial" w:hAnsi="Arial" w:cs="Arial"/>
                <w:sz w:val="20"/>
                <w:szCs w:val="20"/>
              </w:rPr>
            </w:pPr>
            <w:r w:rsidRPr="003F5EE8">
              <w:rPr>
                <w:rFonts w:ascii="Arial" w:hAnsi="Arial" w:cs="Arial"/>
                <w:sz w:val="20"/>
                <w:szCs w:val="20"/>
              </w:rPr>
              <w:t>1.47</w:t>
            </w:r>
          </w:p>
        </w:tc>
        <w:tc>
          <w:tcPr>
            <w:tcW w:w="1025" w:type="dxa"/>
            <w:vAlign w:val="center"/>
          </w:tcPr>
          <w:p w14:paraId="42E25E5E" w14:textId="77777777" w:rsidR="003A5057" w:rsidRPr="003F5EE8" w:rsidRDefault="003A5057" w:rsidP="003F5EE8">
            <w:pPr>
              <w:spacing w:line="360" w:lineRule="auto"/>
              <w:jc w:val="center"/>
              <w:rPr>
                <w:rFonts w:ascii="Arial" w:hAnsi="Arial" w:cs="Arial"/>
                <w:sz w:val="20"/>
                <w:szCs w:val="20"/>
              </w:rPr>
            </w:pPr>
            <w:r w:rsidRPr="003F5EE8">
              <w:rPr>
                <w:rFonts w:ascii="Arial" w:hAnsi="Arial" w:cs="Arial"/>
                <w:sz w:val="20"/>
                <w:szCs w:val="20"/>
                <w:lang w:val="en-GB"/>
              </w:rPr>
              <w:t>5</w:t>
            </w:r>
            <w:r w:rsidRPr="003F5EE8">
              <w:rPr>
                <w:rFonts w:ascii="Cambria Math" w:hAnsi="Cambria Math" w:cs="Cambria Math"/>
                <w:sz w:val="20"/>
                <w:szCs w:val="20"/>
                <w:lang w:val="en-GB"/>
              </w:rPr>
              <w:t>⋅</w:t>
            </w:r>
            <w:r w:rsidRPr="003F5EE8">
              <w:rPr>
                <w:rFonts w:ascii="Arial" w:hAnsi="Arial" w:cs="Arial"/>
                <w:sz w:val="20"/>
                <w:szCs w:val="20"/>
                <w:lang w:val="en-GB"/>
              </w:rPr>
              <w:t>10</w:t>
            </w:r>
            <w:r w:rsidRPr="003F5EE8">
              <w:rPr>
                <w:rFonts w:ascii="Arial" w:hAnsi="Arial" w:cs="Arial"/>
                <w:sz w:val="20"/>
                <w:szCs w:val="20"/>
                <w:vertAlign w:val="superscript"/>
                <w:lang w:val="en-GB"/>
              </w:rPr>
              <w:t>–3</w:t>
            </w:r>
          </w:p>
        </w:tc>
      </w:tr>
      <w:tr w:rsidR="003A5057" w:rsidRPr="0097214A" w14:paraId="21D8B454" w14:textId="77777777" w:rsidTr="003F5EE8">
        <w:trPr>
          <w:trHeight w:val="389"/>
          <w:jc w:val="center"/>
        </w:trPr>
        <w:tc>
          <w:tcPr>
            <w:tcW w:w="3357" w:type="dxa"/>
            <w:vAlign w:val="center"/>
          </w:tcPr>
          <w:p w14:paraId="36F96F35" w14:textId="77777777" w:rsidR="003A5057" w:rsidRPr="003F5EE8" w:rsidRDefault="003A5057" w:rsidP="003F5EE8">
            <w:pPr>
              <w:spacing w:line="360" w:lineRule="auto"/>
              <w:rPr>
                <w:rFonts w:ascii="Arial" w:hAnsi="Arial" w:cs="Arial"/>
                <w:sz w:val="20"/>
                <w:szCs w:val="20"/>
              </w:rPr>
            </w:pPr>
            <w:r w:rsidRPr="003F5EE8">
              <w:rPr>
                <w:rFonts w:ascii="Arial" w:hAnsi="Arial" w:cs="Arial"/>
                <w:sz w:val="20"/>
                <w:szCs w:val="20"/>
              </w:rPr>
              <w:t>Refrigeration to –25 °C / MJ</w:t>
            </w:r>
          </w:p>
        </w:tc>
        <w:tc>
          <w:tcPr>
            <w:tcW w:w="1025" w:type="dxa"/>
            <w:vAlign w:val="center"/>
          </w:tcPr>
          <w:p w14:paraId="1A2C0944" w14:textId="77777777" w:rsidR="003A5057" w:rsidRPr="003F5EE8" w:rsidRDefault="003A5057" w:rsidP="003F5EE8">
            <w:pPr>
              <w:spacing w:line="360" w:lineRule="auto"/>
              <w:jc w:val="center"/>
              <w:rPr>
                <w:rFonts w:ascii="Arial" w:hAnsi="Arial" w:cs="Arial"/>
                <w:sz w:val="20"/>
                <w:szCs w:val="20"/>
              </w:rPr>
            </w:pPr>
            <w:r w:rsidRPr="003F5EE8">
              <w:rPr>
                <w:rFonts w:ascii="Arial" w:hAnsi="Arial" w:cs="Arial"/>
                <w:sz w:val="20"/>
                <w:szCs w:val="20"/>
              </w:rPr>
              <w:t>1.08</w:t>
            </w:r>
          </w:p>
        </w:tc>
        <w:tc>
          <w:tcPr>
            <w:tcW w:w="1025" w:type="dxa"/>
            <w:vAlign w:val="center"/>
          </w:tcPr>
          <w:p w14:paraId="266C3FCF" w14:textId="77777777" w:rsidR="003A5057" w:rsidRPr="003F5EE8" w:rsidRDefault="003A5057" w:rsidP="003F5EE8">
            <w:pPr>
              <w:spacing w:line="360" w:lineRule="auto"/>
              <w:jc w:val="center"/>
              <w:rPr>
                <w:rFonts w:ascii="Arial" w:hAnsi="Arial" w:cs="Arial"/>
                <w:sz w:val="20"/>
                <w:szCs w:val="20"/>
              </w:rPr>
            </w:pPr>
            <w:r w:rsidRPr="003F5EE8">
              <w:rPr>
                <w:rFonts w:ascii="Arial" w:hAnsi="Arial" w:cs="Arial"/>
                <w:sz w:val="20"/>
                <w:szCs w:val="20"/>
              </w:rPr>
              <w:t>-</w:t>
            </w:r>
          </w:p>
        </w:tc>
      </w:tr>
      <w:tr w:rsidR="003A5057" w:rsidRPr="0097214A" w14:paraId="71A2CA55" w14:textId="77777777" w:rsidTr="003F5EE8">
        <w:trPr>
          <w:trHeight w:val="389"/>
          <w:jc w:val="center"/>
        </w:trPr>
        <w:tc>
          <w:tcPr>
            <w:tcW w:w="3357" w:type="dxa"/>
            <w:vAlign w:val="center"/>
          </w:tcPr>
          <w:p w14:paraId="118AC2F9" w14:textId="77777777" w:rsidR="003A5057" w:rsidRPr="003F5EE8" w:rsidRDefault="003A5057" w:rsidP="003F5EE8">
            <w:pPr>
              <w:spacing w:line="360" w:lineRule="auto"/>
              <w:rPr>
                <w:rFonts w:ascii="Arial" w:hAnsi="Arial" w:cs="Arial"/>
                <w:sz w:val="20"/>
                <w:szCs w:val="20"/>
              </w:rPr>
            </w:pPr>
            <w:r w:rsidRPr="003F5EE8">
              <w:rPr>
                <w:rFonts w:ascii="Arial" w:hAnsi="Arial" w:cs="Arial"/>
                <w:sz w:val="20"/>
                <w:szCs w:val="20"/>
              </w:rPr>
              <w:t>Refrigeration to –75 °C / MJ</w:t>
            </w:r>
          </w:p>
        </w:tc>
        <w:tc>
          <w:tcPr>
            <w:tcW w:w="1025" w:type="dxa"/>
            <w:vAlign w:val="center"/>
          </w:tcPr>
          <w:p w14:paraId="136696BD" w14:textId="77777777" w:rsidR="003A5057" w:rsidRPr="003F5EE8" w:rsidRDefault="003A5057" w:rsidP="003F5EE8">
            <w:pPr>
              <w:spacing w:line="360" w:lineRule="auto"/>
              <w:jc w:val="center"/>
              <w:rPr>
                <w:rFonts w:ascii="Arial" w:hAnsi="Arial" w:cs="Arial"/>
                <w:sz w:val="20"/>
                <w:szCs w:val="20"/>
              </w:rPr>
            </w:pPr>
            <w:r w:rsidRPr="003F5EE8">
              <w:rPr>
                <w:rFonts w:ascii="Arial" w:hAnsi="Arial" w:cs="Arial"/>
                <w:sz w:val="20"/>
                <w:szCs w:val="20"/>
              </w:rPr>
              <w:t>0.48</w:t>
            </w:r>
          </w:p>
        </w:tc>
        <w:tc>
          <w:tcPr>
            <w:tcW w:w="1025" w:type="dxa"/>
            <w:vAlign w:val="center"/>
          </w:tcPr>
          <w:p w14:paraId="61B180B0" w14:textId="77777777" w:rsidR="003A5057" w:rsidRPr="003F5EE8" w:rsidRDefault="003A5057" w:rsidP="003F5EE8">
            <w:pPr>
              <w:spacing w:line="360" w:lineRule="auto"/>
              <w:jc w:val="center"/>
              <w:rPr>
                <w:rFonts w:ascii="Arial" w:hAnsi="Arial" w:cs="Arial"/>
                <w:sz w:val="20"/>
                <w:szCs w:val="20"/>
              </w:rPr>
            </w:pPr>
            <w:r w:rsidRPr="003F5EE8">
              <w:rPr>
                <w:rFonts w:ascii="Arial" w:hAnsi="Arial" w:cs="Arial"/>
                <w:sz w:val="20"/>
                <w:szCs w:val="20"/>
              </w:rPr>
              <w:t>-</w:t>
            </w:r>
          </w:p>
        </w:tc>
      </w:tr>
      <w:tr w:rsidR="003A5057" w:rsidRPr="0097214A" w14:paraId="4A6D619A" w14:textId="77777777" w:rsidTr="003F5EE8">
        <w:trPr>
          <w:trHeight w:val="389"/>
          <w:jc w:val="center"/>
        </w:trPr>
        <w:tc>
          <w:tcPr>
            <w:tcW w:w="3357" w:type="dxa"/>
            <w:vAlign w:val="center"/>
          </w:tcPr>
          <w:p w14:paraId="0D391C63" w14:textId="77777777" w:rsidR="003A5057" w:rsidRPr="003F5EE8" w:rsidRDefault="003A5057" w:rsidP="003F5EE8">
            <w:pPr>
              <w:spacing w:line="360" w:lineRule="auto"/>
              <w:rPr>
                <w:rFonts w:ascii="Arial" w:hAnsi="Arial" w:cs="Arial"/>
                <w:sz w:val="20"/>
                <w:szCs w:val="20"/>
              </w:rPr>
            </w:pPr>
            <w:r w:rsidRPr="003F5EE8">
              <w:rPr>
                <w:rFonts w:ascii="Arial" w:hAnsi="Arial" w:cs="Arial"/>
                <w:sz w:val="20"/>
                <w:szCs w:val="20"/>
              </w:rPr>
              <w:t>Refrigeration to –125 °C / MJ</w:t>
            </w:r>
          </w:p>
        </w:tc>
        <w:tc>
          <w:tcPr>
            <w:tcW w:w="1025" w:type="dxa"/>
            <w:vAlign w:val="center"/>
          </w:tcPr>
          <w:p w14:paraId="6302BF08" w14:textId="77777777" w:rsidR="003A5057" w:rsidRPr="003F5EE8" w:rsidRDefault="003A5057" w:rsidP="003F5EE8">
            <w:pPr>
              <w:spacing w:line="360" w:lineRule="auto"/>
              <w:jc w:val="center"/>
              <w:rPr>
                <w:rFonts w:ascii="Arial" w:hAnsi="Arial" w:cs="Arial"/>
                <w:sz w:val="20"/>
                <w:szCs w:val="20"/>
              </w:rPr>
            </w:pPr>
            <w:r w:rsidRPr="003F5EE8">
              <w:rPr>
                <w:rFonts w:ascii="Arial" w:hAnsi="Arial" w:cs="Arial"/>
                <w:sz w:val="20"/>
                <w:szCs w:val="20"/>
              </w:rPr>
              <w:t>0.54</w:t>
            </w:r>
          </w:p>
        </w:tc>
        <w:tc>
          <w:tcPr>
            <w:tcW w:w="1025" w:type="dxa"/>
            <w:vAlign w:val="center"/>
          </w:tcPr>
          <w:p w14:paraId="7B67712A" w14:textId="77777777" w:rsidR="003A5057" w:rsidRPr="003F5EE8" w:rsidRDefault="003A5057" w:rsidP="003F5EE8">
            <w:pPr>
              <w:spacing w:line="360" w:lineRule="auto"/>
              <w:jc w:val="center"/>
              <w:rPr>
                <w:rFonts w:ascii="Arial" w:hAnsi="Arial" w:cs="Arial"/>
                <w:sz w:val="20"/>
                <w:szCs w:val="20"/>
              </w:rPr>
            </w:pPr>
            <w:r w:rsidRPr="003F5EE8">
              <w:rPr>
                <w:rFonts w:ascii="Arial" w:hAnsi="Arial" w:cs="Arial"/>
                <w:sz w:val="20"/>
                <w:szCs w:val="20"/>
              </w:rPr>
              <w:t>-</w:t>
            </w:r>
          </w:p>
        </w:tc>
      </w:tr>
      <w:tr w:rsidR="003A5057" w:rsidRPr="0097214A" w14:paraId="67E3F440" w14:textId="77777777" w:rsidTr="003F5EE8">
        <w:trPr>
          <w:trHeight w:val="389"/>
          <w:jc w:val="center"/>
        </w:trPr>
        <w:tc>
          <w:tcPr>
            <w:tcW w:w="3357" w:type="dxa"/>
            <w:vAlign w:val="center"/>
          </w:tcPr>
          <w:p w14:paraId="614628D6" w14:textId="77777777" w:rsidR="003A5057" w:rsidRPr="003F5EE8" w:rsidRDefault="003A5057" w:rsidP="003F5EE8">
            <w:pPr>
              <w:spacing w:line="360" w:lineRule="auto"/>
              <w:rPr>
                <w:rFonts w:ascii="Arial" w:hAnsi="Arial" w:cs="Arial"/>
                <w:sz w:val="20"/>
                <w:szCs w:val="20"/>
              </w:rPr>
            </w:pPr>
            <w:r w:rsidRPr="003F5EE8">
              <w:rPr>
                <w:rFonts w:ascii="Arial" w:hAnsi="Arial" w:cs="Arial"/>
                <w:sz w:val="20"/>
                <w:szCs w:val="20"/>
              </w:rPr>
              <w:t>Heating – natural gas / MJ</w:t>
            </w:r>
          </w:p>
        </w:tc>
        <w:tc>
          <w:tcPr>
            <w:tcW w:w="1025" w:type="dxa"/>
            <w:vAlign w:val="center"/>
          </w:tcPr>
          <w:p w14:paraId="5B99760D" w14:textId="77777777" w:rsidR="003A5057" w:rsidRPr="003F5EE8" w:rsidRDefault="003A5057" w:rsidP="003F5EE8">
            <w:pPr>
              <w:spacing w:line="360" w:lineRule="auto"/>
              <w:jc w:val="center"/>
              <w:rPr>
                <w:rFonts w:ascii="Arial" w:hAnsi="Arial" w:cs="Arial"/>
                <w:sz w:val="20"/>
                <w:szCs w:val="20"/>
              </w:rPr>
            </w:pPr>
            <w:r w:rsidRPr="003F5EE8">
              <w:rPr>
                <w:rFonts w:ascii="Arial" w:hAnsi="Arial" w:cs="Arial"/>
                <w:sz w:val="20"/>
                <w:szCs w:val="20"/>
              </w:rPr>
              <w:t>0.12</w:t>
            </w:r>
          </w:p>
        </w:tc>
        <w:tc>
          <w:tcPr>
            <w:tcW w:w="1025" w:type="dxa"/>
            <w:vAlign w:val="center"/>
          </w:tcPr>
          <w:p w14:paraId="2952C889" w14:textId="77777777" w:rsidR="003A5057" w:rsidRPr="003F5EE8" w:rsidRDefault="003A5057" w:rsidP="003F5EE8">
            <w:pPr>
              <w:spacing w:line="360" w:lineRule="auto"/>
              <w:jc w:val="center"/>
              <w:rPr>
                <w:rFonts w:ascii="Arial" w:hAnsi="Arial" w:cs="Arial"/>
                <w:sz w:val="20"/>
                <w:szCs w:val="20"/>
              </w:rPr>
            </w:pPr>
            <w:r w:rsidRPr="003F5EE8">
              <w:rPr>
                <w:rFonts w:ascii="Arial" w:hAnsi="Arial" w:cs="Arial"/>
                <w:sz w:val="20"/>
                <w:szCs w:val="20"/>
              </w:rPr>
              <w:t>0.38</w:t>
            </w:r>
          </w:p>
        </w:tc>
      </w:tr>
      <w:tr w:rsidR="003A5057" w:rsidRPr="0097214A" w14:paraId="71CE26E4" w14:textId="77777777" w:rsidTr="003F5EE8">
        <w:trPr>
          <w:trHeight w:val="389"/>
          <w:jc w:val="center"/>
        </w:trPr>
        <w:tc>
          <w:tcPr>
            <w:tcW w:w="3357" w:type="dxa"/>
            <w:vAlign w:val="center"/>
          </w:tcPr>
          <w:p w14:paraId="2F1E3C34" w14:textId="77777777" w:rsidR="003A5057" w:rsidRPr="003F5EE8" w:rsidRDefault="003A5057" w:rsidP="003F5EE8">
            <w:pPr>
              <w:spacing w:line="360" w:lineRule="auto"/>
              <w:rPr>
                <w:rFonts w:ascii="Arial" w:hAnsi="Arial" w:cs="Arial"/>
                <w:sz w:val="20"/>
                <w:szCs w:val="20"/>
              </w:rPr>
            </w:pPr>
            <w:r w:rsidRPr="003F5EE8">
              <w:rPr>
                <w:rFonts w:ascii="Arial" w:hAnsi="Arial" w:cs="Arial"/>
                <w:sz w:val="20"/>
                <w:szCs w:val="20"/>
              </w:rPr>
              <w:t>Steam / kg</w:t>
            </w:r>
          </w:p>
        </w:tc>
        <w:tc>
          <w:tcPr>
            <w:tcW w:w="1025" w:type="dxa"/>
            <w:vAlign w:val="center"/>
          </w:tcPr>
          <w:p w14:paraId="35F86185" w14:textId="77777777" w:rsidR="003A5057" w:rsidRPr="003F5EE8" w:rsidRDefault="003A5057" w:rsidP="003F5EE8">
            <w:pPr>
              <w:spacing w:line="360" w:lineRule="auto"/>
              <w:jc w:val="center"/>
              <w:rPr>
                <w:rFonts w:ascii="Arial" w:hAnsi="Arial" w:cs="Arial"/>
                <w:sz w:val="20"/>
                <w:szCs w:val="20"/>
              </w:rPr>
            </w:pPr>
            <w:r w:rsidRPr="003F5EE8">
              <w:rPr>
                <w:rFonts w:ascii="Arial" w:hAnsi="Arial" w:cs="Arial"/>
                <w:sz w:val="20"/>
                <w:szCs w:val="20"/>
              </w:rPr>
              <w:t>-</w:t>
            </w:r>
          </w:p>
        </w:tc>
        <w:tc>
          <w:tcPr>
            <w:tcW w:w="1025" w:type="dxa"/>
            <w:vAlign w:val="center"/>
          </w:tcPr>
          <w:p w14:paraId="14C201DD" w14:textId="77777777" w:rsidR="003A5057" w:rsidRPr="003F5EE8" w:rsidRDefault="003A5057" w:rsidP="003F5EE8">
            <w:pPr>
              <w:spacing w:line="360" w:lineRule="auto"/>
              <w:jc w:val="center"/>
              <w:rPr>
                <w:rFonts w:ascii="Arial" w:hAnsi="Arial" w:cs="Arial"/>
                <w:sz w:val="20"/>
                <w:szCs w:val="20"/>
              </w:rPr>
            </w:pPr>
            <w:r w:rsidRPr="003F5EE8">
              <w:rPr>
                <w:rFonts w:ascii="Arial" w:hAnsi="Arial" w:cs="Arial"/>
                <w:sz w:val="20"/>
                <w:szCs w:val="20"/>
              </w:rPr>
              <w:t>0.02</w:t>
            </w:r>
          </w:p>
        </w:tc>
      </w:tr>
      <w:tr w:rsidR="00C41CF9" w:rsidRPr="0097214A" w14:paraId="5A06F046" w14:textId="77777777" w:rsidTr="002E52FC">
        <w:trPr>
          <w:trHeight w:val="389"/>
          <w:jc w:val="center"/>
        </w:trPr>
        <w:tc>
          <w:tcPr>
            <w:tcW w:w="5407" w:type="dxa"/>
            <w:gridSpan w:val="3"/>
            <w:vAlign w:val="center"/>
          </w:tcPr>
          <w:p w14:paraId="0963F050" w14:textId="4BF60880" w:rsidR="00C41CF9" w:rsidRPr="003F5EE8" w:rsidRDefault="00C41CF9" w:rsidP="003F5EE8">
            <w:pPr>
              <w:spacing w:line="360" w:lineRule="auto"/>
              <w:rPr>
                <w:rFonts w:ascii="Arial" w:hAnsi="Arial" w:cs="Arial"/>
                <w:sz w:val="20"/>
                <w:szCs w:val="20"/>
                <w:lang w:val="en-GB"/>
              </w:rPr>
            </w:pPr>
            <w:r w:rsidRPr="00782DDB">
              <w:rPr>
                <w:rFonts w:ascii="Arial" w:hAnsi="Arial" w:cs="Arial"/>
                <w:b/>
                <w:sz w:val="20"/>
                <w:szCs w:val="20"/>
              </w:rPr>
              <w:t>Emissions to air</w:t>
            </w:r>
          </w:p>
        </w:tc>
      </w:tr>
      <w:tr w:rsidR="003A5057" w:rsidRPr="0097214A" w14:paraId="0783F613" w14:textId="77777777" w:rsidTr="003F5EE8">
        <w:trPr>
          <w:trHeight w:val="389"/>
          <w:jc w:val="center"/>
        </w:trPr>
        <w:tc>
          <w:tcPr>
            <w:tcW w:w="3357" w:type="dxa"/>
            <w:vAlign w:val="center"/>
          </w:tcPr>
          <w:p w14:paraId="4AEA9BD2" w14:textId="60601562" w:rsidR="003A5057" w:rsidRPr="00891CFB" w:rsidRDefault="003A5057" w:rsidP="003F5EE8">
            <w:pPr>
              <w:spacing w:line="360" w:lineRule="auto"/>
              <w:rPr>
                <w:rFonts w:ascii="Arial" w:hAnsi="Arial" w:cs="Arial"/>
                <w:sz w:val="20"/>
                <w:szCs w:val="20"/>
              </w:rPr>
            </w:pPr>
            <w:r w:rsidRPr="00782DDB">
              <w:rPr>
                <w:rFonts w:ascii="Arial" w:hAnsi="Arial" w:cs="Arial"/>
                <w:sz w:val="20"/>
                <w:szCs w:val="20"/>
              </w:rPr>
              <w:t>Carbon dioxide / kg</w:t>
            </w:r>
          </w:p>
        </w:tc>
        <w:tc>
          <w:tcPr>
            <w:tcW w:w="1025" w:type="dxa"/>
            <w:vAlign w:val="center"/>
          </w:tcPr>
          <w:p w14:paraId="2568A879" w14:textId="61212CC3" w:rsidR="003A5057" w:rsidRPr="00891CFB" w:rsidRDefault="003A5057" w:rsidP="003F5EE8">
            <w:pPr>
              <w:spacing w:line="360" w:lineRule="auto"/>
              <w:jc w:val="center"/>
              <w:rPr>
                <w:rFonts w:ascii="Arial" w:hAnsi="Arial" w:cs="Arial"/>
                <w:sz w:val="20"/>
                <w:szCs w:val="20"/>
                <w:lang w:val="en-GB"/>
              </w:rPr>
            </w:pPr>
            <w:r w:rsidRPr="00782DDB">
              <w:rPr>
                <w:rFonts w:ascii="Arial" w:hAnsi="Arial" w:cs="Arial"/>
                <w:sz w:val="20"/>
                <w:szCs w:val="20"/>
                <w:lang w:val="en-GB"/>
              </w:rPr>
              <w:t>-</w:t>
            </w:r>
          </w:p>
        </w:tc>
        <w:tc>
          <w:tcPr>
            <w:tcW w:w="1025" w:type="dxa"/>
            <w:vAlign w:val="center"/>
          </w:tcPr>
          <w:p w14:paraId="3B13F3FD" w14:textId="50BF1EB6" w:rsidR="003A5057" w:rsidRPr="00891CFB" w:rsidRDefault="003A5057" w:rsidP="003F5EE8">
            <w:pPr>
              <w:spacing w:line="360" w:lineRule="auto"/>
              <w:jc w:val="center"/>
              <w:rPr>
                <w:rFonts w:ascii="Arial" w:hAnsi="Arial" w:cs="Arial"/>
                <w:sz w:val="20"/>
                <w:szCs w:val="20"/>
                <w:lang w:val="en-GB"/>
              </w:rPr>
            </w:pPr>
            <w:r w:rsidRPr="00782DDB">
              <w:rPr>
                <w:rFonts w:ascii="Arial" w:hAnsi="Arial" w:cs="Arial"/>
                <w:sz w:val="20"/>
                <w:szCs w:val="20"/>
                <w:lang w:val="en-GB"/>
              </w:rPr>
              <w:t>0.121</w:t>
            </w:r>
          </w:p>
        </w:tc>
      </w:tr>
      <w:tr w:rsidR="003A5057" w:rsidRPr="0097214A" w14:paraId="1A79D0DB" w14:textId="77777777" w:rsidTr="003F5EE8">
        <w:trPr>
          <w:trHeight w:val="389"/>
          <w:jc w:val="center"/>
        </w:trPr>
        <w:tc>
          <w:tcPr>
            <w:tcW w:w="3357" w:type="dxa"/>
            <w:vAlign w:val="center"/>
          </w:tcPr>
          <w:p w14:paraId="573C84A5" w14:textId="77777777" w:rsidR="003A5057" w:rsidRPr="003F5EE8" w:rsidRDefault="003A5057" w:rsidP="003F5EE8">
            <w:pPr>
              <w:spacing w:line="360" w:lineRule="auto"/>
              <w:rPr>
                <w:rFonts w:ascii="Arial" w:hAnsi="Arial" w:cs="Arial"/>
                <w:sz w:val="20"/>
                <w:szCs w:val="20"/>
              </w:rPr>
            </w:pPr>
            <w:r w:rsidRPr="003F5EE8">
              <w:rPr>
                <w:rFonts w:ascii="Arial" w:hAnsi="Arial" w:cs="Arial"/>
                <w:sz w:val="20"/>
                <w:szCs w:val="20"/>
              </w:rPr>
              <w:t>Water / m</w:t>
            </w:r>
            <w:r w:rsidRPr="003F5EE8">
              <w:rPr>
                <w:rFonts w:ascii="Arial" w:hAnsi="Arial" w:cs="Arial"/>
                <w:sz w:val="20"/>
                <w:szCs w:val="20"/>
                <w:vertAlign w:val="superscript"/>
              </w:rPr>
              <w:t>3</w:t>
            </w:r>
          </w:p>
        </w:tc>
        <w:tc>
          <w:tcPr>
            <w:tcW w:w="1025" w:type="dxa"/>
            <w:vAlign w:val="center"/>
          </w:tcPr>
          <w:p w14:paraId="47B99844" w14:textId="77777777" w:rsidR="003A5057" w:rsidRPr="003F5EE8" w:rsidRDefault="003A5057" w:rsidP="003F5EE8">
            <w:pPr>
              <w:spacing w:line="360" w:lineRule="auto"/>
              <w:jc w:val="center"/>
              <w:rPr>
                <w:rFonts w:ascii="Arial" w:hAnsi="Arial" w:cs="Arial"/>
                <w:sz w:val="20"/>
                <w:szCs w:val="20"/>
                <w:lang w:val="en-GB"/>
              </w:rPr>
            </w:pPr>
            <w:r w:rsidRPr="003F5EE8">
              <w:rPr>
                <w:rFonts w:ascii="Arial" w:hAnsi="Arial" w:cs="Arial"/>
                <w:sz w:val="20"/>
                <w:szCs w:val="20"/>
                <w:lang w:val="en-GB"/>
              </w:rPr>
              <w:t>-</w:t>
            </w:r>
          </w:p>
        </w:tc>
        <w:tc>
          <w:tcPr>
            <w:tcW w:w="1025" w:type="dxa"/>
            <w:vAlign w:val="center"/>
          </w:tcPr>
          <w:p w14:paraId="361338E1" w14:textId="77777777" w:rsidR="003A5057" w:rsidRPr="003F5EE8" w:rsidRDefault="003A5057" w:rsidP="003F5EE8">
            <w:pPr>
              <w:spacing w:line="360" w:lineRule="auto"/>
              <w:jc w:val="center"/>
              <w:rPr>
                <w:rFonts w:ascii="Arial" w:hAnsi="Arial" w:cs="Arial"/>
                <w:sz w:val="20"/>
                <w:szCs w:val="20"/>
                <w:lang w:val="en-GB"/>
              </w:rPr>
            </w:pPr>
            <w:r w:rsidRPr="003F5EE8">
              <w:rPr>
                <w:rFonts w:ascii="Arial" w:hAnsi="Arial" w:cs="Arial"/>
                <w:sz w:val="20"/>
                <w:szCs w:val="20"/>
                <w:lang w:val="en-GB"/>
              </w:rPr>
              <w:t>2</w:t>
            </w:r>
            <w:r w:rsidRPr="003F5EE8">
              <w:rPr>
                <w:rFonts w:ascii="Cambria Math" w:hAnsi="Cambria Math" w:cs="Cambria Math"/>
                <w:sz w:val="20"/>
                <w:szCs w:val="20"/>
                <w:lang w:val="en-GB"/>
              </w:rPr>
              <w:t>⋅</w:t>
            </w:r>
            <w:r w:rsidRPr="003F5EE8">
              <w:rPr>
                <w:rFonts w:ascii="Arial" w:hAnsi="Arial" w:cs="Arial"/>
                <w:sz w:val="20"/>
                <w:szCs w:val="20"/>
                <w:lang w:val="en-GB"/>
              </w:rPr>
              <w:t>10</w:t>
            </w:r>
            <w:r w:rsidRPr="003F5EE8">
              <w:rPr>
                <w:rFonts w:ascii="Arial" w:hAnsi="Arial" w:cs="Arial"/>
                <w:sz w:val="20"/>
                <w:szCs w:val="20"/>
                <w:vertAlign w:val="superscript"/>
                <w:lang w:val="en-GB"/>
              </w:rPr>
              <w:t>–5</w:t>
            </w:r>
          </w:p>
        </w:tc>
      </w:tr>
      <w:tr w:rsidR="003A5057" w:rsidRPr="0097214A" w14:paraId="1C00ECC3" w14:textId="77777777" w:rsidTr="003F5EE8">
        <w:trPr>
          <w:trHeight w:val="389"/>
          <w:jc w:val="center"/>
        </w:trPr>
        <w:tc>
          <w:tcPr>
            <w:tcW w:w="3357" w:type="dxa"/>
            <w:vAlign w:val="center"/>
          </w:tcPr>
          <w:p w14:paraId="4E4E0F1D" w14:textId="77777777" w:rsidR="003A5057" w:rsidRPr="003F5EE8" w:rsidRDefault="003A5057" w:rsidP="003F5EE8">
            <w:pPr>
              <w:spacing w:line="360" w:lineRule="auto"/>
              <w:rPr>
                <w:rFonts w:ascii="Arial" w:hAnsi="Arial" w:cs="Arial"/>
                <w:sz w:val="20"/>
                <w:szCs w:val="20"/>
              </w:rPr>
            </w:pPr>
            <w:r w:rsidRPr="003F5EE8">
              <w:rPr>
                <w:rFonts w:ascii="Arial" w:hAnsi="Arial" w:cs="Arial"/>
                <w:sz w:val="20"/>
                <w:szCs w:val="20"/>
              </w:rPr>
              <w:t>Methane / kg</w:t>
            </w:r>
          </w:p>
        </w:tc>
        <w:tc>
          <w:tcPr>
            <w:tcW w:w="1025" w:type="dxa"/>
            <w:vAlign w:val="center"/>
          </w:tcPr>
          <w:p w14:paraId="23A6B629" w14:textId="77777777" w:rsidR="003A5057" w:rsidRPr="003F5EE8" w:rsidRDefault="003A5057" w:rsidP="003F5EE8">
            <w:pPr>
              <w:spacing w:line="360" w:lineRule="auto"/>
              <w:jc w:val="center"/>
              <w:rPr>
                <w:rFonts w:ascii="Arial" w:hAnsi="Arial" w:cs="Arial"/>
                <w:sz w:val="20"/>
                <w:szCs w:val="20"/>
                <w:lang w:val="en-GB"/>
              </w:rPr>
            </w:pPr>
            <w:r w:rsidRPr="003F5EE8">
              <w:rPr>
                <w:rFonts w:ascii="Arial" w:hAnsi="Arial" w:cs="Arial"/>
                <w:sz w:val="20"/>
                <w:szCs w:val="20"/>
                <w:lang w:val="en-GB"/>
              </w:rPr>
              <w:t>7</w:t>
            </w:r>
            <w:r w:rsidRPr="003F5EE8">
              <w:rPr>
                <w:rFonts w:ascii="Cambria Math" w:hAnsi="Cambria Math" w:cs="Cambria Math"/>
                <w:sz w:val="20"/>
                <w:szCs w:val="20"/>
                <w:lang w:val="en-GB"/>
              </w:rPr>
              <w:t>⋅</w:t>
            </w:r>
            <w:r w:rsidRPr="003F5EE8">
              <w:rPr>
                <w:rFonts w:ascii="Arial" w:hAnsi="Arial" w:cs="Arial"/>
                <w:sz w:val="20"/>
                <w:szCs w:val="20"/>
                <w:lang w:val="en-GB"/>
              </w:rPr>
              <w:t>10</w:t>
            </w:r>
            <w:r w:rsidRPr="003F5EE8">
              <w:rPr>
                <w:rFonts w:ascii="Arial" w:hAnsi="Arial" w:cs="Arial"/>
                <w:sz w:val="20"/>
                <w:szCs w:val="20"/>
                <w:vertAlign w:val="superscript"/>
                <w:lang w:val="en-GB"/>
              </w:rPr>
              <w:t>–4</w:t>
            </w:r>
          </w:p>
        </w:tc>
        <w:tc>
          <w:tcPr>
            <w:tcW w:w="1025" w:type="dxa"/>
            <w:vAlign w:val="center"/>
          </w:tcPr>
          <w:p w14:paraId="4DA70894" w14:textId="77777777" w:rsidR="003A5057" w:rsidRPr="003F5EE8" w:rsidRDefault="003A5057" w:rsidP="003F5EE8">
            <w:pPr>
              <w:spacing w:line="360" w:lineRule="auto"/>
              <w:jc w:val="center"/>
              <w:rPr>
                <w:rFonts w:ascii="Arial" w:hAnsi="Arial" w:cs="Arial"/>
                <w:sz w:val="20"/>
                <w:szCs w:val="20"/>
                <w:lang w:val="en-GB"/>
              </w:rPr>
            </w:pPr>
            <w:r w:rsidRPr="003F5EE8">
              <w:rPr>
                <w:rFonts w:ascii="Arial" w:hAnsi="Arial" w:cs="Arial"/>
                <w:sz w:val="20"/>
                <w:szCs w:val="20"/>
                <w:lang w:val="en-GB"/>
              </w:rPr>
              <w:t>-</w:t>
            </w:r>
          </w:p>
        </w:tc>
      </w:tr>
      <w:tr w:rsidR="003A5057" w:rsidRPr="0097214A" w14:paraId="2A7F515F" w14:textId="77777777" w:rsidTr="003F5EE8">
        <w:trPr>
          <w:trHeight w:val="389"/>
          <w:jc w:val="center"/>
        </w:trPr>
        <w:tc>
          <w:tcPr>
            <w:tcW w:w="3357" w:type="dxa"/>
            <w:vAlign w:val="center"/>
          </w:tcPr>
          <w:p w14:paraId="6A87A3E4" w14:textId="77777777" w:rsidR="003A5057" w:rsidRPr="003F5EE8" w:rsidRDefault="003A5057" w:rsidP="003F5EE8">
            <w:pPr>
              <w:spacing w:line="360" w:lineRule="auto"/>
              <w:rPr>
                <w:rFonts w:ascii="Arial" w:hAnsi="Arial" w:cs="Arial"/>
                <w:sz w:val="20"/>
                <w:szCs w:val="20"/>
              </w:rPr>
            </w:pPr>
            <w:r w:rsidRPr="003F5EE8">
              <w:rPr>
                <w:rFonts w:ascii="Arial" w:hAnsi="Arial" w:cs="Arial"/>
                <w:sz w:val="20"/>
                <w:szCs w:val="20"/>
              </w:rPr>
              <w:t>Ethylene / kg</w:t>
            </w:r>
          </w:p>
        </w:tc>
        <w:tc>
          <w:tcPr>
            <w:tcW w:w="1025" w:type="dxa"/>
            <w:vAlign w:val="center"/>
          </w:tcPr>
          <w:p w14:paraId="70A764BA" w14:textId="77777777" w:rsidR="003A5057" w:rsidRPr="003F5EE8" w:rsidRDefault="003A5057" w:rsidP="003F5EE8">
            <w:pPr>
              <w:spacing w:line="360" w:lineRule="auto"/>
              <w:jc w:val="center"/>
              <w:rPr>
                <w:rFonts w:ascii="Arial" w:hAnsi="Arial" w:cs="Arial"/>
                <w:sz w:val="20"/>
                <w:szCs w:val="20"/>
                <w:lang w:val="en-GB"/>
              </w:rPr>
            </w:pPr>
            <w:r w:rsidRPr="003F5EE8">
              <w:rPr>
                <w:rFonts w:ascii="Arial" w:hAnsi="Arial" w:cs="Arial"/>
                <w:sz w:val="20"/>
                <w:szCs w:val="20"/>
                <w:lang w:val="en-GB"/>
              </w:rPr>
              <w:t>3</w:t>
            </w:r>
            <w:r w:rsidRPr="003F5EE8">
              <w:rPr>
                <w:rFonts w:ascii="Cambria Math" w:hAnsi="Cambria Math" w:cs="Cambria Math"/>
                <w:sz w:val="20"/>
                <w:szCs w:val="20"/>
                <w:lang w:val="en-GB"/>
              </w:rPr>
              <w:t>⋅</w:t>
            </w:r>
            <w:r w:rsidRPr="003F5EE8">
              <w:rPr>
                <w:rFonts w:ascii="Arial" w:hAnsi="Arial" w:cs="Arial"/>
                <w:sz w:val="20"/>
                <w:szCs w:val="20"/>
                <w:lang w:val="en-GB"/>
              </w:rPr>
              <w:t>10</w:t>
            </w:r>
            <w:r w:rsidRPr="003F5EE8">
              <w:rPr>
                <w:rFonts w:ascii="Arial" w:hAnsi="Arial" w:cs="Arial"/>
                <w:sz w:val="20"/>
                <w:szCs w:val="20"/>
                <w:vertAlign w:val="superscript"/>
                <w:lang w:val="en-GB"/>
              </w:rPr>
              <w:t>–6</w:t>
            </w:r>
          </w:p>
        </w:tc>
        <w:tc>
          <w:tcPr>
            <w:tcW w:w="1025" w:type="dxa"/>
            <w:vAlign w:val="center"/>
          </w:tcPr>
          <w:p w14:paraId="60D019EC" w14:textId="77777777" w:rsidR="003A5057" w:rsidRPr="003F5EE8" w:rsidRDefault="003A5057" w:rsidP="003F5EE8">
            <w:pPr>
              <w:spacing w:line="360" w:lineRule="auto"/>
              <w:jc w:val="center"/>
              <w:rPr>
                <w:rFonts w:ascii="Arial" w:hAnsi="Arial" w:cs="Arial"/>
                <w:sz w:val="20"/>
                <w:szCs w:val="20"/>
                <w:lang w:val="en-GB"/>
              </w:rPr>
            </w:pPr>
            <w:r w:rsidRPr="003F5EE8">
              <w:rPr>
                <w:rFonts w:ascii="Arial" w:hAnsi="Arial" w:cs="Arial"/>
                <w:sz w:val="20"/>
                <w:szCs w:val="20"/>
                <w:lang w:val="en-GB"/>
              </w:rPr>
              <w:t>-</w:t>
            </w:r>
          </w:p>
        </w:tc>
      </w:tr>
      <w:tr w:rsidR="003A5057" w:rsidRPr="0097214A" w14:paraId="5629AF32" w14:textId="77777777" w:rsidTr="003F5EE8">
        <w:trPr>
          <w:trHeight w:val="389"/>
          <w:jc w:val="center"/>
        </w:trPr>
        <w:tc>
          <w:tcPr>
            <w:tcW w:w="3357" w:type="dxa"/>
            <w:vAlign w:val="center"/>
          </w:tcPr>
          <w:p w14:paraId="71616CCB" w14:textId="77777777" w:rsidR="003A5057" w:rsidRPr="003F5EE8" w:rsidRDefault="003A5057" w:rsidP="003F5EE8">
            <w:pPr>
              <w:spacing w:line="360" w:lineRule="auto"/>
              <w:rPr>
                <w:rFonts w:ascii="Arial" w:hAnsi="Arial" w:cs="Arial"/>
                <w:sz w:val="20"/>
                <w:szCs w:val="20"/>
              </w:rPr>
            </w:pPr>
            <w:r w:rsidRPr="003F5EE8">
              <w:rPr>
                <w:rFonts w:ascii="Arial" w:hAnsi="Arial" w:cs="Arial"/>
                <w:sz w:val="20"/>
                <w:szCs w:val="20"/>
              </w:rPr>
              <w:t>Hydrogen / kg</w:t>
            </w:r>
          </w:p>
        </w:tc>
        <w:tc>
          <w:tcPr>
            <w:tcW w:w="1025" w:type="dxa"/>
            <w:vAlign w:val="center"/>
          </w:tcPr>
          <w:p w14:paraId="4197AC4B" w14:textId="77777777" w:rsidR="003A5057" w:rsidRPr="003F5EE8" w:rsidRDefault="003A5057" w:rsidP="003F5EE8">
            <w:pPr>
              <w:spacing w:line="360" w:lineRule="auto"/>
              <w:jc w:val="center"/>
              <w:rPr>
                <w:rFonts w:ascii="Arial" w:hAnsi="Arial" w:cs="Arial"/>
                <w:sz w:val="20"/>
                <w:szCs w:val="20"/>
                <w:lang w:val="en-GB"/>
              </w:rPr>
            </w:pPr>
            <w:r w:rsidRPr="003F5EE8">
              <w:rPr>
                <w:rFonts w:ascii="Arial" w:hAnsi="Arial" w:cs="Arial"/>
                <w:sz w:val="20"/>
                <w:szCs w:val="20"/>
                <w:lang w:val="en-GB"/>
              </w:rPr>
              <w:t>5</w:t>
            </w:r>
            <w:r w:rsidRPr="003F5EE8">
              <w:rPr>
                <w:rFonts w:ascii="Cambria Math" w:hAnsi="Cambria Math" w:cs="Cambria Math"/>
                <w:sz w:val="20"/>
                <w:szCs w:val="20"/>
                <w:lang w:val="en-GB"/>
              </w:rPr>
              <w:t>⋅</w:t>
            </w:r>
            <w:r w:rsidRPr="003F5EE8">
              <w:rPr>
                <w:rFonts w:ascii="Arial" w:hAnsi="Arial" w:cs="Arial"/>
                <w:sz w:val="20"/>
                <w:szCs w:val="20"/>
                <w:lang w:val="en-GB"/>
              </w:rPr>
              <w:t>10</w:t>
            </w:r>
            <w:r w:rsidRPr="003F5EE8">
              <w:rPr>
                <w:rFonts w:ascii="Arial" w:hAnsi="Arial" w:cs="Arial"/>
                <w:sz w:val="20"/>
                <w:szCs w:val="20"/>
                <w:vertAlign w:val="superscript"/>
                <w:lang w:val="en-GB"/>
              </w:rPr>
              <w:t>–7</w:t>
            </w:r>
          </w:p>
        </w:tc>
        <w:tc>
          <w:tcPr>
            <w:tcW w:w="1025" w:type="dxa"/>
            <w:vAlign w:val="center"/>
          </w:tcPr>
          <w:p w14:paraId="72B99F85" w14:textId="77777777" w:rsidR="003A5057" w:rsidRPr="003F5EE8" w:rsidRDefault="003A5057" w:rsidP="003F5EE8">
            <w:pPr>
              <w:spacing w:line="360" w:lineRule="auto"/>
              <w:jc w:val="center"/>
              <w:rPr>
                <w:rFonts w:ascii="Arial" w:hAnsi="Arial" w:cs="Arial"/>
                <w:sz w:val="20"/>
                <w:szCs w:val="20"/>
                <w:lang w:val="en-GB"/>
              </w:rPr>
            </w:pPr>
            <w:r w:rsidRPr="003F5EE8">
              <w:rPr>
                <w:rFonts w:ascii="Arial" w:hAnsi="Arial" w:cs="Arial"/>
                <w:sz w:val="20"/>
                <w:szCs w:val="20"/>
                <w:lang w:val="en-GB"/>
              </w:rPr>
              <w:t>-</w:t>
            </w:r>
          </w:p>
        </w:tc>
      </w:tr>
    </w:tbl>
    <w:p w14:paraId="1832F100" w14:textId="77777777" w:rsidR="00DE3325" w:rsidRPr="00824955" w:rsidRDefault="00DE3325" w:rsidP="003F5EE8">
      <w:pPr>
        <w:spacing w:line="360" w:lineRule="auto"/>
        <w:rPr>
          <w:rFonts w:ascii="Arial" w:hAnsi="Arial" w:cs="Arial"/>
          <w:sz w:val="18"/>
          <w:szCs w:val="18"/>
        </w:rPr>
      </w:pPr>
      <w:r w:rsidRPr="00824955">
        <w:rPr>
          <w:rFonts w:ascii="Arial" w:hAnsi="Arial" w:cs="Arial"/>
          <w:sz w:val="18"/>
          <w:szCs w:val="18"/>
        </w:rPr>
        <w:br w:type="page"/>
      </w:r>
    </w:p>
    <w:p w14:paraId="2DB868BA" w14:textId="2EED80A7" w:rsidR="0089410A" w:rsidRPr="0089410A" w:rsidRDefault="004F6264" w:rsidP="003F5EE8">
      <w:pPr>
        <w:spacing w:line="360" w:lineRule="auto"/>
        <w:jc w:val="both"/>
        <w:rPr>
          <w:rFonts w:ascii="Arial" w:hAnsi="Arial" w:cs="Arial"/>
          <w:sz w:val="22"/>
          <w:szCs w:val="22"/>
          <w:lang w:val="en-US"/>
        </w:rPr>
      </w:pPr>
      <w:bookmarkStart w:id="27" w:name="_Toc203249604"/>
      <w:r w:rsidRPr="00173EE3">
        <w:rPr>
          <w:rStyle w:val="Heading1Char"/>
          <w:rFonts w:cs="Arial"/>
          <w:szCs w:val="22"/>
        </w:rPr>
        <w:lastRenderedPageBreak/>
        <w:t>Supplementary </w:t>
      </w:r>
      <w:r w:rsidRPr="00782DDB">
        <w:rPr>
          <w:rStyle w:val="Heading1Char"/>
          <w:rFonts w:cs="Arial"/>
          <w:szCs w:val="22"/>
        </w:rPr>
        <w:t>Table </w:t>
      </w:r>
      <w:r>
        <w:rPr>
          <w:rStyle w:val="Heading1Char"/>
          <w:rFonts w:cs="Arial"/>
          <w:szCs w:val="22"/>
        </w:rPr>
        <w:t>4</w:t>
      </w:r>
      <w:bookmarkEnd w:id="27"/>
      <w:r w:rsidRPr="00782DDB">
        <w:rPr>
          <w:rFonts w:ascii="Arial" w:hAnsi="Arial" w:cs="Arial"/>
          <w:sz w:val="22"/>
          <w:szCs w:val="22"/>
        </w:rPr>
        <w:t> </w:t>
      </w:r>
      <w:r w:rsidRPr="00173EE3">
        <w:rPr>
          <w:rStyle w:val="Heading1Char"/>
          <w:rFonts w:cs="Arial"/>
          <w:b w:val="0"/>
          <w:szCs w:val="22"/>
        </w:rPr>
        <w:t>|</w:t>
      </w:r>
      <w:r w:rsidRPr="00782DDB">
        <w:rPr>
          <w:rStyle w:val="Heading1Char"/>
          <w:rFonts w:cs="Arial"/>
          <w:b w:val="0"/>
          <w:szCs w:val="22"/>
        </w:rPr>
        <w:t> </w:t>
      </w:r>
      <w:r w:rsidR="0089410A" w:rsidRPr="00F43746">
        <w:rPr>
          <w:rFonts w:ascii="Arial" w:hAnsi="Arial" w:cs="Arial"/>
          <w:bCs/>
          <w:sz w:val="22"/>
          <w:szCs w:val="22"/>
        </w:rPr>
        <w:t>Inventories used in the life cycle assessment (LCA) to calculate the climate change impact of all ethylene production technologies.</w:t>
      </w:r>
    </w:p>
    <w:tbl>
      <w:tblPr>
        <w:tblStyle w:val="TableGrid"/>
        <w:tblW w:w="9704" w:type="dxa"/>
        <w:tblLook w:val="04A0" w:firstRow="1" w:lastRow="0" w:firstColumn="1" w:lastColumn="0" w:noHBand="0" w:noVBand="1"/>
      </w:tblPr>
      <w:tblGrid>
        <w:gridCol w:w="2155"/>
        <w:gridCol w:w="5423"/>
        <w:gridCol w:w="2126"/>
      </w:tblGrid>
      <w:tr w:rsidR="0089410A" w:rsidRPr="00B77C27" w14:paraId="7359ABCA" w14:textId="77777777" w:rsidTr="003F5EE8">
        <w:trPr>
          <w:trHeight w:val="389"/>
        </w:trPr>
        <w:tc>
          <w:tcPr>
            <w:tcW w:w="2155" w:type="dxa"/>
            <w:vAlign w:val="center"/>
          </w:tcPr>
          <w:p w14:paraId="16966A2F" w14:textId="77777777" w:rsidR="0089410A" w:rsidRPr="003F5EE8" w:rsidRDefault="0089410A" w:rsidP="003F5EE8">
            <w:pPr>
              <w:spacing w:line="360" w:lineRule="auto"/>
              <w:rPr>
                <w:rFonts w:ascii="Arial" w:hAnsi="Arial" w:cs="Arial"/>
                <w:b/>
                <w:sz w:val="20"/>
                <w:szCs w:val="20"/>
              </w:rPr>
            </w:pPr>
            <w:r w:rsidRPr="003F5EE8">
              <w:rPr>
                <w:rFonts w:ascii="Arial" w:hAnsi="Arial" w:cs="Arial"/>
                <w:b/>
                <w:sz w:val="20"/>
                <w:szCs w:val="20"/>
              </w:rPr>
              <w:t>Flow</w:t>
            </w:r>
          </w:p>
        </w:tc>
        <w:tc>
          <w:tcPr>
            <w:tcW w:w="5423" w:type="dxa"/>
            <w:vAlign w:val="center"/>
          </w:tcPr>
          <w:p w14:paraId="237452E9" w14:textId="77777777" w:rsidR="0089410A" w:rsidRPr="003F5EE8" w:rsidRDefault="0089410A" w:rsidP="003F5EE8">
            <w:pPr>
              <w:spacing w:line="360" w:lineRule="auto"/>
              <w:rPr>
                <w:rFonts w:ascii="Arial" w:hAnsi="Arial" w:cs="Arial"/>
                <w:b/>
                <w:sz w:val="20"/>
                <w:szCs w:val="20"/>
              </w:rPr>
            </w:pPr>
            <w:r w:rsidRPr="003F5EE8">
              <w:rPr>
                <w:rFonts w:ascii="Arial" w:hAnsi="Arial" w:cs="Arial"/>
                <w:b/>
                <w:sz w:val="20"/>
                <w:szCs w:val="20"/>
              </w:rPr>
              <w:t>Activity</w:t>
            </w:r>
          </w:p>
        </w:tc>
        <w:tc>
          <w:tcPr>
            <w:tcW w:w="2126" w:type="dxa"/>
            <w:vAlign w:val="center"/>
          </w:tcPr>
          <w:p w14:paraId="409D7336" w14:textId="77777777" w:rsidR="0089410A" w:rsidRPr="003F5EE8" w:rsidRDefault="0089410A" w:rsidP="003F5EE8">
            <w:pPr>
              <w:spacing w:line="360" w:lineRule="auto"/>
              <w:rPr>
                <w:rFonts w:ascii="Arial" w:hAnsi="Arial" w:cs="Arial"/>
                <w:b/>
                <w:sz w:val="20"/>
                <w:szCs w:val="20"/>
              </w:rPr>
            </w:pPr>
            <w:r w:rsidRPr="003F5EE8">
              <w:rPr>
                <w:rFonts w:ascii="Arial" w:hAnsi="Arial" w:cs="Arial"/>
                <w:b/>
                <w:sz w:val="20"/>
                <w:szCs w:val="20"/>
              </w:rPr>
              <w:t>Source</w:t>
            </w:r>
          </w:p>
        </w:tc>
      </w:tr>
      <w:tr w:rsidR="0089410A" w:rsidRPr="00B77C27" w14:paraId="350335C0" w14:textId="77777777" w:rsidTr="003F5EE8">
        <w:trPr>
          <w:trHeight w:val="389"/>
        </w:trPr>
        <w:tc>
          <w:tcPr>
            <w:tcW w:w="2155" w:type="dxa"/>
            <w:vAlign w:val="center"/>
          </w:tcPr>
          <w:p w14:paraId="52206808"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Naphtha-based ethylene</w:t>
            </w:r>
          </w:p>
        </w:tc>
        <w:tc>
          <w:tcPr>
            <w:tcW w:w="5423" w:type="dxa"/>
            <w:vAlign w:val="center"/>
          </w:tcPr>
          <w:p w14:paraId="4043DA4A" w14:textId="77777777" w:rsidR="0089410A" w:rsidRPr="003F5EE8" w:rsidRDefault="0089410A" w:rsidP="003F5EE8">
            <w:pPr>
              <w:spacing w:line="360" w:lineRule="auto"/>
              <w:rPr>
                <w:rFonts w:ascii="Arial" w:eastAsia="Times New Roman" w:hAnsi="Arial" w:cs="Arial"/>
                <w:color w:val="000000"/>
                <w:sz w:val="20"/>
                <w:szCs w:val="20"/>
                <w:lang w:eastAsia="en-GB"/>
              </w:rPr>
            </w:pPr>
            <w:r w:rsidRPr="003F5EE8">
              <w:rPr>
                <w:rFonts w:ascii="Arial" w:hAnsi="Arial" w:cs="Arial"/>
                <w:color w:val="000000"/>
                <w:sz w:val="20"/>
                <w:szCs w:val="20"/>
              </w:rPr>
              <w:t>unsaturated hydrocarbons production, steam cracking operation, average</w:t>
            </w:r>
          </w:p>
        </w:tc>
        <w:tc>
          <w:tcPr>
            <w:tcW w:w="2126" w:type="dxa"/>
            <w:vAlign w:val="center"/>
          </w:tcPr>
          <w:p w14:paraId="061A2B7E"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Ecoinvent v3.10</w:t>
            </w:r>
          </w:p>
        </w:tc>
      </w:tr>
      <w:tr w:rsidR="0089410A" w:rsidRPr="00B77C27" w14:paraId="5E888A54" w14:textId="77777777" w:rsidTr="003F5EE8">
        <w:trPr>
          <w:trHeight w:val="389"/>
        </w:trPr>
        <w:tc>
          <w:tcPr>
            <w:tcW w:w="2155" w:type="dxa"/>
            <w:vAlign w:val="center"/>
          </w:tcPr>
          <w:p w14:paraId="5731CA56"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Natural gas</w:t>
            </w:r>
          </w:p>
        </w:tc>
        <w:tc>
          <w:tcPr>
            <w:tcW w:w="5423" w:type="dxa"/>
            <w:vAlign w:val="center"/>
          </w:tcPr>
          <w:p w14:paraId="2C2C18F0" w14:textId="77777777" w:rsidR="0089410A" w:rsidRPr="003F5EE8" w:rsidRDefault="0089410A" w:rsidP="003F5EE8">
            <w:pPr>
              <w:spacing w:line="360" w:lineRule="auto"/>
              <w:rPr>
                <w:rFonts w:ascii="Arial" w:hAnsi="Arial" w:cs="Arial"/>
                <w:color w:val="000000"/>
                <w:sz w:val="20"/>
                <w:szCs w:val="20"/>
              </w:rPr>
            </w:pPr>
            <w:r w:rsidRPr="003F5EE8">
              <w:rPr>
                <w:rFonts w:ascii="Arial" w:hAnsi="Arial" w:cs="Arial"/>
                <w:color w:val="000000"/>
                <w:sz w:val="20"/>
                <w:szCs w:val="20"/>
              </w:rPr>
              <w:t>market group for natural gas, high pressure</w:t>
            </w:r>
          </w:p>
        </w:tc>
        <w:tc>
          <w:tcPr>
            <w:tcW w:w="2126" w:type="dxa"/>
            <w:vAlign w:val="center"/>
          </w:tcPr>
          <w:p w14:paraId="32C584E8"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Ecoinvent v3.10</w:t>
            </w:r>
          </w:p>
        </w:tc>
      </w:tr>
      <w:tr w:rsidR="0089410A" w:rsidRPr="00B77C27" w14:paraId="4AA694A1" w14:textId="77777777" w:rsidTr="003F5EE8">
        <w:trPr>
          <w:trHeight w:val="389"/>
        </w:trPr>
        <w:tc>
          <w:tcPr>
            <w:tcW w:w="2155" w:type="dxa"/>
            <w:vAlign w:val="center"/>
          </w:tcPr>
          <w:p w14:paraId="372F8E62"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Biomethane</w:t>
            </w:r>
          </w:p>
        </w:tc>
        <w:tc>
          <w:tcPr>
            <w:tcW w:w="5423" w:type="dxa"/>
            <w:vAlign w:val="center"/>
          </w:tcPr>
          <w:p w14:paraId="36762596" w14:textId="77777777" w:rsidR="0089410A" w:rsidRPr="003F5EE8" w:rsidRDefault="0089410A" w:rsidP="003F5EE8">
            <w:pPr>
              <w:spacing w:line="360" w:lineRule="auto"/>
              <w:rPr>
                <w:rFonts w:ascii="Arial" w:hAnsi="Arial" w:cs="Arial"/>
                <w:color w:val="000000"/>
                <w:sz w:val="20"/>
                <w:szCs w:val="20"/>
              </w:rPr>
            </w:pPr>
            <w:r w:rsidRPr="003F5EE8">
              <w:rPr>
                <w:rFonts w:ascii="Arial" w:hAnsi="Arial" w:cs="Arial"/>
                <w:color w:val="000000"/>
                <w:sz w:val="20"/>
                <w:szCs w:val="20"/>
              </w:rPr>
              <w:t>market for biomethane with carbon capture and storage</w:t>
            </w:r>
          </w:p>
        </w:tc>
        <w:tc>
          <w:tcPr>
            <w:tcW w:w="2126" w:type="dxa"/>
            <w:vAlign w:val="center"/>
          </w:tcPr>
          <w:p w14:paraId="6D8CB91E" w14:textId="361E81E5" w:rsidR="0089410A" w:rsidRPr="003F5EE8" w:rsidRDefault="00603626" w:rsidP="003F5EE8">
            <w:pPr>
              <w:spacing w:line="360" w:lineRule="auto"/>
              <w:rPr>
                <w:rFonts w:ascii="Arial" w:hAnsi="Arial" w:cs="Arial"/>
                <w:sz w:val="20"/>
                <w:szCs w:val="20"/>
              </w:rPr>
            </w:pPr>
            <w:r w:rsidRPr="00603626">
              <w:rPr>
                <w:rFonts w:ascii="Arial" w:hAnsi="Arial" w:cs="Arial"/>
                <w:sz w:val="20"/>
                <w:szCs w:val="20"/>
              </w:rPr>
              <w:t>Istrate </w:t>
            </w:r>
            <w:r w:rsidRPr="00603626">
              <w:rPr>
                <w:rFonts w:ascii="Arial" w:hAnsi="Arial" w:cs="Arial"/>
                <w:i/>
                <w:sz w:val="20"/>
                <w:szCs w:val="20"/>
              </w:rPr>
              <w:t>et al</w:t>
            </w:r>
            <w:r w:rsidRPr="00603626">
              <w:rPr>
                <w:rFonts w:ascii="Arial" w:hAnsi="Arial" w:cs="Arial"/>
                <w:sz w:val="20"/>
                <w:szCs w:val="20"/>
              </w:rPr>
              <w:t>.</w:t>
            </w:r>
            <w:r w:rsidRPr="00603626">
              <w:rPr>
                <w:rFonts w:ascii="Arial" w:hAnsi="Arial" w:cs="Arial"/>
                <w:sz w:val="20"/>
                <w:szCs w:val="20"/>
              </w:rPr>
              <w:fldChar w:fldCharType="begin"/>
            </w:r>
            <w:r w:rsidRPr="00603626">
              <w:rPr>
                <w:rFonts w:ascii="Arial" w:hAnsi="Arial" w:cs="Arial"/>
                <w:sz w:val="20"/>
                <w:szCs w:val="20"/>
              </w:rPr>
              <w:instrText xml:space="preserve"> ADDIN EN.CITE &lt;EndNote&gt;&lt;Cite&gt;&lt;Author&gt;Istrate&lt;/Author&gt;&lt;Year&gt;2024&lt;/Year&gt;&lt;RecNum&gt;173&lt;/RecNum&gt;&lt;DisplayText&gt;&lt;style face="superscript"&gt;17&lt;/style&gt;&lt;/DisplayText&gt;&lt;record&gt;&lt;rec-number&gt;173&lt;/rec-number&gt;&lt;foreign-keys&gt;&lt;key app="EN" db-id="vf0xda9ecwestrewfdqpwazgwptrwsafv2tt" timestamp="1745580888"&gt;173&lt;/key&gt;&lt;/foreign-keys&gt;&lt;ref-type name="Journal Article"&gt;17&lt;/ref-type&gt;&lt;contributors&gt;&lt;authors&gt;&lt;author&gt;Istrate, Robert&lt;/author&gt;&lt;author&gt;Nabera, Abhinandan&lt;/author&gt;&lt;author&gt;Pérez-Ramírez, Javier&lt;/author&gt;&lt;author&gt;Guillén-Gosálbez, Gonzalo&lt;/author&gt;&lt;/authors&gt;&lt;/contributors&gt;&lt;titles&gt;&lt;title&gt;One-tenth of the EU’s sustainable biomethane coupled with carbon capture and storage can enable net-zero ammonia production&lt;/title&gt;&lt;secondary-title&gt;One Earth&lt;/secondary-title&gt;&lt;/titles&gt;&lt;periodical&gt;&lt;full-title&gt;One Earth&lt;/full-title&gt;&lt;/periodical&gt;&lt;pages&gt;2235-2249&lt;/pages&gt;&lt;volume&gt;7&lt;/volume&gt;&lt;number&gt;12&lt;/number&gt;&lt;dates&gt;&lt;year&gt;2024&lt;/year&gt;&lt;/dates&gt;&lt;isbn&gt;2590-3330&lt;/isbn&gt;&lt;urls&gt;&lt;/urls&gt;&lt;/record&gt;&lt;/Cite&gt;&lt;/EndNote&gt;</w:instrText>
            </w:r>
            <w:r w:rsidRPr="00603626">
              <w:rPr>
                <w:rFonts w:ascii="Arial" w:hAnsi="Arial" w:cs="Arial"/>
                <w:sz w:val="20"/>
                <w:szCs w:val="20"/>
              </w:rPr>
              <w:fldChar w:fldCharType="separate"/>
            </w:r>
            <w:r w:rsidRPr="00603626">
              <w:rPr>
                <w:rFonts w:ascii="Arial" w:hAnsi="Arial" w:cs="Arial"/>
                <w:sz w:val="20"/>
                <w:szCs w:val="20"/>
                <w:vertAlign w:val="superscript"/>
              </w:rPr>
              <w:t>17</w:t>
            </w:r>
            <w:r w:rsidRPr="00603626">
              <w:rPr>
                <w:rFonts w:ascii="Arial" w:hAnsi="Arial" w:cs="Arial"/>
                <w:sz w:val="20"/>
                <w:szCs w:val="20"/>
              </w:rPr>
              <w:fldChar w:fldCharType="end"/>
            </w:r>
          </w:p>
        </w:tc>
      </w:tr>
      <w:tr w:rsidR="0089410A" w:rsidRPr="00B77C27" w14:paraId="489486F7" w14:textId="77777777" w:rsidTr="003F5EE8">
        <w:trPr>
          <w:trHeight w:val="389"/>
        </w:trPr>
        <w:tc>
          <w:tcPr>
            <w:tcW w:w="2155" w:type="dxa"/>
            <w:vAlign w:val="center"/>
          </w:tcPr>
          <w:p w14:paraId="73A0D182"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Grid electricity</w:t>
            </w:r>
          </w:p>
        </w:tc>
        <w:tc>
          <w:tcPr>
            <w:tcW w:w="5423" w:type="dxa"/>
            <w:vAlign w:val="center"/>
          </w:tcPr>
          <w:p w14:paraId="7B924D14" w14:textId="77777777" w:rsidR="0089410A" w:rsidRPr="003F5EE8" w:rsidRDefault="0089410A" w:rsidP="003F5EE8">
            <w:pPr>
              <w:spacing w:line="360" w:lineRule="auto"/>
              <w:rPr>
                <w:rFonts w:ascii="Arial" w:hAnsi="Arial" w:cs="Arial"/>
                <w:color w:val="000000"/>
                <w:sz w:val="20"/>
                <w:szCs w:val="20"/>
              </w:rPr>
            </w:pPr>
            <w:r w:rsidRPr="003F5EE8">
              <w:rPr>
                <w:rFonts w:ascii="Arial" w:hAnsi="Arial" w:cs="Arial"/>
                <w:color w:val="000000"/>
                <w:sz w:val="20"/>
                <w:szCs w:val="20"/>
              </w:rPr>
              <w:t>market group for electricity, high voltage</w:t>
            </w:r>
          </w:p>
        </w:tc>
        <w:tc>
          <w:tcPr>
            <w:tcW w:w="2126" w:type="dxa"/>
            <w:vAlign w:val="center"/>
          </w:tcPr>
          <w:p w14:paraId="36A3E4FD"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Ecoinvent v3.10</w:t>
            </w:r>
          </w:p>
        </w:tc>
      </w:tr>
      <w:tr w:rsidR="0089410A" w:rsidRPr="00B77C27" w14:paraId="35F5FFCB" w14:textId="77777777" w:rsidTr="003F5EE8">
        <w:trPr>
          <w:trHeight w:val="389"/>
        </w:trPr>
        <w:tc>
          <w:tcPr>
            <w:tcW w:w="2155" w:type="dxa"/>
            <w:vAlign w:val="center"/>
          </w:tcPr>
          <w:p w14:paraId="050A8F65"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Wind electricity</w:t>
            </w:r>
          </w:p>
        </w:tc>
        <w:tc>
          <w:tcPr>
            <w:tcW w:w="5423" w:type="dxa"/>
            <w:vAlign w:val="center"/>
          </w:tcPr>
          <w:p w14:paraId="012BCB1F" w14:textId="77777777" w:rsidR="0089410A" w:rsidRPr="003F5EE8" w:rsidRDefault="0089410A" w:rsidP="003F5EE8">
            <w:pPr>
              <w:spacing w:line="360" w:lineRule="auto"/>
              <w:rPr>
                <w:rFonts w:ascii="Arial" w:hAnsi="Arial" w:cs="Arial"/>
                <w:color w:val="000000"/>
                <w:sz w:val="20"/>
                <w:szCs w:val="20"/>
              </w:rPr>
            </w:pPr>
            <w:r w:rsidRPr="003F5EE8">
              <w:rPr>
                <w:rFonts w:ascii="Arial" w:hAnsi="Arial" w:cs="Arial"/>
                <w:color w:val="000000"/>
                <w:sz w:val="20"/>
                <w:szCs w:val="20"/>
              </w:rPr>
              <w:t>electricity production, wind, &gt;3MW turbine, onshore</w:t>
            </w:r>
          </w:p>
        </w:tc>
        <w:tc>
          <w:tcPr>
            <w:tcW w:w="2126" w:type="dxa"/>
            <w:vAlign w:val="center"/>
          </w:tcPr>
          <w:p w14:paraId="081C04EF"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Ecoinvent v3.10</w:t>
            </w:r>
          </w:p>
        </w:tc>
      </w:tr>
      <w:tr w:rsidR="0089410A" w:rsidRPr="00B77C27" w14:paraId="271E03A4" w14:textId="77777777" w:rsidTr="003F5EE8">
        <w:trPr>
          <w:trHeight w:val="389"/>
        </w:trPr>
        <w:tc>
          <w:tcPr>
            <w:tcW w:w="2155" w:type="dxa"/>
            <w:vAlign w:val="center"/>
          </w:tcPr>
          <w:p w14:paraId="3962F237"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Cooling water</w:t>
            </w:r>
          </w:p>
        </w:tc>
        <w:tc>
          <w:tcPr>
            <w:tcW w:w="5423" w:type="dxa"/>
            <w:vAlign w:val="center"/>
          </w:tcPr>
          <w:p w14:paraId="23F2F383" w14:textId="77777777" w:rsidR="0089410A" w:rsidRPr="003F5EE8" w:rsidRDefault="0089410A" w:rsidP="003F5EE8">
            <w:pPr>
              <w:spacing w:line="360" w:lineRule="auto"/>
              <w:rPr>
                <w:rFonts w:ascii="Arial" w:hAnsi="Arial" w:cs="Arial"/>
                <w:color w:val="000000"/>
                <w:sz w:val="20"/>
                <w:szCs w:val="20"/>
              </w:rPr>
            </w:pPr>
            <w:r w:rsidRPr="003F5EE8">
              <w:rPr>
                <w:rFonts w:ascii="Arial" w:hAnsi="Arial" w:cs="Arial"/>
                <w:color w:val="000000"/>
                <w:sz w:val="20"/>
                <w:szCs w:val="20"/>
              </w:rPr>
              <w:t>cooling water</w:t>
            </w:r>
          </w:p>
        </w:tc>
        <w:tc>
          <w:tcPr>
            <w:tcW w:w="2126" w:type="dxa"/>
            <w:vAlign w:val="center"/>
          </w:tcPr>
          <w:p w14:paraId="3A749FAA" w14:textId="4CA39C20" w:rsidR="0089410A" w:rsidRPr="003F5EE8" w:rsidRDefault="00084F74" w:rsidP="003F5EE8">
            <w:pPr>
              <w:spacing w:line="360" w:lineRule="auto"/>
              <w:rPr>
                <w:rFonts w:ascii="Arial" w:hAnsi="Arial" w:cs="Arial"/>
                <w:sz w:val="20"/>
                <w:szCs w:val="20"/>
              </w:rPr>
            </w:pPr>
            <w:r>
              <w:rPr>
                <w:rFonts w:ascii="Arial" w:hAnsi="Arial" w:cs="Arial"/>
                <w:sz w:val="20"/>
                <w:szCs w:val="20"/>
              </w:rPr>
              <w:t>Ioannou</w:t>
            </w:r>
            <w:r w:rsidR="0089410A" w:rsidRPr="003F5EE8">
              <w:rPr>
                <w:rFonts w:ascii="Arial" w:hAnsi="Arial" w:cs="Arial"/>
                <w:sz w:val="20"/>
                <w:szCs w:val="20"/>
              </w:rPr>
              <w:t> </w:t>
            </w:r>
            <w:r w:rsidR="0089410A" w:rsidRPr="003F5EE8">
              <w:rPr>
                <w:rFonts w:ascii="Arial" w:hAnsi="Arial" w:cs="Arial"/>
                <w:i/>
                <w:sz w:val="20"/>
                <w:szCs w:val="20"/>
              </w:rPr>
              <w:t>et al</w:t>
            </w:r>
            <w:r w:rsidR="0089410A" w:rsidRPr="003F5EE8">
              <w:rPr>
                <w:rFonts w:ascii="Arial" w:hAnsi="Arial" w:cs="Arial"/>
                <w:sz w:val="20"/>
                <w:szCs w:val="20"/>
              </w:rPr>
              <w:t>.</w:t>
            </w:r>
            <w:r w:rsidR="00DB60F6" w:rsidRPr="003F5EE8">
              <w:rPr>
                <w:rFonts w:ascii="Arial" w:hAnsi="Arial" w:cs="Arial"/>
                <w:sz w:val="20"/>
                <w:szCs w:val="20"/>
              </w:rPr>
              <w:fldChar w:fldCharType="begin"/>
            </w:r>
            <w:r w:rsidR="00DB60F6" w:rsidRPr="003F5EE8">
              <w:rPr>
                <w:rFonts w:ascii="Arial" w:hAnsi="Arial" w:cs="Arial"/>
                <w:sz w:val="20"/>
                <w:szCs w:val="20"/>
              </w:rPr>
              <w:instrText xml:space="preserve"> ADDIN EN.CITE &lt;EndNote&gt;&lt;Cite&gt;&lt;Author&gt;Ioannou&lt;/Author&gt;&lt;Year&gt;2020&lt;/Year&gt;&lt;RecNum&gt;171&lt;/RecNum&gt;&lt;DisplayText&gt;&lt;style face="superscript"&gt;2&lt;/style&gt;&lt;/DisplayText&gt;&lt;record&gt;&lt;rec-number&gt;171&lt;/rec-number&gt;&lt;foreign-keys&gt;&lt;key app="EN" db-id="vf0xda9ecwestrewfdqpwazgwptrwsafv2tt" timestamp="1745577799"&gt;171&lt;/key&gt;&lt;/foreign-keys&gt;&lt;ref-type name="Journal Article"&gt;17&lt;/ref-type&gt;&lt;contributors&gt;&lt;authors&gt;&lt;author&gt;Ioannou, Iasonas&lt;/author&gt;&lt;author&gt;D&amp;apos;Angelo, Sebastiano C&lt;/author&gt;&lt;author&gt;Mart</w:instrText>
            </w:r>
            <w:r w:rsidR="00DB60F6" w:rsidRPr="003F5EE8">
              <w:rPr>
                <w:rFonts w:ascii="Arial" w:hAnsi="Arial" w:cs="Arial" w:hint="eastAsia"/>
                <w:sz w:val="20"/>
                <w:szCs w:val="20"/>
              </w:rPr>
              <w:instrText>í</w:instrText>
            </w:r>
            <w:r w:rsidR="00DB60F6" w:rsidRPr="003F5EE8">
              <w:rPr>
                <w:rFonts w:ascii="Arial" w:hAnsi="Arial" w:cs="Arial"/>
                <w:sz w:val="20"/>
                <w:szCs w:val="20"/>
              </w:rPr>
              <w:instrText>n, Antonio J&lt;/author&gt;&lt;author&gt;P</w:instrText>
            </w:r>
            <w:r w:rsidR="00DB60F6" w:rsidRPr="003F5EE8">
              <w:rPr>
                <w:rFonts w:ascii="Arial" w:hAnsi="Arial" w:cs="Arial" w:hint="eastAsia"/>
                <w:sz w:val="20"/>
                <w:szCs w:val="20"/>
              </w:rPr>
              <w:instrText>é</w:instrText>
            </w:r>
            <w:r w:rsidR="00DB60F6" w:rsidRPr="003F5EE8">
              <w:rPr>
                <w:rFonts w:ascii="Arial" w:hAnsi="Arial" w:cs="Arial"/>
                <w:sz w:val="20"/>
                <w:szCs w:val="20"/>
              </w:rPr>
              <w:instrText>rez</w:instrText>
            </w:r>
            <w:r w:rsidR="00DB60F6" w:rsidRPr="003F5EE8">
              <w:rPr>
                <w:rFonts w:ascii="Cambria Math" w:hAnsi="Cambria Math" w:cs="Cambria Math" w:hint="eastAsia"/>
                <w:sz w:val="20"/>
                <w:szCs w:val="20"/>
              </w:rPr>
              <w:instrText>‐</w:instrText>
            </w:r>
            <w:r w:rsidR="00DB60F6" w:rsidRPr="003F5EE8">
              <w:rPr>
                <w:rFonts w:ascii="Arial" w:hAnsi="Arial" w:cs="Arial"/>
                <w:sz w:val="20"/>
                <w:szCs w:val="20"/>
              </w:rPr>
              <w:instrText>Ram</w:instrText>
            </w:r>
            <w:r w:rsidR="00DB60F6" w:rsidRPr="003F5EE8">
              <w:rPr>
                <w:rFonts w:ascii="Arial" w:hAnsi="Arial" w:cs="Arial" w:hint="eastAsia"/>
                <w:sz w:val="20"/>
                <w:szCs w:val="20"/>
              </w:rPr>
              <w:instrText>í</w:instrText>
            </w:r>
            <w:r w:rsidR="00DB60F6" w:rsidRPr="003F5EE8">
              <w:rPr>
                <w:rFonts w:ascii="Arial" w:hAnsi="Arial" w:cs="Arial"/>
                <w:sz w:val="20"/>
                <w:szCs w:val="20"/>
              </w:rPr>
              <w:instrText>rez, Javier&lt;/author&gt;&lt;author&gt;Guill</w:instrText>
            </w:r>
            <w:r w:rsidR="00DB60F6" w:rsidRPr="003F5EE8">
              <w:rPr>
                <w:rFonts w:ascii="Arial" w:hAnsi="Arial" w:cs="Arial" w:hint="eastAsia"/>
                <w:sz w:val="20"/>
                <w:szCs w:val="20"/>
              </w:rPr>
              <w:instrText>é</w:instrText>
            </w:r>
            <w:r w:rsidR="00DB60F6" w:rsidRPr="003F5EE8">
              <w:rPr>
                <w:rFonts w:ascii="Arial" w:hAnsi="Arial" w:cs="Arial"/>
                <w:sz w:val="20"/>
                <w:szCs w:val="20"/>
              </w:rPr>
              <w:instrText>n</w:instrText>
            </w:r>
            <w:r w:rsidR="00DB60F6" w:rsidRPr="003F5EE8">
              <w:rPr>
                <w:rFonts w:ascii="Cambria Math" w:hAnsi="Cambria Math" w:cs="Cambria Math" w:hint="eastAsia"/>
                <w:sz w:val="20"/>
                <w:szCs w:val="20"/>
              </w:rPr>
              <w:instrText>‐</w:instrText>
            </w:r>
            <w:r w:rsidR="00DB60F6" w:rsidRPr="003F5EE8">
              <w:rPr>
                <w:rFonts w:ascii="Arial" w:hAnsi="Arial" w:cs="Arial"/>
                <w:sz w:val="20"/>
                <w:szCs w:val="20"/>
              </w:rPr>
              <w:instrText>Gos</w:instrText>
            </w:r>
            <w:r w:rsidR="00DB60F6" w:rsidRPr="003F5EE8">
              <w:rPr>
                <w:rFonts w:ascii="Arial" w:hAnsi="Arial" w:cs="Arial" w:hint="eastAsia"/>
                <w:sz w:val="20"/>
                <w:szCs w:val="20"/>
              </w:rPr>
              <w:instrText>á</w:instrText>
            </w:r>
            <w:r w:rsidR="00DB60F6" w:rsidRPr="003F5EE8">
              <w:rPr>
                <w:rFonts w:ascii="Arial" w:hAnsi="Arial" w:cs="Arial"/>
                <w:sz w:val="20"/>
                <w:szCs w:val="20"/>
              </w:rPr>
              <w:instrText>lbez, Gonzalo&lt;/author&gt;&lt;/authors&gt;&lt;/contributors&gt;&lt;titles&gt;&lt;title&gt;Hybridization of Fossil</w:instrText>
            </w:r>
            <w:r w:rsidR="00DB60F6" w:rsidRPr="003F5EE8">
              <w:rPr>
                <w:rFonts w:ascii="Cambria Math" w:hAnsi="Cambria Math" w:cs="Cambria Math" w:hint="eastAsia"/>
                <w:sz w:val="20"/>
                <w:szCs w:val="20"/>
              </w:rPr>
              <w:instrText>‐</w:instrText>
            </w:r>
            <w:r w:rsidR="00DB60F6" w:rsidRPr="003F5EE8">
              <w:rPr>
                <w:rFonts w:ascii="Arial" w:hAnsi="Arial" w:cs="Arial"/>
                <w:sz w:val="20"/>
                <w:szCs w:val="20"/>
              </w:rPr>
              <w:instrText>and CO2</w:instrText>
            </w:r>
            <w:r w:rsidR="00DB60F6" w:rsidRPr="003F5EE8">
              <w:rPr>
                <w:rFonts w:ascii="Cambria Math" w:hAnsi="Cambria Math" w:cs="Cambria Math" w:hint="eastAsia"/>
                <w:sz w:val="20"/>
                <w:szCs w:val="20"/>
              </w:rPr>
              <w:instrText>‐</w:instrText>
            </w:r>
            <w:r w:rsidR="00DB60F6" w:rsidRPr="003F5EE8">
              <w:rPr>
                <w:rFonts w:ascii="Arial" w:hAnsi="Arial" w:cs="Arial"/>
                <w:sz w:val="20"/>
                <w:szCs w:val="20"/>
              </w:rPr>
              <w:instrText>Based Routes for Ethylene Production using Renewable Energy&lt;/title&gt;&lt;secondary-title&gt;ChemSusChem&lt;/secondary-title&gt;&lt;/titles&gt;&lt;periodical&gt;&lt;full-title&gt;ChemSusChem&lt;/full-title&gt;&lt;/periodical&gt;&lt;pages&gt;6370-6380&lt;/pages&gt;&lt;volume&gt;13&lt;/volume&gt;&lt;number&gt;23&lt;/number&gt;&lt;dates&gt;&lt;year&gt;2020&lt;/year&gt;&lt;/dates&gt;&lt;isbn&gt;1864-5631&lt;/isbn&gt;&lt;urls&gt;&lt;/urls&gt;&lt;/record&gt;&lt;/Cite&gt;&lt;/EndNote&gt;</w:instrText>
            </w:r>
            <w:r w:rsidR="00DB60F6" w:rsidRPr="003F5EE8">
              <w:rPr>
                <w:rFonts w:ascii="Arial" w:hAnsi="Arial" w:cs="Arial"/>
                <w:sz w:val="20"/>
                <w:szCs w:val="20"/>
              </w:rPr>
              <w:fldChar w:fldCharType="separate"/>
            </w:r>
            <w:r w:rsidR="00DB60F6" w:rsidRPr="003F5EE8">
              <w:rPr>
                <w:rFonts w:ascii="Arial" w:hAnsi="Arial" w:cs="Arial"/>
                <w:noProof/>
                <w:sz w:val="20"/>
                <w:szCs w:val="20"/>
                <w:vertAlign w:val="superscript"/>
              </w:rPr>
              <w:t>2</w:t>
            </w:r>
            <w:r w:rsidR="00DB60F6" w:rsidRPr="003F5EE8">
              <w:rPr>
                <w:rFonts w:ascii="Arial" w:hAnsi="Arial" w:cs="Arial"/>
                <w:sz w:val="20"/>
                <w:szCs w:val="20"/>
              </w:rPr>
              <w:fldChar w:fldCharType="end"/>
            </w:r>
          </w:p>
        </w:tc>
      </w:tr>
      <w:tr w:rsidR="0089410A" w:rsidRPr="00B77C27" w14:paraId="15A77841" w14:textId="77777777" w:rsidTr="003F5EE8">
        <w:trPr>
          <w:trHeight w:val="389"/>
        </w:trPr>
        <w:tc>
          <w:tcPr>
            <w:tcW w:w="2155" w:type="dxa"/>
            <w:vAlign w:val="center"/>
          </w:tcPr>
          <w:p w14:paraId="457E7DF9"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Refrigeration –25 °C</w:t>
            </w:r>
          </w:p>
        </w:tc>
        <w:tc>
          <w:tcPr>
            <w:tcW w:w="5423" w:type="dxa"/>
            <w:vAlign w:val="center"/>
          </w:tcPr>
          <w:p w14:paraId="20B399AB" w14:textId="77777777" w:rsidR="0089410A" w:rsidRPr="003F5EE8" w:rsidRDefault="0089410A" w:rsidP="003F5EE8">
            <w:pPr>
              <w:spacing w:line="360" w:lineRule="auto"/>
              <w:rPr>
                <w:rFonts w:ascii="Arial" w:hAnsi="Arial" w:cs="Arial"/>
                <w:color w:val="000000"/>
                <w:sz w:val="20"/>
                <w:szCs w:val="20"/>
              </w:rPr>
            </w:pPr>
            <w:r w:rsidRPr="003F5EE8">
              <w:rPr>
                <w:rFonts w:ascii="Arial" w:hAnsi="Arial" w:cs="Arial"/>
                <w:sz w:val="20"/>
                <w:szCs w:val="20"/>
              </w:rPr>
              <w:t>refrigeration –25 °C</w:t>
            </w:r>
          </w:p>
        </w:tc>
        <w:tc>
          <w:tcPr>
            <w:tcW w:w="2126" w:type="dxa"/>
            <w:vAlign w:val="center"/>
          </w:tcPr>
          <w:p w14:paraId="251AF14A" w14:textId="602023CF"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Luyben</w:t>
            </w:r>
            <w:r w:rsidR="00A65E94" w:rsidRPr="003F5EE8">
              <w:rPr>
                <w:rFonts w:ascii="Arial" w:hAnsi="Arial" w:cs="Arial"/>
                <w:sz w:val="20"/>
                <w:szCs w:val="20"/>
              </w:rPr>
              <w:fldChar w:fldCharType="begin"/>
            </w:r>
            <w:r w:rsidR="00A65E94" w:rsidRPr="003F5EE8">
              <w:rPr>
                <w:rFonts w:ascii="Arial" w:hAnsi="Arial" w:cs="Arial"/>
                <w:sz w:val="20"/>
                <w:szCs w:val="20"/>
              </w:rPr>
              <w:instrText xml:space="preserve"> ADDIN EN.CITE &lt;EndNote&gt;&lt;Cite&gt;&lt;Author&gt;Luyben&lt;/Author&gt;&lt;Year&gt;2017&lt;/Year&gt;&lt;RecNum&gt;170&lt;/RecNum&gt;&lt;DisplayText&gt;&lt;style face="superscript"&gt;1&lt;/style&gt;&lt;/DisplayText&gt;&lt;record&gt;&lt;rec-number&gt;170&lt;/rec-number&gt;&lt;foreign-keys&gt;&lt;key app="EN" db-id="vf0xda9ecwestrewfdqpwazgwptrwsafv2tt" timestamp="1745577571"&gt;170&lt;/key&gt;&lt;/foreign-keys&gt;&lt;ref-type name="Journal Article"&gt;17&lt;/ref-type&gt;&lt;contributors&gt;&lt;authors&gt;&lt;author&gt;Luyben, William L&lt;/author&gt;&lt;/authors&gt;&lt;/contributors&gt;&lt;titles&gt;&lt;title&gt;Estimating refrigeration costs at cryogenic temperatures&lt;/title&gt;&lt;secondary-title&gt;Computers &amp;amp; Chemical Engineering&lt;/secondary-title&gt;&lt;/titles&gt;&lt;periodical&gt;&lt;full-title&gt;Computers &amp;amp; Chemical Engineering&lt;/full-title&gt;&lt;/periodical&gt;&lt;pages&gt;144-150&lt;/pages&gt;&lt;volume&gt;103&lt;/volume&gt;&lt;dates&gt;&lt;year&gt;2017&lt;/year&gt;&lt;/dates&gt;&lt;isbn&gt;0098-1354&lt;/isbn&gt;&lt;urls&gt;&lt;/urls&gt;&lt;/record&gt;&lt;/Cite&gt;&lt;/EndNote&gt;</w:instrText>
            </w:r>
            <w:r w:rsidR="00A65E94" w:rsidRPr="003F5EE8">
              <w:rPr>
                <w:rFonts w:ascii="Arial" w:hAnsi="Arial" w:cs="Arial"/>
                <w:sz w:val="20"/>
                <w:szCs w:val="20"/>
              </w:rPr>
              <w:fldChar w:fldCharType="separate"/>
            </w:r>
            <w:r w:rsidR="00A65E94" w:rsidRPr="003F5EE8">
              <w:rPr>
                <w:rFonts w:ascii="Arial" w:hAnsi="Arial" w:cs="Arial"/>
                <w:noProof/>
                <w:sz w:val="20"/>
                <w:szCs w:val="20"/>
                <w:vertAlign w:val="superscript"/>
              </w:rPr>
              <w:t>1</w:t>
            </w:r>
            <w:r w:rsidR="00A65E94" w:rsidRPr="003F5EE8">
              <w:rPr>
                <w:rFonts w:ascii="Arial" w:hAnsi="Arial" w:cs="Arial"/>
                <w:sz w:val="20"/>
                <w:szCs w:val="20"/>
              </w:rPr>
              <w:fldChar w:fldCharType="end"/>
            </w:r>
          </w:p>
        </w:tc>
      </w:tr>
      <w:tr w:rsidR="0089410A" w:rsidRPr="00B77C27" w14:paraId="3969F7DF" w14:textId="77777777" w:rsidTr="003F5EE8">
        <w:trPr>
          <w:trHeight w:val="389"/>
        </w:trPr>
        <w:tc>
          <w:tcPr>
            <w:tcW w:w="2155" w:type="dxa"/>
            <w:vAlign w:val="center"/>
          </w:tcPr>
          <w:p w14:paraId="54BD1D52"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Refrigeration –75 °C</w:t>
            </w:r>
          </w:p>
        </w:tc>
        <w:tc>
          <w:tcPr>
            <w:tcW w:w="5423" w:type="dxa"/>
            <w:vAlign w:val="center"/>
          </w:tcPr>
          <w:p w14:paraId="761AA61B"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refrigeration –75 °C</w:t>
            </w:r>
          </w:p>
        </w:tc>
        <w:tc>
          <w:tcPr>
            <w:tcW w:w="2126" w:type="dxa"/>
            <w:vAlign w:val="center"/>
          </w:tcPr>
          <w:p w14:paraId="77635969" w14:textId="4C0AAD31"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Luyben</w:t>
            </w:r>
            <w:r w:rsidR="00A65E94" w:rsidRPr="003F5EE8">
              <w:rPr>
                <w:rFonts w:ascii="Arial" w:hAnsi="Arial" w:cs="Arial"/>
                <w:sz w:val="20"/>
                <w:szCs w:val="20"/>
              </w:rPr>
              <w:fldChar w:fldCharType="begin"/>
            </w:r>
            <w:r w:rsidR="00A65E94" w:rsidRPr="003F5EE8">
              <w:rPr>
                <w:rFonts w:ascii="Arial" w:hAnsi="Arial" w:cs="Arial"/>
                <w:sz w:val="20"/>
                <w:szCs w:val="20"/>
              </w:rPr>
              <w:instrText xml:space="preserve"> ADDIN EN.CITE &lt;EndNote&gt;&lt;Cite&gt;&lt;Author&gt;Luyben&lt;/Author&gt;&lt;Year&gt;2017&lt;/Year&gt;&lt;RecNum&gt;170&lt;/RecNum&gt;&lt;DisplayText&gt;&lt;style face="superscript"&gt;1&lt;/style&gt;&lt;/DisplayText&gt;&lt;record&gt;&lt;rec-number&gt;170&lt;/rec-number&gt;&lt;foreign-keys&gt;&lt;key app="EN" db-id="vf0xda9ecwestrewfdqpwazgwptrwsafv2tt" timestamp="1745577571"&gt;170&lt;/key&gt;&lt;/foreign-keys&gt;&lt;ref-type name="Journal Article"&gt;17&lt;/ref-type&gt;&lt;contributors&gt;&lt;authors&gt;&lt;author&gt;Luyben, William L&lt;/author&gt;&lt;/authors&gt;&lt;/contributors&gt;&lt;titles&gt;&lt;title&gt;Estimating refrigeration costs at cryogenic temperatures&lt;/title&gt;&lt;secondary-title&gt;Computers &amp;amp; Chemical Engineering&lt;/secondary-title&gt;&lt;/titles&gt;&lt;periodical&gt;&lt;full-title&gt;Computers &amp;amp; Chemical Engineering&lt;/full-title&gt;&lt;/periodical&gt;&lt;pages&gt;144-150&lt;/pages&gt;&lt;volume&gt;103&lt;/volume&gt;&lt;dates&gt;&lt;year&gt;2017&lt;/year&gt;&lt;/dates&gt;&lt;isbn&gt;0098-1354&lt;/isbn&gt;&lt;urls&gt;&lt;/urls&gt;&lt;/record&gt;&lt;/Cite&gt;&lt;/EndNote&gt;</w:instrText>
            </w:r>
            <w:r w:rsidR="00A65E94" w:rsidRPr="003F5EE8">
              <w:rPr>
                <w:rFonts w:ascii="Arial" w:hAnsi="Arial" w:cs="Arial"/>
                <w:sz w:val="20"/>
                <w:szCs w:val="20"/>
              </w:rPr>
              <w:fldChar w:fldCharType="separate"/>
            </w:r>
            <w:r w:rsidR="00A65E94" w:rsidRPr="003F5EE8">
              <w:rPr>
                <w:rFonts w:ascii="Arial" w:hAnsi="Arial" w:cs="Arial"/>
                <w:noProof/>
                <w:sz w:val="20"/>
                <w:szCs w:val="20"/>
                <w:vertAlign w:val="superscript"/>
              </w:rPr>
              <w:t>1</w:t>
            </w:r>
            <w:r w:rsidR="00A65E94" w:rsidRPr="003F5EE8">
              <w:rPr>
                <w:rFonts w:ascii="Arial" w:hAnsi="Arial" w:cs="Arial"/>
                <w:sz w:val="20"/>
                <w:szCs w:val="20"/>
              </w:rPr>
              <w:fldChar w:fldCharType="end"/>
            </w:r>
          </w:p>
        </w:tc>
      </w:tr>
      <w:tr w:rsidR="0089410A" w:rsidRPr="00B77C27" w14:paraId="12358E2E" w14:textId="77777777" w:rsidTr="003F5EE8">
        <w:trPr>
          <w:trHeight w:val="389"/>
        </w:trPr>
        <w:tc>
          <w:tcPr>
            <w:tcW w:w="2155" w:type="dxa"/>
            <w:vAlign w:val="center"/>
          </w:tcPr>
          <w:p w14:paraId="3157010D"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Refrigeration –125 °C</w:t>
            </w:r>
          </w:p>
        </w:tc>
        <w:tc>
          <w:tcPr>
            <w:tcW w:w="5423" w:type="dxa"/>
            <w:vAlign w:val="center"/>
          </w:tcPr>
          <w:p w14:paraId="71D01DCC" w14:textId="77777777" w:rsidR="0089410A" w:rsidRPr="003F5EE8" w:rsidRDefault="0089410A" w:rsidP="003F5EE8">
            <w:pPr>
              <w:spacing w:line="360" w:lineRule="auto"/>
              <w:rPr>
                <w:rFonts w:ascii="Arial" w:hAnsi="Arial" w:cs="Arial"/>
                <w:color w:val="000000"/>
                <w:sz w:val="20"/>
                <w:szCs w:val="20"/>
              </w:rPr>
            </w:pPr>
            <w:r w:rsidRPr="003F5EE8">
              <w:rPr>
                <w:rFonts w:ascii="Arial" w:hAnsi="Arial" w:cs="Arial"/>
                <w:sz w:val="20"/>
                <w:szCs w:val="20"/>
              </w:rPr>
              <w:t>refrigeration –125 °C</w:t>
            </w:r>
          </w:p>
        </w:tc>
        <w:tc>
          <w:tcPr>
            <w:tcW w:w="2126" w:type="dxa"/>
            <w:vAlign w:val="center"/>
          </w:tcPr>
          <w:p w14:paraId="5813FF4A" w14:textId="50A30758"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Luyben</w:t>
            </w:r>
            <w:r w:rsidR="00A65E94" w:rsidRPr="003F5EE8">
              <w:rPr>
                <w:rFonts w:ascii="Arial" w:hAnsi="Arial" w:cs="Arial"/>
                <w:sz w:val="20"/>
                <w:szCs w:val="20"/>
              </w:rPr>
              <w:fldChar w:fldCharType="begin"/>
            </w:r>
            <w:r w:rsidR="00A65E94" w:rsidRPr="003F5EE8">
              <w:rPr>
                <w:rFonts w:ascii="Arial" w:hAnsi="Arial" w:cs="Arial"/>
                <w:sz w:val="20"/>
                <w:szCs w:val="20"/>
              </w:rPr>
              <w:instrText xml:space="preserve"> ADDIN EN.CITE &lt;EndNote&gt;&lt;Cite&gt;&lt;Author&gt;Luyben&lt;/Author&gt;&lt;Year&gt;2017&lt;/Year&gt;&lt;RecNum&gt;170&lt;/RecNum&gt;&lt;DisplayText&gt;&lt;style face="superscript"&gt;1&lt;/style&gt;&lt;/DisplayText&gt;&lt;record&gt;&lt;rec-number&gt;170&lt;/rec-number&gt;&lt;foreign-keys&gt;&lt;key app="EN" db-id="vf0xda9ecwestrewfdqpwazgwptrwsafv2tt" timestamp="1745577571"&gt;170&lt;/key&gt;&lt;/foreign-keys&gt;&lt;ref-type name="Journal Article"&gt;17&lt;/ref-type&gt;&lt;contributors&gt;&lt;authors&gt;&lt;author&gt;Luyben, William L&lt;/author&gt;&lt;/authors&gt;&lt;/contributors&gt;&lt;titles&gt;&lt;title&gt;Estimating refrigeration costs at cryogenic temperatures&lt;/title&gt;&lt;secondary-title&gt;Computers &amp;amp; Chemical Engineering&lt;/secondary-title&gt;&lt;/titles&gt;&lt;periodical&gt;&lt;full-title&gt;Computers &amp;amp; Chemical Engineering&lt;/full-title&gt;&lt;/periodical&gt;&lt;pages&gt;144-150&lt;/pages&gt;&lt;volume&gt;103&lt;/volume&gt;&lt;dates&gt;&lt;year&gt;2017&lt;/year&gt;&lt;/dates&gt;&lt;isbn&gt;0098-1354&lt;/isbn&gt;&lt;urls&gt;&lt;/urls&gt;&lt;/record&gt;&lt;/Cite&gt;&lt;/EndNote&gt;</w:instrText>
            </w:r>
            <w:r w:rsidR="00A65E94" w:rsidRPr="003F5EE8">
              <w:rPr>
                <w:rFonts w:ascii="Arial" w:hAnsi="Arial" w:cs="Arial"/>
                <w:sz w:val="20"/>
                <w:szCs w:val="20"/>
              </w:rPr>
              <w:fldChar w:fldCharType="separate"/>
            </w:r>
            <w:r w:rsidR="00A65E94" w:rsidRPr="003F5EE8">
              <w:rPr>
                <w:rFonts w:ascii="Arial" w:hAnsi="Arial" w:cs="Arial"/>
                <w:noProof/>
                <w:sz w:val="20"/>
                <w:szCs w:val="20"/>
                <w:vertAlign w:val="superscript"/>
              </w:rPr>
              <w:t>1</w:t>
            </w:r>
            <w:r w:rsidR="00A65E94" w:rsidRPr="003F5EE8">
              <w:rPr>
                <w:rFonts w:ascii="Arial" w:hAnsi="Arial" w:cs="Arial"/>
                <w:sz w:val="20"/>
                <w:szCs w:val="20"/>
              </w:rPr>
              <w:fldChar w:fldCharType="end"/>
            </w:r>
          </w:p>
        </w:tc>
      </w:tr>
      <w:tr w:rsidR="0089410A" w:rsidRPr="00B77C27" w14:paraId="4DA3166D" w14:textId="77777777" w:rsidTr="003F5EE8">
        <w:trPr>
          <w:trHeight w:val="389"/>
        </w:trPr>
        <w:tc>
          <w:tcPr>
            <w:tcW w:w="2155" w:type="dxa"/>
            <w:shd w:val="clear" w:color="auto" w:fill="auto"/>
            <w:vAlign w:val="center"/>
          </w:tcPr>
          <w:p w14:paraId="2B9C3B73"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Heating – natural gas</w:t>
            </w:r>
          </w:p>
        </w:tc>
        <w:tc>
          <w:tcPr>
            <w:tcW w:w="5423" w:type="dxa"/>
            <w:shd w:val="clear" w:color="auto" w:fill="auto"/>
            <w:vAlign w:val="center"/>
          </w:tcPr>
          <w:p w14:paraId="23A18239" w14:textId="77777777" w:rsidR="0089410A" w:rsidRPr="003F5EE8" w:rsidRDefault="0089410A" w:rsidP="003F5EE8">
            <w:pPr>
              <w:spacing w:line="360" w:lineRule="auto"/>
              <w:rPr>
                <w:rFonts w:ascii="Arial" w:hAnsi="Arial" w:cs="Arial"/>
                <w:color w:val="000000"/>
                <w:sz w:val="20"/>
                <w:szCs w:val="20"/>
              </w:rPr>
            </w:pPr>
            <w:r w:rsidRPr="003F5EE8">
              <w:rPr>
                <w:rFonts w:ascii="Arial" w:hAnsi="Arial" w:cs="Arial"/>
                <w:color w:val="000000"/>
                <w:sz w:val="20"/>
                <w:szCs w:val="20"/>
              </w:rPr>
              <w:t>heat production, natural gas, at boiler condensing modulating &gt;100kW</w:t>
            </w:r>
          </w:p>
        </w:tc>
        <w:tc>
          <w:tcPr>
            <w:tcW w:w="2126" w:type="dxa"/>
            <w:shd w:val="clear" w:color="auto" w:fill="auto"/>
            <w:vAlign w:val="center"/>
          </w:tcPr>
          <w:p w14:paraId="060D7736"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Ecoinvent v3.10</w:t>
            </w:r>
          </w:p>
        </w:tc>
      </w:tr>
      <w:tr w:rsidR="0089410A" w:rsidRPr="00B77C27" w14:paraId="4DD756BB" w14:textId="77777777" w:rsidTr="003F5EE8">
        <w:trPr>
          <w:trHeight w:val="389"/>
        </w:trPr>
        <w:tc>
          <w:tcPr>
            <w:tcW w:w="2155" w:type="dxa"/>
            <w:shd w:val="clear" w:color="auto" w:fill="auto"/>
            <w:vAlign w:val="center"/>
          </w:tcPr>
          <w:p w14:paraId="04A03C34"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Steam</w:t>
            </w:r>
          </w:p>
        </w:tc>
        <w:tc>
          <w:tcPr>
            <w:tcW w:w="5423" w:type="dxa"/>
            <w:shd w:val="clear" w:color="auto" w:fill="auto"/>
            <w:vAlign w:val="center"/>
          </w:tcPr>
          <w:p w14:paraId="123239E3" w14:textId="77777777" w:rsidR="0089410A" w:rsidRPr="003F5EE8" w:rsidRDefault="0089410A" w:rsidP="003F5EE8">
            <w:pPr>
              <w:spacing w:line="360" w:lineRule="auto"/>
              <w:rPr>
                <w:rFonts w:ascii="Arial" w:hAnsi="Arial" w:cs="Arial"/>
                <w:color w:val="000000"/>
                <w:sz w:val="20"/>
                <w:szCs w:val="20"/>
              </w:rPr>
            </w:pPr>
            <w:r w:rsidRPr="003F5EE8">
              <w:rPr>
                <w:rFonts w:ascii="Arial" w:hAnsi="Arial" w:cs="Arial"/>
                <w:color w:val="000000"/>
                <w:sz w:val="20"/>
                <w:szCs w:val="20"/>
              </w:rPr>
              <w:t>market for steam, in chemical industry</w:t>
            </w:r>
          </w:p>
        </w:tc>
        <w:tc>
          <w:tcPr>
            <w:tcW w:w="2126" w:type="dxa"/>
            <w:shd w:val="clear" w:color="auto" w:fill="auto"/>
            <w:vAlign w:val="center"/>
          </w:tcPr>
          <w:p w14:paraId="2BE36646" w14:textId="77777777" w:rsidR="0089410A" w:rsidRPr="003F5EE8" w:rsidRDefault="0089410A" w:rsidP="003F5EE8">
            <w:pPr>
              <w:spacing w:line="360" w:lineRule="auto"/>
              <w:rPr>
                <w:rFonts w:ascii="Arial" w:hAnsi="Arial" w:cs="Arial"/>
                <w:sz w:val="20"/>
                <w:szCs w:val="20"/>
              </w:rPr>
            </w:pPr>
            <w:r w:rsidRPr="003F5EE8">
              <w:rPr>
                <w:rFonts w:ascii="Arial" w:hAnsi="Arial" w:cs="Arial"/>
                <w:sz w:val="20"/>
                <w:szCs w:val="20"/>
              </w:rPr>
              <w:t>Ecoinvent v3.10</w:t>
            </w:r>
          </w:p>
        </w:tc>
      </w:tr>
    </w:tbl>
    <w:p w14:paraId="592732D4" w14:textId="77777777" w:rsidR="0089410A" w:rsidRPr="00824955" w:rsidRDefault="0089410A" w:rsidP="003F5EE8">
      <w:pPr>
        <w:spacing w:line="360" w:lineRule="auto"/>
        <w:rPr>
          <w:rFonts w:ascii="Arial" w:eastAsiaTheme="minorHAnsi" w:hAnsi="Arial" w:cs="Arial"/>
          <w:b/>
          <w:bCs/>
          <w:sz w:val="20"/>
          <w:szCs w:val="20"/>
          <w:lang w:val="en-GB"/>
        </w:rPr>
      </w:pPr>
      <w:r w:rsidRPr="00824955">
        <w:rPr>
          <w:rFonts w:ascii="Arial" w:hAnsi="Arial" w:cs="Arial"/>
          <w:b/>
          <w:bCs/>
          <w:iCs/>
          <w:sz w:val="20"/>
          <w:szCs w:val="20"/>
        </w:rPr>
        <w:br w:type="page"/>
      </w:r>
    </w:p>
    <w:p w14:paraId="32DAC6CB" w14:textId="0285F00A" w:rsidR="009D4C8C" w:rsidRPr="009D4C8C" w:rsidRDefault="00D935FC" w:rsidP="003F5EE8">
      <w:pPr>
        <w:spacing w:line="360" w:lineRule="auto"/>
        <w:jc w:val="both"/>
        <w:rPr>
          <w:rFonts w:ascii="Arial" w:hAnsi="Arial" w:cs="Arial"/>
          <w:sz w:val="22"/>
          <w:szCs w:val="22"/>
          <w:lang w:val="en-US"/>
        </w:rPr>
      </w:pPr>
      <w:bookmarkStart w:id="28" w:name="_Toc203249605"/>
      <w:r w:rsidRPr="00173EE3">
        <w:rPr>
          <w:rStyle w:val="Heading1Char"/>
          <w:rFonts w:cs="Arial"/>
          <w:szCs w:val="22"/>
        </w:rPr>
        <w:lastRenderedPageBreak/>
        <w:t>Supplementary </w:t>
      </w:r>
      <w:r w:rsidR="003B3F44" w:rsidRPr="00A22993">
        <w:rPr>
          <w:rStyle w:val="Heading1Char"/>
          <w:rFonts w:cs="Arial"/>
          <w:szCs w:val="22"/>
        </w:rPr>
        <w:t>Table</w:t>
      </w:r>
      <w:r w:rsidRPr="00A22993">
        <w:rPr>
          <w:rStyle w:val="Heading1Char"/>
          <w:rFonts w:cs="Arial"/>
          <w:szCs w:val="22"/>
        </w:rPr>
        <w:t> </w:t>
      </w:r>
      <w:r w:rsidR="003B3F44" w:rsidRPr="00EF00EC">
        <w:rPr>
          <w:rStyle w:val="Heading1Char"/>
          <w:rFonts w:cs="Arial"/>
          <w:szCs w:val="22"/>
        </w:rPr>
        <w:t>5</w:t>
      </w:r>
      <w:bookmarkEnd w:id="28"/>
      <w:r w:rsidR="002A697D" w:rsidRPr="003F5EE8">
        <w:rPr>
          <w:rFonts w:ascii="Arial" w:hAnsi="Arial" w:cs="Arial"/>
          <w:sz w:val="22"/>
          <w:szCs w:val="22"/>
        </w:rPr>
        <w:t> </w:t>
      </w:r>
      <w:r w:rsidR="002A697D" w:rsidRPr="00173EE3">
        <w:rPr>
          <w:rStyle w:val="Heading1Char"/>
          <w:rFonts w:cs="Arial"/>
          <w:b w:val="0"/>
          <w:szCs w:val="22"/>
        </w:rPr>
        <w:t>|</w:t>
      </w:r>
      <w:r w:rsidR="002A697D" w:rsidRPr="00A22993">
        <w:rPr>
          <w:rStyle w:val="Heading1Char"/>
          <w:rFonts w:cs="Arial"/>
          <w:b w:val="0"/>
          <w:szCs w:val="22"/>
        </w:rPr>
        <w:t> </w:t>
      </w:r>
      <w:r w:rsidR="009D4C8C" w:rsidRPr="00EF00EC">
        <w:rPr>
          <w:rFonts w:ascii="Arial" w:hAnsi="Arial" w:cs="Arial"/>
          <w:sz w:val="22"/>
          <w:szCs w:val="22"/>
        </w:rPr>
        <w:t>Cost parameters used</w:t>
      </w:r>
      <w:r w:rsidR="009D4C8C" w:rsidRPr="00F43746">
        <w:rPr>
          <w:rFonts w:ascii="Arial" w:hAnsi="Arial" w:cs="Arial"/>
          <w:sz w:val="22"/>
          <w:szCs w:val="22"/>
        </w:rPr>
        <w:t xml:space="preserve"> </w:t>
      </w:r>
      <w:r w:rsidR="009D4C8C" w:rsidRPr="00F43746">
        <w:rPr>
          <w:rFonts w:ascii="Arial" w:hAnsi="Arial" w:cs="Arial"/>
          <w:iCs/>
          <w:sz w:val="22"/>
          <w:szCs w:val="22"/>
        </w:rPr>
        <w:t>to calculate</w:t>
      </w:r>
      <w:r w:rsidR="009D4C8C" w:rsidRPr="00F43746">
        <w:rPr>
          <w:rFonts w:ascii="Arial" w:hAnsi="Arial" w:cs="Arial"/>
          <w:sz w:val="22"/>
          <w:szCs w:val="22"/>
        </w:rPr>
        <w:t xml:space="preserve"> the unitary production cost </w:t>
      </w:r>
      <w:r w:rsidR="009D4C8C" w:rsidRPr="00F43746">
        <w:rPr>
          <w:rFonts w:ascii="Arial" w:hAnsi="Arial" w:cs="Arial"/>
          <w:iCs/>
          <w:sz w:val="22"/>
          <w:szCs w:val="22"/>
        </w:rPr>
        <w:t>of</w:t>
      </w:r>
      <w:r w:rsidR="009D4C8C" w:rsidRPr="00F43746">
        <w:rPr>
          <w:rFonts w:ascii="Arial" w:hAnsi="Arial" w:cs="Arial"/>
          <w:sz w:val="22"/>
          <w:szCs w:val="22"/>
        </w:rPr>
        <w:t xml:space="preserve"> </w:t>
      </w:r>
      <w:r w:rsidR="009D4C8C" w:rsidRPr="00F43746">
        <w:rPr>
          <w:rFonts w:ascii="Arial" w:hAnsi="Arial" w:cs="Arial"/>
          <w:iCs/>
          <w:sz w:val="22"/>
          <w:szCs w:val="22"/>
        </w:rPr>
        <w:t>ethylene</w:t>
      </w:r>
      <w:r w:rsidR="009D4C8C" w:rsidRPr="00F43746">
        <w:rPr>
          <w:rFonts w:ascii="Arial" w:hAnsi="Arial" w:cs="Arial"/>
          <w:sz w:val="22"/>
          <w:szCs w:val="22"/>
        </w:rPr>
        <w:t>, with all costs reported using 2023 as the reference year.</w:t>
      </w:r>
    </w:p>
    <w:tbl>
      <w:tblPr>
        <w:tblStyle w:val="TableGrid"/>
        <w:tblW w:w="8116" w:type="dxa"/>
        <w:jc w:val="center"/>
        <w:tblLook w:val="04A0" w:firstRow="1" w:lastRow="0" w:firstColumn="1" w:lastColumn="0" w:noHBand="0" w:noVBand="1"/>
      </w:tblPr>
      <w:tblGrid>
        <w:gridCol w:w="4674"/>
        <w:gridCol w:w="1032"/>
        <w:gridCol w:w="742"/>
        <w:gridCol w:w="742"/>
        <w:gridCol w:w="926"/>
      </w:tblGrid>
      <w:tr w:rsidR="00791FCD" w:rsidRPr="00F60E21" w14:paraId="4F0776B5" w14:textId="77777777" w:rsidTr="003F5EE8">
        <w:trPr>
          <w:trHeight w:val="389"/>
          <w:jc w:val="center"/>
        </w:trPr>
        <w:tc>
          <w:tcPr>
            <w:tcW w:w="0" w:type="auto"/>
            <w:vAlign w:val="center"/>
          </w:tcPr>
          <w:p w14:paraId="0E0923B4" w14:textId="77777777" w:rsidR="009D4C8C" w:rsidRPr="003F5EE8" w:rsidRDefault="009D4C8C" w:rsidP="003F5EE8">
            <w:pPr>
              <w:spacing w:line="360" w:lineRule="auto"/>
              <w:rPr>
                <w:rFonts w:ascii="Arial" w:hAnsi="Arial" w:cs="Arial"/>
                <w:b/>
                <w:bCs/>
                <w:sz w:val="20"/>
                <w:szCs w:val="20"/>
                <w:lang w:val="en-GB"/>
              </w:rPr>
            </w:pPr>
            <w:r w:rsidRPr="003F5EE8">
              <w:rPr>
                <w:rFonts w:ascii="Arial" w:hAnsi="Arial" w:cs="Arial"/>
                <w:b/>
                <w:bCs/>
                <w:sz w:val="20"/>
                <w:szCs w:val="20"/>
                <w:lang w:val="en-GB"/>
              </w:rPr>
              <w:t>Flow</w:t>
            </w:r>
          </w:p>
        </w:tc>
        <w:tc>
          <w:tcPr>
            <w:tcW w:w="0" w:type="auto"/>
            <w:vAlign w:val="center"/>
          </w:tcPr>
          <w:p w14:paraId="0FAB6E96" w14:textId="77777777" w:rsidR="009D4C8C" w:rsidRPr="003F5EE8" w:rsidRDefault="009D4C8C" w:rsidP="003F5EE8">
            <w:pPr>
              <w:spacing w:line="360" w:lineRule="auto"/>
              <w:jc w:val="center"/>
              <w:rPr>
                <w:rFonts w:ascii="Arial" w:hAnsi="Arial" w:cs="Arial"/>
                <w:b/>
                <w:bCs/>
                <w:sz w:val="20"/>
                <w:szCs w:val="20"/>
                <w:lang w:val="en-GB"/>
              </w:rPr>
            </w:pPr>
            <w:r w:rsidRPr="003F5EE8">
              <w:rPr>
                <w:rFonts w:ascii="Arial" w:hAnsi="Arial" w:cs="Arial"/>
                <w:b/>
                <w:bCs/>
                <w:sz w:val="20"/>
                <w:szCs w:val="20"/>
                <w:lang w:val="en-GB"/>
              </w:rPr>
              <w:t>Average</w:t>
            </w:r>
          </w:p>
        </w:tc>
        <w:tc>
          <w:tcPr>
            <w:tcW w:w="0" w:type="auto"/>
            <w:vAlign w:val="center"/>
          </w:tcPr>
          <w:p w14:paraId="3EBE1AD4" w14:textId="77777777" w:rsidR="009D4C8C" w:rsidRPr="003F5EE8" w:rsidRDefault="009D4C8C" w:rsidP="003F5EE8">
            <w:pPr>
              <w:spacing w:line="360" w:lineRule="auto"/>
              <w:jc w:val="center"/>
              <w:rPr>
                <w:rFonts w:ascii="Arial" w:hAnsi="Arial" w:cs="Arial"/>
                <w:b/>
                <w:bCs/>
                <w:sz w:val="20"/>
                <w:szCs w:val="20"/>
                <w:lang w:val="en-GB"/>
              </w:rPr>
            </w:pPr>
            <w:r w:rsidRPr="003F5EE8">
              <w:rPr>
                <w:rFonts w:ascii="Arial" w:hAnsi="Arial" w:cs="Arial"/>
                <w:b/>
                <w:bCs/>
                <w:sz w:val="20"/>
                <w:szCs w:val="20"/>
                <w:lang w:val="en-GB"/>
              </w:rPr>
              <w:t>Low</w:t>
            </w:r>
          </w:p>
        </w:tc>
        <w:tc>
          <w:tcPr>
            <w:tcW w:w="0" w:type="auto"/>
            <w:vAlign w:val="center"/>
          </w:tcPr>
          <w:p w14:paraId="1E18028C" w14:textId="77777777" w:rsidR="009D4C8C" w:rsidRPr="003F5EE8" w:rsidRDefault="009D4C8C" w:rsidP="003F5EE8">
            <w:pPr>
              <w:spacing w:line="360" w:lineRule="auto"/>
              <w:jc w:val="center"/>
              <w:rPr>
                <w:rFonts w:ascii="Arial" w:hAnsi="Arial" w:cs="Arial"/>
                <w:b/>
                <w:bCs/>
                <w:sz w:val="20"/>
                <w:szCs w:val="20"/>
                <w:lang w:val="en-GB"/>
              </w:rPr>
            </w:pPr>
            <w:r w:rsidRPr="003F5EE8">
              <w:rPr>
                <w:rFonts w:ascii="Arial" w:hAnsi="Arial" w:cs="Arial"/>
                <w:b/>
                <w:bCs/>
                <w:sz w:val="20"/>
                <w:szCs w:val="20"/>
                <w:lang w:val="en-GB"/>
              </w:rPr>
              <w:t>High</w:t>
            </w:r>
          </w:p>
        </w:tc>
        <w:tc>
          <w:tcPr>
            <w:tcW w:w="0" w:type="auto"/>
            <w:vAlign w:val="center"/>
          </w:tcPr>
          <w:p w14:paraId="1A266BEF" w14:textId="77777777" w:rsidR="009D4C8C" w:rsidRPr="003F5EE8" w:rsidRDefault="009D4C8C" w:rsidP="003F5EE8">
            <w:pPr>
              <w:spacing w:line="360" w:lineRule="auto"/>
              <w:jc w:val="center"/>
              <w:rPr>
                <w:rFonts w:ascii="Arial" w:hAnsi="Arial" w:cs="Arial"/>
                <w:b/>
                <w:bCs/>
                <w:sz w:val="20"/>
                <w:szCs w:val="20"/>
                <w:lang w:val="en-GB"/>
              </w:rPr>
            </w:pPr>
            <w:r w:rsidRPr="003F5EE8">
              <w:rPr>
                <w:rFonts w:ascii="Arial" w:hAnsi="Arial" w:cs="Arial"/>
                <w:b/>
                <w:bCs/>
                <w:sz w:val="20"/>
                <w:szCs w:val="20"/>
                <w:lang w:val="en-GB"/>
              </w:rPr>
              <w:t>Source</w:t>
            </w:r>
          </w:p>
        </w:tc>
      </w:tr>
      <w:tr w:rsidR="00791FCD" w:rsidRPr="00F60E21" w14:paraId="4B82FC88" w14:textId="77777777" w:rsidTr="003F5EE8">
        <w:trPr>
          <w:trHeight w:val="389"/>
          <w:jc w:val="center"/>
        </w:trPr>
        <w:tc>
          <w:tcPr>
            <w:tcW w:w="0" w:type="auto"/>
            <w:vAlign w:val="center"/>
          </w:tcPr>
          <w:p w14:paraId="6C61D126" w14:textId="77777777" w:rsidR="009D4C8C" w:rsidRPr="003F5EE8" w:rsidRDefault="009D4C8C" w:rsidP="003F5EE8">
            <w:pPr>
              <w:spacing w:line="360" w:lineRule="auto"/>
              <w:rPr>
                <w:rFonts w:ascii="Arial" w:hAnsi="Arial" w:cs="Arial"/>
                <w:bCs/>
                <w:sz w:val="20"/>
                <w:szCs w:val="20"/>
                <w:lang w:val="en-GB"/>
              </w:rPr>
            </w:pPr>
            <w:r w:rsidRPr="003F5EE8">
              <w:rPr>
                <w:rFonts w:ascii="Arial" w:hAnsi="Arial" w:cs="Arial"/>
                <w:sz w:val="20"/>
                <w:szCs w:val="20"/>
                <w:lang w:val="en-GB"/>
              </w:rPr>
              <w:t>Naphtha-based ethylene / USD kg</w:t>
            </w:r>
            <w:r w:rsidRPr="003F5EE8">
              <w:rPr>
                <w:rFonts w:ascii="Arial" w:hAnsi="Arial" w:cs="Arial"/>
                <w:sz w:val="20"/>
                <w:szCs w:val="20"/>
                <w:vertAlign w:val="superscript"/>
                <w:lang w:val="en-GB"/>
              </w:rPr>
              <w:t>–1</w:t>
            </w:r>
          </w:p>
        </w:tc>
        <w:tc>
          <w:tcPr>
            <w:tcW w:w="0" w:type="auto"/>
            <w:vAlign w:val="center"/>
          </w:tcPr>
          <w:p w14:paraId="7FA17F02" w14:textId="77777777" w:rsidR="009D4C8C" w:rsidRPr="003F5EE8" w:rsidRDefault="009D4C8C" w:rsidP="003F5EE8">
            <w:pPr>
              <w:spacing w:line="360" w:lineRule="auto"/>
              <w:jc w:val="center"/>
              <w:rPr>
                <w:rFonts w:ascii="Arial" w:hAnsi="Arial" w:cs="Arial"/>
                <w:bCs/>
                <w:sz w:val="20"/>
                <w:szCs w:val="20"/>
                <w:lang w:val="en-GB"/>
              </w:rPr>
            </w:pPr>
            <w:r w:rsidRPr="003F5EE8">
              <w:rPr>
                <w:rFonts w:ascii="Arial" w:hAnsi="Arial" w:cs="Arial"/>
                <w:sz w:val="20"/>
                <w:szCs w:val="20"/>
                <w:lang w:val="en-GB"/>
              </w:rPr>
              <w:t>0.908</w:t>
            </w:r>
          </w:p>
        </w:tc>
        <w:tc>
          <w:tcPr>
            <w:tcW w:w="0" w:type="auto"/>
            <w:vAlign w:val="center"/>
          </w:tcPr>
          <w:p w14:paraId="7192789E" w14:textId="77777777" w:rsidR="009D4C8C" w:rsidRPr="003F5EE8" w:rsidRDefault="009D4C8C" w:rsidP="003F5EE8">
            <w:pPr>
              <w:spacing w:line="360" w:lineRule="auto"/>
              <w:jc w:val="center"/>
              <w:rPr>
                <w:rFonts w:ascii="Arial" w:hAnsi="Arial" w:cs="Arial"/>
                <w:bCs/>
                <w:sz w:val="20"/>
                <w:szCs w:val="20"/>
                <w:lang w:val="en-GB"/>
              </w:rPr>
            </w:pPr>
            <w:r w:rsidRPr="003F5EE8">
              <w:rPr>
                <w:rFonts w:ascii="Arial" w:hAnsi="Arial" w:cs="Arial"/>
                <w:sz w:val="20"/>
                <w:szCs w:val="20"/>
              </w:rPr>
              <w:t>0.585</w:t>
            </w:r>
          </w:p>
        </w:tc>
        <w:tc>
          <w:tcPr>
            <w:tcW w:w="0" w:type="auto"/>
            <w:vAlign w:val="center"/>
          </w:tcPr>
          <w:p w14:paraId="1B2A4035" w14:textId="77777777" w:rsidR="009D4C8C" w:rsidRPr="003F5EE8" w:rsidRDefault="009D4C8C" w:rsidP="003F5EE8">
            <w:pPr>
              <w:spacing w:line="360" w:lineRule="auto"/>
              <w:jc w:val="center"/>
              <w:rPr>
                <w:rFonts w:ascii="Arial" w:hAnsi="Arial" w:cs="Arial"/>
                <w:bCs/>
                <w:sz w:val="20"/>
                <w:szCs w:val="20"/>
                <w:lang w:val="en-GB"/>
              </w:rPr>
            </w:pPr>
            <w:r w:rsidRPr="003F5EE8">
              <w:rPr>
                <w:rFonts w:ascii="Arial" w:hAnsi="Arial" w:cs="Arial"/>
                <w:sz w:val="20"/>
                <w:szCs w:val="20"/>
              </w:rPr>
              <w:t>1.164</w:t>
            </w:r>
          </w:p>
        </w:tc>
        <w:tc>
          <w:tcPr>
            <w:tcW w:w="0" w:type="auto"/>
            <w:vAlign w:val="center"/>
          </w:tcPr>
          <w:p w14:paraId="3EEE0001" w14:textId="009C5C3C" w:rsidR="009D4C8C" w:rsidRPr="003F5EE8" w:rsidRDefault="00533C0D" w:rsidP="003F5EE8">
            <w:pPr>
              <w:spacing w:line="360" w:lineRule="auto"/>
              <w:jc w:val="center"/>
              <w:rPr>
                <w:rFonts w:ascii="Arial" w:hAnsi="Arial" w:cs="Arial"/>
                <w:bCs/>
                <w:sz w:val="20"/>
                <w:szCs w:val="20"/>
                <w:lang w:val="en-GB"/>
              </w:rPr>
            </w:pPr>
            <w:r w:rsidRPr="003F5EE8">
              <w:rPr>
                <w:rFonts w:ascii="Arial" w:hAnsi="Arial" w:cs="Arial"/>
                <w:bCs/>
                <w:sz w:val="20"/>
                <w:szCs w:val="20"/>
                <w:lang w:val="en-GB"/>
              </w:rPr>
              <w:fldChar w:fldCharType="begin"/>
            </w:r>
            <w:r w:rsidRPr="003F5EE8">
              <w:rPr>
                <w:rFonts w:ascii="Arial" w:hAnsi="Arial" w:cs="Arial"/>
                <w:bCs/>
                <w:sz w:val="20"/>
                <w:szCs w:val="20"/>
                <w:lang w:val="en-GB"/>
              </w:rPr>
              <w:instrText xml:space="preserve"> ADDIN EN.CITE &lt;EndNote&gt;&lt;Cite&gt;&lt;Author&gt;Business Analytiq&lt;/Author&gt;&lt;Year&gt;2025&lt;/Year&gt;&lt;RecNum&gt;178&lt;/RecNum&gt;&lt;DisplayText&gt;&lt;style face="superscript"&gt;18&lt;/style&gt;&lt;/DisplayText&gt;&lt;record&gt;&lt;rec-number&gt;178&lt;/rec-number&gt;&lt;foreign-keys&gt;&lt;key app="EN" db-id="vf0xda9ecwestrewfdqpwazgwptrwsafv2tt" timestamp="1745651360"&gt;178&lt;/key&gt;&lt;/foreign-keys&gt;&lt;ref-type name="Web Page"&gt;12&lt;/ref-type&gt;&lt;contributors&gt;&lt;authors&gt;&lt;author&gt;Business Analytiq,&lt;/author&gt;&lt;/authors&gt;&lt;/contributors&gt;&lt;titles&gt;&lt;title&gt;Ethylene price index&lt;/title&gt;&lt;/titles&gt;&lt;volume&gt;2025&lt;/volume&gt;&lt;dates&gt;&lt;year&gt;2025&lt;/year&gt;&lt;/dates&gt;&lt;urls&gt;&lt;related-urls&gt;&lt;url&gt;https://businessanalytiq.com/procurementanalytics/index/ethylene-price-index/&lt;/url&gt;&lt;/related-urls&gt;&lt;/urls&gt;&lt;/record&gt;&lt;/Cite&gt;&lt;/EndNote&gt;</w:instrText>
            </w:r>
            <w:r w:rsidRPr="003F5EE8">
              <w:rPr>
                <w:rFonts w:ascii="Arial" w:hAnsi="Arial" w:cs="Arial"/>
                <w:bCs/>
                <w:sz w:val="20"/>
                <w:szCs w:val="20"/>
                <w:lang w:val="en-GB"/>
              </w:rPr>
              <w:fldChar w:fldCharType="separate"/>
            </w:r>
            <w:r w:rsidRPr="003F5EE8">
              <w:rPr>
                <w:rFonts w:ascii="Arial" w:hAnsi="Arial" w:cs="Arial"/>
                <w:bCs/>
                <w:noProof/>
                <w:sz w:val="20"/>
                <w:szCs w:val="20"/>
                <w:lang w:val="en-GB"/>
              </w:rPr>
              <w:t>18</w:t>
            </w:r>
            <w:r w:rsidRPr="003F5EE8">
              <w:rPr>
                <w:rFonts w:ascii="Arial" w:hAnsi="Arial" w:cs="Arial"/>
                <w:bCs/>
                <w:sz w:val="20"/>
                <w:szCs w:val="20"/>
                <w:lang w:val="en-GB"/>
              </w:rPr>
              <w:fldChar w:fldCharType="end"/>
            </w:r>
          </w:p>
        </w:tc>
      </w:tr>
      <w:tr w:rsidR="00791FCD" w:rsidRPr="00F60E21" w14:paraId="77D385C1" w14:textId="77777777" w:rsidTr="003F5EE8">
        <w:trPr>
          <w:trHeight w:val="389"/>
          <w:jc w:val="center"/>
        </w:trPr>
        <w:tc>
          <w:tcPr>
            <w:tcW w:w="0" w:type="auto"/>
            <w:vAlign w:val="center"/>
          </w:tcPr>
          <w:p w14:paraId="7B1EC2E5" w14:textId="77777777" w:rsidR="009D4C8C" w:rsidRPr="003F5EE8" w:rsidRDefault="009D4C8C" w:rsidP="003F5EE8">
            <w:pPr>
              <w:spacing w:line="360" w:lineRule="auto"/>
              <w:rPr>
                <w:rFonts w:ascii="Arial" w:hAnsi="Arial" w:cs="Arial"/>
                <w:sz w:val="20"/>
                <w:szCs w:val="20"/>
                <w:lang w:val="en-GB"/>
              </w:rPr>
            </w:pPr>
            <w:r w:rsidRPr="003F5EE8">
              <w:rPr>
                <w:rFonts w:ascii="Arial" w:hAnsi="Arial" w:cs="Arial"/>
                <w:sz w:val="20"/>
                <w:szCs w:val="20"/>
                <w:lang w:val="en-GB"/>
              </w:rPr>
              <w:t>Natural gas / USD kg</w:t>
            </w:r>
            <w:r w:rsidRPr="003F5EE8">
              <w:rPr>
                <w:rFonts w:ascii="Arial" w:hAnsi="Arial" w:cs="Arial"/>
                <w:sz w:val="20"/>
                <w:szCs w:val="20"/>
                <w:vertAlign w:val="superscript"/>
                <w:lang w:val="en-GB"/>
              </w:rPr>
              <w:t>–1</w:t>
            </w:r>
          </w:p>
        </w:tc>
        <w:tc>
          <w:tcPr>
            <w:tcW w:w="0" w:type="auto"/>
            <w:vAlign w:val="center"/>
          </w:tcPr>
          <w:p w14:paraId="6627D50F" w14:textId="77777777" w:rsidR="009D4C8C" w:rsidRPr="003F5EE8" w:rsidRDefault="009D4C8C" w:rsidP="003F5EE8">
            <w:pPr>
              <w:spacing w:line="360" w:lineRule="auto"/>
              <w:jc w:val="center"/>
              <w:rPr>
                <w:rFonts w:ascii="Arial" w:hAnsi="Arial" w:cs="Arial"/>
                <w:sz w:val="20"/>
                <w:szCs w:val="20"/>
                <w:lang w:val="en-GB"/>
              </w:rPr>
            </w:pPr>
            <w:r w:rsidRPr="003F5EE8">
              <w:rPr>
                <w:rFonts w:ascii="Arial" w:hAnsi="Arial" w:cs="Arial"/>
                <w:sz w:val="20"/>
                <w:szCs w:val="20"/>
                <w:lang w:val="en-GB"/>
              </w:rPr>
              <w:t>0.447</w:t>
            </w:r>
          </w:p>
        </w:tc>
        <w:tc>
          <w:tcPr>
            <w:tcW w:w="0" w:type="auto"/>
            <w:vAlign w:val="center"/>
          </w:tcPr>
          <w:p w14:paraId="212582AF"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0.113</w:t>
            </w:r>
          </w:p>
        </w:tc>
        <w:tc>
          <w:tcPr>
            <w:tcW w:w="0" w:type="auto"/>
            <w:vAlign w:val="center"/>
          </w:tcPr>
          <w:p w14:paraId="37132C12"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0.643</w:t>
            </w:r>
          </w:p>
        </w:tc>
        <w:tc>
          <w:tcPr>
            <w:tcW w:w="0" w:type="auto"/>
            <w:vAlign w:val="center"/>
          </w:tcPr>
          <w:p w14:paraId="758E86BA" w14:textId="53D3520B" w:rsidR="009D4C8C" w:rsidRPr="003F5EE8" w:rsidRDefault="00020496" w:rsidP="003F5EE8">
            <w:pPr>
              <w:spacing w:line="360" w:lineRule="auto"/>
              <w:jc w:val="center"/>
              <w:rPr>
                <w:rFonts w:ascii="Arial" w:hAnsi="Arial" w:cs="Arial"/>
                <w:sz w:val="20"/>
                <w:szCs w:val="20"/>
                <w:lang w:val="en-GB"/>
              </w:rPr>
            </w:pPr>
            <w:r w:rsidRPr="003F5EE8">
              <w:rPr>
                <w:rFonts w:ascii="Arial" w:hAnsi="Arial" w:cs="Arial"/>
                <w:sz w:val="20"/>
                <w:szCs w:val="20"/>
                <w:lang w:val="en-GB"/>
              </w:rPr>
              <w:fldChar w:fldCharType="begin"/>
            </w:r>
            <w:r w:rsidRPr="003F5EE8">
              <w:rPr>
                <w:rFonts w:ascii="Arial" w:hAnsi="Arial" w:cs="Arial"/>
                <w:sz w:val="20"/>
                <w:szCs w:val="20"/>
                <w:lang w:val="en-GB"/>
              </w:rPr>
              <w:instrText xml:space="preserve"> ADDIN EN.CITE &lt;EndNote&gt;&lt;Cite&gt;&lt;Author&gt;World Bank Group&lt;/Author&gt;&lt;Year&gt;2025&lt;/Year&gt;&lt;RecNum&gt;179&lt;/RecNum&gt;&lt;DisplayText&gt;&lt;style face="superscript"&gt;19&lt;/style&gt;&lt;/DisplayText&gt;&lt;record&gt;&lt;rec-number&gt;179&lt;/rec-number&gt;&lt;foreign-keys&gt;&lt;key app="EN" db-id="vf0xda9ecwestrewfdqpwazgwptrwsafv2tt" timestamp="1745652181"&gt;179&lt;/key&gt;&lt;/foreign-keys&gt;&lt;ref-type name="Web Page"&gt;12&lt;/ref-type&gt;&lt;contributors&gt;&lt;authors&gt;&lt;author&gt;World Bank Group,&lt;/author&gt;&lt;/authors&gt;&lt;/contributors&gt;&lt;titles&gt;&lt;title&gt;Commodity markets&lt;/title&gt;&lt;/titles&gt;&lt;volume&gt;2025&lt;/volume&gt;&lt;dates&gt;&lt;year&gt;2025&lt;/year&gt;&lt;/dates&gt;&lt;urls&gt;&lt;related-urls&gt;&lt;url&gt;https://www.worldbank.org/en/research/commodity-markets&lt;/url&gt;&lt;/related-urls&gt;&lt;/urls&gt;&lt;/record&gt;&lt;/Cite&gt;&lt;/EndNote&gt;</w:instrText>
            </w:r>
            <w:r w:rsidRPr="003F5EE8">
              <w:rPr>
                <w:rFonts w:ascii="Arial" w:hAnsi="Arial" w:cs="Arial"/>
                <w:sz w:val="20"/>
                <w:szCs w:val="20"/>
                <w:lang w:val="en-GB"/>
              </w:rPr>
              <w:fldChar w:fldCharType="separate"/>
            </w:r>
            <w:r w:rsidRPr="003F5EE8">
              <w:rPr>
                <w:rFonts w:ascii="Arial" w:hAnsi="Arial" w:cs="Arial"/>
                <w:noProof/>
                <w:sz w:val="20"/>
                <w:szCs w:val="20"/>
                <w:lang w:val="en-GB"/>
              </w:rPr>
              <w:t>19</w:t>
            </w:r>
            <w:r w:rsidRPr="003F5EE8">
              <w:rPr>
                <w:rFonts w:ascii="Arial" w:hAnsi="Arial" w:cs="Arial"/>
                <w:sz w:val="20"/>
                <w:szCs w:val="20"/>
                <w:lang w:val="en-GB"/>
              </w:rPr>
              <w:fldChar w:fldCharType="end"/>
            </w:r>
          </w:p>
        </w:tc>
      </w:tr>
      <w:tr w:rsidR="00791FCD" w:rsidRPr="00F60E21" w14:paraId="477F476C" w14:textId="77777777" w:rsidTr="003F5EE8">
        <w:trPr>
          <w:trHeight w:val="389"/>
          <w:jc w:val="center"/>
        </w:trPr>
        <w:tc>
          <w:tcPr>
            <w:tcW w:w="0" w:type="auto"/>
            <w:vAlign w:val="center"/>
          </w:tcPr>
          <w:p w14:paraId="08BF2471" w14:textId="77777777" w:rsidR="009D4C8C" w:rsidRPr="003F5EE8" w:rsidRDefault="009D4C8C" w:rsidP="003F5EE8">
            <w:pPr>
              <w:spacing w:line="360" w:lineRule="auto"/>
              <w:rPr>
                <w:rFonts w:ascii="Arial" w:hAnsi="Arial" w:cs="Arial"/>
                <w:sz w:val="20"/>
                <w:szCs w:val="20"/>
                <w:lang w:val="en-GB"/>
              </w:rPr>
            </w:pPr>
            <w:r w:rsidRPr="003F5EE8">
              <w:rPr>
                <w:rFonts w:ascii="Arial" w:hAnsi="Arial" w:cs="Arial"/>
                <w:sz w:val="20"/>
                <w:szCs w:val="20"/>
                <w:lang w:val="en-GB"/>
              </w:rPr>
              <w:t>Biomethane / USD kg</w:t>
            </w:r>
            <w:r w:rsidRPr="003F5EE8">
              <w:rPr>
                <w:rFonts w:ascii="Arial" w:hAnsi="Arial" w:cs="Arial"/>
                <w:sz w:val="20"/>
                <w:szCs w:val="20"/>
                <w:vertAlign w:val="superscript"/>
                <w:lang w:val="en-GB"/>
              </w:rPr>
              <w:t>–1</w:t>
            </w:r>
          </w:p>
        </w:tc>
        <w:tc>
          <w:tcPr>
            <w:tcW w:w="0" w:type="auto"/>
            <w:vAlign w:val="center"/>
          </w:tcPr>
          <w:p w14:paraId="27E5C91C" w14:textId="77777777" w:rsidR="009D4C8C" w:rsidRPr="003F5EE8" w:rsidRDefault="009D4C8C" w:rsidP="003F5EE8">
            <w:pPr>
              <w:spacing w:line="360" w:lineRule="auto"/>
              <w:jc w:val="center"/>
              <w:rPr>
                <w:rFonts w:ascii="Arial" w:hAnsi="Arial" w:cs="Arial"/>
                <w:sz w:val="20"/>
                <w:szCs w:val="20"/>
                <w:lang w:val="en-GB"/>
              </w:rPr>
            </w:pPr>
            <w:r w:rsidRPr="003F5EE8">
              <w:rPr>
                <w:rFonts w:ascii="Arial" w:hAnsi="Arial" w:cs="Arial"/>
                <w:sz w:val="20"/>
                <w:szCs w:val="20"/>
                <w:lang w:val="en-GB"/>
              </w:rPr>
              <w:t>0.853</w:t>
            </w:r>
          </w:p>
        </w:tc>
        <w:tc>
          <w:tcPr>
            <w:tcW w:w="0" w:type="auto"/>
            <w:vAlign w:val="center"/>
          </w:tcPr>
          <w:p w14:paraId="35610AA5"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0.615</w:t>
            </w:r>
          </w:p>
        </w:tc>
        <w:tc>
          <w:tcPr>
            <w:tcW w:w="0" w:type="auto"/>
            <w:vAlign w:val="center"/>
          </w:tcPr>
          <w:p w14:paraId="66E21CC1"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1.046</w:t>
            </w:r>
          </w:p>
        </w:tc>
        <w:tc>
          <w:tcPr>
            <w:tcW w:w="0" w:type="auto"/>
            <w:vAlign w:val="center"/>
          </w:tcPr>
          <w:p w14:paraId="0B75F687" w14:textId="03065A60" w:rsidR="009D4C8C" w:rsidRPr="003F5EE8" w:rsidRDefault="0000701B" w:rsidP="003F5EE8">
            <w:pPr>
              <w:spacing w:line="360" w:lineRule="auto"/>
              <w:jc w:val="center"/>
              <w:rPr>
                <w:rFonts w:ascii="Arial" w:hAnsi="Arial" w:cs="Arial"/>
                <w:sz w:val="20"/>
                <w:szCs w:val="20"/>
              </w:rPr>
            </w:pPr>
            <w:r w:rsidRPr="003F5EE8">
              <w:rPr>
                <w:rFonts w:ascii="Arial" w:hAnsi="Arial" w:cs="Arial"/>
                <w:sz w:val="20"/>
                <w:szCs w:val="20"/>
              </w:rPr>
              <w:fldChar w:fldCharType="begin"/>
            </w:r>
            <w:r w:rsidRPr="003F5EE8">
              <w:rPr>
                <w:rFonts w:ascii="Arial" w:hAnsi="Arial" w:cs="Arial"/>
                <w:sz w:val="20"/>
                <w:szCs w:val="20"/>
              </w:rPr>
              <w:instrText xml:space="preserve"> ADDIN EN.CITE &lt;EndNote&gt;&lt;Cite&gt;&lt;Author&gt;International Energy Agency&lt;/Author&gt;&lt;Year&gt;2020&lt;/Year&gt;&lt;RecNum&gt;180&lt;/RecNum&gt;&lt;DisplayText&gt;&lt;style face="superscript"&gt;20&lt;/style&gt;&lt;/DisplayText&gt;&lt;record&gt;&lt;rec-number&gt;180&lt;/rec-number&gt;&lt;foreign-keys&gt;&lt;key app="EN" db-id="vf0xda9ecwestrewfdqpwazgwptrwsafv2tt" timestamp="1745652481"&gt;180&lt;/key&gt;&lt;/foreign-keys&gt;&lt;ref-type name="Web Page"&gt;12&lt;/ref-type&gt;&lt;contributors&gt;&lt;authors&gt;&lt;author&gt;International Energy Agency,&lt;/author&gt;&lt;/authors&gt;&lt;/contributors&gt;&lt;titles&gt;&lt;title&gt;Outlook for biogas and biomethane: Prospects for organic growth&lt;/title&gt;&lt;/titles&gt;&lt;volume&gt;2025&lt;/volume&gt;&lt;dates&gt;&lt;year&gt;2020&lt;/year&gt;&lt;/dates&gt;&lt;urls&gt;&lt;related-urls&gt;&lt;url&gt;https://www.iea.org/reports/outlook-for-biogas-and-biomethane-prospects-for-organic-growth&lt;/url&gt;&lt;/related-urls&gt;&lt;/urls&gt;&lt;/record&gt;&lt;/Cite&gt;&lt;/EndNote&gt;</w:instrText>
            </w:r>
            <w:r w:rsidRPr="003F5EE8">
              <w:rPr>
                <w:rFonts w:ascii="Arial" w:hAnsi="Arial" w:cs="Arial"/>
                <w:sz w:val="20"/>
                <w:szCs w:val="20"/>
              </w:rPr>
              <w:fldChar w:fldCharType="separate"/>
            </w:r>
            <w:r w:rsidRPr="003F5EE8">
              <w:rPr>
                <w:rFonts w:ascii="Arial" w:hAnsi="Arial" w:cs="Arial"/>
                <w:noProof/>
                <w:sz w:val="20"/>
                <w:szCs w:val="20"/>
              </w:rPr>
              <w:t>20</w:t>
            </w:r>
            <w:r w:rsidRPr="003F5EE8">
              <w:rPr>
                <w:rFonts w:ascii="Arial" w:hAnsi="Arial" w:cs="Arial"/>
                <w:sz w:val="20"/>
                <w:szCs w:val="20"/>
              </w:rPr>
              <w:fldChar w:fldCharType="end"/>
            </w:r>
          </w:p>
        </w:tc>
      </w:tr>
      <w:tr w:rsidR="00791FCD" w:rsidRPr="00F60E21" w14:paraId="244FD6EF" w14:textId="77777777" w:rsidTr="003F5EE8">
        <w:trPr>
          <w:trHeight w:val="389"/>
          <w:jc w:val="center"/>
        </w:trPr>
        <w:tc>
          <w:tcPr>
            <w:tcW w:w="0" w:type="auto"/>
            <w:vAlign w:val="center"/>
          </w:tcPr>
          <w:p w14:paraId="78E3E4C7" w14:textId="77777777" w:rsidR="009D4C8C" w:rsidRPr="003F5EE8" w:rsidRDefault="009D4C8C" w:rsidP="003F5EE8">
            <w:pPr>
              <w:spacing w:line="360" w:lineRule="auto"/>
              <w:rPr>
                <w:rFonts w:ascii="Arial" w:hAnsi="Arial" w:cs="Arial"/>
                <w:sz w:val="20"/>
                <w:szCs w:val="20"/>
                <w:lang w:val="en-GB"/>
              </w:rPr>
            </w:pPr>
            <w:r w:rsidRPr="003F5EE8">
              <w:rPr>
                <w:rFonts w:ascii="Arial" w:hAnsi="Arial" w:cs="Arial"/>
                <w:sz w:val="20"/>
                <w:szCs w:val="20"/>
                <w:lang w:val="en-GB"/>
              </w:rPr>
              <w:t>Heating – natural gas / USD MJ</w:t>
            </w:r>
            <w:r w:rsidRPr="003F5EE8">
              <w:rPr>
                <w:rFonts w:ascii="Arial" w:hAnsi="Arial" w:cs="Arial"/>
                <w:sz w:val="20"/>
                <w:szCs w:val="20"/>
                <w:vertAlign w:val="superscript"/>
                <w:lang w:val="en-GB"/>
              </w:rPr>
              <w:t>–1</w:t>
            </w:r>
          </w:p>
        </w:tc>
        <w:tc>
          <w:tcPr>
            <w:tcW w:w="0" w:type="auto"/>
            <w:vAlign w:val="center"/>
          </w:tcPr>
          <w:p w14:paraId="59CCB1BC" w14:textId="77777777" w:rsidR="009D4C8C" w:rsidRPr="003F5EE8" w:rsidRDefault="009D4C8C" w:rsidP="003F5EE8">
            <w:pPr>
              <w:spacing w:line="360" w:lineRule="auto"/>
              <w:jc w:val="center"/>
              <w:rPr>
                <w:rFonts w:ascii="Arial" w:hAnsi="Arial" w:cs="Arial"/>
                <w:sz w:val="20"/>
                <w:szCs w:val="20"/>
                <w:lang w:val="en-GB"/>
              </w:rPr>
            </w:pPr>
            <w:r w:rsidRPr="003F5EE8">
              <w:rPr>
                <w:rFonts w:ascii="Arial" w:hAnsi="Arial" w:cs="Arial"/>
                <w:sz w:val="20"/>
                <w:szCs w:val="20"/>
                <w:lang w:val="en-GB"/>
              </w:rPr>
              <w:t>0.009</w:t>
            </w:r>
          </w:p>
        </w:tc>
        <w:tc>
          <w:tcPr>
            <w:tcW w:w="0" w:type="auto"/>
            <w:vAlign w:val="center"/>
          </w:tcPr>
          <w:p w14:paraId="1CCB547D"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0.002</w:t>
            </w:r>
          </w:p>
        </w:tc>
        <w:tc>
          <w:tcPr>
            <w:tcW w:w="0" w:type="auto"/>
            <w:vAlign w:val="center"/>
          </w:tcPr>
          <w:p w14:paraId="3F74F50F"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0.014</w:t>
            </w:r>
          </w:p>
        </w:tc>
        <w:tc>
          <w:tcPr>
            <w:tcW w:w="0" w:type="auto"/>
            <w:vAlign w:val="center"/>
          </w:tcPr>
          <w:p w14:paraId="04EA1C64" w14:textId="49488955" w:rsidR="009D4C8C" w:rsidRPr="003F5EE8" w:rsidRDefault="001F2361" w:rsidP="003F5EE8">
            <w:pPr>
              <w:spacing w:line="360" w:lineRule="auto"/>
              <w:jc w:val="center"/>
              <w:rPr>
                <w:rFonts w:ascii="Arial" w:hAnsi="Arial" w:cs="Arial"/>
                <w:sz w:val="20"/>
                <w:szCs w:val="20"/>
                <w:lang w:val="en-GB"/>
              </w:rPr>
            </w:pPr>
            <w:r w:rsidRPr="003F5EE8">
              <w:rPr>
                <w:rFonts w:ascii="Arial" w:hAnsi="Arial" w:cs="Arial"/>
                <w:sz w:val="20"/>
                <w:szCs w:val="20"/>
                <w:lang w:val="en-GB"/>
              </w:rPr>
              <w:fldChar w:fldCharType="begin"/>
            </w:r>
            <w:r w:rsidRPr="003F5EE8">
              <w:rPr>
                <w:rFonts w:ascii="Arial" w:hAnsi="Arial" w:cs="Arial"/>
                <w:sz w:val="20"/>
                <w:szCs w:val="20"/>
                <w:lang w:val="en-GB"/>
              </w:rPr>
              <w:instrText xml:space="preserve"> ADDIN EN.CITE &lt;EndNote&gt;&lt;Cite&gt;&lt;Author&gt;World Bank Group&lt;/Author&gt;&lt;Year&gt;2025&lt;/Year&gt;&lt;RecNum&gt;179&lt;/RecNum&gt;&lt;DisplayText&gt;&lt;style face="superscript"&gt;19&lt;/style&gt;&lt;/DisplayText&gt;&lt;record&gt;&lt;rec-number&gt;179&lt;/rec-number&gt;&lt;foreign-keys&gt;&lt;key app="EN" db-id="vf0xda9ecwestrewfdqpwazgwptrwsafv2tt" timestamp="1745652181"&gt;179&lt;/key&gt;&lt;/foreign-keys&gt;&lt;ref-type name="Web Page"&gt;12&lt;/ref-type&gt;&lt;contributors&gt;&lt;authors&gt;&lt;author&gt;World Bank Group,&lt;/author&gt;&lt;/authors&gt;&lt;/contributors&gt;&lt;titles&gt;&lt;title&gt;Commodity markets&lt;/title&gt;&lt;/titles&gt;&lt;volume&gt;2025&lt;/volume&gt;&lt;dates&gt;&lt;year&gt;2025&lt;/year&gt;&lt;/dates&gt;&lt;urls&gt;&lt;related-urls&gt;&lt;url&gt;https://www.worldbank.org/en/research/commodity-markets&lt;/url&gt;&lt;/related-urls&gt;&lt;/urls&gt;&lt;/record&gt;&lt;/Cite&gt;&lt;/EndNote&gt;</w:instrText>
            </w:r>
            <w:r w:rsidRPr="003F5EE8">
              <w:rPr>
                <w:rFonts w:ascii="Arial" w:hAnsi="Arial" w:cs="Arial"/>
                <w:sz w:val="20"/>
                <w:szCs w:val="20"/>
                <w:lang w:val="en-GB"/>
              </w:rPr>
              <w:fldChar w:fldCharType="separate"/>
            </w:r>
            <w:r w:rsidRPr="003F5EE8">
              <w:rPr>
                <w:rFonts w:ascii="Arial" w:hAnsi="Arial" w:cs="Arial"/>
                <w:noProof/>
                <w:sz w:val="20"/>
                <w:szCs w:val="20"/>
                <w:lang w:val="en-GB"/>
              </w:rPr>
              <w:t>19</w:t>
            </w:r>
            <w:r w:rsidRPr="003F5EE8">
              <w:rPr>
                <w:rFonts w:ascii="Arial" w:hAnsi="Arial" w:cs="Arial"/>
                <w:sz w:val="20"/>
                <w:szCs w:val="20"/>
                <w:lang w:val="en-GB"/>
              </w:rPr>
              <w:fldChar w:fldCharType="end"/>
            </w:r>
          </w:p>
        </w:tc>
      </w:tr>
      <w:tr w:rsidR="00791FCD" w:rsidRPr="00F60E21" w14:paraId="33FDD511" w14:textId="77777777" w:rsidTr="003F5EE8">
        <w:trPr>
          <w:trHeight w:val="389"/>
          <w:jc w:val="center"/>
        </w:trPr>
        <w:tc>
          <w:tcPr>
            <w:tcW w:w="0" w:type="auto"/>
            <w:vAlign w:val="center"/>
          </w:tcPr>
          <w:p w14:paraId="25F567EA" w14:textId="77777777" w:rsidR="009D4C8C" w:rsidRPr="003F5EE8" w:rsidRDefault="009D4C8C" w:rsidP="003F5EE8">
            <w:pPr>
              <w:spacing w:line="360" w:lineRule="auto"/>
              <w:rPr>
                <w:rFonts w:ascii="Arial" w:hAnsi="Arial" w:cs="Arial"/>
                <w:sz w:val="20"/>
                <w:szCs w:val="20"/>
                <w:lang w:val="en-GB"/>
              </w:rPr>
            </w:pPr>
            <w:r w:rsidRPr="003F5EE8">
              <w:rPr>
                <w:rFonts w:ascii="Arial" w:hAnsi="Arial" w:cs="Arial"/>
                <w:sz w:val="20"/>
                <w:szCs w:val="20"/>
                <w:lang w:val="en-GB"/>
              </w:rPr>
              <w:t>Steam / USD kg</w:t>
            </w:r>
            <w:r w:rsidRPr="003F5EE8">
              <w:rPr>
                <w:rFonts w:ascii="Arial" w:hAnsi="Arial" w:cs="Arial"/>
                <w:sz w:val="20"/>
                <w:szCs w:val="20"/>
                <w:vertAlign w:val="superscript"/>
                <w:lang w:val="en-GB"/>
              </w:rPr>
              <w:t>–1</w:t>
            </w:r>
          </w:p>
        </w:tc>
        <w:tc>
          <w:tcPr>
            <w:tcW w:w="0" w:type="auto"/>
            <w:vAlign w:val="center"/>
          </w:tcPr>
          <w:p w14:paraId="52A054B9" w14:textId="77777777" w:rsidR="009D4C8C" w:rsidRPr="003F5EE8" w:rsidRDefault="009D4C8C" w:rsidP="003F5EE8">
            <w:pPr>
              <w:spacing w:line="360" w:lineRule="auto"/>
              <w:jc w:val="center"/>
              <w:rPr>
                <w:rFonts w:ascii="Arial" w:hAnsi="Arial" w:cs="Arial"/>
                <w:sz w:val="20"/>
                <w:szCs w:val="20"/>
                <w:lang w:val="en-GB"/>
              </w:rPr>
            </w:pPr>
            <w:r w:rsidRPr="003F5EE8">
              <w:rPr>
                <w:rFonts w:ascii="Arial" w:hAnsi="Arial" w:cs="Arial"/>
                <w:sz w:val="20"/>
                <w:szCs w:val="20"/>
                <w:lang w:val="en-GB"/>
              </w:rPr>
              <w:t>0.016</w:t>
            </w:r>
          </w:p>
        </w:tc>
        <w:tc>
          <w:tcPr>
            <w:tcW w:w="0" w:type="auto"/>
            <w:vAlign w:val="center"/>
          </w:tcPr>
          <w:p w14:paraId="6BDF1971"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w:t>
            </w:r>
          </w:p>
        </w:tc>
        <w:tc>
          <w:tcPr>
            <w:tcW w:w="0" w:type="auto"/>
            <w:vAlign w:val="center"/>
          </w:tcPr>
          <w:p w14:paraId="68DFF4E4"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w:t>
            </w:r>
          </w:p>
        </w:tc>
        <w:tc>
          <w:tcPr>
            <w:tcW w:w="0" w:type="auto"/>
            <w:vAlign w:val="center"/>
          </w:tcPr>
          <w:p w14:paraId="72C2BDF2" w14:textId="6FEA2799" w:rsidR="009D4C8C" w:rsidRPr="003F5EE8" w:rsidRDefault="00DB60F6" w:rsidP="003F5EE8">
            <w:pPr>
              <w:spacing w:line="360" w:lineRule="auto"/>
              <w:jc w:val="center"/>
              <w:rPr>
                <w:rFonts w:ascii="Arial" w:hAnsi="Arial" w:cs="Arial"/>
                <w:sz w:val="20"/>
                <w:szCs w:val="20"/>
                <w:lang w:val="en-GB"/>
              </w:rPr>
            </w:pPr>
            <w:r w:rsidRPr="003F5EE8">
              <w:rPr>
                <w:rFonts w:ascii="Arial" w:hAnsi="Arial" w:cs="Arial"/>
                <w:sz w:val="20"/>
                <w:szCs w:val="20"/>
              </w:rPr>
              <w:fldChar w:fldCharType="begin"/>
            </w:r>
            <w:r w:rsidRPr="003F5EE8">
              <w:rPr>
                <w:rFonts w:ascii="Arial" w:hAnsi="Arial" w:cs="Arial"/>
                <w:sz w:val="20"/>
                <w:szCs w:val="20"/>
              </w:rPr>
              <w:instrText xml:space="preserve"> ADDIN EN.CITE &lt;EndNote&gt;&lt;Cite&gt;&lt;Author&gt;Ioannou&lt;/Author&gt;&lt;Year&gt;2020&lt;/Year&gt;&lt;RecNum&gt;171&lt;/RecNum&gt;&lt;DisplayText&gt;&lt;style face="superscript"&gt;2&lt;/style&gt;&lt;/DisplayText&gt;&lt;record&gt;&lt;rec-number&gt;171&lt;/rec-number&gt;&lt;foreign-keys&gt;&lt;key app="EN" db-id="vf0xda9ecwestrewfdqpwazgwptrwsafv2tt" timestamp="1745577799"&gt;171&lt;/key&gt;&lt;/foreign-keys&gt;&lt;ref-type name="Journal Article"&gt;17&lt;/ref-type&gt;&lt;contributors&gt;&lt;authors&gt;&lt;author&gt;Ioannou, Iasonas&lt;/author&gt;&lt;author&gt;D&amp;apos;Angelo, Sebastiano C&lt;/author&gt;&lt;author&gt;Mart</w:instrText>
            </w:r>
            <w:r w:rsidRPr="003F5EE8">
              <w:rPr>
                <w:rFonts w:ascii="Arial" w:hAnsi="Arial" w:cs="Arial" w:hint="eastAsia"/>
                <w:sz w:val="20"/>
                <w:szCs w:val="20"/>
              </w:rPr>
              <w:instrText>í</w:instrText>
            </w:r>
            <w:r w:rsidRPr="003F5EE8">
              <w:rPr>
                <w:rFonts w:ascii="Arial" w:hAnsi="Arial" w:cs="Arial"/>
                <w:sz w:val="20"/>
                <w:szCs w:val="20"/>
              </w:rPr>
              <w:instrText>n, Antonio J&lt;/author&gt;&lt;author&gt;P</w:instrText>
            </w:r>
            <w:r w:rsidRPr="003F5EE8">
              <w:rPr>
                <w:rFonts w:ascii="Arial" w:hAnsi="Arial" w:cs="Arial" w:hint="eastAsia"/>
                <w:sz w:val="20"/>
                <w:szCs w:val="20"/>
              </w:rPr>
              <w:instrText>é</w:instrText>
            </w:r>
            <w:r w:rsidRPr="003F5EE8">
              <w:rPr>
                <w:rFonts w:ascii="Arial" w:hAnsi="Arial" w:cs="Arial"/>
                <w:sz w:val="20"/>
                <w:szCs w:val="20"/>
              </w:rPr>
              <w:instrText>rez</w:instrText>
            </w:r>
            <w:r w:rsidRPr="003F5EE8">
              <w:rPr>
                <w:rFonts w:ascii="Cambria Math" w:hAnsi="Cambria Math" w:cs="Cambria Math" w:hint="eastAsia"/>
                <w:sz w:val="20"/>
                <w:szCs w:val="20"/>
              </w:rPr>
              <w:instrText>‐</w:instrText>
            </w:r>
            <w:r w:rsidRPr="003F5EE8">
              <w:rPr>
                <w:rFonts w:ascii="Arial" w:hAnsi="Arial" w:cs="Arial"/>
                <w:sz w:val="20"/>
                <w:szCs w:val="20"/>
              </w:rPr>
              <w:instrText>Ram</w:instrText>
            </w:r>
            <w:r w:rsidRPr="003F5EE8">
              <w:rPr>
                <w:rFonts w:ascii="Arial" w:hAnsi="Arial" w:cs="Arial" w:hint="eastAsia"/>
                <w:sz w:val="20"/>
                <w:szCs w:val="20"/>
              </w:rPr>
              <w:instrText>í</w:instrText>
            </w:r>
            <w:r w:rsidRPr="003F5EE8">
              <w:rPr>
                <w:rFonts w:ascii="Arial" w:hAnsi="Arial" w:cs="Arial"/>
                <w:sz w:val="20"/>
                <w:szCs w:val="20"/>
              </w:rPr>
              <w:instrText>rez, Javier&lt;/author&gt;&lt;author&gt;Guill</w:instrText>
            </w:r>
            <w:r w:rsidRPr="003F5EE8">
              <w:rPr>
                <w:rFonts w:ascii="Arial" w:hAnsi="Arial" w:cs="Arial" w:hint="eastAsia"/>
                <w:sz w:val="20"/>
                <w:szCs w:val="20"/>
              </w:rPr>
              <w:instrText>é</w:instrText>
            </w:r>
            <w:r w:rsidRPr="003F5EE8">
              <w:rPr>
                <w:rFonts w:ascii="Arial" w:hAnsi="Arial" w:cs="Arial"/>
                <w:sz w:val="20"/>
                <w:szCs w:val="20"/>
              </w:rPr>
              <w:instrText>n</w:instrText>
            </w:r>
            <w:r w:rsidRPr="003F5EE8">
              <w:rPr>
                <w:rFonts w:ascii="Cambria Math" w:hAnsi="Cambria Math" w:cs="Cambria Math" w:hint="eastAsia"/>
                <w:sz w:val="20"/>
                <w:szCs w:val="20"/>
              </w:rPr>
              <w:instrText>‐</w:instrText>
            </w:r>
            <w:r w:rsidRPr="003F5EE8">
              <w:rPr>
                <w:rFonts w:ascii="Arial" w:hAnsi="Arial" w:cs="Arial"/>
                <w:sz w:val="20"/>
                <w:szCs w:val="20"/>
              </w:rPr>
              <w:instrText>Gos</w:instrText>
            </w:r>
            <w:r w:rsidRPr="003F5EE8">
              <w:rPr>
                <w:rFonts w:ascii="Arial" w:hAnsi="Arial" w:cs="Arial" w:hint="eastAsia"/>
                <w:sz w:val="20"/>
                <w:szCs w:val="20"/>
              </w:rPr>
              <w:instrText>á</w:instrText>
            </w:r>
            <w:r w:rsidRPr="003F5EE8">
              <w:rPr>
                <w:rFonts w:ascii="Arial" w:hAnsi="Arial" w:cs="Arial"/>
                <w:sz w:val="20"/>
                <w:szCs w:val="20"/>
              </w:rPr>
              <w:instrText>lbez, Gonzalo&lt;/author&gt;&lt;/authors&gt;&lt;/contributors&gt;&lt;titles&gt;&lt;title&gt;Hybridization of Fossil</w:instrText>
            </w:r>
            <w:r w:rsidRPr="003F5EE8">
              <w:rPr>
                <w:rFonts w:ascii="Cambria Math" w:hAnsi="Cambria Math" w:cs="Cambria Math" w:hint="eastAsia"/>
                <w:sz w:val="20"/>
                <w:szCs w:val="20"/>
              </w:rPr>
              <w:instrText>‐</w:instrText>
            </w:r>
            <w:r w:rsidRPr="003F5EE8">
              <w:rPr>
                <w:rFonts w:ascii="Arial" w:hAnsi="Arial" w:cs="Arial"/>
                <w:sz w:val="20"/>
                <w:szCs w:val="20"/>
              </w:rPr>
              <w:instrText>and CO2</w:instrText>
            </w:r>
            <w:r w:rsidRPr="003F5EE8">
              <w:rPr>
                <w:rFonts w:ascii="Cambria Math" w:hAnsi="Cambria Math" w:cs="Cambria Math" w:hint="eastAsia"/>
                <w:sz w:val="20"/>
                <w:szCs w:val="20"/>
              </w:rPr>
              <w:instrText>‐</w:instrText>
            </w:r>
            <w:r w:rsidRPr="003F5EE8">
              <w:rPr>
                <w:rFonts w:ascii="Arial" w:hAnsi="Arial" w:cs="Arial"/>
                <w:sz w:val="20"/>
                <w:szCs w:val="20"/>
              </w:rPr>
              <w:instrText>Based Routes for Ethylene Production using Renewable Energy&lt;/title&gt;&lt;secondary-title&gt;ChemSusChem&lt;/secondary-title&gt;&lt;/titles&gt;&lt;periodical&gt;&lt;full-title&gt;ChemSusChem&lt;/full-title&gt;&lt;/periodical&gt;&lt;pages&gt;6370-6380&lt;/pages&gt;&lt;volume&gt;13&lt;/volume&gt;&lt;number&gt;23&lt;/number&gt;&lt;dates&gt;&lt;year&gt;2020&lt;/year&gt;&lt;/dates&gt;&lt;isbn&gt;1864-5631&lt;/isbn&gt;&lt;urls&gt;&lt;/urls&gt;&lt;/record&gt;&lt;/Cite&gt;&lt;/EndNote&gt;</w:instrText>
            </w:r>
            <w:r w:rsidRPr="003F5EE8">
              <w:rPr>
                <w:rFonts w:ascii="Arial" w:hAnsi="Arial" w:cs="Arial"/>
                <w:sz w:val="20"/>
                <w:szCs w:val="20"/>
              </w:rPr>
              <w:fldChar w:fldCharType="separate"/>
            </w:r>
            <w:r w:rsidRPr="003F5EE8">
              <w:rPr>
                <w:rFonts w:ascii="Arial" w:hAnsi="Arial" w:cs="Arial"/>
                <w:noProof/>
                <w:sz w:val="20"/>
                <w:szCs w:val="20"/>
              </w:rPr>
              <w:t>2</w:t>
            </w:r>
            <w:r w:rsidRPr="003F5EE8">
              <w:rPr>
                <w:rFonts w:ascii="Arial" w:hAnsi="Arial" w:cs="Arial"/>
                <w:sz w:val="20"/>
                <w:szCs w:val="20"/>
              </w:rPr>
              <w:fldChar w:fldCharType="end"/>
            </w:r>
          </w:p>
        </w:tc>
      </w:tr>
      <w:tr w:rsidR="00791FCD" w:rsidRPr="00F60E21" w14:paraId="64A5247B" w14:textId="77777777" w:rsidTr="003F5EE8">
        <w:trPr>
          <w:trHeight w:val="389"/>
          <w:jc w:val="center"/>
        </w:trPr>
        <w:tc>
          <w:tcPr>
            <w:tcW w:w="0" w:type="auto"/>
            <w:vAlign w:val="center"/>
          </w:tcPr>
          <w:p w14:paraId="2BE3B33C" w14:textId="77777777" w:rsidR="009D4C8C" w:rsidRPr="003F5EE8" w:rsidRDefault="009D4C8C" w:rsidP="003F5EE8">
            <w:pPr>
              <w:spacing w:line="360" w:lineRule="auto"/>
              <w:rPr>
                <w:rFonts w:ascii="Arial" w:hAnsi="Arial" w:cs="Arial"/>
                <w:sz w:val="20"/>
                <w:szCs w:val="20"/>
                <w:lang w:val="en-GB"/>
              </w:rPr>
            </w:pPr>
            <w:r w:rsidRPr="003F5EE8">
              <w:rPr>
                <w:rFonts w:ascii="Arial" w:hAnsi="Arial" w:cs="Arial"/>
                <w:sz w:val="20"/>
                <w:szCs w:val="20"/>
                <w:lang w:val="en-GB"/>
              </w:rPr>
              <w:t>Cooling water / USD MJ</w:t>
            </w:r>
            <w:r w:rsidRPr="003F5EE8">
              <w:rPr>
                <w:rFonts w:ascii="Arial" w:hAnsi="Arial" w:cs="Arial"/>
                <w:sz w:val="20"/>
                <w:szCs w:val="20"/>
                <w:vertAlign w:val="superscript"/>
                <w:lang w:val="en-GB"/>
              </w:rPr>
              <w:t>–1</w:t>
            </w:r>
          </w:p>
        </w:tc>
        <w:tc>
          <w:tcPr>
            <w:tcW w:w="0" w:type="auto"/>
            <w:vAlign w:val="center"/>
          </w:tcPr>
          <w:p w14:paraId="595FD844" w14:textId="77777777" w:rsidR="009D4C8C" w:rsidRPr="003F5EE8" w:rsidRDefault="009D4C8C" w:rsidP="003F5EE8">
            <w:pPr>
              <w:spacing w:line="360" w:lineRule="auto"/>
              <w:jc w:val="center"/>
              <w:rPr>
                <w:rFonts w:ascii="Arial" w:hAnsi="Arial" w:cs="Arial"/>
                <w:sz w:val="20"/>
                <w:szCs w:val="20"/>
                <w:lang w:val="en-GB"/>
              </w:rPr>
            </w:pPr>
            <w:r w:rsidRPr="003F5EE8">
              <w:rPr>
                <w:rFonts w:ascii="Arial" w:hAnsi="Arial" w:cs="Arial"/>
                <w:sz w:val="20"/>
                <w:szCs w:val="20"/>
                <w:lang w:val="en-GB"/>
              </w:rPr>
              <w:t>0.024</w:t>
            </w:r>
          </w:p>
        </w:tc>
        <w:tc>
          <w:tcPr>
            <w:tcW w:w="0" w:type="auto"/>
            <w:vAlign w:val="center"/>
          </w:tcPr>
          <w:p w14:paraId="4CF88FE1"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lang w:val="en-GB"/>
              </w:rPr>
              <w:t>-</w:t>
            </w:r>
          </w:p>
        </w:tc>
        <w:tc>
          <w:tcPr>
            <w:tcW w:w="0" w:type="auto"/>
            <w:vAlign w:val="center"/>
          </w:tcPr>
          <w:p w14:paraId="76B48925"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lang w:val="en-GB"/>
              </w:rPr>
              <w:t>-</w:t>
            </w:r>
          </w:p>
        </w:tc>
        <w:tc>
          <w:tcPr>
            <w:tcW w:w="0" w:type="auto"/>
            <w:vAlign w:val="center"/>
          </w:tcPr>
          <w:p w14:paraId="06FE4B8D" w14:textId="7F869ECD" w:rsidR="009D4C8C" w:rsidRPr="003F5EE8" w:rsidRDefault="00DB60F6" w:rsidP="003F5EE8">
            <w:pPr>
              <w:spacing w:line="360" w:lineRule="auto"/>
              <w:jc w:val="center"/>
              <w:rPr>
                <w:rFonts w:ascii="Arial" w:hAnsi="Arial" w:cs="Arial"/>
                <w:sz w:val="20"/>
                <w:szCs w:val="20"/>
                <w:lang w:val="en-GB"/>
              </w:rPr>
            </w:pPr>
            <w:r w:rsidRPr="003F5EE8">
              <w:rPr>
                <w:rFonts w:ascii="Arial" w:hAnsi="Arial" w:cs="Arial"/>
                <w:sz w:val="20"/>
                <w:szCs w:val="20"/>
              </w:rPr>
              <w:fldChar w:fldCharType="begin"/>
            </w:r>
            <w:r w:rsidRPr="003F5EE8">
              <w:rPr>
                <w:rFonts w:ascii="Arial" w:hAnsi="Arial" w:cs="Arial"/>
                <w:sz w:val="20"/>
                <w:szCs w:val="20"/>
              </w:rPr>
              <w:instrText xml:space="preserve"> ADDIN EN.CITE &lt;EndNote&gt;&lt;Cite&gt;&lt;Author&gt;Ioannou&lt;/Author&gt;&lt;Year&gt;2020&lt;/Year&gt;&lt;RecNum&gt;171&lt;/RecNum&gt;&lt;DisplayText&gt;&lt;style face="superscript"&gt;2&lt;/style&gt;&lt;/DisplayText&gt;&lt;record&gt;&lt;rec-number&gt;171&lt;/rec-number&gt;&lt;foreign-keys&gt;&lt;key app="EN" db-id="vf0xda9ecwestrewfdqpwazgwptrwsafv2tt" timestamp="1745577799"&gt;171&lt;/key&gt;&lt;/foreign-keys&gt;&lt;ref-type name="Journal Article"&gt;17&lt;/ref-type&gt;&lt;contributors&gt;&lt;authors&gt;&lt;author&gt;Ioannou, Iasonas&lt;/author&gt;&lt;author&gt;D&amp;apos;Angelo, Sebastiano C&lt;/author&gt;&lt;author&gt;Mart</w:instrText>
            </w:r>
            <w:r w:rsidRPr="003F5EE8">
              <w:rPr>
                <w:rFonts w:ascii="Arial" w:hAnsi="Arial" w:cs="Arial" w:hint="eastAsia"/>
                <w:sz w:val="20"/>
                <w:szCs w:val="20"/>
              </w:rPr>
              <w:instrText>í</w:instrText>
            </w:r>
            <w:r w:rsidRPr="003F5EE8">
              <w:rPr>
                <w:rFonts w:ascii="Arial" w:hAnsi="Arial" w:cs="Arial"/>
                <w:sz w:val="20"/>
                <w:szCs w:val="20"/>
              </w:rPr>
              <w:instrText>n, Antonio J&lt;/author&gt;&lt;author&gt;P</w:instrText>
            </w:r>
            <w:r w:rsidRPr="003F5EE8">
              <w:rPr>
                <w:rFonts w:ascii="Arial" w:hAnsi="Arial" w:cs="Arial" w:hint="eastAsia"/>
                <w:sz w:val="20"/>
                <w:szCs w:val="20"/>
              </w:rPr>
              <w:instrText>é</w:instrText>
            </w:r>
            <w:r w:rsidRPr="003F5EE8">
              <w:rPr>
                <w:rFonts w:ascii="Arial" w:hAnsi="Arial" w:cs="Arial"/>
                <w:sz w:val="20"/>
                <w:szCs w:val="20"/>
              </w:rPr>
              <w:instrText>rez</w:instrText>
            </w:r>
            <w:r w:rsidRPr="003F5EE8">
              <w:rPr>
                <w:rFonts w:ascii="Cambria Math" w:hAnsi="Cambria Math" w:cs="Cambria Math" w:hint="eastAsia"/>
                <w:sz w:val="20"/>
                <w:szCs w:val="20"/>
              </w:rPr>
              <w:instrText>‐</w:instrText>
            </w:r>
            <w:r w:rsidRPr="003F5EE8">
              <w:rPr>
                <w:rFonts w:ascii="Arial" w:hAnsi="Arial" w:cs="Arial"/>
                <w:sz w:val="20"/>
                <w:szCs w:val="20"/>
              </w:rPr>
              <w:instrText>Ram</w:instrText>
            </w:r>
            <w:r w:rsidRPr="003F5EE8">
              <w:rPr>
                <w:rFonts w:ascii="Arial" w:hAnsi="Arial" w:cs="Arial" w:hint="eastAsia"/>
                <w:sz w:val="20"/>
                <w:szCs w:val="20"/>
              </w:rPr>
              <w:instrText>í</w:instrText>
            </w:r>
            <w:r w:rsidRPr="003F5EE8">
              <w:rPr>
                <w:rFonts w:ascii="Arial" w:hAnsi="Arial" w:cs="Arial"/>
                <w:sz w:val="20"/>
                <w:szCs w:val="20"/>
              </w:rPr>
              <w:instrText>rez, Javier&lt;/author&gt;&lt;author&gt;Guill</w:instrText>
            </w:r>
            <w:r w:rsidRPr="003F5EE8">
              <w:rPr>
                <w:rFonts w:ascii="Arial" w:hAnsi="Arial" w:cs="Arial" w:hint="eastAsia"/>
                <w:sz w:val="20"/>
                <w:szCs w:val="20"/>
              </w:rPr>
              <w:instrText>é</w:instrText>
            </w:r>
            <w:r w:rsidRPr="003F5EE8">
              <w:rPr>
                <w:rFonts w:ascii="Arial" w:hAnsi="Arial" w:cs="Arial"/>
                <w:sz w:val="20"/>
                <w:szCs w:val="20"/>
              </w:rPr>
              <w:instrText>n</w:instrText>
            </w:r>
            <w:r w:rsidRPr="003F5EE8">
              <w:rPr>
                <w:rFonts w:ascii="Cambria Math" w:hAnsi="Cambria Math" w:cs="Cambria Math" w:hint="eastAsia"/>
                <w:sz w:val="20"/>
                <w:szCs w:val="20"/>
              </w:rPr>
              <w:instrText>‐</w:instrText>
            </w:r>
            <w:r w:rsidRPr="003F5EE8">
              <w:rPr>
                <w:rFonts w:ascii="Arial" w:hAnsi="Arial" w:cs="Arial"/>
                <w:sz w:val="20"/>
                <w:szCs w:val="20"/>
              </w:rPr>
              <w:instrText>Gos</w:instrText>
            </w:r>
            <w:r w:rsidRPr="003F5EE8">
              <w:rPr>
                <w:rFonts w:ascii="Arial" w:hAnsi="Arial" w:cs="Arial" w:hint="eastAsia"/>
                <w:sz w:val="20"/>
                <w:szCs w:val="20"/>
              </w:rPr>
              <w:instrText>á</w:instrText>
            </w:r>
            <w:r w:rsidRPr="003F5EE8">
              <w:rPr>
                <w:rFonts w:ascii="Arial" w:hAnsi="Arial" w:cs="Arial"/>
                <w:sz w:val="20"/>
                <w:szCs w:val="20"/>
              </w:rPr>
              <w:instrText>lbez, Gonzalo&lt;/author&gt;&lt;/authors&gt;&lt;/contributors&gt;&lt;titles&gt;&lt;title&gt;Hybridization of Fossil</w:instrText>
            </w:r>
            <w:r w:rsidRPr="003F5EE8">
              <w:rPr>
                <w:rFonts w:ascii="Cambria Math" w:hAnsi="Cambria Math" w:cs="Cambria Math" w:hint="eastAsia"/>
                <w:sz w:val="20"/>
                <w:szCs w:val="20"/>
              </w:rPr>
              <w:instrText>‐</w:instrText>
            </w:r>
            <w:r w:rsidRPr="003F5EE8">
              <w:rPr>
                <w:rFonts w:ascii="Arial" w:hAnsi="Arial" w:cs="Arial"/>
                <w:sz w:val="20"/>
                <w:szCs w:val="20"/>
              </w:rPr>
              <w:instrText>and CO2</w:instrText>
            </w:r>
            <w:r w:rsidRPr="003F5EE8">
              <w:rPr>
                <w:rFonts w:ascii="Cambria Math" w:hAnsi="Cambria Math" w:cs="Cambria Math" w:hint="eastAsia"/>
                <w:sz w:val="20"/>
                <w:szCs w:val="20"/>
              </w:rPr>
              <w:instrText>‐</w:instrText>
            </w:r>
            <w:r w:rsidRPr="003F5EE8">
              <w:rPr>
                <w:rFonts w:ascii="Arial" w:hAnsi="Arial" w:cs="Arial"/>
                <w:sz w:val="20"/>
                <w:szCs w:val="20"/>
              </w:rPr>
              <w:instrText>Based Routes for Ethylene Production using Renewable Energy&lt;/title&gt;&lt;secondary-title&gt;ChemSusChem&lt;/secondary-title&gt;&lt;/titles&gt;&lt;periodical&gt;&lt;full-title&gt;ChemSusChem&lt;/full-title&gt;&lt;/periodical&gt;&lt;pages&gt;6370-6380&lt;/pages&gt;&lt;volume&gt;13&lt;/volume&gt;&lt;number&gt;23&lt;/number&gt;&lt;dates&gt;&lt;year&gt;2020&lt;/year&gt;&lt;/dates&gt;&lt;isbn&gt;1864-5631&lt;/isbn&gt;&lt;urls&gt;&lt;/urls&gt;&lt;/record&gt;&lt;/Cite&gt;&lt;/EndNote&gt;</w:instrText>
            </w:r>
            <w:r w:rsidRPr="003F5EE8">
              <w:rPr>
                <w:rFonts w:ascii="Arial" w:hAnsi="Arial" w:cs="Arial"/>
                <w:sz w:val="20"/>
                <w:szCs w:val="20"/>
              </w:rPr>
              <w:fldChar w:fldCharType="separate"/>
            </w:r>
            <w:r w:rsidRPr="003F5EE8">
              <w:rPr>
                <w:rFonts w:ascii="Arial" w:hAnsi="Arial" w:cs="Arial"/>
                <w:noProof/>
                <w:sz w:val="20"/>
                <w:szCs w:val="20"/>
              </w:rPr>
              <w:t>2</w:t>
            </w:r>
            <w:r w:rsidRPr="003F5EE8">
              <w:rPr>
                <w:rFonts w:ascii="Arial" w:hAnsi="Arial" w:cs="Arial"/>
                <w:sz w:val="20"/>
                <w:szCs w:val="20"/>
              </w:rPr>
              <w:fldChar w:fldCharType="end"/>
            </w:r>
          </w:p>
        </w:tc>
      </w:tr>
      <w:tr w:rsidR="00791FCD" w:rsidRPr="00F60E21" w14:paraId="321A8753" w14:textId="77777777" w:rsidTr="003F5EE8">
        <w:trPr>
          <w:trHeight w:val="389"/>
          <w:jc w:val="center"/>
        </w:trPr>
        <w:tc>
          <w:tcPr>
            <w:tcW w:w="0" w:type="auto"/>
            <w:vAlign w:val="center"/>
          </w:tcPr>
          <w:p w14:paraId="2E756EBB" w14:textId="77777777" w:rsidR="009D4C8C" w:rsidRPr="003F5EE8" w:rsidRDefault="009D4C8C" w:rsidP="003F5EE8">
            <w:pPr>
              <w:spacing w:line="360" w:lineRule="auto"/>
              <w:rPr>
                <w:rFonts w:ascii="Arial" w:hAnsi="Arial" w:cs="Arial"/>
                <w:sz w:val="20"/>
                <w:szCs w:val="20"/>
                <w:lang w:val="en-GB"/>
              </w:rPr>
            </w:pPr>
            <w:r w:rsidRPr="003F5EE8">
              <w:rPr>
                <w:rFonts w:ascii="Arial" w:hAnsi="Arial" w:cs="Arial"/>
                <w:sz w:val="20"/>
                <w:szCs w:val="20"/>
                <w:lang w:val="en-GB"/>
              </w:rPr>
              <w:t>Grid electricity / USD kWh</w:t>
            </w:r>
            <w:r w:rsidRPr="003F5EE8">
              <w:rPr>
                <w:rFonts w:ascii="Arial" w:hAnsi="Arial" w:cs="Arial"/>
                <w:sz w:val="20"/>
                <w:szCs w:val="20"/>
                <w:vertAlign w:val="superscript"/>
                <w:lang w:val="en-GB"/>
              </w:rPr>
              <w:t>–1</w:t>
            </w:r>
          </w:p>
        </w:tc>
        <w:tc>
          <w:tcPr>
            <w:tcW w:w="0" w:type="auto"/>
            <w:vAlign w:val="center"/>
          </w:tcPr>
          <w:p w14:paraId="6A25D2EC" w14:textId="77777777" w:rsidR="009D4C8C" w:rsidRPr="003F5EE8" w:rsidRDefault="009D4C8C" w:rsidP="003F5EE8">
            <w:pPr>
              <w:spacing w:line="360" w:lineRule="auto"/>
              <w:jc w:val="center"/>
              <w:rPr>
                <w:rFonts w:ascii="Arial" w:hAnsi="Arial" w:cs="Arial"/>
                <w:sz w:val="20"/>
                <w:szCs w:val="20"/>
                <w:lang w:val="en-GB"/>
              </w:rPr>
            </w:pPr>
            <w:r w:rsidRPr="003F5EE8">
              <w:rPr>
                <w:rFonts w:ascii="Arial" w:hAnsi="Arial" w:cs="Arial"/>
                <w:sz w:val="20"/>
                <w:szCs w:val="20"/>
                <w:lang w:val="en-GB"/>
              </w:rPr>
              <w:t>0.086</w:t>
            </w:r>
          </w:p>
        </w:tc>
        <w:tc>
          <w:tcPr>
            <w:tcW w:w="0" w:type="auto"/>
            <w:vAlign w:val="center"/>
          </w:tcPr>
          <w:p w14:paraId="4819A384"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0.037</w:t>
            </w:r>
          </w:p>
        </w:tc>
        <w:tc>
          <w:tcPr>
            <w:tcW w:w="0" w:type="auto"/>
            <w:vAlign w:val="center"/>
          </w:tcPr>
          <w:p w14:paraId="1AA2DB7E"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0.159</w:t>
            </w:r>
          </w:p>
        </w:tc>
        <w:tc>
          <w:tcPr>
            <w:tcW w:w="0" w:type="auto"/>
            <w:vAlign w:val="center"/>
          </w:tcPr>
          <w:p w14:paraId="74CB30C2" w14:textId="5C2E14C0" w:rsidR="009D4C8C" w:rsidRPr="003F5EE8" w:rsidRDefault="00E269F3" w:rsidP="003F5EE8">
            <w:pPr>
              <w:spacing w:line="360" w:lineRule="auto"/>
              <w:jc w:val="center"/>
              <w:rPr>
                <w:rFonts w:ascii="Arial" w:hAnsi="Arial" w:cs="Arial"/>
                <w:sz w:val="20"/>
                <w:szCs w:val="20"/>
                <w:lang w:val="en-GB"/>
              </w:rPr>
            </w:pPr>
            <w:r w:rsidRPr="003F5EE8">
              <w:rPr>
                <w:rFonts w:ascii="Arial" w:hAnsi="Arial" w:cs="Arial"/>
                <w:sz w:val="20"/>
                <w:szCs w:val="20"/>
                <w:lang w:val="en-GB"/>
              </w:rPr>
              <w:fldChar w:fldCharType="begin"/>
            </w:r>
            <w:r w:rsidRPr="003F5EE8">
              <w:rPr>
                <w:rFonts w:ascii="Arial" w:hAnsi="Arial" w:cs="Arial"/>
                <w:sz w:val="20"/>
                <w:szCs w:val="20"/>
                <w:lang w:val="en-GB"/>
              </w:rPr>
              <w:instrText xml:space="preserve"> ADDIN EN.CITE &lt;EndNote&gt;&lt;Cite&gt;&lt;Author&gt;International Energy Agency&lt;/Author&gt;&lt;Year&gt;2025&lt;/Year&gt;&lt;RecNum&gt;181&lt;/RecNum&gt;&lt;DisplayText&gt;&lt;style face="superscript"&gt;21&lt;/style&gt;&lt;/DisplayText&gt;&lt;record&gt;&lt;rec-number&gt;181&lt;/rec-number&gt;&lt;foreign-keys&gt;&lt;key app="EN" db-id="vf0xda9ecwestrewfdqpwazgwptrwsafv2tt" timestamp="1745652737"&gt;181&lt;/key&gt;&lt;/foreign-keys&gt;&lt;ref-type name="Web Page"&gt;12&lt;/ref-type&gt;&lt;contributors&gt;&lt;authors&gt;&lt;author&gt;International Energy Agency,&lt;/author&gt;&lt;/authors&gt;&lt;/contributors&gt;&lt;titles&gt;&lt;title&gt;Electricity 2025&lt;/title&gt;&lt;/titles&gt;&lt;volume&gt;2025&lt;/volume&gt;&lt;dates&gt;&lt;year&gt;2025&lt;/year&gt;&lt;/dates&gt;&lt;urls&gt;&lt;related-urls&gt;&lt;url&gt;https://www.iea.org/reports/electricity-2025&lt;/url&gt;&lt;/related-urls&gt;&lt;/urls&gt;&lt;/record&gt;&lt;/Cite&gt;&lt;/EndNote&gt;</w:instrText>
            </w:r>
            <w:r w:rsidRPr="003F5EE8">
              <w:rPr>
                <w:rFonts w:ascii="Arial" w:hAnsi="Arial" w:cs="Arial"/>
                <w:sz w:val="20"/>
                <w:szCs w:val="20"/>
                <w:lang w:val="en-GB"/>
              </w:rPr>
              <w:fldChar w:fldCharType="separate"/>
            </w:r>
            <w:r w:rsidRPr="003F5EE8">
              <w:rPr>
                <w:rFonts w:ascii="Arial" w:hAnsi="Arial" w:cs="Arial"/>
                <w:noProof/>
                <w:sz w:val="20"/>
                <w:szCs w:val="20"/>
                <w:lang w:val="en-GB"/>
              </w:rPr>
              <w:t>21</w:t>
            </w:r>
            <w:r w:rsidRPr="003F5EE8">
              <w:rPr>
                <w:rFonts w:ascii="Arial" w:hAnsi="Arial" w:cs="Arial"/>
                <w:sz w:val="20"/>
                <w:szCs w:val="20"/>
                <w:lang w:val="en-GB"/>
              </w:rPr>
              <w:fldChar w:fldCharType="end"/>
            </w:r>
          </w:p>
        </w:tc>
      </w:tr>
      <w:tr w:rsidR="00791FCD" w:rsidRPr="00F60E21" w14:paraId="3E69F7B9" w14:textId="77777777" w:rsidTr="003F5EE8">
        <w:trPr>
          <w:trHeight w:val="389"/>
          <w:jc w:val="center"/>
        </w:trPr>
        <w:tc>
          <w:tcPr>
            <w:tcW w:w="0" w:type="auto"/>
            <w:vAlign w:val="center"/>
          </w:tcPr>
          <w:p w14:paraId="3EC656F1" w14:textId="77777777" w:rsidR="009D4C8C" w:rsidRPr="003F5EE8" w:rsidRDefault="009D4C8C" w:rsidP="003F5EE8">
            <w:pPr>
              <w:spacing w:line="360" w:lineRule="auto"/>
              <w:rPr>
                <w:rFonts w:ascii="Arial" w:hAnsi="Arial" w:cs="Arial"/>
                <w:sz w:val="20"/>
                <w:szCs w:val="20"/>
                <w:lang w:val="en-GB"/>
              </w:rPr>
            </w:pPr>
            <w:r w:rsidRPr="003F5EE8">
              <w:rPr>
                <w:rFonts w:ascii="Arial" w:hAnsi="Arial" w:cs="Arial"/>
                <w:sz w:val="20"/>
                <w:szCs w:val="20"/>
                <w:lang w:val="en-GB"/>
              </w:rPr>
              <w:t>Wind electricity / USD kWh</w:t>
            </w:r>
            <w:r w:rsidRPr="003F5EE8">
              <w:rPr>
                <w:rFonts w:ascii="Arial" w:hAnsi="Arial" w:cs="Arial"/>
                <w:sz w:val="20"/>
                <w:szCs w:val="20"/>
                <w:vertAlign w:val="superscript"/>
                <w:lang w:val="en-GB"/>
              </w:rPr>
              <w:t>–1</w:t>
            </w:r>
          </w:p>
        </w:tc>
        <w:tc>
          <w:tcPr>
            <w:tcW w:w="0" w:type="auto"/>
            <w:vAlign w:val="center"/>
          </w:tcPr>
          <w:p w14:paraId="5A022295" w14:textId="77777777" w:rsidR="009D4C8C" w:rsidRPr="003F5EE8" w:rsidRDefault="009D4C8C" w:rsidP="003F5EE8">
            <w:pPr>
              <w:spacing w:line="360" w:lineRule="auto"/>
              <w:jc w:val="center"/>
              <w:rPr>
                <w:rFonts w:ascii="Arial" w:hAnsi="Arial" w:cs="Arial"/>
                <w:sz w:val="20"/>
                <w:szCs w:val="20"/>
                <w:lang w:val="en-GB"/>
              </w:rPr>
            </w:pPr>
            <w:r w:rsidRPr="003F5EE8">
              <w:rPr>
                <w:rFonts w:ascii="Arial" w:hAnsi="Arial" w:cs="Arial"/>
                <w:sz w:val="20"/>
                <w:szCs w:val="20"/>
                <w:lang w:val="en-GB"/>
              </w:rPr>
              <w:t>0.050</w:t>
            </w:r>
          </w:p>
        </w:tc>
        <w:tc>
          <w:tcPr>
            <w:tcW w:w="0" w:type="auto"/>
            <w:vAlign w:val="center"/>
          </w:tcPr>
          <w:p w14:paraId="1EF58F77"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0.025</w:t>
            </w:r>
          </w:p>
        </w:tc>
        <w:tc>
          <w:tcPr>
            <w:tcW w:w="0" w:type="auto"/>
            <w:vAlign w:val="center"/>
          </w:tcPr>
          <w:p w14:paraId="4D8D79D5"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0.091</w:t>
            </w:r>
          </w:p>
        </w:tc>
        <w:tc>
          <w:tcPr>
            <w:tcW w:w="0" w:type="auto"/>
            <w:vAlign w:val="center"/>
          </w:tcPr>
          <w:p w14:paraId="4787C3A9" w14:textId="3E858874" w:rsidR="009D4C8C" w:rsidRPr="003F5EE8" w:rsidRDefault="00700ABB" w:rsidP="003F5EE8">
            <w:pPr>
              <w:spacing w:line="360" w:lineRule="auto"/>
              <w:jc w:val="center"/>
              <w:rPr>
                <w:rFonts w:ascii="Arial" w:hAnsi="Arial" w:cs="Arial"/>
                <w:sz w:val="20"/>
                <w:szCs w:val="20"/>
                <w:lang w:val="en-GB"/>
              </w:rPr>
            </w:pPr>
            <w:r w:rsidRPr="003F5EE8">
              <w:rPr>
                <w:rFonts w:ascii="Arial" w:hAnsi="Arial" w:cs="Arial"/>
                <w:sz w:val="20"/>
                <w:szCs w:val="20"/>
                <w:lang w:val="en-GB"/>
              </w:rPr>
              <w:fldChar w:fldCharType="begin"/>
            </w:r>
            <w:r w:rsidRPr="003F5EE8">
              <w:rPr>
                <w:rFonts w:ascii="Arial" w:hAnsi="Arial" w:cs="Arial"/>
                <w:sz w:val="20"/>
                <w:szCs w:val="20"/>
                <w:lang w:val="en-GB"/>
              </w:rPr>
              <w:instrText xml:space="preserve"> ADDIN EN.CITE &lt;EndNote&gt;&lt;Cite&gt;&lt;Author&gt;International Renewable Energy Agency&lt;/Author&gt;&lt;Year&gt;2024&lt;/Year&gt;&lt;RecNum&gt;182&lt;/RecNum&gt;&lt;DisplayText&gt;&lt;style face="superscript"&gt;22&lt;/style&gt;&lt;/DisplayText&gt;&lt;record&gt;&lt;rec-number&gt;182&lt;/rec-number&gt;&lt;foreign-keys&gt;&lt;key app="EN" db-id="vf0xda9ecwestrewfdqpwazgwptrwsafv2tt" timestamp="1745653074"&gt;182&lt;/key&gt;&lt;/foreign-keys&gt;&lt;ref-type name="Web Page"&gt;12&lt;/ref-type&gt;&lt;contributors&gt;&lt;authors&gt;&lt;author&gt;International Renewable Energy Agency,&lt;/author&gt;&lt;/authors&gt;&lt;/contributors&gt;&lt;titles&gt;&lt;title&gt;Renewable power generation costs in 2023&lt;/title&gt;&lt;/titles&gt;&lt;volume&gt;2025&lt;/volume&gt;&lt;dates&gt;&lt;year&gt;2024&lt;/year&gt;&lt;/dates&gt;&lt;urls&gt;&lt;related-urls&gt;&lt;url&gt;https://www.irena.org/Publications/2024/Sep/Renewable-Power-Generation-Costs-in-2023&lt;/url&gt;&lt;/related-urls&gt;&lt;/urls&gt;&lt;/record&gt;&lt;/Cite&gt;&lt;/EndNote&gt;</w:instrText>
            </w:r>
            <w:r w:rsidRPr="003F5EE8">
              <w:rPr>
                <w:rFonts w:ascii="Arial" w:hAnsi="Arial" w:cs="Arial"/>
                <w:sz w:val="20"/>
                <w:szCs w:val="20"/>
                <w:lang w:val="en-GB"/>
              </w:rPr>
              <w:fldChar w:fldCharType="separate"/>
            </w:r>
            <w:r w:rsidRPr="003F5EE8">
              <w:rPr>
                <w:rFonts w:ascii="Arial" w:hAnsi="Arial" w:cs="Arial"/>
                <w:noProof/>
                <w:sz w:val="20"/>
                <w:szCs w:val="20"/>
                <w:lang w:val="en-GB"/>
              </w:rPr>
              <w:t>22</w:t>
            </w:r>
            <w:r w:rsidRPr="003F5EE8">
              <w:rPr>
                <w:rFonts w:ascii="Arial" w:hAnsi="Arial" w:cs="Arial"/>
                <w:sz w:val="20"/>
                <w:szCs w:val="20"/>
                <w:lang w:val="en-GB"/>
              </w:rPr>
              <w:fldChar w:fldCharType="end"/>
            </w:r>
          </w:p>
        </w:tc>
      </w:tr>
      <w:tr w:rsidR="00791FCD" w:rsidRPr="00F60E21" w14:paraId="56145FFD" w14:textId="77777777" w:rsidTr="003F5EE8">
        <w:trPr>
          <w:trHeight w:val="389"/>
          <w:jc w:val="center"/>
        </w:trPr>
        <w:tc>
          <w:tcPr>
            <w:tcW w:w="0" w:type="auto"/>
            <w:vAlign w:val="center"/>
          </w:tcPr>
          <w:p w14:paraId="02513912" w14:textId="77777777" w:rsidR="009D4C8C" w:rsidRPr="003F5EE8" w:rsidRDefault="009D4C8C" w:rsidP="003F5EE8">
            <w:pPr>
              <w:spacing w:line="360" w:lineRule="auto"/>
              <w:rPr>
                <w:rFonts w:ascii="Arial" w:hAnsi="Arial" w:cs="Arial"/>
                <w:sz w:val="20"/>
                <w:szCs w:val="20"/>
                <w:lang w:val="en-GB"/>
              </w:rPr>
            </w:pPr>
            <w:r w:rsidRPr="003F5EE8">
              <w:rPr>
                <w:rFonts w:ascii="Arial" w:hAnsi="Arial" w:cs="Arial"/>
                <w:sz w:val="20"/>
                <w:szCs w:val="20"/>
                <w:lang w:val="en-GB"/>
              </w:rPr>
              <w:t xml:space="preserve">Refrigeration to –25 </w:t>
            </w:r>
            <w:r w:rsidRPr="003F5EE8">
              <w:rPr>
                <w:rFonts w:ascii="Arial" w:hAnsi="Arial" w:cs="Arial"/>
                <w:sz w:val="20"/>
                <w:szCs w:val="20"/>
              </w:rPr>
              <w:t xml:space="preserve">°C / </w:t>
            </w:r>
            <w:r w:rsidRPr="003F5EE8">
              <w:rPr>
                <w:rFonts w:ascii="Arial" w:hAnsi="Arial" w:cs="Arial"/>
                <w:sz w:val="20"/>
                <w:szCs w:val="20"/>
                <w:lang w:val="en-GB"/>
              </w:rPr>
              <w:t>USD MJ</w:t>
            </w:r>
            <w:r w:rsidRPr="003F5EE8">
              <w:rPr>
                <w:rFonts w:ascii="Arial" w:hAnsi="Arial" w:cs="Arial"/>
                <w:sz w:val="20"/>
                <w:szCs w:val="20"/>
                <w:vertAlign w:val="superscript"/>
                <w:lang w:val="en-GB"/>
              </w:rPr>
              <w:t>–1</w:t>
            </w:r>
          </w:p>
        </w:tc>
        <w:tc>
          <w:tcPr>
            <w:tcW w:w="0" w:type="auto"/>
            <w:vAlign w:val="center"/>
          </w:tcPr>
          <w:p w14:paraId="0107183F" w14:textId="77777777" w:rsidR="009D4C8C" w:rsidRPr="003F5EE8" w:rsidRDefault="009D4C8C" w:rsidP="003F5EE8">
            <w:pPr>
              <w:spacing w:line="360" w:lineRule="auto"/>
              <w:jc w:val="center"/>
              <w:rPr>
                <w:rFonts w:ascii="Arial" w:hAnsi="Arial" w:cs="Arial"/>
                <w:sz w:val="20"/>
                <w:szCs w:val="20"/>
                <w:lang w:val="en-GB"/>
              </w:rPr>
            </w:pPr>
            <w:r w:rsidRPr="003F5EE8">
              <w:rPr>
                <w:rFonts w:ascii="Arial" w:hAnsi="Arial" w:cs="Arial"/>
                <w:sz w:val="20"/>
                <w:szCs w:val="20"/>
                <w:lang w:val="en-GB"/>
              </w:rPr>
              <w:t>0.019</w:t>
            </w:r>
          </w:p>
        </w:tc>
        <w:tc>
          <w:tcPr>
            <w:tcW w:w="0" w:type="auto"/>
            <w:vAlign w:val="center"/>
          </w:tcPr>
          <w:p w14:paraId="0839DEEB"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w:t>
            </w:r>
          </w:p>
        </w:tc>
        <w:tc>
          <w:tcPr>
            <w:tcW w:w="0" w:type="auto"/>
            <w:vAlign w:val="center"/>
          </w:tcPr>
          <w:p w14:paraId="2F29800F"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w:t>
            </w:r>
          </w:p>
        </w:tc>
        <w:tc>
          <w:tcPr>
            <w:tcW w:w="0" w:type="auto"/>
            <w:vAlign w:val="center"/>
          </w:tcPr>
          <w:p w14:paraId="662289FB" w14:textId="1E8693F1" w:rsidR="009D4C8C" w:rsidRPr="003F5EE8" w:rsidRDefault="00D53210" w:rsidP="003F5EE8">
            <w:pPr>
              <w:spacing w:line="360" w:lineRule="auto"/>
              <w:jc w:val="center"/>
              <w:rPr>
                <w:rFonts w:ascii="Arial" w:hAnsi="Arial" w:cs="Arial"/>
                <w:sz w:val="20"/>
                <w:szCs w:val="20"/>
                <w:lang w:val="en-GB"/>
              </w:rPr>
            </w:pPr>
            <w:r w:rsidRPr="003F5EE8">
              <w:rPr>
                <w:rFonts w:ascii="Arial" w:hAnsi="Arial" w:cs="Arial"/>
                <w:sz w:val="20"/>
                <w:szCs w:val="20"/>
              </w:rPr>
              <w:fldChar w:fldCharType="begin"/>
            </w:r>
            <w:r w:rsidRPr="003F5EE8">
              <w:rPr>
                <w:rFonts w:ascii="Arial" w:hAnsi="Arial" w:cs="Arial"/>
                <w:sz w:val="20"/>
                <w:szCs w:val="20"/>
              </w:rPr>
              <w:instrText xml:space="preserve"> ADDIN EN.CITE &lt;EndNote&gt;&lt;Cite&gt;&lt;Author&gt;Luyben&lt;/Author&gt;&lt;Year&gt;2017&lt;/Year&gt;&lt;RecNum&gt;170&lt;/RecNum&gt;&lt;DisplayText&gt;&lt;style face="superscript"&gt;1&lt;/style&gt;&lt;/DisplayText&gt;&lt;record&gt;&lt;rec-number&gt;170&lt;/rec-number&gt;&lt;foreign-keys&gt;&lt;key app="EN" db-id="vf0xda9ecwestrewfdqpwazgwptrwsafv2tt" timestamp="1745577571"&gt;170&lt;/key&gt;&lt;/foreign-keys&gt;&lt;ref-type name="Journal Article"&gt;17&lt;/ref-type&gt;&lt;contributors&gt;&lt;authors&gt;&lt;author&gt;Luyben, William L&lt;/author&gt;&lt;/authors&gt;&lt;/contributors&gt;&lt;titles&gt;&lt;title&gt;Estimating refrigeration costs at cryogenic temperatures&lt;/title&gt;&lt;secondary-title&gt;Computers &amp;amp; Chemical Engineering&lt;/secondary-title&gt;&lt;/titles&gt;&lt;periodical&gt;&lt;full-title&gt;Computers &amp;amp; Chemical Engineering&lt;/full-title&gt;&lt;/periodical&gt;&lt;pages&gt;144-150&lt;/pages&gt;&lt;volume&gt;103&lt;/volume&gt;&lt;dates&gt;&lt;year&gt;2017&lt;/year&gt;&lt;/dates&gt;&lt;isbn&gt;0098-1354&lt;/isbn&gt;&lt;urls&gt;&lt;/urls&gt;&lt;/record&gt;&lt;/Cite&gt;&lt;/EndNote&gt;</w:instrText>
            </w:r>
            <w:r w:rsidRPr="003F5EE8">
              <w:rPr>
                <w:rFonts w:ascii="Arial" w:hAnsi="Arial" w:cs="Arial"/>
                <w:sz w:val="20"/>
                <w:szCs w:val="20"/>
              </w:rPr>
              <w:fldChar w:fldCharType="separate"/>
            </w:r>
            <w:r w:rsidRPr="003F5EE8">
              <w:rPr>
                <w:rFonts w:ascii="Arial" w:hAnsi="Arial" w:cs="Arial"/>
                <w:noProof/>
                <w:sz w:val="20"/>
                <w:szCs w:val="20"/>
              </w:rPr>
              <w:t>1</w:t>
            </w:r>
            <w:r w:rsidRPr="003F5EE8">
              <w:rPr>
                <w:rFonts w:ascii="Arial" w:hAnsi="Arial" w:cs="Arial"/>
                <w:sz w:val="20"/>
                <w:szCs w:val="20"/>
              </w:rPr>
              <w:fldChar w:fldCharType="end"/>
            </w:r>
          </w:p>
        </w:tc>
      </w:tr>
      <w:tr w:rsidR="00791FCD" w:rsidRPr="00F60E21" w14:paraId="42980EF9" w14:textId="77777777" w:rsidTr="003F5EE8">
        <w:trPr>
          <w:trHeight w:val="389"/>
          <w:jc w:val="center"/>
        </w:trPr>
        <w:tc>
          <w:tcPr>
            <w:tcW w:w="0" w:type="auto"/>
            <w:vAlign w:val="center"/>
          </w:tcPr>
          <w:p w14:paraId="66B345C6" w14:textId="77777777" w:rsidR="009D4C8C" w:rsidRPr="003F5EE8" w:rsidRDefault="009D4C8C" w:rsidP="003F5EE8">
            <w:pPr>
              <w:spacing w:line="360" w:lineRule="auto"/>
              <w:rPr>
                <w:rFonts w:ascii="Arial" w:hAnsi="Arial" w:cs="Arial"/>
                <w:sz w:val="20"/>
                <w:szCs w:val="20"/>
                <w:lang w:val="en-GB"/>
              </w:rPr>
            </w:pPr>
            <w:r w:rsidRPr="003F5EE8">
              <w:rPr>
                <w:rFonts w:ascii="Arial" w:hAnsi="Arial" w:cs="Arial"/>
                <w:sz w:val="20"/>
                <w:szCs w:val="20"/>
                <w:lang w:val="en-GB"/>
              </w:rPr>
              <w:t xml:space="preserve">Refrigeration to –75 </w:t>
            </w:r>
            <w:r w:rsidRPr="003F5EE8">
              <w:rPr>
                <w:rFonts w:ascii="Arial" w:hAnsi="Arial" w:cs="Arial"/>
                <w:sz w:val="20"/>
                <w:szCs w:val="20"/>
              </w:rPr>
              <w:t xml:space="preserve">°C / </w:t>
            </w:r>
            <w:r w:rsidRPr="003F5EE8">
              <w:rPr>
                <w:rFonts w:ascii="Arial" w:hAnsi="Arial" w:cs="Arial"/>
                <w:sz w:val="20"/>
                <w:szCs w:val="20"/>
                <w:lang w:val="en-GB"/>
              </w:rPr>
              <w:t>USD MJ</w:t>
            </w:r>
            <w:r w:rsidRPr="003F5EE8">
              <w:rPr>
                <w:rFonts w:ascii="Arial" w:hAnsi="Arial" w:cs="Arial"/>
                <w:sz w:val="20"/>
                <w:szCs w:val="20"/>
                <w:vertAlign w:val="superscript"/>
                <w:lang w:val="en-GB"/>
              </w:rPr>
              <w:t>–1</w:t>
            </w:r>
          </w:p>
        </w:tc>
        <w:tc>
          <w:tcPr>
            <w:tcW w:w="0" w:type="auto"/>
            <w:vAlign w:val="center"/>
          </w:tcPr>
          <w:p w14:paraId="0688A71B" w14:textId="77777777" w:rsidR="009D4C8C" w:rsidRPr="003F5EE8" w:rsidRDefault="009D4C8C" w:rsidP="003F5EE8">
            <w:pPr>
              <w:spacing w:line="360" w:lineRule="auto"/>
              <w:jc w:val="center"/>
              <w:rPr>
                <w:rFonts w:ascii="Arial" w:hAnsi="Arial" w:cs="Arial"/>
                <w:sz w:val="20"/>
                <w:szCs w:val="20"/>
                <w:lang w:val="en-GB"/>
              </w:rPr>
            </w:pPr>
            <w:r w:rsidRPr="003F5EE8">
              <w:rPr>
                <w:rFonts w:ascii="Arial" w:hAnsi="Arial" w:cs="Arial"/>
                <w:sz w:val="20"/>
                <w:szCs w:val="20"/>
                <w:lang w:val="en-GB"/>
              </w:rPr>
              <w:t>0.042</w:t>
            </w:r>
          </w:p>
        </w:tc>
        <w:tc>
          <w:tcPr>
            <w:tcW w:w="0" w:type="auto"/>
            <w:vAlign w:val="center"/>
          </w:tcPr>
          <w:p w14:paraId="437F790C"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w:t>
            </w:r>
          </w:p>
        </w:tc>
        <w:tc>
          <w:tcPr>
            <w:tcW w:w="0" w:type="auto"/>
            <w:vAlign w:val="center"/>
          </w:tcPr>
          <w:p w14:paraId="0C538AB8"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w:t>
            </w:r>
          </w:p>
        </w:tc>
        <w:tc>
          <w:tcPr>
            <w:tcW w:w="0" w:type="auto"/>
            <w:vAlign w:val="center"/>
          </w:tcPr>
          <w:p w14:paraId="7BFD61A6" w14:textId="235C1185" w:rsidR="009D4C8C" w:rsidRPr="003F5EE8" w:rsidRDefault="00D53210" w:rsidP="003F5EE8">
            <w:pPr>
              <w:spacing w:line="360" w:lineRule="auto"/>
              <w:jc w:val="center"/>
              <w:rPr>
                <w:rFonts w:ascii="Arial" w:hAnsi="Arial" w:cs="Arial"/>
                <w:sz w:val="20"/>
                <w:szCs w:val="20"/>
                <w:lang w:val="en-GB"/>
              </w:rPr>
            </w:pPr>
            <w:r w:rsidRPr="003F5EE8">
              <w:rPr>
                <w:rFonts w:ascii="Arial" w:hAnsi="Arial" w:cs="Arial"/>
                <w:sz w:val="20"/>
                <w:szCs w:val="20"/>
              </w:rPr>
              <w:fldChar w:fldCharType="begin"/>
            </w:r>
            <w:r w:rsidRPr="003F5EE8">
              <w:rPr>
                <w:rFonts w:ascii="Arial" w:hAnsi="Arial" w:cs="Arial"/>
                <w:sz w:val="20"/>
                <w:szCs w:val="20"/>
              </w:rPr>
              <w:instrText xml:space="preserve"> ADDIN EN.CITE &lt;EndNote&gt;&lt;Cite&gt;&lt;Author&gt;Luyben&lt;/Author&gt;&lt;Year&gt;2017&lt;/Year&gt;&lt;RecNum&gt;170&lt;/RecNum&gt;&lt;DisplayText&gt;&lt;style face="superscript"&gt;1&lt;/style&gt;&lt;/DisplayText&gt;&lt;record&gt;&lt;rec-number&gt;170&lt;/rec-number&gt;&lt;foreign-keys&gt;&lt;key app="EN" db-id="vf0xda9ecwestrewfdqpwazgwptrwsafv2tt" timestamp="1745577571"&gt;170&lt;/key&gt;&lt;/foreign-keys&gt;&lt;ref-type name="Journal Article"&gt;17&lt;/ref-type&gt;&lt;contributors&gt;&lt;authors&gt;&lt;author&gt;Luyben, William L&lt;/author&gt;&lt;/authors&gt;&lt;/contributors&gt;&lt;titles&gt;&lt;title&gt;Estimating refrigeration costs at cryogenic temperatures&lt;/title&gt;&lt;secondary-title&gt;Computers &amp;amp; Chemical Engineering&lt;/secondary-title&gt;&lt;/titles&gt;&lt;periodical&gt;&lt;full-title&gt;Computers &amp;amp; Chemical Engineering&lt;/full-title&gt;&lt;/periodical&gt;&lt;pages&gt;144-150&lt;/pages&gt;&lt;volume&gt;103&lt;/volume&gt;&lt;dates&gt;&lt;year&gt;2017&lt;/year&gt;&lt;/dates&gt;&lt;isbn&gt;0098-1354&lt;/isbn&gt;&lt;urls&gt;&lt;/urls&gt;&lt;/record&gt;&lt;/Cite&gt;&lt;/EndNote&gt;</w:instrText>
            </w:r>
            <w:r w:rsidRPr="003F5EE8">
              <w:rPr>
                <w:rFonts w:ascii="Arial" w:hAnsi="Arial" w:cs="Arial"/>
                <w:sz w:val="20"/>
                <w:szCs w:val="20"/>
              </w:rPr>
              <w:fldChar w:fldCharType="separate"/>
            </w:r>
            <w:r w:rsidRPr="003F5EE8">
              <w:rPr>
                <w:rFonts w:ascii="Arial" w:hAnsi="Arial" w:cs="Arial"/>
                <w:noProof/>
                <w:sz w:val="20"/>
                <w:szCs w:val="20"/>
              </w:rPr>
              <w:t>1</w:t>
            </w:r>
            <w:r w:rsidRPr="003F5EE8">
              <w:rPr>
                <w:rFonts w:ascii="Arial" w:hAnsi="Arial" w:cs="Arial"/>
                <w:sz w:val="20"/>
                <w:szCs w:val="20"/>
              </w:rPr>
              <w:fldChar w:fldCharType="end"/>
            </w:r>
          </w:p>
        </w:tc>
      </w:tr>
      <w:tr w:rsidR="00791FCD" w:rsidRPr="00F60E21" w14:paraId="33DE2EE2" w14:textId="77777777" w:rsidTr="003F5EE8">
        <w:trPr>
          <w:trHeight w:val="389"/>
          <w:jc w:val="center"/>
        </w:trPr>
        <w:tc>
          <w:tcPr>
            <w:tcW w:w="0" w:type="auto"/>
            <w:vAlign w:val="center"/>
          </w:tcPr>
          <w:p w14:paraId="5E832F10" w14:textId="77777777" w:rsidR="009D4C8C" w:rsidRPr="003F5EE8" w:rsidRDefault="009D4C8C" w:rsidP="003F5EE8">
            <w:pPr>
              <w:spacing w:line="360" w:lineRule="auto"/>
              <w:rPr>
                <w:rFonts w:ascii="Arial" w:hAnsi="Arial" w:cs="Arial"/>
                <w:sz w:val="20"/>
                <w:szCs w:val="20"/>
                <w:lang w:val="en-GB"/>
              </w:rPr>
            </w:pPr>
            <w:r w:rsidRPr="003F5EE8">
              <w:rPr>
                <w:rFonts w:ascii="Arial" w:hAnsi="Arial" w:cs="Arial"/>
                <w:sz w:val="20"/>
                <w:szCs w:val="20"/>
                <w:lang w:val="en-GB"/>
              </w:rPr>
              <w:t xml:space="preserve">Refrigeration to –125 </w:t>
            </w:r>
            <w:r w:rsidRPr="003F5EE8">
              <w:rPr>
                <w:rFonts w:ascii="Arial" w:hAnsi="Arial" w:cs="Arial"/>
                <w:sz w:val="20"/>
                <w:szCs w:val="20"/>
              </w:rPr>
              <w:t xml:space="preserve">°C / </w:t>
            </w:r>
            <w:r w:rsidRPr="003F5EE8">
              <w:rPr>
                <w:rFonts w:ascii="Arial" w:hAnsi="Arial" w:cs="Arial"/>
                <w:sz w:val="20"/>
                <w:szCs w:val="20"/>
                <w:lang w:val="en-GB"/>
              </w:rPr>
              <w:t>USD MJ</w:t>
            </w:r>
            <w:r w:rsidRPr="003F5EE8">
              <w:rPr>
                <w:rFonts w:ascii="Arial" w:hAnsi="Arial" w:cs="Arial"/>
                <w:sz w:val="20"/>
                <w:szCs w:val="20"/>
                <w:vertAlign w:val="superscript"/>
                <w:lang w:val="en-GB"/>
              </w:rPr>
              <w:t>–1</w:t>
            </w:r>
          </w:p>
        </w:tc>
        <w:tc>
          <w:tcPr>
            <w:tcW w:w="0" w:type="auto"/>
            <w:vAlign w:val="center"/>
          </w:tcPr>
          <w:p w14:paraId="69B15306" w14:textId="77777777" w:rsidR="009D4C8C" w:rsidRPr="003F5EE8" w:rsidRDefault="009D4C8C" w:rsidP="003F5EE8">
            <w:pPr>
              <w:spacing w:line="360" w:lineRule="auto"/>
              <w:jc w:val="center"/>
              <w:rPr>
                <w:rFonts w:ascii="Arial" w:hAnsi="Arial" w:cs="Arial"/>
                <w:sz w:val="20"/>
                <w:szCs w:val="20"/>
                <w:lang w:val="en-GB"/>
              </w:rPr>
            </w:pPr>
            <w:r w:rsidRPr="003F5EE8">
              <w:rPr>
                <w:rFonts w:ascii="Arial" w:hAnsi="Arial" w:cs="Arial"/>
                <w:sz w:val="20"/>
                <w:szCs w:val="20"/>
                <w:lang w:val="en-GB"/>
              </w:rPr>
              <w:t>0.086</w:t>
            </w:r>
          </w:p>
        </w:tc>
        <w:tc>
          <w:tcPr>
            <w:tcW w:w="0" w:type="auto"/>
            <w:vAlign w:val="center"/>
          </w:tcPr>
          <w:p w14:paraId="52CB01B1"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w:t>
            </w:r>
          </w:p>
        </w:tc>
        <w:tc>
          <w:tcPr>
            <w:tcW w:w="0" w:type="auto"/>
            <w:vAlign w:val="center"/>
          </w:tcPr>
          <w:p w14:paraId="510CCE73"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w:t>
            </w:r>
          </w:p>
        </w:tc>
        <w:tc>
          <w:tcPr>
            <w:tcW w:w="0" w:type="auto"/>
            <w:vAlign w:val="center"/>
          </w:tcPr>
          <w:p w14:paraId="7358E1DF" w14:textId="1E18D490" w:rsidR="009D4C8C" w:rsidRPr="003F5EE8" w:rsidRDefault="00D53210" w:rsidP="003F5EE8">
            <w:pPr>
              <w:spacing w:line="360" w:lineRule="auto"/>
              <w:jc w:val="center"/>
              <w:rPr>
                <w:rFonts w:ascii="Arial" w:hAnsi="Arial" w:cs="Arial"/>
                <w:sz w:val="20"/>
                <w:szCs w:val="20"/>
                <w:lang w:val="en-GB"/>
              </w:rPr>
            </w:pPr>
            <w:r w:rsidRPr="003F5EE8">
              <w:rPr>
                <w:rFonts w:ascii="Arial" w:hAnsi="Arial" w:cs="Arial"/>
                <w:sz w:val="20"/>
                <w:szCs w:val="20"/>
              </w:rPr>
              <w:fldChar w:fldCharType="begin"/>
            </w:r>
            <w:r w:rsidRPr="003F5EE8">
              <w:rPr>
                <w:rFonts w:ascii="Arial" w:hAnsi="Arial" w:cs="Arial"/>
                <w:sz w:val="20"/>
                <w:szCs w:val="20"/>
              </w:rPr>
              <w:instrText xml:space="preserve"> ADDIN EN.CITE &lt;EndNote&gt;&lt;Cite&gt;&lt;Author&gt;Luyben&lt;/Author&gt;&lt;Year&gt;2017&lt;/Year&gt;&lt;RecNum&gt;170&lt;/RecNum&gt;&lt;DisplayText&gt;&lt;style face="superscript"&gt;1&lt;/style&gt;&lt;/DisplayText&gt;&lt;record&gt;&lt;rec-number&gt;170&lt;/rec-number&gt;&lt;foreign-keys&gt;&lt;key app="EN" db-id="vf0xda9ecwestrewfdqpwazgwptrwsafv2tt" timestamp="1745577571"&gt;170&lt;/key&gt;&lt;/foreign-keys&gt;&lt;ref-type name="Journal Article"&gt;17&lt;/ref-type&gt;&lt;contributors&gt;&lt;authors&gt;&lt;author&gt;Luyben, William L&lt;/author&gt;&lt;/authors&gt;&lt;/contributors&gt;&lt;titles&gt;&lt;title&gt;Estimating refrigeration costs at cryogenic temperatures&lt;/title&gt;&lt;secondary-title&gt;Computers &amp;amp; Chemical Engineering&lt;/secondary-title&gt;&lt;/titles&gt;&lt;periodical&gt;&lt;full-title&gt;Computers &amp;amp; Chemical Engineering&lt;/full-title&gt;&lt;/periodical&gt;&lt;pages&gt;144-150&lt;/pages&gt;&lt;volume&gt;103&lt;/volume&gt;&lt;dates&gt;&lt;year&gt;2017&lt;/year&gt;&lt;/dates&gt;&lt;isbn&gt;0098-1354&lt;/isbn&gt;&lt;urls&gt;&lt;/urls&gt;&lt;/record&gt;&lt;/Cite&gt;&lt;/EndNote&gt;</w:instrText>
            </w:r>
            <w:r w:rsidRPr="003F5EE8">
              <w:rPr>
                <w:rFonts w:ascii="Arial" w:hAnsi="Arial" w:cs="Arial"/>
                <w:sz w:val="20"/>
                <w:szCs w:val="20"/>
              </w:rPr>
              <w:fldChar w:fldCharType="separate"/>
            </w:r>
            <w:r w:rsidRPr="003F5EE8">
              <w:rPr>
                <w:rFonts w:ascii="Arial" w:hAnsi="Arial" w:cs="Arial"/>
                <w:noProof/>
                <w:sz w:val="20"/>
                <w:szCs w:val="20"/>
              </w:rPr>
              <w:t>1</w:t>
            </w:r>
            <w:r w:rsidRPr="003F5EE8">
              <w:rPr>
                <w:rFonts w:ascii="Arial" w:hAnsi="Arial" w:cs="Arial"/>
                <w:sz w:val="20"/>
                <w:szCs w:val="20"/>
              </w:rPr>
              <w:fldChar w:fldCharType="end"/>
            </w:r>
          </w:p>
        </w:tc>
      </w:tr>
      <w:tr w:rsidR="00791FCD" w:rsidRPr="00F60E21" w14:paraId="34DA7DCF" w14:textId="77777777" w:rsidTr="003F5EE8">
        <w:trPr>
          <w:trHeight w:val="389"/>
          <w:jc w:val="center"/>
        </w:trPr>
        <w:tc>
          <w:tcPr>
            <w:tcW w:w="0" w:type="auto"/>
            <w:vAlign w:val="center"/>
          </w:tcPr>
          <w:p w14:paraId="6DB96C24" w14:textId="77777777" w:rsidR="009D4C8C" w:rsidRPr="003F5EE8" w:rsidRDefault="009D4C8C" w:rsidP="003F5EE8">
            <w:pPr>
              <w:spacing w:line="360" w:lineRule="auto"/>
              <w:rPr>
                <w:rFonts w:ascii="Arial" w:hAnsi="Arial" w:cs="Arial"/>
                <w:sz w:val="20"/>
                <w:szCs w:val="20"/>
                <w:lang w:val="en-GB"/>
              </w:rPr>
            </w:pPr>
            <w:r w:rsidRPr="003F5EE8">
              <w:rPr>
                <w:rFonts w:ascii="Arial" w:hAnsi="Arial" w:cs="Arial"/>
                <w:sz w:val="20"/>
                <w:szCs w:val="20"/>
                <w:lang w:val="en-GB"/>
              </w:rPr>
              <w:t>Direct air carbon capture and storage / USD kg</w:t>
            </w:r>
            <w:r w:rsidRPr="003F5EE8">
              <w:rPr>
                <w:rFonts w:ascii="Arial" w:hAnsi="Arial" w:cs="Arial"/>
                <w:sz w:val="20"/>
                <w:szCs w:val="20"/>
                <w:vertAlign w:val="superscript"/>
                <w:lang w:val="en-GB"/>
              </w:rPr>
              <w:t>–1</w:t>
            </w:r>
          </w:p>
        </w:tc>
        <w:tc>
          <w:tcPr>
            <w:tcW w:w="0" w:type="auto"/>
            <w:vAlign w:val="center"/>
          </w:tcPr>
          <w:p w14:paraId="7D768B53" w14:textId="77777777" w:rsidR="009D4C8C" w:rsidRPr="003F5EE8" w:rsidRDefault="009D4C8C" w:rsidP="003F5EE8">
            <w:pPr>
              <w:spacing w:line="360" w:lineRule="auto"/>
              <w:jc w:val="center"/>
              <w:rPr>
                <w:rFonts w:ascii="Arial" w:hAnsi="Arial" w:cs="Arial"/>
                <w:sz w:val="20"/>
                <w:szCs w:val="20"/>
                <w:lang w:val="en-GB"/>
              </w:rPr>
            </w:pPr>
            <w:r w:rsidRPr="003F5EE8">
              <w:rPr>
                <w:rFonts w:ascii="Arial" w:hAnsi="Arial" w:cs="Arial"/>
                <w:sz w:val="20"/>
                <w:szCs w:val="20"/>
                <w:lang w:val="en-GB"/>
              </w:rPr>
              <w:t>0.362</w:t>
            </w:r>
          </w:p>
        </w:tc>
        <w:tc>
          <w:tcPr>
            <w:tcW w:w="0" w:type="auto"/>
            <w:vAlign w:val="center"/>
          </w:tcPr>
          <w:p w14:paraId="47CBDEDF"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0.269</w:t>
            </w:r>
          </w:p>
        </w:tc>
        <w:tc>
          <w:tcPr>
            <w:tcW w:w="0" w:type="auto"/>
            <w:vAlign w:val="center"/>
          </w:tcPr>
          <w:p w14:paraId="7331E441" w14:textId="77777777" w:rsidR="009D4C8C" w:rsidRPr="003F5EE8" w:rsidRDefault="009D4C8C" w:rsidP="003F5EE8">
            <w:pPr>
              <w:spacing w:line="360" w:lineRule="auto"/>
              <w:jc w:val="center"/>
              <w:rPr>
                <w:rFonts w:ascii="Arial" w:hAnsi="Arial" w:cs="Arial"/>
                <w:sz w:val="20"/>
                <w:szCs w:val="20"/>
              </w:rPr>
            </w:pPr>
            <w:r w:rsidRPr="003F5EE8">
              <w:rPr>
                <w:rFonts w:ascii="Arial" w:hAnsi="Arial" w:cs="Arial"/>
                <w:sz w:val="20"/>
                <w:szCs w:val="20"/>
              </w:rPr>
              <w:t>0.623</w:t>
            </w:r>
          </w:p>
        </w:tc>
        <w:tc>
          <w:tcPr>
            <w:tcW w:w="0" w:type="auto"/>
            <w:vAlign w:val="center"/>
          </w:tcPr>
          <w:p w14:paraId="5C0E8A3F" w14:textId="2075DF39" w:rsidR="009D4C8C" w:rsidRPr="003F5EE8" w:rsidRDefault="00D53210" w:rsidP="003F5EE8">
            <w:pPr>
              <w:spacing w:line="360" w:lineRule="auto"/>
              <w:jc w:val="center"/>
              <w:rPr>
                <w:rFonts w:ascii="Arial" w:hAnsi="Arial" w:cs="Arial"/>
                <w:sz w:val="20"/>
                <w:szCs w:val="20"/>
                <w:lang w:val="en-GB"/>
              </w:rPr>
            </w:pPr>
            <w:r w:rsidRPr="003F5EE8">
              <w:rPr>
                <w:rFonts w:ascii="Arial" w:hAnsi="Arial" w:cs="Arial"/>
                <w:sz w:val="20"/>
                <w:szCs w:val="20"/>
                <w:lang w:val="en-GB"/>
              </w:rPr>
              <w:fldChar w:fldCharType="begin"/>
            </w:r>
            <w:r w:rsidR="00700ABB" w:rsidRPr="003F5EE8">
              <w:rPr>
                <w:rFonts w:ascii="Arial" w:hAnsi="Arial" w:cs="Arial"/>
                <w:sz w:val="20"/>
                <w:szCs w:val="20"/>
                <w:lang w:val="en-GB"/>
              </w:rPr>
              <w:instrText xml:space="preserve"> ADDIN EN.CITE &lt;EndNote&gt;&lt;Cite&gt;&lt;Author&gt;Young&lt;/Author&gt;&lt;Year&gt;2023&lt;/Year&gt;&lt;RecNum&gt;174&lt;/RecNum&gt;&lt;DisplayText&gt;&lt;style face="superscript"&gt;23&lt;/style&gt;&lt;/DisplayText&gt;&lt;record&gt;&lt;rec-number&gt;174&lt;/rec-number&gt;&lt;foreign-keys&gt;&lt;key app="EN" db-id="vf0xda9ecwestrewfdqpwazgwptrwsafv2tt" timestamp="1745581145"&gt;174&lt;/key&gt;&lt;/foreign-keys&gt;&lt;ref-type name="Journal Article"&gt;17&lt;/ref-type&gt;&lt;contributors&gt;&lt;authors&gt;&lt;author&gt;Young, John&lt;/author&gt;&lt;author&gt;McQueen, Noah&lt;/author&gt;&lt;author&gt;Charalambous, Charithea&lt;/author&gt;&lt;author&gt;Foteinis, Spyros&lt;/author&gt;&lt;author&gt;Hawrot, Olivia&lt;/author&gt;&lt;author&gt;Ojeda, Manuel&lt;/author&gt;&lt;author&gt;Pilorgé, Hélène&lt;/author&gt;&lt;author&gt;Andresen, John&lt;/author&gt;&lt;author&gt;Psarras, Peter&lt;/author&gt;&lt;author&gt;Renforth, Phil&lt;/author&gt;&lt;/authors&gt;&lt;/contributors&gt;&lt;titles&gt;&lt;title&gt;The cost of direct air capture and storage can be reduced via strategic deployment but is unlikely to fall below stated cost targets&lt;/title&gt;&lt;secondary-title&gt;One Earth&lt;/secondary-title&gt;&lt;/titles&gt;&lt;periodical&gt;&lt;full-title&gt;One Earth&lt;/full-title&gt;&lt;/periodical&gt;&lt;pages&gt;899-917&lt;/pages&gt;&lt;volume&gt;6&lt;/volume&gt;&lt;number&gt;7&lt;/number&gt;&lt;dates&gt;&lt;year&gt;2023&lt;/year&gt;&lt;/dates&gt;&lt;isbn&gt;2590-3330&lt;/isbn&gt;&lt;urls&gt;&lt;/urls&gt;&lt;/record&gt;&lt;/Cite&gt;&lt;/EndNote&gt;</w:instrText>
            </w:r>
            <w:r w:rsidRPr="003F5EE8">
              <w:rPr>
                <w:rFonts w:ascii="Arial" w:hAnsi="Arial" w:cs="Arial"/>
                <w:sz w:val="20"/>
                <w:szCs w:val="20"/>
                <w:lang w:val="en-GB"/>
              </w:rPr>
              <w:fldChar w:fldCharType="separate"/>
            </w:r>
            <w:r w:rsidR="00700ABB" w:rsidRPr="003F5EE8">
              <w:rPr>
                <w:rFonts w:ascii="Arial" w:hAnsi="Arial" w:cs="Arial"/>
                <w:noProof/>
                <w:sz w:val="20"/>
                <w:szCs w:val="20"/>
                <w:lang w:val="en-GB"/>
              </w:rPr>
              <w:t>23</w:t>
            </w:r>
            <w:r w:rsidRPr="003F5EE8">
              <w:rPr>
                <w:rFonts w:ascii="Arial" w:hAnsi="Arial" w:cs="Arial"/>
                <w:sz w:val="20"/>
                <w:szCs w:val="20"/>
                <w:lang w:val="en-GB"/>
              </w:rPr>
              <w:fldChar w:fldCharType="end"/>
            </w:r>
          </w:p>
        </w:tc>
      </w:tr>
    </w:tbl>
    <w:p w14:paraId="14266D8C" w14:textId="1EE7E235" w:rsidR="00C765B4" w:rsidRDefault="00C765B4" w:rsidP="003F5EE8">
      <w:pPr>
        <w:spacing w:line="360" w:lineRule="auto"/>
        <w:rPr>
          <w:rFonts w:ascii="Arial" w:hAnsi="Arial" w:cs="Arial"/>
          <w:sz w:val="22"/>
          <w:szCs w:val="22"/>
          <w:lang w:val="en-US"/>
        </w:rPr>
      </w:pPr>
      <w:r>
        <w:rPr>
          <w:rFonts w:ascii="Arial" w:hAnsi="Arial" w:cs="Arial"/>
          <w:sz w:val="22"/>
          <w:szCs w:val="22"/>
          <w:lang w:val="en-US"/>
        </w:rPr>
        <w:br w:type="page"/>
      </w:r>
    </w:p>
    <w:p w14:paraId="0A1417C0" w14:textId="67566BB0" w:rsidR="00C765B4" w:rsidRDefault="00C765B4" w:rsidP="003F5EE8">
      <w:pPr>
        <w:spacing w:line="360" w:lineRule="auto"/>
        <w:jc w:val="both"/>
        <w:rPr>
          <w:rFonts w:ascii="Arial" w:hAnsi="Arial" w:cs="Arial"/>
          <w:sz w:val="22"/>
          <w:szCs w:val="22"/>
          <w:lang w:val="en-US"/>
        </w:rPr>
      </w:pPr>
      <w:r w:rsidRPr="003F5EE8">
        <w:rPr>
          <w:rFonts w:ascii="Arial" w:hAnsi="Arial" w:cs="Arial"/>
          <w:b/>
          <w:sz w:val="22"/>
          <w:szCs w:val="22"/>
          <w:lang w:val="en-US"/>
        </w:rPr>
        <w:lastRenderedPageBreak/>
        <w:t>Supplementary Notes</w:t>
      </w:r>
    </w:p>
    <w:p w14:paraId="4B3D2637" w14:textId="7A6C1609" w:rsidR="003B3F44" w:rsidRDefault="001B68FD" w:rsidP="003F5EE8">
      <w:pPr>
        <w:spacing w:line="360" w:lineRule="auto"/>
        <w:jc w:val="both"/>
        <w:rPr>
          <w:rFonts w:ascii="Arial" w:hAnsi="Arial" w:cs="Arial"/>
          <w:sz w:val="22"/>
          <w:szCs w:val="22"/>
          <w:lang w:val="en-US"/>
        </w:rPr>
      </w:pPr>
      <w:bookmarkStart w:id="29" w:name="_Toc203249606"/>
      <w:r w:rsidRPr="00B850EB">
        <w:rPr>
          <w:rStyle w:val="Heading1Char"/>
        </w:rPr>
        <w:t>S</w:t>
      </w:r>
      <w:r>
        <w:rPr>
          <w:rStyle w:val="Heading1Char"/>
        </w:rPr>
        <w:t>upplementary</w:t>
      </w:r>
      <w:r w:rsidR="00022F87">
        <w:rPr>
          <w:rStyle w:val="Heading1Char"/>
        </w:rPr>
        <w:t> </w:t>
      </w:r>
      <w:r>
        <w:rPr>
          <w:rStyle w:val="Heading1Char"/>
        </w:rPr>
        <w:t>Note</w:t>
      </w:r>
      <w:r w:rsidR="00022F87">
        <w:rPr>
          <w:rStyle w:val="Heading1Char"/>
        </w:rPr>
        <w:t> </w:t>
      </w:r>
      <w:r>
        <w:rPr>
          <w:rStyle w:val="Heading1Char"/>
        </w:rPr>
        <w:t>1</w:t>
      </w:r>
      <w:bookmarkEnd w:id="29"/>
      <w:r w:rsidR="00D935FC">
        <w:rPr>
          <w:rFonts w:ascii="Arial" w:hAnsi="Arial" w:cs="Arial"/>
          <w:bCs/>
          <w:sz w:val="22"/>
          <w:szCs w:val="22"/>
          <w:lang w:val="en-US"/>
        </w:rPr>
        <w:t> </w:t>
      </w:r>
      <w:r w:rsidR="00022F87" w:rsidRPr="003F5EE8">
        <w:rPr>
          <w:rFonts w:ascii="Arial" w:hAnsi="Arial" w:cs="Arial"/>
          <w:bCs/>
          <w:sz w:val="22"/>
          <w:szCs w:val="22"/>
          <w:lang w:val="en-US"/>
        </w:rPr>
        <w:t>|</w:t>
      </w:r>
      <w:r w:rsidR="00D935FC">
        <w:rPr>
          <w:rFonts w:ascii="Arial" w:hAnsi="Arial" w:cs="Arial"/>
          <w:bCs/>
          <w:sz w:val="22"/>
          <w:szCs w:val="22"/>
          <w:lang w:val="en-US"/>
        </w:rPr>
        <w:t> </w:t>
      </w:r>
      <w:r w:rsidR="00EA228C">
        <w:rPr>
          <w:rFonts w:ascii="Arial" w:hAnsi="Arial" w:cs="Arial"/>
          <w:sz w:val="22"/>
          <w:szCs w:val="22"/>
          <w:lang w:val="en-US"/>
        </w:rPr>
        <w:t>Supplementary analysis of reaction order and kinetics.</w:t>
      </w:r>
    </w:p>
    <w:p w14:paraId="1E3E1593" w14:textId="1F965706" w:rsidR="001B68FD" w:rsidRDefault="001410E7" w:rsidP="003F5EE8">
      <w:pPr>
        <w:spacing w:line="360" w:lineRule="auto"/>
        <w:jc w:val="both"/>
        <w:rPr>
          <w:rFonts w:ascii="Arial" w:hAnsi="Arial" w:cs="Arial"/>
          <w:sz w:val="22"/>
          <w:szCs w:val="22"/>
          <w:lang w:val="en-US"/>
        </w:rPr>
      </w:pPr>
      <w:r>
        <w:rPr>
          <w:rFonts w:ascii="Arial" w:hAnsi="Arial" w:cs="Arial"/>
          <w:sz w:val="22"/>
          <w:szCs w:val="22"/>
          <w:lang w:val="en-US"/>
        </w:rPr>
        <w:t>The reactions involving acetylene will include hydrogenation</w:t>
      </w:r>
      <w:r w:rsidR="009D3F83">
        <w:rPr>
          <w:rFonts w:ascii="Arial" w:hAnsi="Arial" w:cs="Arial"/>
          <w:sz w:val="22"/>
          <w:szCs w:val="22"/>
          <w:lang w:val="en-US"/>
        </w:rPr>
        <w:t xml:space="preserve"> (r</w:t>
      </w:r>
      <w:r w:rsidR="009D3F83" w:rsidRPr="009D3F83">
        <w:rPr>
          <w:rFonts w:ascii="Arial" w:hAnsi="Arial" w:cs="Arial"/>
          <w:sz w:val="22"/>
          <w:szCs w:val="22"/>
          <w:vertAlign w:val="subscript"/>
          <w:lang w:val="en-US"/>
        </w:rPr>
        <w:t>1</w:t>
      </w:r>
      <w:r w:rsidR="009D3F83">
        <w:rPr>
          <w:rFonts w:ascii="Arial" w:hAnsi="Arial" w:cs="Arial"/>
          <w:sz w:val="22"/>
          <w:szCs w:val="22"/>
          <w:lang w:val="en-US"/>
        </w:rPr>
        <w:t>)</w:t>
      </w:r>
      <w:r>
        <w:rPr>
          <w:rFonts w:ascii="Arial" w:hAnsi="Arial" w:cs="Arial"/>
          <w:sz w:val="22"/>
          <w:szCs w:val="22"/>
          <w:lang w:val="en-US"/>
        </w:rPr>
        <w:t>, C–C coupling</w:t>
      </w:r>
      <w:r w:rsidR="009D3F83">
        <w:rPr>
          <w:rFonts w:ascii="Arial" w:hAnsi="Arial" w:cs="Arial"/>
          <w:sz w:val="22"/>
          <w:szCs w:val="22"/>
          <w:lang w:val="en-US"/>
        </w:rPr>
        <w:t xml:space="preserve"> (r</w:t>
      </w:r>
      <w:r w:rsidR="009D3F83">
        <w:rPr>
          <w:rFonts w:ascii="Arial" w:hAnsi="Arial" w:cs="Arial"/>
          <w:sz w:val="22"/>
          <w:szCs w:val="22"/>
          <w:vertAlign w:val="subscript"/>
          <w:lang w:val="en-US"/>
        </w:rPr>
        <w:t>2</w:t>
      </w:r>
      <w:r w:rsidR="009D3F83">
        <w:rPr>
          <w:rFonts w:ascii="Arial" w:hAnsi="Arial" w:cs="Arial"/>
          <w:sz w:val="22"/>
          <w:szCs w:val="22"/>
          <w:lang w:val="en-US"/>
        </w:rPr>
        <w:t>)</w:t>
      </w:r>
      <w:r w:rsidR="00E54213">
        <w:rPr>
          <w:rFonts w:ascii="Arial" w:hAnsi="Arial" w:cs="Arial"/>
          <w:sz w:val="22"/>
          <w:szCs w:val="22"/>
          <w:lang w:val="en-US"/>
        </w:rPr>
        <w:t>,</w:t>
      </w:r>
      <w:r>
        <w:rPr>
          <w:rFonts w:ascii="Arial" w:hAnsi="Arial" w:cs="Arial"/>
          <w:sz w:val="22"/>
          <w:szCs w:val="22"/>
          <w:lang w:val="en-US"/>
        </w:rPr>
        <w:t xml:space="preserve"> and formation (e.g. from hydrocracking of polyaromatics</w:t>
      </w:r>
      <w:r w:rsidR="009D3F83">
        <w:rPr>
          <w:rFonts w:ascii="Arial" w:hAnsi="Arial" w:cs="Arial"/>
          <w:sz w:val="22"/>
          <w:szCs w:val="22"/>
          <w:lang w:val="en-US"/>
        </w:rPr>
        <w:t>, r</w:t>
      </w:r>
      <w:r w:rsidR="009D3F83">
        <w:rPr>
          <w:rFonts w:ascii="Arial" w:hAnsi="Arial" w:cs="Arial"/>
          <w:sz w:val="22"/>
          <w:szCs w:val="22"/>
          <w:vertAlign w:val="subscript"/>
          <w:lang w:val="en-US"/>
        </w:rPr>
        <w:t>3</w:t>
      </w:r>
      <w:r>
        <w:rPr>
          <w:rFonts w:ascii="Arial" w:hAnsi="Arial" w:cs="Arial"/>
          <w:sz w:val="22"/>
          <w:szCs w:val="22"/>
          <w:lang w:val="en-US"/>
        </w:rPr>
        <w:t>).</w:t>
      </w:r>
      <w:r w:rsidR="002C0873">
        <w:rPr>
          <w:rFonts w:ascii="Arial" w:hAnsi="Arial" w:cs="Arial"/>
          <w:sz w:val="22"/>
          <w:szCs w:val="22"/>
          <w:lang w:val="en-US"/>
        </w:rPr>
        <w:t xml:space="preserve"> </w:t>
      </w:r>
      <w:r w:rsidR="00E54213">
        <w:rPr>
          <w:rFonts w:ascii="Arial" w:hAnsi="Arial" w:cs="Arial"/>
          <w:sz w:val="22"/>
          <w:szCs w:val="22"/>
          <w:lang w:val="en-US"/>
        </w:rPr>
        <w:t>Therefore</w:t>
      </w:r>
      <w:r w:rsidR="002C0873">
        <w:rPr>
          <w:rFonts w:ascii="Arial" w:hAnsi="Arial" w:cs="Arial"/>
          <w:sz w:val="22"/>
          <w:szCs w:val="22"/>
          <w:lang w:val="en-US"/>
        </w:rPr>
        <w:t>, the rate of acetylene consumption may be expressed as:</w:t>
      </w:r>
    </w:p>
    <w:p w14:paraId="24787146" w14:textId="2F7A53EC" w:rsidR="002C0873" w:rsidRPr="00FA63AD" w:rsidRDefault="004D0DD4" w:rsidP="003F5EE8">
      <w:pPr>
        <w:spacing w:line="360" w:lineRule="auto"/>
        <w:jc w:val="both"/>
        <w:rPr>
          <w:rFonts w:ascii="Arial" w:hAnsi="Arial" w:cs="Arial"/>
          <w:sz w:val="22"/>
          <w:szCs w:val="22"/>
          <w:lang w:val="en-US"/>
        </w:rPr>
      </w:pPr>
      <m:oMathPara>
        <m:oMath>
          <m:r>
            <w:rPr>
              <w:rFonts w:ascii="Cambria Math" w:hAnsi="Cambria Math" w:cs="Arial"/>
              <w:sz w:val="22"/>
              <w:szCs w:val="22"/>
              <w:lang w:val="en-US"/>
            </w:rPr>
            <m:t>-</m:t>
          </m:r>
          <m:f>
            <m:fPr>
              <m:ctrlPr>
                <w:rPr>
                  <w:rFonts w:ascii="Cambria Math" w:hAnsi="Cambria Math" w:cs="Arial"/>
                  <w:i/>
                  <w:sz w:val="22"/>
                  <w:szCs w:val="22"/>
                  <w:lang w:val="en-US"/>
                </w:rPr>
              </m:ctrlPr>
            </m:fPr>
            <m:num>
              <m:r>
                <w:rPr>
                  <w:rFonts w:ascii="Cambria Math" w:hAnsi="Cambria Math" w:cs="Arial"/>
                  <w:sz w:val="22"/>
                  <w:szCs w:val="22"/>
                  <w:lang w:val="en-US"/>
                </w:rPr>
                <m:t>d</m:t>
              </m:r>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C</m:t>
                      </m:r>
                    </m:e>
                    <m:sub>
                      <m:r>
                        <w:rPr>
                          <w:rFonts w:ascii="Cambria Math" w:hAnsi="Cambria Math" w:cs="Arial"/>
                          <w:sz w:val="22"/>
                          <w:szCs w:val="22"/>
                          <w:lang w:val="en-US"/>
                        </w:rPr>
                        <m:t>2</m:t>
                      </m:r>
                    </m:sub>
                  </m:sSub>
                  <m:sSub>
                    <m:sSubPr>
                      <m:ctrlPr>
                        <w:rPr>
                          <w:rFonts w:ascii="Cambria Math" w:hAnsi="Cambria Math" w:cs="Arial"/>
                          <w:i/>
                          <w:sz w:val="22"/>
                          <w:szCs w:val="22"/>
                          <w:lang w:val="en-US"/>
                        </w:rPr>
                      </m:ctrlPr>
                    </m:sSubPr>
                    <m:e>
                      <m:r>
                        <w:rPr>
                          <w:rFonts w:ascii="Cambria Math" w:hAnsi="Cambria Math" w:cs="Arial"/>
                          <w:sz w:val="22"/>
                          <w:szCs w:val="22"/>
                          <w:lang w:val="en-US"/>
                        </w:rPr>
                        <m:t>H</m:t>
                      </m:r>
                    </m:e>
                    <m:sub>
                      <m:r>
                        <w:rPr>
                          <w:rFonts w:ascii="Cambria Math" w:hAnsi="Cambria Math" w:cs="Arial"/>
                          <w:sz w:val="22"/>
                          <w:szCs w:val="22"/>
                          <w:lang w:val="en-US"/>
                        </w:rPr>
                        <m:t>2</m:t>
                      </m:r>
                    </m:sub>
                  </m:sSub>
                </m:e>
              </m:d>
            </m:num>
            <m:den>
              <m:r>
                <w:rPr>
                  <w:rFonts w:ascii="Cambria Math" w:hAnsi="Cambria Math" w:cs="Arial"/>
                  <w:sz w:val="22"/>
                  <w:szCs w:val="22"/>
                  <w:lang w:val="en-US"/>
                </w:rPr>
                <m:t>dt</m:t>
              </m:r>
            </m:den>
          </m:f>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1</m:t>
              </m:r>
            </m:sub>
          </m:sSub>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C</m:t>
                  </m:r>
                </m:e>
                <m:sub>
                  <m:r>
                    <w:rPr>
                      <w:rFonts w:ascii="Cambria Math" w:hAnsi="Cambria Math" w:cs="Arial"/>
                      <w:sz w:val="22"/>
                      <w:szCs w:val="22"/>
                      <w:lang w:val="en-US"/>
                    </w:rPr>
                    <m:t>2</m:t>
                  </m:r>
                </m:sub>
              </m:sSub>
              <m:sSub>
                <m:sSubPr>
                  <m:ctrlPr>
                    <w:rPr>
                      <w:rFonts w:ascii="Cambria Math" w:hAnsi="Cambria Math" w:cs="Arial"/>
                      <w:i/>
                      <w:sz w:val="22"/>
                      <w:szCs w:val="22"/>
                      <w:lang w:val="en-US"/>
                    </w:rPr>
                  </m:ctrlPr>
                </m:sSubPr>
                <m:e>
                  <m:r>
                    <w:rPr>
                      <w:rFonts w:ascii="Cambria Math" w:hAnsi="Cambria Math" w:cs="Arial"/>
                      <w:sz w:val="22"/>
                      <w:szCs w:val="22"/>
                      <w:lang w:val="en-US"/>
                    </w:rPr>
                    <m:t>H</m:t>
                  </m:r>
                </m:e>
                <m:sub>
                  <m:r>
                    <w:rPr>
                      <w:rFonts w:ascii="Cambria Math" w:hAnsi="Cambria Math" w:cs="Arial"/>
                      <w:sz w:val="22"/>
                      <w:szCs w:val="22"/>
                      <w:lang w:val="en-US"/>
                    </w:rPr>
                    <m:t>2</m:t>
                  </m:r>
                </m:sub>
              </m:sSub>
            </m:e>
          </m:d>
          <m:sSup>
            <m:sSupPr>
              <m:ctrlPr>
                <w:rPr>
                  <w:rFonts w:ascii="Cambria Math" w:hAnsi="Cambria Math" w:cs="Arial"/>
                  <w:i/>
                  <w:sz w:val="22"/>
                  <w:szCs w:val="22"/>
                  <w:lang w:val="en-US"/>
                </w:rPr>
              </m:ctrlPr>
            </m:sSupPr>
            <m:e>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H</m:t>
                      </m:r>
                    </m:e>
                    <m:sub>
                      <m:r>
                        <w:rPr>
                          <w:rFonts w:ascii="Cambria Math" w:hAnsi="Cambria Math" w:cs="Arial"/>
                          <w:sz w:val="22"/>
                          <w:szCs w:val="22"/>
                          <w:lang w:val="en-US"/>
                        </w:rPr>
                        <m:t>2</m:t>
                      </m:r>
                    </m:sub>
                  </m:sSub>
                </m:e>
              </m:d>
            </m:e>
            <m:sup>
              <m:r>
                <w:rPr>
                  <w:rFonts w:ascii="Cambria Math" w:hAnsi="Cambria Math" w:cs="Arial"/>
                  <w:sz w:val="22"/>
                  <w:szCs w:val="22"/>
                  <w:lang w:val="en-US"/>
                </w:rPr>
                <m:t>n</m:t>
              </m:r>
            </m:sup>
          </m:sSup>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2</m:t>
              </m:r>
            </m:sub>
          </m:sSub>
          <m:sSup>
            <m:sSupPr>
              <m:ctrlPr>
                <w:rPr>
                  <w:rFonts w:ascii="Cambria Math" w:hAnsi="Cambria Math" w:cs="Arial"/>
                  <w:i/>
                  <w:sz w:val="22"/>
                  <w:szCs w:val="22"/>
                  <w:lang w:val="en-US"/>
                </w:rPr>
              </m:ctrlPr>
            </m:sSupPr>
            <m:e>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C</m:t>
                      </m:r>
                    </m:e>
                    <m:sub>
                      <m:r>
                        <w:rPr>
                          <w:rFonts w:ascii="Cambria Math" w:hAnsi="Cambria Math" w:cs="Arial"/>
                          <w:sz w:val="22"/>
                          <w:szCs w:val="22"/>
                          <w:lang w:val="en-US"/>
                        </w:rPr>
                        <m:t>2</m:t>
                      </m:r>
                    </m:sub>
                  </m:sSub>
                  <m:sSub>
                    <m:sSubPr>
                      <m:ctrlPr>
                        <w:rPr>
                          <w:rFonts w:ascii="Cambria Math" w:hAnsi="Cambria Math" w:cs="Arial"/>
                          <w:i/>
                          <w:sz w:val="22"/>
                          <w:szCs w:val="22"/>
                          <w:lang w:val="en-US"/>
                        </w:rPr>
                      </m:ctrlPr>
                    </m:sSubPr>
                    <m:e>
                      <m:r>
                        <w:rPr>
                          <w:rFonts w:ascii="Cambria Math" w:hAnsi="Cambria Math" w:cs="Arial"/>
                          <w:sz w:val="22"/>
                          <w:szCs w:val="22"/>
                          <w:lang w:val="en-US"/>
                        </w:rPr>
                        <m:t>H</m:t>
                      </m:r>
                    </m:e>
                    <m:sub>
                      <m:r>
                        <w:rPr>
                          <w:rFonts w:ascii="Cambria Math" w:hAnsi="Cambria Math" w:cs="Arial"/>
                          <w:sz w:val="22"/>
                          <w:szCs w:val="22"/>
                          <w:lang w:val="en-US"/>
                        </w:rPr>
                        <m:t>2</m:t>
                      </m:r>
                    </m:sub>
                  </m:sSub>
                </m:e>
              </m:d>
            </m:e>
            <m:sup>
              <m:r>
                <w:rPr>
                  <w:rFonts w:ascii="Cambria Math" w:hAnsi="Cambria Math" w:cs="Arial"/>
                  <w:sz w:val="22"/>
                  <w:szCs w:val="22"/>
                  <w:lang w:val="en-US"/>
                </w:rPr>
                <m:t>m</m:t>
              </m:r>
            </m:sup>
          </m:sSup>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3</m:t>
              </m:r>
            </m:sub>
          </m:sSub>
          <m:sSup>
            <m:sSupPr>
              <m:ctrlPr>
                <w:rPr>
                  <w:rFonts w:ascii="Cambria Math" w:hAnsi="Cambria Math" w:cs="Arial"/>
                  <w:i/>
                  <w:sz w:val="22"/>
                  <w:szCs w:val="22"/>
                  <w:lang w:val="en-US"/>
                </w:rPr>
              </m:ctrlPr>
            </m:sSupPr>
            <m:e>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C</m:t>
                      </m:r>
                    </m:e>
                    <m:sub>
                      <m:r>
                        <w:rPr>
                          <w:rFonts w:ascii="Cambria Math" w:hAnsi="Cambria Math" w:cs="Arial"/>
                          <w:sz w:val="22"/>
                          <w:szCs w:val="22"/>
                          <w:lang w:val="en-US"/>
                        </w:rPr>
                        <m:t>2</m:t>
                      </m:r>
                    </m:sub>
                  </m:sSub>
                  <m:sSub>
                    <m:sSubPr>
                      <m:ctrlPr>
                        <w:rPr>
                          <w:rFonts w:ascii="Cambria Math" w:hAnsi="Cambria Math" w:cs="Arial"/>
                          <w:i/>
                          <w:sz w:val="22"/>
                          <w:szCs w:val="22"/>
                          <w:lang w:val="en-US"/>
                        </w:rPr>
                      </m:ctrlPr>
                    </m:sSubPr>
                    <m:e>
                      <m:r>
                        <w:rPr>
                          <w:rFonts w:ascii="Cambria Math" w:hAnsi="Cambria Math" w:cs="Arial"/>
                          <w:sz w:val="22"/>
                          <w:szCs w:val="22"/>
                          <w:lang w:val="en-US"/>
                        </w:rPr>
                        <m:t>H</m:t>
                      </m:r>
                    </m:e>
                    <m:sub>
                      <m:r>
                        <w:rPr>
                          <w:rFonts w:ascii="Cambria Math" w:hAnsi="Cambria Math" w:cs="Arial"/>
                          <w:sz w:val="22"/>
                          <w:szCs w:val="22"/>
                          <w:lang w:val="en-US"/>
                        </w:rPr>
                        <m:t>2</m:t>
                      </m:r>
                    </m:sub>
                  </m:sSub>
                </m:e>
              </m:d>
            </m:e>
            <m:sup>
              <m:r>
                <w:rPr>
                  <w:rFonts w:ascii="Cambria Math" w:hAnsi="Cambria Math" w:cs="Arial"/>
                  <w:sz w:val="22"/>
                  <w:szCs w:val="22"/>
                  <w:lang w:val="en-US"/>
                </w:rPr>
                <m:t>l</m:t>
              </m:r>
            </m:sup>
          </m:sSup>
        </m:oMath>
      </m:oMathPara>
    </w:p>
    <w:p w14:paraId="31CF9DD5" w14:textId="65954F7A" w:rsidR="00FA63AD" w:rsidRDefault="00FA63AD" w:rsidP="003F5EE8">
      <w:pPr>
        <w:spacing w:line="360" w:lineRule="auto"/>
        <w:jc w:val="both"/>
        <w:rPr>
          <w:rFonts w:ascii="Arial" w:hAnsi="Arial" w:cs="Arial"/>
          <w:sz w:val="22"/>
          <w:szCs w:val="22"/>
          <w:lang w:val="en-US"/>
        </w:rPr>
      </w:pPr>
      <w:r>
        <w:rPr>
          <w:rFonts w:ascii="Arial" w:hAnsi="Arial" w:cs="Arial"/>
          <w:sz w:val="22"/>
          <w:szCs w:val="22"/>
          <w:lang w:val="en-US"/>
        </w:rPr>
        <w:t>, where n is 1 or 2 depending on the extent of hydrogenation, m is ≥2 depending on the extent of C–C coupling</w:t>
      </w:r>
      <w:r w:rsidR="0069293C">
        <w:rPr>
          <w:rFonts w:ascii="Arial" w:hAnsi="Arial" w:cs="Arial"/>
          <w:sz w:val="22"/>
          <w:szCs w:val="22"/>
          <w:lang w:val="en-US"/>
        </w:rPr>
        <w:t>,</w:t>
      </w:r>
      <w:r>
        <w:rPr>
          <w:rFonts w:ascii="Arial" w:hAnsi="Arial" w:cs="Arial"/>
          <w:sz w:val="22"/>
          <w:szCs w:val="22"/>
          <w:lang w:val="en-US"/>
        </w:rPr>
        <w:t xml:space="preserve"> and l is negative, </w:t>
      </w:r>
      <w:r w:rsidR="00110B0D">
        <w:rPr>
          <w:rFonts w:ascii="Arial" w:hAnsi="Arial" w:cs="Arial"/>
          <w:sz w:val="22"/>
          <w:szCs w:val="22"/>
          <w:lang w:val="en-US"/>
        </w:rPr>
        <w:t>likely</w:t>
      </w:r>
      <w:r>
        <w:rPr>
          <w:rFonts w:ascii="Arial" w:hAnsi="Arial" w:cs="Arial"/>
          <w:sz w:val="22"/>
          <w:szCs w:val="22"/>
          <w:lang w:val="en-US"/>
        </w:rPr>
        <w:t xml:space="preserve"> </w:t>
      </w:r>
      <w:r w:rsidR="00534BEF">
        <w:rPr>
          <w:rFonts w:ascii="Arial" w:hAnsi="Arial" w:cs="Arial"/>
          <w:sz w:val="22"/>
          <w:szCs w:val="22"/>
          <w:lang w:val="en-US"/>
        </w:rPr>
        <w:t>–</w:t>
      </w:r>
      <w:r>
        <w:rPr>
          <w:rFonts w:ascii="Arial" w:hAnsi="Arial" w:cs="Arial"/>
          <w:sz w:val="22"/>
          <w:szCs w:val="22"/>
          <w:lang w:val="en-US"/>
        </w:rPr>
        <w:t>1.</w:t>
      </w:r>
    </w:p>
    <w:p w14:paraId="64A309BD" w14:textId="2C7A63F3" w:rsidR="001B68FD" w:rsidRDefault="001C3DDA" w:rsidP="003F5EE8">
      <w:pPr>
        <w:spacing w:line="360" w:lineRule="auto"/>
        <w:ind w:firstLine="720"/>
        <w:jc w:val="both"/>
        <w:rPr>
          <w:rFonts w:ascii="Arial" w:hAnsi="Arial" w:cs="Arial"/>
          <w:sz w:val="22"/>
          <w:szCs w:val="22"/>
          <w:lang w:val="en-US"/>
        </w:rPr>
      </w:pPr>
      <w:r>
        <w:rPr>
          <w:rFonts w:ascii="Arial" w:hAnsi="Arial" w:cs="Arial"/>
          <w:sz w:val="22"/>
          <w:szCs w:val="22"/>
          <w:lang w:val="en-US"/>
        </w:rPr>
        <w:t>Expected first-order kinetics was observed for acetylene hydrogenation where an acetylene molecule reacted with one</w:t>
      </w:r>
      <w:r w:rsidR="004E6D7B">
        <w:rPr>
          <w:rFonts w:ascii="Arial" w:hAnsi="Arial" w:cs="Arial"/>
          <w:sz w:val="22"/>
          <w:szCs w:val="22"/>
          <w:lang w:val="en-US"/>
        </w:rPr>
        <w:t xml:space="preserve"> or two</w:t>
      </w:r>
      <w:r>
        <w:rPr>
          <w:rFonts w:ascii="Arial" w:hAnsi="Arial" w:cs="Arial"/>
          <w:sz w:val="22"/>
          <w:szCs w:val="22"/>
          <w:lang w:val="en-US"/>
        </w:rPr>
        <w:t xml:space="preserve"> hydrogen.</w:t>
      </w:r>
      <w:r w:rsidR="00BD50FB">
        <w:rPr>
          <w:rFonts w:ascii="Arial" w:hAnsi="Arial" w:cs="Arial"/>
          <w:sz w:val="22"/>
          <w:szCs w:val="22"/>
          <w:lang w:val="en-US"/>
        </w:rPr>
        <w:t xml:space="preserve"> The observed second-order kinetics for acetylene/propylene oligomerization can be explained by</w:t>
      </w:r>
      <w:r w:rsidR="007A56A1">
        <w:rPr>
          <w:rFonts w:ascii="Arial" w:hAnsi="Arial" w:cs="Arial"/>
          <w:sz w:val="22"/>
          <w:szCs w:val="22"/>
          <w:lang w:val="en-US"/>
        </w:rPr>
        <w:t xml:space="preserve"> a balance between the three terms </w:t>
      </w:r>
      <w:r w:rsidR="00FA63AD">
        <w:rPr>
          <w:rFonts w:ascii="Arial" w:hAnsi="Arial" w:cs="Arial"/>
          <w:sz w:val="22"/>
          <w:szCs w:val="22"/>
          <w:lang w:val="en-US"/>
        </w:rPr>
        <w:t xml:space="preserve">of acetylene consumption rate </w:t>
      </w:r>
      <w:r w:rsidR="007A56A1">
        <w:rPr>
          <w:rFonts w:ascii="Arial" w:hAnsi="Arial" w:cs="Arial"/>
          <w:sz w:val="22"/>
          <w:szCs w:val="22"/>
          <w:lang w:val="en-US"/>
        </w:rPr>
        <w:t>where</w:t>
      </w:r>
      <w:r w:rsidR="00FA63AD">
        <w:rPr>
          <w:rFonts w:ascii="Arial" w:hAnsi="Arial" w:cs="Arial"/>
          <w:sz w:val="22"/>
          <w:szCs w:val="22"/>
          <w:lang w:val="en-US"/>
        </w:rPr>
        <w:t xml:space="preserve"> the first term</w:t>
      </w:r>
      <w:r w:rsidR="00A409FA">
        <w:rPr>
          <w:rFonts w:ascii="Arial" w:hAnsi="Arial" w:cs="Arial"/>
          <w:sz w:val="22"/>
          <w:szCs w:val="22"/>
          <w:lang w:val="en-US"/>
        </w:rPr>
        <w:t xml:space="preserve"> (C</w:t>
      </w:r>
      <w:r w:rsidR="00A409FA" w:rsidRPr="00A409FA">
        <w:rPr>
          <w:rFonts w:ascii="Arial" w:hAnsi="Arial" w:cs="Arial"/>
          <w:sz w:val="22"/>
          <w:szCs w:val="22"/>
          <w:vertAlign w:val="subscript"/>
          <w:lang w:val="en-US"/>
        </w:rPr>
        <w:t>2</w:t>
      </w:r>
      <w:r w:rsidR="00A409FA">
        <w:rPr>
          <w:rFonts w:ascii="Arial" w:hAnsi="Arial" w:cs="Arial"/>
          <w:sz w:val="22"/>
          <w:szCs w:val="22"/>
          <w:lang w:val="en-US"/>
        </w:rPr>
        <w:t>H</w:t>
      </w:r>
      <w:r w:rsidR="00A409FA" w:rsidRPr="00A409FA">
        <w:rPr>
          <w:rFonts w:ascii="Arial" w:hAnsi="Arial" w:cs="Arial"/>
          <w:sz w:val="22"/>
          <w:szCs w:val="22"/>
          <w:vertAlign w:val="subscript"/>
          <w:lang w:val="en-US"/>
        </w:rPr>
        <w:t>2</w:t>
      </w:r>
      <w:r w:rsidR="00A409FA">
        <w:rPr>
          <w:rFonts w:ascii="Arial" w:hAnsi="Arial" w:cs="Arial"/>
          <w:sz w:val="22"/>
          <w:szCs w:val="22"/>
          <w:lang w:val="en-US"/>
        </w:rPr>
        <w:t xml:space="preserve"> </w:t>
      </w:r>
      <w:r w:rsidR="00471BD5">
        <w:rPr>
          <w:rFonts w:ascii="Arial" w:hAnsi="Arial" w:cs="Arial"/>
          <w:sz w:val="22"/>
          <w:szCs w:val="22"/>
          <w:lang w:val="en-US"/>
        </w:rPr>
        <w:t>order = </w:t>
      </w:r>
      <w:r w:rsidR="00A409FA">
        <w:rPr>
          <w:rFonts w:ascii="Arial" w:hAnsi="Arial" w:cs="Arial"/>
          <w:sz w:val="22"/>
          <w:szCs w:val="22"/>
          <w:lang w:val="en-US"/>
        </w:rPr>
        <w:t>1)</w:t>
      </w:r>
      <w:r w:rsidR="00FA63AD">
        <w:rPr>
          <w:rFonts w:ascii="Arial" w:hAnsi="Arial" w:cs="Arial"/>
          <w:sz w:val="22"/>
          <w:szCs w:val="22"/>
          <w:lang w:val="en-US"/>
        </w:rPr>
        <w:t xml:space="preserve"> and last term </w:t>
      </w:r>
      <w:r w:rsidR="00A409FA">
        <w:rPr>
          <w:rFonts w:ascii="Arial" w:hAnsi="Arial" w:cs="Arial"/>
          <w:sz w:val="22"/>
          <w:szCs w:val="22"/>
          <w:lang w:val="en-US"/>
        </w:rPr>
        <w:t>(C</w:t>
      </w:r>
      <w:r w:rsidR="00A409FA" w:rsidRPr="00A409FA">
        <w:rPr>
          <w:rFonts w:ascii="Arial" w:hAnsi="Arial" w:cs="Arial"/>
          <w:sz w:val="22"/>
          <w:szCs w:val="22"/>
          <w:vertAlign w:val="subscript"/>
          <w:lang w:val="en-US"/>
        </w:rPr>
        <w:t>2</w:t>
      </w:r>
      <w:r w:rsidR="00A409FA">
        <w:rPr>
          <w:rFonts w:ascii="Arial" w:hAnsi="Arial" w:cs="Arial"/>
          <w:sz w:val="22"/>
          <w:szCs w:val="22"/>
          <w:lang w:val="en-US"/>
        </w:rPr>
        <w:t>H</w:t>
      </w:r>
      <w:r w:rsidR="00A409FA" w:rsidRPr="00A409FA">
        <w:rPr>
          <w:rFonts w:ascii="Arial" w:hAnsi="Arial" w:cs="Arial"/>
          <w:sz w:val="22"/>
          <w:szCs w:val="22"/>
          <w:vertAlign w:val="subscript"/>
          <w:lang w:val="en-US"/>
        </w:rPr>
        <w:t>2</w:t>
      </w:r>
      <w:r w:rsidR="00A409FA">
        <w:rPr>
          <w:rFonts w:ascii="Arial" w:hAnsi="Arial" w:cs="Arial"/>
          <w:sz w:val="22"/>
          <w:szCs w:val="22"/>
          <w:lang w:val="en-US"/>
        </w:rPr>
        <w:t xml:space="preserve"> order</w:t>
      </w:r>
      <w:r w:rsidR="00471BD5">
        <w:rPr>
          <w:rFonts w:ascii="Arial" w:hAnsi="Arial" w:cs="Arial"/>
          <w:sz w:val="22"/>
          <w:szCs w:val="22"/>
          <w:lang w:val="en-US"/>
        </w:rPr>
        <w:t> = </w:t>
      </w:r>
      <w:r w:rsidR="00631F1A">
        <w:rPr>
          <w:rFonts w:ascii="Arial" w:hAnsi="Arial" w:cs="Arial"/>
          <w:sz w:val="22"/>
          <w:szCs w:val="22"/>
          <w:lang w:val="en-US"/>
        </w:rPr>
        <w:t>–</w:t>
      </w:r>
      <w:r w:rsidR="00A409FA">
        <w:rPr>
          <w:rFonts w:ascii="Arial" w:hAnsi="Arial" w:cs="Arial"/>
          <w:sz w:val="22"/>
          <w:szCs w:val="22"/>
          <w:lang w:val="en-US"/>
        </w:rPr>
        <w:t xml:space="preserve">1) </w:t>
      </w:r>
      <w:r w:rsidR="00FA63AD">
        <w:rPr>
          <w:rFonts w:ascii="Arial" w:hAnsi="Arial" w:cs="Arial"/>
          <w:sz w:val="22"/>
          <w:szCs w:val="22"/>
          <w:lang w:val="en-US"/>
        </w:rPr>
        <w:t>cancel out</w:t>
      </w:r>
      <w:r w:rsidR="00A409FA">
        <w:rPr>
          <w:rFonts w:ascii="Arial" w:hAnsi="Arial" w:cs="Arial"/>
          <w:sz w:val="22"/>
          <w:szCs w:val="22"/>
          <w:lang w:val="en-US"/>
        </w:rPr>
        <w:t>, leaving us with the second term (C</w:t>
      </w:r>
      <w:r w:rsidR="00A409FA" w:rsidRPr="00A409FA">
        <w:rPr>
          <w:rFonts w:ascii="Arial" w:hAnsi="Arial" w:cs="Arial"/>
          <w:sz w:val="22"/>
          <w:szCs w:val="22"/>
          <w:vertAlign w:val="subscript"/>
          <w:lang w:val="en-US"/>
        </w:rPr>
        <w:t>2</w:t>
      </w:r>
      <w:r w:rsidR="00A409FA">
        <w:rPr>
          <w:rFonts w:ascii="Arial" w:hAnsi="Arial" w:cs="Arial"/>
          <w:sz w:val="22"/>
          <w:szCs w:val="22"/>
          <w:lang w:val="en-US"/>
        </w:rPr>
        <w:t>H</w:t>
      </w:r>
      <w:r w:rsidR="00A409FA" w:rsidRPr="00A409FA">
        <w:rPr>
          <w:rFonts w:ascii="Arial" w:hAnsi="Arial" w:cs="Arial"/>
          <w:sz w:val="22"/>
          <w:szCs w:val="22"/>
          <w:vertAlign w:val="subscript"/>
          <w:lang w:val="en-US"/>
        </w:rPr>
        <w:t>2</w:t>
      </w:r>
      <w:r w:rsidR="00A409FA">
        <w:rPr>
          <w:rFonts w:ascii="Arial" w:hAnsi="Arial" w:cs="Arial"/>
          <w:sz w:val="22"/>
          <w:szCs w:val="22"/>
          <w:lang w:val="en-US"/>
        </w:rPr>
        <w:t xml:space="preserve"> </w:t>
      </w:r>
      <w:r w:rsidR="00471BD5">
        <w:rPr>
          <w:rFonts w:ascii="Arial" w:hAnsi="Arial" w:cs="Arial"/>
          <w:sz w:val="22"/>
          <w:szCs w:val="22"/>
          <w:lang w:val="en-US"/>
        </w:rPr>
        <w:t>order = </w:t>
      </w:r>
      <w:r w:rsidR="00A409FA">
        <w:rPr>
          <w:rFonts w:ascii="Arial" w:hAnsi="Arial" w:cs="Arial"/>
          <w:sz w:val="22"/>
          <w:szCs w:val="22"/>
          <w:lang w:val="en-US"/>
        </w:rPr>
        <w:t xml:space="preserve">2) which represents </w:t>
      </w:r>
      <w:r w:rsidR="00725955">
        <w:rPr>
          <w:rFonts w:ascii="Arial" w:hAnsi="Arial" w:cs="Arial"/>
          <w:sz w:val="22"/>
          <w:szCs w:val="22"/>
          <w:lang w:val="en-US"/>
        </w:rPr>
        <w:br/>
      </w:r>
      <w:r w:rsidR="00A409FA">
        <w:rPr>
          <w:rFonts w:ascii="Arial" w:hAnsi="Arial" w:cs="Arial"/>
          <w:sz w:val="22"/>
          <w:szCs w:val="22"/>
          <w:lang w:val="en-US"/>
        </w:rPr>
        <w:t>C–C coupling.</w:t>
      </w:r>
      <w:r w:rsidR="005A4140">
        <w:rPr>
          <w:rFonts w:ascii="Arial" w:hAnsi="Arial" w:cs="Arial"/>
          <w:sz w:val="22"/>
          <w:szCs w:val="22"/>
          <w:lang w:val="en-US"/>
        </w:rPr>
        <w:t xml:space="preserve"> Thus, </w:t>
      </w:r>
      <w:r w:rsidR="00C53856">
        <w:rPr>
          <w:rFonts w:ascii="Arial" w:hAnsi="Arial" w:cs="Arial"/>
          <w:sz w:val="22"/>
          <w:szCs w:val="22"/>
          <w:lang w:val="en-US"/>
        </w:rPr>
        <w:t>a shift from hydrogenation with hydrogen to coupling with propylene was observed in our reaction order experiments</w:t>
      </w:r>
      <w:r w:rsidR="00C506BC">
        <w:rPr>
          <w:rFonts w:ascii="Arial" w:hAnsi="Arial" w:cs="Arial"/>
          <w:sz w:val="22"/>
          <w:szCs w:val="22"/>
          <w:lang w:val="en-US"/>
        </w:rPr>
        <w:t>, and it highlights that hydrogenation and cyclization are in competition</w:t>
      </w:r>
      <w:r w:rsidR="00C53856">
        <w:rPr>
          <w:rFonts w:ascii="Arial" w:hAnsi="Arial" w:cs="Arial"/>
          <w:sz w:val="22"/>
          <w:szCs w:val="22"/>
          <w:lang w:val="en-US"/>
        </w:rPr>
        <w:t>. Furthermore, t</w:t>
      </w:r>
      <w:r w:rsidR="008B5185">
        <w:rPr>
          <w:rFonts w:ascii="Arial" w:hAnsi="Arial" w:cs="Arial"/>
          <w:sz w:val="22"/>
          <w:szCs w:val="22"/>
          <w:lang w:val="en-US"/>
        </w:rPr>
        <w:t xml:space="preserve">he similar acetylene activation energy pinpoints the rate-limiting step in both cases is the activation of acetylene, which </w:t>
      </w:r>
      <w:r w:rsidR="00C34E3C">
        <w:rPr>
          <w:rFonts w:ascii="Arial" w:hAnsi="Arial" w:cs="Arial"/>
          <w:sz w:val="22"/>
          <w:szCs w:val="22"/>
          <w:lang w:val="en-US"/>
        </w:rPr>
        <w:t>is corroborated by a lower propylene activation energy, and the known capability of Pd in activating hydrogen.</w:t>
      </w:r>
    </w:p>
    <w:p w14:paraId="7DF92CFA" w14:textId="6E5929A8" w:rsidR="00C34E3C" w:rsidRDefault="00E54213" w:rsidP="003F5EE8">
      <w:pPr>
        <w:spacing w:line="360" w:lineRule="auto"/>
        <w:ind w:firstLine="720"/>
        <w:jc w:val="both"/>
        <w:rPr>
          <w:rFonts w:ascii="Arial" w:hAnsi="Arial" w:cs="Arial"/>
          <w:sz w:val="22"/>
          <w:szCs w:val="22"/>
          <w:lang w:val="en-US"/>
        </w:rPr>
      </w:pPr>
      <w:r>
        <w:rPr>
          <w:rFonts w:ascii="Arial" w:hAnsi="Arial" w:cs="Arial"/>
          <w:sz w:val="22"/>
          <w:szCs w:val="22"/>
          <w:lang w:val="en-US"/>
        </w:rPr>
        <w:t>For propylene, its reactions will include hydrogenation</w:t>
      </w:r>
      <w:r w:rsidR="0069293C">
        <w:rPr>
          <w:rFonts w:ascii="Arial" w:hAnsi="Arial" w:cs="Arial"/>
          <w:sz w:val="22"/>
          <w:szCs w:val="22"/>
          <w:lang w:val="en-US"/>
        </w:rPr>
        <w:t xml:space="preserve"> (r</w:t>
      </w:r>
      <w:r w:rsidR="0069293C" w:rsidRPr="0069293C">
        <w:rPr>
          <w:rFonts w:ascii="Arial" w:hAnsi="Arial" w:cs="Arial"/>
          <w:sz w:val="22"/>
          <w:szCs w:val="22"/>
          <w:vertAlign w:val="subscript"/>
          <w:lang w:val="en-US"/>
        </w:rPr>
        <w:t>4</w:t>
      </w:r>
      <w:r w:rsidR="0069293C">
        <w:rPr>
          <w:rFonts w:ascii="Arial" w:hAnsi="Arial" w:cs="Arial"/>
          <w:sz w:val="22"/>
          <w:szCs w:val="22"/>
          <w:lang w:val="en-US"/>
        </w:rPr>
        <w:t>)</w:t>
      </w:r>
      <w:r>
        <w:rPr>
          <w:rFonts w:ascii="Arial" w:hAnsi="Arial" w:cs="Arial"/>
          <w:sz w:val="22"/>
          <w:szCs w:val="22"/>
          <w:lang w:val="en-US"/>
        </w:rPr>
        <w:t>, C–C coupling</w:t>
      </w:r>
      <w:r w:rsidR="0069293C">
        <w:rPr>
          <w:rFonts w:ascii="Arial" w:hAnsi="Arial" w:cs="Arial"/>
          <w:sz w:val="22"/>
          <w:szCs w:val="22"/>
          <w:lang w:val="en-US"/>
        </w:rPr>
        <w:t xml:space="preserve"> (r</w:t>
      </w:r>
      <w:r w:rsidR="0069293C">
        <w:rPr>
          <w:rFonts w:ascii="Arial" w:hAnsi="Arial" w:cs="Arial"/>
          <w:sz w:val="22"/>
          <w:szCs w:val="22"/>
          <w:vertAlign w:val="subscript"/>
          <w:lang w:val="en-US"/>
        </w:rPr>
        <w:t>5</w:t>
      </w:r>
      <w:r w:rsidR="0069293C">
        <w:rPr>
          <w:rFonts w:ascii="Arial" w:hAnsi="Arial" w:cs="Arial"/>
          <w:sz w:val="22"/>
          <w:szCs w:val="22"/>
          <w:lang w:val="en-US"/>
        </w:rPr>
        <w:t>)</w:t>
      </w:r>
      <w:r>
        <w:rPr>
          <w:rFonts w:ascii="Arial" w:hAnsi="Arial" w:cs="Arial"/>
          <w:sz w:val="22"/>
          <w:szCs w:val="22"/>
          <w:lang w:val="en-US"/>
        </w:rPr>
        <w:t>, C–C cleavage forming reactive intermediates which subsequently form BTX</w:t>
      </w:r>
      <w:r w:rsidR="0069293C">
        <w:rPr>
          <w:rFonts w:ascii="Arial" w:hAnsi="Arial" w:cs="Arial"/>
          <w:sz w:val="22"/>
          <w:szCs w:val="22"/>
          <w:lang w:val="en-US"/>
        </w:rPr>
        <w:t xml:space="preserve"> (r</w:t>
      </w:r>
      <w:r w:rsidR="0069293C">
        <w:rPr>
          <w:rFonts w:ascii="Arial" w:hAnsi="Arial" w:cs="Arial"/>
          <w:sz w:val="22"/>
          <w:szCs w:val="22"/>
          <w:vertAlign w:val="subscript"/>
          <w:lang w:val="en-US"/>
        </w:rPr>
        <w:t>6</w:t>
      </w:r>
      <w:r w:rsidR="0069293C">
        <w:rPr>
          <w:rFonts w:ascii="Arial" w:hAnsi="Arial" w:cs="Arial"/>
          <w:sz w:val="22"/>
          <w:szCs w:val="22"/>
          <w:lang w:val="en-US"/>
        </w:rPr>
        <w:t>)</w:t>
      </w:r>
      <w:r>
        <w:rPr>
          <w:rFonts w:ascii="Arial" w:hAnsi="Arial" w:cs="Arial"/>
          <w:sz w:val="22"/>
          <w:szCs w:val="22"/>
          <w:lang w:val="en-US"/>
        </w:rPr>
        <w:t>, and formation (e.g. from hydrocracking of polyaromatics</w:t>
      </w:r>
      <w:r w:rsidR="0069293C">
        <w:rPr>
          <w:rFonts w:ascii="Arial" w:hAnsi="Arial" w:cs="Arial"/>
          <w:sz w:val="22"/>
          <w:szCs w:val="22"/>
          <w:lang w:val="en-US"/>
        </w:rPr>
        <w:t>, r</w:t>
      </w:r>
      <w:r w:rsidR="0069293C">
        <w:rPr>
          <w:rFonts w:ascii="Arial" w:hAnsi="Arial" w:cs="Arial"/>
          <w:sz w:val="22"/>
          <w:szCs w:val="22"/>
          <w:vertAlign w:val="subscript"/>
          <w:lang w:val="en-US"/>
        </w:rPr>
        <w:t>7</w:t>
      </w:r>
      <w:r>
        <w:rPr>
          <w:rFonts w:ascii="Arial" w:hAnsi="Arial" w:cs="Arial"/>
          <w:sz w:val="22"/>
          <w:szCs w:val="22"/>
          <w:lang w:val="en-US"/>
        </w:rPr>
        <w:t>). Hence</w:t>
      </w:r>
      <w:r w:rsidR="00C34E3C">
        <w:rPr>
          <w:rFonts w:ascii="Arial" w:hAnsi="Arial" w:cs="Arial"/>
          <w:sz w:val="22"/>
          <w:szCs w:val="22"/>
          <w:lang w:val="en-US"/>
        </w:rPr>
        <w:t>, the propylene consumption rate may be expressed as:</w:t>
      </w:r>
    </w:p>
    <w:p w14:paraId="4F28EFF6" w14:textId="2C2B9959" w:rsidR="00C34E3C" w:rsidRDefault="00E54213" w:rsidP="003F5EE8">
      <w:pPr>
        <w:spacing w:line="360" w:lineRule="auto"/>
        <w:jc w:val="both"/>
        <w:rPr>
          <w:rFonts w:ascii="Arial" w:hAnsi="Arial" w:cs="Arial"/>
          <w:sz w:val="22"/>
          <w:szCs w:val="22"/>
          <w:lang w:val="en-US"/>
        </w:rPr>
      </w:pPr>
      <m:oMathPara>
        <m:oMath>
          <m:r>
            <w:rPr>
              <w:rFonts w:ascii="Cambria Math" w:hAnsi="Cambria Math" w:cs="Arial"/>
              <w:sz w:val="22"/>
              <w:szCs w:val="22"/>
              <w:lang w:val="en-US"/>
            </w:rPr>
            <m:t>-</m:t>
          </m:r>
          <m:f>
            <m:fPr>
              <m:ctrlPr>
                <w:rPr>
                  <w:rFonts w:ascii="Cambria Math" w:hAnsi="Cambria Math" w:cs="Arial"/>
                  <w:i/>
                  <w:sz w:val="22"/>
                  <w:szCs w:val="22"/>
                  <w:lang w:val="en-US"/>
                </w:rPr>
              </m:ctrlPr>
            </m:fPr>
            <m:num>
              <m:r>
                <w:rPr>
                  <w:rFonts w:ascii="Cambria Math" w:hAnsi="Cambria Math" w:cs="Arial"/>
                  <w:sz w:val="22"/>
                  <w:szCs w:val="22"/>
                  <w:lang w:val="en-US"/>
                </w:rPr>
                <m:t>d</m:t>
              </m:r>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C</m:t>
                      </m:r>
                    </m:e>
                    <m:sub>
                      <m:r>
                        <w:rPr>
                          <w:rFonts w:ascii="Cambria Math" w:hAnsi="Cambria Math" w:cs="Arial"/>
                          <w:sz w:val="22"/>
                          <w:szCs w:val="22"/>
                          <w:lang w:val="en-US"/>
                        </w:rPr>
                        <m:t>3</m:t>
                      </m:r>
                    </m:sub>
                  </m:sSub>
                  <m:sSub>
                    <m:sSubPr>
                      <m:ctrlPr>
                        <w:rPr>
                          <w:rFonts w:ascii="Cambria Math" w:hAnsi="Cambria Math" w:cs="Arial"/>
                          <w:i/>
                          <w:sz w:val="22"/>
                          <w:szCs w:val="22"/>
                          <w:lang w:val="en-US"/>
                        </w:rPr>
                      </m:ctrlPr>
                    </m:sSubPr>
                    <m:e>
                      <m:r>
                        <w:rPr>
                          <w:rFonts w:ascii="Cambria Math" w:hAnsi="Cambria Math" w:cs="Arial"/>
                          <w:sz w:val="22"/>
                          <w:szCs w:val="22"/>
                          <w:lang w:val="en-US"/>
                        </w:rPr>
                        <m:t>H</m:t>
                      </m:r>
                    </m:e>
                    <m:sub>
                      <m:r>
                        <w:rPr>
                          <w:rFonts w:ascii="Cambria Math" w:hAnsi="Cambria Math" w:cs="Arial"/>
                          <w:sz w:val="22"/>
                          <w:szCs w:val="22"/>
                          <w:lang w:val="en-US"/>
                        </w:rPr>
                        <m:t>6</m:t>
                      </m:r>
                    </m:sub>
                  </m:sSub>
                </m:e>
              </m:d>
            </m:num>
            <m:den>
              <m:r>
                <w:rPr>
                  <w:rFonts w:ascii="Cambria Math" w:hAnsi="Cambria Math" w:cs="Arial"/>
                  <w:sz w:val="22"/>
                  <w:szCs w:val="22"/>
                  <w:lang w:val="en-US"/>
                </w:rPr>
                <m:t>dt</m:t>
              </m:r>
            </m:den>
          </m:f>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4</m:t>
              </m:r>
            </m:sub>
          </m:sSub>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C</m:t>
                  </m:r>
                </m:e>
                <m:sub>
                  <m:r>
                    <w:rPr>
                      <w:rFonts w:ascii="Cambria Math" w:hAnsi="Cambria Math" w:cs="Arial"/>
                      <w:sz w:val="22"/>
                      <w:szCs w:val="22"/>
                      <w:lang w:val="en-US"/>
                    </w:rPr>
                    <m:t>3</m:t>
                  </m:r>
                </m:sub>
              </m:sSub>
              <m:sSub>
                <m:sSubPr>
                  <m:ctrlPr>
                    <w:rPr>
                      <w:rFonts w:ascii="Cambria Math" w:hAnsi="Cambria Math" w:cs="Arial"/>
                      <w:i/>
                      <w:sz w:val="22"/>
                      <w:szCs w:val="22"/>
                      <w:lang w:val="en-US"/>
                    </w:rPr>
                  </m:ctrlPr>
                </m:sSubPr>
                <m:e>
                  <m:r>
                    <w:rPr>
                      <w:rFonts w:ascii="Cambria Math" w:hAnsi="Cambria Math" w:cs="Arial"/>
                      <w:sz w:val="22"/>
                      <w:szCs w:val="22"/>
                      <w:lang w:val="en-US"/>
                    </w:rPr>
                    <m:t>H</m:t>
                  </m:r>
                </m:e>
                <m:sub>
                  <m:r>
                    <w:rPr>
                      <w:rFonts w:ascii="Cambria Math" w:hAnsi="Cambria Math" w:cs="Arial"/>
                      <w:sz w:val="22"/>
                      <w:szCs w:val="22"/>
                      <w:lang w:val="en-US"/>
                    </w:rPr>
                    <m:t>6</m:t>
                  </m:r>
                </m:sub>
              </m:sSub>
            </m:e>
          </m:d>
          <m:sSup>
            <m:sSupPr>
              <m:ctrlPr>
                <w:rPr>
                  <w:rFonts w:ascii="Cambria Math" w:hAnsi="Cambria Math" w:cs="Arial"/>
                  <w:i/>
                  <w:sz w:val="22"/>
                  <w:szCs w:val="22"/>
                  <w:lang w:val="en-US"/>
                </w:rPr>
              </m:ctrlPr>
            </m:sSupPr>
            <m:e>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H</m:t>
                      </m:r>
                    </m:e>
                    <m:sub>
                      <m:r>
                        <w:rPr>
                          <w:rFonts w:ascii="Cambria Math" w:hAnsi="Cambria Math" w:cs="Arial"/>
                          <w:sz w:val="22"/>
                          <w:szCs w:val="22"/>
                          <w:lang w:val="en-US"/>
                        </w:rPr>
                        <m:t>2</m:t>
                      </m:r>
                    </m:sub>
                  </m:sSub>
                </m:e>
              </m:d>
            </m:e>
            <m:sup>
              <m:r>
                <w:rPr>
                  <w:rFonts w:ascii="Cambria Math" w:hAnsi="Cambria Math" w:cs="Arial"/>
                  <w:sz w:val="22"/>
                  <w:szCs w:val="22"/>
                  <w:lang w:val="en-US"/>
                </w:rPr>
                <m:t>N</m:t>
              </m:r>
            </m:sup>
          </m:sSup>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5</m:t>
              </m:r>
            </m:sub>
          </m:sSub>
          <m:sSup>
            <m:sSupPr>
              <m:ctrlPr>
                <w:rPr>
                  <w:rFonts w:ascii="Cambria Math" w:hAnsi="Cambria Math" w:cs="Arial"/>
                  <w:i/>
                  <w:sz w:val="22"/>
                  <w:szCs w:val="22"/>
                  <w:lang w:val="en-US"/>
                </w:rPr>
              </m:ctrlPr>
            </m:sSupPr>
            <m:e>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C</m:t>
                      </m:r>
                    </m:e>
                    <m:sub>
                      <m:r>
                        <w:rPr>
                          <w:rFonts w:ascii="Cambria Math" w:hAnsi="Cambria Math" w:cs="Arial"/>
                          <w:sz w:val="22"/>
                          <w:szCs w:val="22"/>
                          <w:lang w:val="en-US"/>
                        </w:rPr>
                        <m:t>3</m:t>
                      </m:r>
                    </m:sub>
                  </m:sSub>
                  <m:sSub>
                    <m:sSubPr>
                      <m:ctrlPr>
                        <w:rPr>
                          <w:rFonts w:ascii="Cambria Math" w:hAnsi="Cambria Math" w:cs="Arial"/>
                          <w:i/>
                          <w:sz w:val="22"/>
                          <w:szCs w:val="22"/>
                          <w:lang w:val="en-US"/>
                        </w:rPr>
                      </m:ctrlPr>
                    </m:sSubPr>
                    <m:e>
                      <m:r>
                        <w:rPr>
                          <w:rFonts w:ascii="Cambria Math" w:hAnsi="Cambria Math" w:cs="Arial"/>
                          <w:sz w:val="22"/>
                          <w:szCs w:val="22"/>
                          <w:lang w:val="en-US"/>
                        </w:rPr>
                        <m:t>H</m:t>
                      </m:r>
                    </m:e>
                    <m:sub>
                      <m:r>
                        <w:rPr>
                          <w:rFonts w:ascii="Cambria Math" w:hAnsi="Cambria Math" w:cs="Arial"/>
                          <w:sz w:val="22"/>
                          <w:szCs w:val="22"/>
                          <w:lang w:val="en-US"/>
                        </w:rPr>
                        <m:t>6</m:t>
                      </m:r>
                    </m:sub>
                  </m:sSub>
                </m:e>
              </m:d>
            </m:e>
            <m:sup>
              <m:r>
                <w:rPr>
                  <w:rFonts w:ascii="Cambria Math" w:hAnsi="Cambria Math" w:cs="Arial"/>
                  <w:sz w:val="22"/>
                  <w:szCs w:val="22"/>
                  <w:lang w:val="en-US"/>
                </w:rPr>
                <m:t>M</m:t>
              </m:r>
            </m:sup>
          </m:sSup>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6</m:t>
              </m:r>
            </m:sub>
          </m:sSub>
          <m:sSup>
            <m:sSupPr>
              <m:ctrlPr>
                <w:rPr>
                  <w:rFonts w:ascii="Cambria Math" w:hAnsi="Cambria Math" w:cs="Arial"/>
                  <w:i/>
                  <w:sz w:val="22"/>
                  <w:szCs w:val="22"/>
                  <w:lang w:val="en-US"/>
                </w:rPr>
              </m:ctrlPr>
            </m:sSupPr>
            <m:e>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C</m:t>
                      </m:r>
                    </m:e>
                    <m:sub>
                      <m:r>
                        <w:rPr>
                          <w:rFonts w:ascii="Cambria Math" w:hAnsi="Cambria Math" w:cs="Arial"/>
                          <w:sz w:val="22"/>
                          <w:szCs w:val="22"/>
                          <w:lang w:val="en-US"/>
                        </w:rPr>
                        <m:t>3</m:t>
                      </m:r>
                    </m:sub>
                  </m:sSub>
                  <m:sSub>
                    <m:sSubPr>
                      <m:ctrlPr>
                        <w:rPr>
                          <w:rFonts w:ascii="Cambria Math" w:hAnsi="Cambria Math" w:cs="Arial"/>
                          <w:i/>
                          <w:sz w:val="22"/>
                          <w:szCs w:val="22"/>
                          <w:lang w:val="en-US"/>
                        </w:rPr>
                      </m:ctrlPr>
                    </m:sSubPr>
                    <m:e>
                      <m:r>
                        <w:rPr>
                          <w:rFonts w:ascii="Cambria Math" w:hAnsi="Cambria Math" w:cs="Arial"/>
                          <w:sz w:val="22"/>
                          <w:szCs w:val="22"/>
                          <w:lang w:val="en-US"/>
                        </w:rPr>
                        <m:t>H</m:t>
                      </m:r>
                    </m:e>
                    <m:sub>
                      <m:r>
                        <w:rPr>
                          <w:rFonts w:ascii="Cambria Math" w:hAnsi="Cambria Math" w:cs="Arial"/>
                          <w:sz w:val="22"/>
                          <w:szCs w:val="22"/>
                          <w:lang w:val="en-US"/>
                        </w:rPr>
                        <m:t>6</m:t>
                      </m:r>
                    </m:sub>
                  </m:sSub>
                </m:e>
              </m:d>
            </m:e>
            <m:sup>
              <m:r>
                <w:rPr>
                  <w:rFonts w:ascii="Cambria Math" w:hAnsi="Cambria Math" w:cs="Arial"/>
                  <w:sz w:val="22"/>
                  <w:szCs w:val="22"/>
                  <w:lang w:val="en-US"/>
                </w:rPr>
                <m:t>L</m:t>
              </m:r>
            </m:sup>
          </m:sSup>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7</m:t>
              </m:r>
            </m:sub>
          </m:sSub>
          <m:sSup>
            <m:sSupPr>
              <m:ctrlPr>
                <w:rPr>
                  <w:rFonts w:ascii="Cambria Math" w:hAnsi="Cambria Math" w:cs="Arial"/>
                  <w:i/>
                  <w:sz w:val="22"/>
                  <w:szCs w:val="22"/>
                  <w:lang w:val="en-US"/>
                </w:rPr>
              </m:ctrlPr>
            </m:sSupPr>
            <m:e>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C</m:t>
                      </m:r>
                    </m:e>
                    <m:sub>
                      <m:r>
                        <w:rPr>
                          <w:rFonts w:ascii="Cambria Math" w:hAnsi="Cambria Math" w:cs="Arial"/>
                          <w:sz w:val="22"/>
                          <w:szCs w:val="22"/>
                          <w:lang w:val="en-US"/>
                        </w:rPr>
                        <m:t>3</m:t>
                      </m:r>
                    </m:sub>
                  </m:sSub>
                  <m:sSub>
                    <m:sSubPr>
                      <m:ctrlPr>
                        <w:rPr>
                          <w:rFonts w:ascii="Cambria Math" w:hAnsi="Cambria Math" w:cs="Arial"/>
                          <w:i/>
                          <w:sz w:val="22"/>
                          <w:szCs w:val="22"/>
                          <w:lang w:val="en-US"/>
                        </w:rPr>
                      </m:ctrlPr>
                    </m:sSubPr>
                    <m:e>
                      <m:r>
                        <w:rPr>
                          <w:rFonts w:ascii="Cambria Math" w:hAnsi="Cambria Math" w:cs="Arial"/>
                          <w:sz w:val="22"/>
                          <w:szCs w:val="22"/>
                          <w:lang w:val="en-US"/>
                        </w:rPr>
                        <m:t>H</m:t>
                      </m:r>
                    </m:e>
                    <m:sub>
                      <m:r>
                        <w:rPr>
                          <w:rFonts w:ascii="Cambria Math" w:hAnsi="Cambria Math" w:cs="Arial"/>
                          <w:sz w:val="22"/>
                          <w:szCs w:val="22"/>
                          <w:lang w:val="en-US"/>
                        </w:rPr>
                        <m:t>6</m:t>
                      </m:r>
                    </m:sub>
                  </m:sSub>
                </m:e>
              </m:d>
            </m:e>
            <m:sup>
              <m:r>
                <w:rPr>
                  <w:rFonts w:ascii="Cambria Math" w:hAnsi="Cambria Math" w:cs="Arial"/>
                  <w:sz w:val="22"/>
                  <w:szCs w:val="22"/>
                  <w:lang w:val="en-US"/>
                </w:rPr>
                <m:t>J</m:t>
              </m:r>
            </m:sup>
          </m:sSup>
        </m:oMath>
      </m:oMathPara>
    </w:p>
    <w:p w14:paraId="3A3207D0" w14:textId="6D9FFDB3" w:rsidR="00110B0D" w:rsidRDefault="00110B0D" w:rsidP="003F5EE8">
      <w:pPr>
        <w:spacing w:line="360" w:lineRule="auto"/>
        <w:jc w:val="both"/>
        <w:rPr>
          <w:rFonts w:ascii="Arial" w:hAnsi="Arial" w:cs="Arial"/>
          <w:sz w:val="22"/>
          <w:szCs w:val="22"/>
          <w:lang w:val="en-US"/>
        </w:rPr>
      </w:pPr>
      <w:r>
        <w:rPr>
          <w:rFonts w:ascii="Arial" w:hAnsi="Arial" w:cs="Arial"/>
          <w:sz w:val="22"/>
          <w:szCs w:val="22"/>
          <w:lang w:val="en-US"/>
        </w:rPr>
        <w:t xml:space="preserve">, where N is 1 or 2 depending on the extent of hydrogenation, </w:t>
      </w:r>
      <w:r w:rsidR="0069293C">
        <w:rPr>
          <w:rFonts w:ascii="Arial" w:hAnsi="Arial" w:cs="Arial"/>
          <w:sz w:val="22"/>
          <w:szCs w:val="22"/>
          <w:lang w:val="en-US"/>
        </w:rPr>
        <w:t>M</w:t>
      </w:r>
      <w:r>
        <w:rPr>
          <w:rFonts w:ascii="Arial" w:hAnsi="Arial" w:cs="Arial"/>
          <w:sz w:val="22"/>
          <w:szCs w:val="22"/>
          <w:lang w:val="en-US"/>
        </w:rPr>
        <w:t xml:space="preserve"> is ≥2 depending on the extent of C–C coupling</w:t>
      </w:r>
      <w:r w:rsidR="0069293C">
        <w:rPr>
          <w:rFonts w:ascii="Arial" w:hAnsi="Arial" w:cs="Arial"/>
          <w:sz w:val="22"/>
          <w:szCs w:val="22"/>
          <w:lang w:val="en-US"/>
        </w:rPr>
        <w:t>, L is between 0 and 1,</w:t>
      </w:r>
      <w:r>
        <w:rPr>
          <w:rFonts w:ascii="Arial" w:hAnsi="Arial" w:cs="Arial"/>
          <w:sz w:val="22"/>
          <w:szCs w:val="22"/>
          <w:lang w:val="en-US"/>
        </w:rPr>
        <w:t xml:space="preserve"> and </w:t>
      </w:r>
      <w:r w:rsidR="0069293C">
        <w:rPr>
          <w:rFonts w:ascii="Arial" w:hAnsi="Arial" w:cs="Arial"/>
          <w:sz w:val="22"/>
          <w:szCs w:val="22"/>
          <w:lang w:val="en-US"/>
        </w:rPr>
        <w:t>J</w:t>
      </w:r>
      <w:r>
        <w:rPr>
          <w:rFonts w:ascii="Arial" w:hAnsi="Arial" w:cs="Arial"/>
          <w:sz w:val="22"/>
          <w:szCs w:val="22"/>
          <w:lang w:val="en-US"/>
        </w:rPr>
        <w:t xml:space="preserve"> is negative, most possibly </w:t>
      </w:r>
      <w:r w:rsidR="00774130">
        <w:rPr>
          <w:rFonts w:ascii="Arial" w:hAnsi="Arial" w:cs="Arial"/>
          <w:sz w:val="22"/>
          <w:szCs w:val="22"/>
          <w:lang w:val="en-US"/>
        </w:rPr>
        <w:t>–</w:t>
      </w:r>
      <w:r>
        <w:rPr>
          <w:rFonts w:ascii="Arial" w:hAnsi="Arial" w:cs="Arial"/>
          <w:sz w:val="22"/>
          <w:szCs w:val="22"/>
          <w:lang w:val="en-US"/>
        </w:rPr>
        <w:t>1.</w:t>
      </w:r>
    </w:p>
    <w:p w14:paraId="617E8F0B" w14:textId="128A94D9" w:rsidR="00073B28" w:rsidRDefault="009F2009" w:rsidP="003F5EE8">
      <w:pPr>
        <w:spacing w:line="360" w:lineRule="auto"/>
        <w:ind w:firstLine="720"/>
        <w:jc w:val="both"/>
        <w:rPr>
          <w:rFonts w:ascii="Arial" w:hAnsi="Arial" w:cs="Arial"/>
          <w:sz w:val="22"/>
          <w:szCs w:val="22"/>
          <w:lang w:val="en-US"/>
        </w:rPr>
      </w:pPr>
      <w:r>
        <w:rPr>
          <w:rFonts w:ascii="Arial" w:hAnsi="Arial" w:cs="Arial"/>
          <w:sz w:val="22"/>
          <w:szCs w:val="22"/>
          <w:lang w:val="en-US"/>
        </w:rPr>
        <w:t>When acetylene was introduced to propylene flow, the apparent propylene activation decreased by 11.</w:t>
      </w:r>
      <w:r w:rsidR="00471BD5">
        <w:rPr>
          <w:rFonts w:ascii="Arial" w:hAnsi="Arial" w:cs="Arial"/>
          <w:sz w:val="22"/>
          <w:szCs w:val="22"/>
          <w:lang w:val="en-US"/>
        </w:rPr>
        <w:t>6 </w:t>
      </w:r>
      <w:r>
        <w:rPr>
          <w:rFonts w:ascii="Arial" w:hAnsi="Arial" w:cs="Arial"/>
          <w:sz w:val="22"/>
          <w:szCs w:val="22"/>
          <w:lang w:val="en-US"/>
        </w:rPr>
        <w:t>kJ/mol to 37.</w:t>
      </w:r>
      <w:r w:rsidR="00471BD5">
        <w:rPr>
          <w:rFonts w:ascii="Arial" w:hAnsi="Arial" w:cs="Arial"/>
          <w:sz w:val="22"/>
          <w:szCs w:val="22"/>
          <w:lang w:val="en-US"/>
        </w:rPr>
        <w:t>6 </w:t>
      </w:r>
      <w:r>
        <w:rPr>
          <w:rFonts w:ascii="Arial" w:hAnsi="Arial" w:cs="Arial"/>
          <w:sz w:val="22"/>
          <w:szCs w:val="22"/>
          <w:lang w:val="en-US"/>
        </w:rPr>
        <w:t xml:space="preserve">kJ/mol while its order changed from first-order to 0.6-order. </w:t>
      </w:r>
      <w:r w:rsidR="003566B2">
        <w:rPr>
          <w:rFonts w:ascii="Arial" w:hAnsi="Arial" w:cs="Arial"/>
          <w:sz w:val="22"/>
          <w:szCs w:val="22"/>
          <w:lang w:val="en-US"/>
        </w:rPr>
        <w:t xml:space="preserve">The reaction order for the cyclic oligomerization of propylene with and without acetylene </w:t>
      </w:r>
      <w:r w:rsidR="00EC4CC5">
        <w:rPr>
          <w:rFonts w:ascii="Arial" w:hAnsi="Arial" w:cs="Arial"/>
          <w:sz w:val="22"/>
          <w:szCs w:val="22"/>
          <w:lang w:val="en-US"/>
        </w:rPr>
        <w:t>may be explained by</w:t>
      </w:r>
      <w:r w:rsidR="002935C8">
        <w:rPr>
          <w:rFonts w:ascii="Arial" w:hAnsi="Arial" w:cs="Arial"/>
          <w:sz w:val="22"/>
          <w:szCs w:val="22"/>
          <w:lang w:val="en-US"/>
        </w:rPr>
        <w:t xml:space="preserve"> a balance between C–C coupling, cleavage and propylene formation, resulting in an average order of </w:t>
      </w:r>
      <w:r w:rsidR="003566B2">
        <w:rPr>
          <w:rFonts w:ascii="Arial" w:hAnsi="Arial" w:cs="Arial"/>
          <w:sz w:val="22"/>
          <w:szCs w:val="22"/>
          <w:lang w:val="en-US"/>
        </w:rPr>
        <w:t xml:space="preserve">0.62 and </w:t>
      </w:r>
      <w:r w:rsidR="002935C8">
        <w:rPr>
          <w:rFonts w:ascii="Arial" w:hAnsi="Arial" w:cs="Arial"/>
          <w:sz w:val="22"/>
          <w:szCs w:val="22"/>
          <w:lang w:val="en-US"/>
        </w:rPr>
        <w:t>1</w:t>
      </w:r>
      <w:r w:rsidR="003566B2">
        <w:rPr>
          <w:rFonts w:ascii="Arial" w:hAnsi="Arial" w:cs="Arial"/>
          <w:sz w:val="22"/>
          <w:szCs w:val="22"/>
          <w:lang w:val="en-US"/>
        </w:rPr>
        <w:t xml:space="preserve"> respectively</w:t>
      </w:r>
      <w:r w:rsidR="002935C8">
        <w:rPr>
          <w:rFonts w:ascii="Arial" w:hAnsi="Arial" w:cs="Arial"/>
          <w:sz w:val="22"/>
          <w:szCs w:val="22"/>
          <w:lang w:val="en-US"/>
        </w:rPr>
        <w:t>.</w:t>
      </w:r>
      <w:r w:rsidR="003566B2">
        <w:rPr>
          <w:rFonts w:ascii="Arial" w:hAnsi="Arial" w:cs="Arial"/>
          <w:sz w:val="22"/>
          <w:szCs w:val="22"/>
          <w:lang w:val="en-US"/>
        </w:rPr>
        <w:t xml:space="preserve"> The observed decrease in propylene order is possibly due to C–C cleavage dominating over C–C coupling in the presence of </w:t>
      </w:r>
      <w:r w:rsidR="003566B2">
        <w:rPr>
          <w:rFonts w:ascii="Arial" w:hAnsi="Arial" w:cs="Arial"/>
          <w:sz w:val="22"/>
          <w:szCs w:val="22"/>
          <w:lang w:val="en-US"/>
        </w:rPr>
        <w:lastRenderedPageBreak/>
        <w:t xml:space="preserve">acetylene. </w:t>
      </w:r>
      <w:r w:rsidR="00073B28">
        <w:rPr>
          <w:rFonts w:ascii="Arial" w:hAnsi="Arial" w:cs="Arial"/>
          <w:sz w:val="22"/>
          <w:szCs w:val="22"/>
          <w:lang w:val="en-US"/>
        </w:rPr>
        <w:t>The apparent propylene activation energy also decreased, indicating</w:t>
      </w:r>
      <w:r w:rsidR="002057ED">
        <w:rPr>
          <w:rFonts w:ascii="Arial" w:hAnsi="Arial" w:cs="Arial"/>
          <w:sz w:val="22"/>
          <w:szCs w:val="22"/>
          <w:lang w:val="en-US"/>
        </w:rPr>
        <w:t xml:space="preserve"> that the co-interaction of propylene and acetylene plays a role in </w:t>
      </w:r>
      <w:r w:rsidR="00377EF8">
        <w:rPr>
          <w:rFonts w:ascii="Arial" w:hAnsi="Arial" w:cs="Arial"/>
          <w:sz w:val="22"/>
          <w:szCs w:val="22"/>
          <w:lang w:val="en-US"/>
        </w:rPr>
        <w:t xml:space="preserve">accelerating the cyclic conversion of propylene to BTX. </w:t>
      </w:r>
      <w:r w:rsidR="00073B28">
        <w:rPr>
          <w:rFonts w:ascii="Arial" w:hAnsi="Arial" w:cs="Arial"/>
          <w:sz w:val="22"/>
          <w:szCs w:val="22"/>
          <w:lang w:val="en-US"/>
        </w:rPr>
        <w:t xml:space="preserve">Thus, the </w:t>
      </w:r>
      <w:r w:rsidR="00661552">
        <w:rPr>
          <w:rFonts w:ascii="Arial" w:hAnsi="Arial" w:cs="Arial"/>
          <w:sz w:val="22"/>
          <w:szCs w:val="22"/>
          <w:lang w:val="en-US"/>
        </w:rPr>
        <w:t xml:space="preserve">co-interaction between </w:t>
      </w:r>
      <w:r w:rsidR="00073B28">
        <w:rPr>
          <w:rFonts w:ascii="Arial" w:hAnsi="Arial" w:cs="Arial"/>
          <w:sz w:val="22"/>
          <w:szCs w:val="22"/>
          <w:lang w:val="en-US"/>
        </w:rPr>
        <w:t>acetylene</w:t>
      </w:r>
      <w:r w:rsidR="00661552">
        <w:rPr>
          <w:rFonts w:ascii="Arial" w:hAnsi="Arial" w:cs="Arial"/>
          <w:sz w:val="22"/>
          <w:szCs w:val="22"/>
          <w:lang w:val="en-US"/>
        </w:rPr>
        <w:t xml:space="preserve"> and </w:t>
      </w:r>
      <w:r w:rsidR="00073B28">
        <w:rPr>
          <w:rFonts w:ascii="Arial" w:hAnsi="Arial" w:cs="Arial"/>
          <w:sz w:val="22"/>
          <w:szCs w:val="22"/>
          <w:lang w:val="en-US"/>
        </w:rPr>
        <w:t>propylene may facilitate the activation, C–C coupling and cyclization of acetylene and propylene</w:t>
      </w:r>
      <w:r w:rsidR="00661552">
        <w:rPr>
          <w:rFonts w:ascii="Arial" w:hAnsi="Arial" w:cs="Arial"/>
          <w:sz w:val="22"/>
          <w:szCs w:val="22"/>
          <w:lang w:val="en-US"/>
        </w:rPr>
        <w:t>, forming more BTX</w:t>
      </w:r>
      <w:r w:rsidR="00592537">
        <w:rPr>
          <w:rFonts w:ascii="Arial" w:hAnsi="Arial" w:cs="Arial"/>
          <w:sz w:val="22"/>
          <w:szCs w:val="22"/>
          <w:lang w:val="en-US"/>
        </w:rPr>
        <w:t xml:space="preserve"> in our FC</w:t>
      </w:r>
      <w:r w:rsidR="00590262">
        <w:rPr>
          <w:rFonts w:ascii="Arial" w:hAnsi="Arial" w:cs="Arial"/>
          <w:sz w:val="22"/>
          <w:szCs w:val="22"/>
          <w:lang w:val="en-US"/>
        </w:rPr>
        <w:t>R</w:t>
      </w:r>
      <w:r w:rsidR="00592537">
        <w:rPr>
          <w:rFonts w:ascii="Arial" w:hAnsi="Arial" w:cs="Arial"/>
          <w:sz w:val="22"/>
          <w:szCs w:val="22"/>
          <w:lang w:val="en-US"/>
        </w:rPr>
        <w:t xml:space="preserve"> system</w:t>
      </w:r>
      <w:r w:rsidR="00073B28">
        <w:rPr>
          <w:rFonts w:ascii="Arial" w:hAnsi="Arial" w:cs="Arial"/>
          <w:sz w:val="22"/>
          <w:szCs w:val="22"/>
          <w:lang w:val="en-US"/>
        </w:rPr>
        <w:t>.</w:t>
      </w:r>
    </w:p>
    <w:p w14:paraId="0C5B16A6" w14:textId="6A22FCA3" w:rsidR="00173EE3" w:rsidRDefault="00173EE3">
      <w:pPr>
        <w:rPr>
          <w:rFonts w:ascii="Arial" w:hAnsi="Arial" w:cs="Arial"/>
          <w:sz w:val="22"/>
          <w:szCs w:val="22"/>
          <w:lang w:val="en-US"/>
        </w:rPr>
      </w:pPr>
      <w:r>
        <w:rPr>
          <w:rFonts w:ascii="Arial" w:hAnsi="Arial" w:cs="Arial"/>
          <w:sz w:val="22"/>
          <w:szCs w:val="22"/>
          <w:lang w:val="en-US"/>
        </w:rPr>
        <w:br w:type="page"/>
      </w:r>
    </w:p>
    <w:p w14:paraId="4362169B" w14:textId="484FBF0F" w:rsidR="00920B86" w:rsidRDefault="00D935FC" w:rsidP="003F5EE8">
      <w:pPr>
        <w:spacing w:line="360" w:lineRule="auto"/>
        <w:jc w:val="both"/>
        <w:rPr>
          <w:rFonts w:ascii="Arial" w:hAnsi="Arial" w:cs="Arial"/>
          <w:sz w:val="22"/>
          <w:szCs w:val="22"/>
          <w:lang w:val="en-US"/>
        </w:rPr>
      </w:pPr>
      <w:bookmarkStart w:id="30" w:name="_Toc203249607"/>
      <w:r w:rsidRPr="00B850EB">
        <w:rPr>
          <w:rStyle w:val="Heading1Char"/>
        </w:rPr>
        <w:lastRenderedPageBreak/>
        <w:t>S</w:t>
      </w:r>
      <w:r>
        <w:rPr>
          <w:rStyle w:val="Heading1Char"/>
        </w:rPr>
        <w:t>upplementary Note 2</w:t>
      </w:r>
      <w:bookmarkEnd w:id="30"/>
      <w:r>
        <w:rPr>
          <w:rFonts w:ascii="Arial" w:hAnsi="Arial" w:cs="Arial"/>
          <w:bCs/>
          <w:sz w:val="22"/>
          <w:szCs w:val="22"/>
          <w:lang w:val="en-US"/>
        </w:rPr>
        <w:t> </w:t>
      </w:r>
      <w:r w:rsidRPr="00782DDB">
        <w:rPr>
          <w:rFonts w:ascii="Arial" w:hAnsi="Arial" w:cs="Arial"/>
          <w:bCs/>
          <w:sz w:val="22"/>
          <w:szCs w:val="22"/>
          <w:lang w:val="en-US"/>
        </w:rPr>
        <w:t>|</w:t>
      </w:r>
      <w:r>
        <w:rPr>
          <w:rFonts w:ascii="Arial" w:hAnsi="Arial" w:cs="Arial"/>
          <w:bCs/>
          <w:sz w:val="22"/>
          <w:szCs w:val="22"/>
          <w:lang w:val="en-US"/>
        </w:rPr>
        <w:t> </w:t>
      </w:r>
      <w:r w:rsidR="00252D32">
        <w:rPr>
          <w:rFonts w:ascii="Arial" w:hAnsi="Arial" w:cs="Arial"/>
          <w:sz w:val="22"/>
          <w:szCs w:val="22"/>
          <w:lang w:val="en-US"/>
        </w:rPr>
        <w:t xml:space="preserve">Supplementary </w:t>
      </w:r>
      <w:r w:rsidR="00EA228C">
        <w:rPr>
          <w:rFonts w:ascii="Arial" w:hAnsi="Arial" w:cs="Arial"/>
          <w:sz w:val="22"/>
          <w:szCs w:val="22"/>
          <w:lang w:val="en-US"/>
        </w:rPr>
        <w:t xml:space="preserve">analysis of </w:t>
      </w:r>
      <w:r w:rsidR="00252D32">
        <w:rPr>
          <w:rFonts w:ascii="Arial" w:hAnsi="Arial" w:cs="Arial"/>
          <w:sz w:val="22"/>
          <w:szCs w:val="22"/>
          <w:lang w:val="en-US"/>
        </w:rPr>
        <w:t>c</w:t>
      </w:r>
      <w:r w:rsidR="000B48FA">
        <w:rPr>
          <w:rFonts w:ascii="Arial" w:hAnsi="Arial" w:cs="Arial"/>
          <w:sz w:val="22"/>
          <w:szCs w:val="22"/>
          <w:lang w:val="en-US"/>
        </w:rPr>
        <w:t>haracterization results</w:t>
      </w:r>
      <w:r w:rsidR="00C447DC">
        <w:rPr>
          <w:rFonts w:ascii="Arial" w:hAnsi="Arial" w:cs="Arial"/>
          <w:sz w:val="22"/>
          <w:szCs w:val="22"/>
          <w:lang w:val="en-US"/>
        </w:rPr>
        <w:t>.</w:t>
      </w:r>
    </w:p>
    <w:p w14:paraId="42AF1EB6" w14:textId="7A058DA2" w:rsidR="00C55C8F" w:rsidRDefault="00C802E4" w:rsidP="003F5EE8">
      <w:pPr>
        <w:spacing w:line="360" w:lineRule="auto"/>
        <w:jc w:val="both"/>
        <w:rPr>
          <w:rFonts w:ascii="Arial" w:hAnsi="Arial" w:cs="Arial"/>
          <w:sz w:val="22"/>
          <w:szCs w:val="22"/>
          <w:lang w:val="en-US"/>
        </w:rPr>
      </w:pPr>
      <w:r>
        <w:rPr>
          <w:rFonts w:ascii="Arial" w:hAnsi="Arial" w:cs="Arial"/>
          <w:sz w:val="22"/>
          <w:szCs w:val="22"/>
          <w:lang w:val="en-US"/>
        </w:rPr>
        <w:t>In the high-resolution TEM images at nanometer range</w:t>
      </w:r>
      <w:r w:rsidR="00B741A5">
        <w:rPr>
          <w:rFonts w:ascii="Arial" w:hAnsi="Arial" w:cs="Arial"/>
          <w:sz w:val="22"/>
          <w:szCs w:val="22"/>
          <w:lang w:val="en-US"/>
        </w:rPr>
        <w:t xml:space="preserve"> (</w:t>
      </w:r>
      <w:r w:rsidR="008E39E4">
        <w:rPr>
          <w:rFonts w:ascii="Arial" w:hAnsi="Arial" w:cs="Arial"/>
          <w:b/>
          <w:bCs/>
          <w:sz w:val="22"/>
          <w:szCs w:val="22"/>
          <w:lang w:val="en-US"/>
        </w:rPr>
        <w:t>Supplementary Fig</w:t>
      </w:r>
      <w:r w:rsidR="00317F11">
        <w:rPr>
          <w:rFonts w:ascii="Arial" w:hAnsi="Arial" w:cs="Arial"/>
          <w:b/>
          <w:bCs/>
          <w:sz w:val="22"/>
          <w:szCs w:val="22"/>
          <w:lang w:val="en-US"/>
        </w:rPr>
        <w:t>s</w:t>
      </w:r>
      <w:r w:rsidR="008E39E4">
        <w:rPr>
          <w:rFonts w:ascii="Arial" w:hAnsi="Arial" w:cs="Arial"/>
          <w:b/>
          <w:bCs/>
          <w:sz w:val="22"/>
          <w:szCs w:val="22"/>
          <w:lang w:val="en-US"/>
        </w:rPr>
        <w:t>. </w:t>
      </w:r>
      <w:r w:rsidR="00B32BF3">
        <w:rPr>
          <w:rFonts w:ascii="Arial" w:hAnsi="Arial" w:cs="Arial"/>
          <w:b/>
          <w:bCs/>
          <w:sz w:val="22"/>
          <w:szCs w:val="22"/>
          <w:lang w:val="en-US"/>
        </w:rPr>
        <w:t>1</w:t>
      </w:r>
      <w:r w:rsidR="009008B0">
        <w:rPr>
          <w:rFonts w:ascii="Arial" w:hAnsi="Arial" w:cs="Arial"/>
          <w:b/>
          <w:bCs/>
          <w:sz w:val="22"/>
          <w:szCs w:val="22"/>
          <w:lang w:val="en-US"/>
        </w:rPr>
        <w:t>3</w:t>
      </w:r>
      <w:r w:rsidR="00317F11">
        <w:rPr>
          <w:rFonts w:ascii="Arial" w:hAnsi="Arial" w:cs="Arial"/>
          <w:sz w:val="22"/>
          <w:szCs w:val="22"/>
          <w:lang w:val="en-US"/>
        </w:rPr>
        <w:t xml:space="preserve"> and </w:t>
      </w:r>
      <w:r w:rsidR="00317F11">
        <w:rPr>
          <w:rFonts w:ascii="Arial" w:hAnsi="Arial" w:cs="Arial"/>
          <w:b/>
          <w:bCs/>
          <w:sz w:val="22"/>
          <w:szCs w:val="22"/>
          <w:lang w:val="en-US"/>
        </w:rPr>
        <w:t>14</w:t>
      </w:r>
      <w:r w:rsidR="00B741A5">
        <w:rPr>
          <w:rFonts w:ascii="Arial" w:hAnsi="Arial" w:cs="Arial"/>
          <w:sz w:val="22"/>
          <w:szCs w:val="22"/>
          <w:lang w:val="en-US"/>
        </w:rPr>
        <w:t>)</w:t>
      </w:r>
      <w:r>
        <w:rPr>
          <w:rFonts w:ascii="Arial" w:hAnsi="Arial" w:cs="Arial"/>
          <w:sz w:val="22"/>
          <w:szCs w:val="22"/>
          <w:lang w:val="en-US"/>
        </w:rPr>
        <w:t>, a Pd lattice spacing of 0.</w:t>
      </w:r>
      <w:r w:rsidR="00AB2655">
        <w:rPr>
          <w:rFonts w:ascii="Arial" w:hAnsi="Arial" w:cs="Arial"/>
          <w:sz w:val="22"/>
          <w:szCs w:val="22"/>
          <w:lang w:val="en-US"/>
        </w:rPr>
        <w:t>226 </w:t>
      </w:r>
      <w:r>
        <w:rPr>
          <w:rFonts w:ascii="Arial" w:hAnsi="Arial" w:cs="Arial"/>
          <w:sz w:val="22"/>
          <w:szCs w:val="22"/>
          <w:lang w:val="en-US"/>
        </w:rPr>
        <w:t>nm corresponding to the (111) facet of metallic Pd was observed for both fresh and reacted catalysts in FC</w:t>
      </w:r>
      <w:r w:rsidR="00590262">
        <w:rPr>
          <w:rFonts w:ascii="Arial" w:hAnsi="Arial" w:cs="Arial"/>
          <w:sz w:val="22"/>
          <w:szCs w:val="22"/>
          <w:lang w:val="en-US"/>
        </w:rPr>
        <w:t>R</w:t>
      </w:r>
      <w:r w:rsidR="00CC5771">
        <w:rPr>
          <w:rFonts w:ascii="Arial" w:hAnsi="Arial" w:cs="Arial"/>
          <w:sz w:val="22"/>
          <w:szCs w:val="22"/>
          <w:lang w:val="en-US"/>
        </w:rPr>
        <w:t>.</w:t>
      </w:r>
      <w:r w:rsidR="00CC5771">
        <w:rPr>
          <w:rFonts w:ascii="Arial" w:hAnsi="Arial" w:cs="Arial"/>
          <w:sz w:val="22"/>
          <w:szCs w:val="22"/>
          <w:lang w:val="en-US"/>
        </w:rPr>
        <w:fldChar w:fldCharType="begin"/>
      </w:r>
      <w:r w:rsidR="00700ABB">
        <w:rPr>
          <w:rFonts w:ascii="Arial" w:hAnsi="Arial" w:cs="Arial"/>
          <w:sz w:val="22"/>
          <w:szCs w:val="22"/>
          <w:lang w:val="en-US"/>
        </w:rPr>
        <w:instrText xml:space="preserve"> ADDIN EN.CITE &lt;EndNote&gt;&lt;Cite&gt;&lt;Author&gt;Lim&lt;/Author&gt;&lt;Year&gt;2009&lt;/Year&gt;&lt;RecNum&gt;171&lt;/RecNum&gt;&lt;DisplayText&gt;&lt;style face="superscript"&gt;24&lt;/style&gt;&lt;/DisplayText&gt;&lt;record&gt;&lt;rec-number&gt;171&lt;/rec-number&gt;&lt;foreign-keys&gt;&lt;key app="EN" db-id="s9tdz2tzydzv00e9pwgpfpzcptexw0e05z2p" timestamp="1732270958"&gt;171&lt;/key&gt;&lt;/foreign-keys&gt;&lt;ref-type name="Journal Article"&gt;17&lt;/ref-type&gt;&lt;contributors&gt;&lt;authors&gt;&lt;author&gt;Lim, Byungkwon&lt;/author&gt;&lt;author&gt;Jiang, Majiong&lt;/author&gt;&lt;author&gt;Camargo, Pedro HC&lt;/author&gt;&lt;author&gt;Cho, Eun Chul&lt;/author&gt;&lt;author&gt;Tao, Jing&lt;/author&gt;&lt;author&gt;Lu, Xianmao&lt;/author&gt;&lt;author&gt;Zhu, Yimei&lt;/author&gt;&lt;author&gt;Xia, Younan&lt;/author&gt;&lt;/authors&gt;&lt;/contributors&gt;&lt;titles&gt;&lt;title&gt;Pd-Pt bimetallic nanodendrites with high activity for oxygen reduction&lt;/title&gt;&lt;secondary-title&gt;science&lt;/secondary-title&gt;&lt;/titles&gt;&lt;periodical&gt;&lt;full-title&gt;Science&lt;/full-title&gt;&lt;/periodical&gt;&lt;pages&gt;1302-1305&lt;/pages&gt;&lt;volume&gt;324&lt;/volume&gt;&lt;number&gt;5932&lt;/number&gt;&lt;dates&gt;&lt;year&gt;2009&lt;/year&gt;&lt;/dates&gt;&lt;isbn&gt;0036-8075&lt;/isbn&gt;&lt;urls&gt;&lt;/urls&gt;&lt;/record&gt;&lt;/Cite&gt;&lt;/EndNote&gt;</w:instrText>
      </w:r>
      <w:r w:rsidR="00CC5771">
        <w:rPr>
          <w:rFonts w:ascii="Arial" w:hAnsi="Arial" w:cs="Arial"/>
          <w:sz w:val="22"/>
          <w:szCs w:val="22"/>
          <w:lang w:val="en-US"/>
        </w:rPr>
        <w:fldChar w:fldCharType="separate"/>
      </w:r>
      <w:r w:rsidR="00700ABB" w:rsidRPr="00700ABB">
        <w:rPr>
          <w:rFonts w:ascii="Arial" w:hAnsi="Arial" w:cs="Arial"/>
          <w:noProof/>
          <w:sz w:val="22"/>
          <w:szCs w:val="22"/>
          <w:vertAlign w:val="superscript"/>
          <w:lang w:val="en-US"/>
        </w:rPr>
        <w:t>24</w:t>
      </w:r>
      <w:r w:rsidR="00CC5771">
        <w:rPr>
          <w:rFonts w:ascii="Arial" w:hAnsi="Arial" w:cs="Arial"/>
          <w:sz w:val="22"/>
          <w:szCs w:val="22"/>
          <w:lang w:val="en-US"/>
        </w:rPr>
        <w:fldChar w:fldCharType="end"/>
      </w:r>
      <w:r w:rsidR="00CC5771">
        <w:rPr>
          <w:rFonts w:ascii="Arial" w:hAnsi="Arial" w:cs="Arial"/>
          <w:sz w:val="22"/>
          <w:szCs w:val="22"/>
          <w:lang w:val="en-US"/>
        </w:rPr>
        <w:t xml:space="preserve"> Pd 3d XPS revealed a single 3d</w:t>
      </w:r>
      <w:r w:rsidR="00CC5771" w:rsidRPr="00D6151A">
        <w:rPr>
          <w:rFonts w:ascii="Arial" w:hAnsi="Arial" w:cs="Arial"/>
          <w:sz w:val="22"/>
          <w:szCs w:val="22"/>
          <w:vertAlign w:val="subscript"/>
          <w:lang w:val="en-US"/>
        </w:rPr>
        <w:t xml:space="preserve">5/2 </w:t>
      </w:r>
      <w:r w:rsidR="00CC5771">
        <w:rPr>
          <w:rFonts w:ascii="Arial" w:hAnsi="Arial" w:cs="Arial"/>
          <w:sz w:val="22"/>
          <w:szCs w:val="22"/>
          <w:lang w:val="en-US"/>
        </w:rPr>
        <w:t>peak at 335.</w:t>
      </w:r>
      <w:r w:rsidR="00AB2655">
        <w:rPr>
          <w:rFonts w:ascii="Arial" w:hAnsi="Arial" w:cs="Arial"/>
          <w:sz w:val="22"/>
          <w:szCs w:val="22"/>
          <w:lang w:val="en-US"/>
        </w:rPr>
        <w:t>4 </w:t>
      </w:r>
      <w:r w:rsidR="00CC5771">
        <w:rPr>
          <w:rFonts w:ascii="Arial" w:hAnsi="Arial" w:cs="Arial"/>
          <w:sz w:val="22"/>
          <w:szCs w:val="22"/>
          <w:lang w:val="en-US"/>
        </w:rPr>
        <w:t>eV characteristic of Pd</w:t>
      </w:r>
      <w:r w:rsidR="00CC5771" w:rsidRPr="00BD5804">
        <w:rPr>
          <w:rFonts w:ascii="Arial" w:hAnsi="Arial" w:cs="Arial"/>
          <w:sz w:val="22"/>
          <w:szCs w:val="22"/>
          <w:vertAlign w:val="superscript"/>
          <w:lang w:val="en-US"/>
        </w:rPr>
        <w:t>0</w:t>
      </w:r>
      <w:r w:rsidR="00CC5771">
        <w:rPr>
          <w:rFonts w:ascii="Arial" w:hAnsi="Arial" w:cs="Arial"/>
          <w:sz w:val="22"/>
          <w:szCs w:val="22"/>
          <w:lang w:val="en-US"/>
        </w:rPr>
        <w:t xml:space="preserve"> for both fresh and reacted catalysts</w:t>
      </w:r>
      <w:r w:rsidR="00035FD3">
        <w:rPr>
          <w:rFonts w:ascii="Arial" w:hAnsi="Arial" w:cs="Arial"/>
          <w:sz w:val="22"/>
          <w:szCs w:val="22"/>
          <w:lang w:val="en-US"/>
        </w:rPr>
        <w:t xml:space="preserve"> (</w:t>
      </w:r>
      <w:r w:rsidR="008E39E4">
        <w:rPr>
          <w:rFonts w:ascii="Arial" w:hAnsi="Arial" w:cs="Arial"/>
          <w:b/>
          <w:bCs/>
          <w:sz w:val="22"/>
          <w:szCs w:val="22"/>
          <w:lang w:val="en-US"/>
        </w:rPr>
        <w:t>Supplementary Fig. 1</w:t>
      </w:r>
      <w:r w:rsidR="00317F11">
        <w:rPr>
          <w:rFonts w:ascii="Arial" w:hAnsi="Arial" w:cs="Arial"/>
          <w:b/>
          <w:bCs/>
          <w:sz w:val="22"/>
          <w:szCs w:val="22"/>
          <w:lang w:val="en-US"/>
        </w:rPr>
        <w:t>5</w:t>
      </w:r>
      <w:r w:rsidR="00035FD3">
        <w:rPr>
          <w:rFonts w:ascii="Arial" w:hAnsi="Arial" w:cs="Arial"/>
          <w:sz w:val="22"/>
          <w:szCs w:val="22"/>
          <w:lang w:val="en-US"/>
        </w:rPr>
        <w:t>)</w:t>
      </w:r>
      <w:r w:rsidR="00CC5771">
        <w:rPr>
          <w:rFonts w:ascii="Arial" w:hAnsi="Arial" w:cs="Arial"/>
          <w:sz w:val="22"/>
          <w:szCs w:val="22"/>
          <w:lang w:val="en-US"/>
        </w:rPr>
        <w:t xml:space="preserve">. These observations </w:t>
      </w:r>
      <w:r>
        <w:rPr>
          <w:rFonts w:ascii="Arial" w:hAnsi="Arial" w:cs="Arial"/>
          <w:sz w:val="22"/>
          <w:szCs w:val="22"/>
          <w:lang w:val="en-US"/>
        </w:rPr>
        <w:t>indicat</w:t>
      </w:r>
      <w:r w:rsidR="00CC5771">
        <w:rPr>
          <w:rFonts w:ascii="Arial" w:hAnsi="Arial" w:cs="Arial"/>
          <w:sz w:val="22"/>
          <w:szCs w:val="22"/>
          <w:lang w:val="en-US"/>
        </w:rPr>
        <w:t>e</w:t>
      </w:r>
      <w:r>
        <w:rPr>
          <w:rFonts w:ascii="Arial" w:hAnsi="Arial" w:cs="Arial"/>
          <w:sz w:val="22"/>
          <w:szCs w:val="22"/>
          <w:lang w:val="en-US"/>
        </w:rPr>
        <w:t xml:space="preserve"> Pd</w:t>
      </w:r>
      <w:r w:rsidRPr="00C802E4">
        <w:rPr>
          <w:rFonts w:ascii="Arial" w:hAnsi="Arial" w:cs="Arial"/>
          <w:sz w:val="22"/>
          <w:szCs w:val="22"/>
          <w:vertAlign w:val="superscript"/>
          <w:lang w:val="en-US"/>
        </w:rPr>
        <w:t>0</w:t>
      </w:r>
      <w:r>
        <w:rPr>
          <w:rFonts w:ascii="Arial" w:hAnsi="Arial" w:cs="Arial"/>
          <w:sz w:val="22"/>
          <w:szCs w:val="22"/>
          <w:lang w:val="en-US"/>
        </w:rPr>
        <w:t xml:space="preserve"> was maintained</w:t>
      </w:r>
      <w:r w:rsidR="00CC5771">
        <w:rPr>
          <w:rFonts w:ascii="Arial" w:hAnsi="Arial" w:cs="Arial"/>
          <w:sz w:val="22"/>
          <w:szCs w:val="22"/>
          <w:lang w:val="en-US"/>
        </w:rPr>
        <w:t xml:space="preserve"> in FC</w:t>
      </w:r>
      <w:r w:rsidR="00590262">
        <w:rPr>
          <w:rFonts w:ascii="Arial" w:hAnsi="Arial" w:cs="Arial"/>
          <w:sz w:val="22"/>
          <w:szCs w:val="22"/>
          <w:lang w:val="en-US"/>
        </w:rPr>
        <w:t>R</w:t>
      </w:r>
      <w:r>
        <w:rPr>
          <w:rFonts w:ascii="Arial" w:hAnsi="Arial" w:cs="Arial"/>
          <w:sz w:val="22"/>
          <w:szCs w:val="22"/>
          <w:lang w:val="en-US"/>
        </w:rPr>
        <w:t>.</w:t>
      </w:r>
      <w:r w:rsidR="00C55C8F">
        <w:rPr>
          <w:rFonts w:ascii="Arial" w:hAnsi="Arial" w:cs="Arial"/>
          <w:sz w:val="22"/>
          <w:szCs w:val="22"/>
          <w:lang w:val="en-US"/>
        </w:rPr>
        <w:t xml:space="preserve"> As mentioned f</w:t>
      </w:r>
      <w:r w:rsidR="00C55C8F">
        <w:rPr>
          <w:rFonts w:ascii="Arial" w:hAnsi="Arial" w:cs="Arial" w:hint="eastAsia"/>
          <w:sz w:val="22"/>
          <w:szCs w:val="22"/>
          <w:lang w:val="en-US"/>
        </w:rPr>
        <w:t>or post-reaction Pd/Al</w:t>
      </w:r>
      <w:r w:rsidR="00C55C8F" w:rsidRPr="00D31E6A">
        <w:rPr>
          <w:rFonts w:ascii="Arial" w:hAnsi="Arial" w:cs="Arial"/>
          <w:sz w:val="22"/>
          <w:szCs w:val="22"/>
          <w:vertAlign w:val="subscript"/>
          <w:lang w:val="en-US"/>
        </w:rPr>
        <w:t>2</w:t>
      </w:r>
      <w:r w:rsidR="00C55C8F">
        <w:rPr>
          <w:rFonts w:ascii="Arial" w:hAnsi="Arial" w:cs="Arial" w:hint="eastAsia"/>
          <w:sz w:val="22"/>
          <w:szCs w:val="22"/>
          <w:lang w:val="en-US"/>
        </w:rPr>
        <w:t>O</w:t>
      </w:r>
      <w:r w:rsidR="00C55C8F" w:rsidRPr="00D31E6A">
        <w:rPr>
          <w:rFonts w:ascii="Arial" w:hAnsi="Arial" w:cs="Arial"/>
          <w:sz w:val="22"/>
          <w:szCs w:val="22"/>
          <w:vertAlign w:val="subscript"/>
          <w:lang w:val="en-US"/>
        </w:rPr>
        <w:t>3</w:t>
      </w:r>
      <w:r w:rsidR="00C55C8F">
        <w:rPr>
          <w:rFonts w:ascii="Arial" w:hAnsi="Arial" w:cs="Arial"/>
          <w:sz w:val="22"/>
          <w:szCs w:val="22"/>
          <w:lang w:val="en-US"/>
        </w:rPr>
        <w:t xml:space="preserve"> in FC</w:t>
      </w:r>
      <w:r w:rsidR="00590262">
        <w:rPr>
          <w:rFonts w:ascii="Arial" w:hAnsi="Arial" w:cs="Arial"/>
          <w:sz w:val="22"/>
          <w:szCs w:val="22"/>
          <w:lang w:val="en-US"/>
        </w:rPr>
        <w:t>R</w:t>
      </w:r>
      <w:r w:rsidR="00C55C8F">
        <w:rPr>
          <w:rFonts w:ascii="Arial" w:hAnsi="Arial" w:cs="Arial" w:hint="eastAsia"/>
          <w:sz w:val="22"/>
          <w:szCs w:val="22"/>
          <w:lang w:val="en-US"/>
        </w:rPr>
        <w:t xml:space="preserve">, </w:t>
      </w:r>
      <w:r w:rsidR="00C55C8F">
        <w:rPr>
          <w:rFonts w:ascii="Arial" w:hAnsi="Arial" w:cs="Arial"/>
          <w:sz w:val="22"/>
          <w:szCs w:val="22"/>
          <w:lang w:val="en-US"/>
        </w:rPr>
        <w:t xml:space="preserve">polyaromatics accumulated on the surface causing TGA weight loss of 13.6% starting from </w:t>
      </w:r>
      <w:r w:rsidR="00AB2655">
        <w:rPr>
          <w:rFonts w:ascii="Arial" w:hAnsi="Arial" w:cs="Arial"/>
          <w:sz w:val="22"/>
          <w:szCs w:val="22"/>
          <w:lang w:val="en-US"/>
        </w:rPr>
        <w:t>50 </w:t>
      </w:r>
      <w:r w:rsidR="00C55C8F">
        <w:rPr>
          <w:rFonts w:ascii="Arial" w:hAnsi="Arial" w:cs="Arial"/>
          <w:sz w:val="22"/>
          <w:szCs w:val="22"/>
          <w:lang w:val="en-US"/>
        </w:rPr>
        <w:t>°C</w:t>
      </w:r>
      <w:r w:rsidR="00463B35">
        <w:rPr>
          <w:rFonts w:ascii="Arial" w:hAnsi="Arial" w:cs="Arial"/>
          <w:sz w:val="22"/>
          <w:szCs w:val="22"/>
          <w:lang w:val="en-US"/>
        </w:rPr>
        <w:t xml:space="preserve"> (</w:t>
      </w:r>
      <w:r w:rsidR="00463B35">
        <w:rPr>
          <w:rFonts w:ascii="Arial" w:hAnsi="Arial" w:cs="Arial"/>
          <w:b/>
          <w:bCs/>
          <w:sz w:val="22"/>
          <w:szCs w:val="22"/>
          <w:lang w:val="en-US"/>
        </w:rPr>
        <w:t>Fig</w:t>
      </w:r>
      <w:r w:rsidR="008E39E4">
        <w:rPr>
          <w:rFonts w:ascii="Arial" w:hAnsi="Arial" w:cs="Arial"/>
          <w:b/>
          <w:bCs/>
          <w:sz w:val="22"/>
          <w:szCs w:val="22"/>
          <w:lang w:val="en-US"/>
        </w:rPr>
        <w:t>. </w:t>
      </w:r>
      <w:r w:rsidR="00463B35">
        <w:rPr>
          <w:rFonts w:ascii="Arial" w:hAnsi="Arial" w:cs="Arial"/>
          <w:b/>
          <w:bCs/>
          <w:sz w:val="22"/>
          <w:szCs w:val="22"/>
          <w:lang w:val="en-US"/>
        </w:rPr>
        <w:t>4</w:t>
      </w:r>
      <w:r w:rsidR="00317F11">
        <w:rPr>
          <w:rFonts w:ascii="Arial" w:hAnsi="Arial" w:cs="Arial"/>
          <w:b/>
          <w:bCs/>
          <w:sz w:val="22"/>
          <w:szCs w:val="22"/>
          <w:lang w:val="en-US"/>
        </w:rPr>
        <w:t>a</w:t>
      </w:r>
      <w:r w:rsidR="00463B35">
        <w:rPr>
          <w:rFonts w:ascii="Arial" w:hAnsi="Arial" w:cs="Arial"/>
          <w:sz w:val="22"/>
          <w:szCs w:val="22"/>
          <w:lang w:val="en-US"/>
        </w:rPr>
        <w:t>)</w:t>
      </w:r>
      <w:r w:rsidR="00C55C8F">
        <w:rPr>
          <w:rFonts w:ascii="Arial" w:hAnsi="Arial" w:cs="Arial"/>
          <w:sz w:val="22"/>
          <w:szCs w:val="22"/>
          <w:lang w:val="en-US"/>
        </w:rPr>
        <w:t>, evidenced from elemental analysis where a H:C ratio of 0.71 was recorded, corresponding to an average of 3 fused benzene rings (e.g. anthracene has a chemical formula of C</w:t>
      </w:r>
      <w:r w:rsidR="00C55C8F" w:rsidRPr="00C55C8F">
        <w:rPr>
          <w:rFonts w:ascii="Arial" w:hAnsi="Arial" w:cs="Arial"/>
          <w:sz w:val="22"/>
          <w:szCs w:val="22"/>
          <w:vertAlign w:val="subscript"/>
          <w:lang w:val="en-US"/>
        </w:rPr>
        <w:t>14</w:t>
      </w:r>
      <w:r w:rsidR="00C55C8F">
        <w:rPr>
          <w:rFonts w:ascii="Arial" w:hAnsi="Arial" w:cs="Arial"/>
          <w:sz w:val="22"/>
          <w:szCs w:val="22"/>
          <w:lang w:val="en-US"/>
        </w:rPr>
        <w:t>H</w:t>
      </w:r>
      <w:r w:rsidR="00C55C8F" w:rsidRPr="00C55C8F">
        <w:rPr>
          <w:rFonts w:ascii="Arial" w:hAnsi="Arial" w:cs="Arial"/>
          <w:sz w:val="22"/>
          <w:szCs w:val="22"/>
          <w:vertAlign w:val="subscript"/>
          <w:lang w:val="en-US"/>
        </w:rPr>
        <w:t>10</w:t>
      </w:r>
      <w:r w:rsidR="00C55C8F">
        <w:rPr>
          <w:rFonts w:ascii="Arial" w:hAnsi="Arial" w:cs="Arial"/>
          <w:sz w:val="22"/>
          <w:szCs w:val="22"/>
          <w:lang w:val="en-US"/>
        </w:rPr>
        <w:t xml:space="preserve"> and hence a similar H:C ratio).</w:t>
      </w:r>
      <w:r w:rsidR="00332890">
        <w:rPr>
          <w:rFonts w:ascii="Arial" w:hAnsi="Arial" w:cs="Arial"/>
          <w:sz w:val="22"/>
          <w:szCs w:val="22"/>
          <w:lang w:val="en-US"/>
        </w:rPr>
        <w:t xml:space="preserve"> Indistinct Raman peaks were observed</w:t>
      </w:r>
      <w:r w:rsidR="00463B35">
        <w:rPr>
          <w:rFonts w:ascii="Arial" w:hAnsi="Arial" w:cs="Arial"/>
          <w:sz w:val="22"/>
          <w:szCs w:val="22"/>
          <w:lang w:val="en-US"/>
        </w:rPr>
        <w:t xml:space="preserve"> (</w:t>
      </w:r>
      <w:r w:rsidR="008E39E4">
        <w:rPr>
          <w:rFonts w:ascii="Arial" w:hAnsi="Arial" w:cs="Arial"/>
          <w:b/>
          <w:bCs/>
          <w:sz w:val="22"/>
          <w:szCs w:val="22"/>
          <w:lang w:val="en-US"/>
        </w:rPr>
        <w:t>Supplementary Fig. 1</w:t>
      </w:r>
      <w:r w:rsidR="00317F11">
        <w:rPr>
          <w:rFonts w:ascii="Arial" w:hAnsi="Arial" w:cs="Arial"/>
          <w:b/>
          <w:bCs/>
          <w:sz w:val="22"/>
          <w:szCs w:val="22"/>
          <w:lang w:val="en-US"/>
        </w:rPr>
        <w:t>6</w:t>
      </w:r>
      <w:r w:rsidR="00463B35">
        <w:rPr>
          <w:rFonts w:ascii="Arial" w:hAnsi="Arial" w:cs="Arial"/>
          <w:sz w:val="22"/>
          <w:szCs w:val="22"/>
          <w:lang w:val="en-US"/>
        </w:rPr>
        <w:t>)</w:t>
      </w:r>
      <w:r w:rsidR="00332890">
        <w:rPr>
          <w:rFonts w:ascii="Arial" w:hAnsi="Arial" w:cs="Arial"/>
          <w:sz w:val="22"/>
          <w:szCs w:val="22"/>
          <w:lang w:val="en-US"/>
        </w:rPr>
        <w:t xml:space="preserve"> since the adsorbed polyaromatics, though in low quantities (&lt;0.</w:t>
      </w:r>
      <w:r w:rsidR="00AB2655">
        <w:rPr>
          <w:rFonts w:ascii="Arial" w:hAnsi="Arial" w:cs="Arial"/>
          <w:sz w:val="22"/>
          <w:szCs w:val="22"/>
          <w:lang w:val="en-US"/>
        </w:rPr>
        <w:t>1 </w:t>
      </w:r>
      <w:r w:rsidR="00332890">
        <w:rPr>
          <w:rFonts w:ascii="Arial" w:hAnsi="Arial" w:cs="Arial"/>
          <w:sz w:val="22"/>
          <w:szCs w:val="22"/>
          <w:lang w:val="en-US"/>
        </w:rPr>
        <w:t>mol%), cover the surface.</w:t>
      </w:r>
    </w:p>
    <w:p w14:paraId="1C536E35" w14:textId="0611D01C" w:rsidR="008A149B" w:rsidRDefault="00AD2E75" w:rsidP="00B8638A">
      <w:pPr>
        <w:ind w:firstLine="720"/>
        <w:jc w:val="both"/>
        <w:rPr>
          <w:rFonts w:ascii="Arial" w:hAnsi="Arial" w:cs="Arial"/>
          <w:sz w:val="22"/>
          <w:szCs w:val="22"/>
          <w:lang w:val="en-US"/>
        </w:rPr>
      </w:pPr>
      <w:r>
        <w:rPr>
          <w:rFonts w:ascii="Arial" w:hAnsi="Arial" w:cs="Arial"/>
          <w:sz w:val="22"/>
          <w:szCs w:val="22"/>
          <w:lang w:val="en-US"/>
        </w:rPr>
        <w:t xml:space="preserve">For the furnace-heated packed catalyst bed at </w:t>
      </w:r>
      <w:r w:rsidR="00AB2655">
        <w:rPr>
          <w:rFonts w:ascii="Arial" w:hAnsi="Arial" w:cs="Arial"/>
          <w:sz w:val="22"/>
          <w:szCs w:val="22"/>
          <w:lang w:val="en-US"/>
        </w:rPr>
        <w:t>1050 </w:t>
      </w:r>
      <w:r>
        <w:rPr>
          <w:rFonts w:ascii="Arial" w:hAnsi="Arial" w:cs="Arial"/>
          <w:sz w:val="22"/>
          <w:szCs w:val="22"/>
          <w:lang w:val="en-US"/>
        </w:rPr>
        <w:t xml:space="preserve">°C, </w:t>
      </w:r>
      <w:r w:rsidR="009E0434" w:rsidRPr="00B54E10">
        <w:rPr>
          <w:rFonts w:ascii="Arial" w:hAnsi="Arial" w:cs="Arial"/>
          <w:sz w:val="22"/>
          <w:szCs w:val="22"/>
          <w:lang w:val="en-US"/>
        </w:rPr>
        <w:t>TGA showed a weight loss of 54.2% starting at 500 °C, corresponding to 1.18 g/g</w:t>
      </w:r>
      <w:r w:rsidR="009E0434" w:rsidRPr="00B54E10">
        <w:rPr>
          <w:rFonts w:ascii="Arial" w:hAnsi="Arial" w:cs="Arial"/>
          <w:sz w:val="22"/>
          <w:szCs w:val="22"/>
          <w:vertAlign w:val="subscript"/>
          <w:lang w:val="en-US"/>
        </w:rPr>
        <w:t>cat</w:t>
      </w:r>
      <w:r w:rsidR="009E0434" w:rsidRPr="00B54E10">
        <w:rPr>
          <w:rFonts w:ascii="Arial" w:hAnsi="Arial" w:cs="Arial"/>
          <w:sz w:val="22"/>
          <w:szCs w:val="22"/>
          <w:lang w:val="en-US"/>
        </w:rPr>
        <w:t xml:space="preserve"> of deposited carbon. XPS and Raman spectra confirmed the presence of highly disordered carbon covering the catalyst surface (</w:t>
      </w:r>
      <w:r w:rsidR="009E0434" w:rsidRPr="00B54E10">
        <w:rPr>
          <w:rFonts w:ascii="Arial" w:hAnsi="Arial" w:cs="Arial"/>
          <w:b/>
          <w:sz w:val="22"/>
          <w:szCs w:val="22"/>
          <w:lang w:val="en-US"/>
        </w:rPr>
        <w:t>Supplementary </w:t>
      </w:r>
      <w:r w:rsidR="009E0434" w:rsidRPr="00B54E10">
        <w:rPr>
          <w:rFonts w:ascii="Arial" w:hAnsi="Arial" w:cs="Arial"/>
          <w:b/>
          <w:bCs/>
          <w:sz w:val="22"/>
          <w:szCs w:val="22"/>
          <w:lang w:val="en-US"/>
        </w:rPr>
        <w:t>Figs. 1</w:t>
      </w:r>
      <w:r w:rsidR="00317F11">
        <w:rPr>
          <w:rFonts w:ascii="Arial" w:hAnsi="Arial" w:cs="Arial"/>
          <w:b/>
          <w:bCs/>
          <w:sz w:val="22"/>
          <w:szCs w:val="22"/>
          <w:lang w:val="en-US"/>
        </w:rPr>
        <w:t>5</w:t>
      </w:r>
      <w:r w:rsidR="009E0434" w:rsidRPr="00B54E10">
        <w:rPr>
          <w:rFonts w:ascii="Arial" w:hAnsi="Arial" w:cs="Arial"/>
          <w:bCs/>
          <w:sz w:val="22"/>
          <w:szCs w:val="22"/>
          <w:lang w:val="en-US"/>
        </w:rPr>
        <w:t xml:space="preserve"> and </w:t>
      </w:r>
      <w:r w:rsidR="009E0434" w:rsidRPr="00B54E10">
        <w:rPr>
          <w:rFonts w:ascii="Arial" w:hAnsi="Arial" w:cs="Arial"/>
          <w:b/>
          <w:bCs/>
          <w:sz w:val="22"/>
          <w:szCs w:val="22"/>
          <w:lang w:val="en-US"/>
        </w:rPr>
        <w:t>1</w:t>
      </w:r>
      <w:r w:rsidR="00317F11">
        <w:rPr>
          <w:rFonts w:ascii="Arial" w:hAnsi="Arial" w:cs="Arial"/>
          <w:b/>
          <w:bCs/>
          <w:sz w:val="22"/>
          <w:szCs w:val="22"/>
          <w:lang w:val="en-US"/>
        </w:rPr>
        <w:t>6</w:t>
      </w:r>
      <w:r w:rsidR="009E0434" w:rsidRPr="00B54E10">
        <w:rPr>
          <w:rFonts w:ascii="Arial" w:hAnsi="Arial" w:cs="Arial"/>
          <w:sz w:val="22"/>
          <w:szCs w:val="22"/>
          <w:lang w:val="en-US"/>
        </w:rPr>
        <w:t>).</w:t>
      </w:r>
      <w:r w:rsidR="009E0434" w:rsidRPr="00B54E10">
        <w:rPr>
          <w:rFonts w:ascii="Arial" w:hAnsi="Arial" w:cs="Arial"/>
          <w:sz w:val="22"/>
          <w:szCs w:val="22"/>
          <w:lang w:val="en-US"/>
        </w:rPr>
        <w:fldChar w:fldCharType="begin"/>
      </w:r>
      <w:r w:rsidR="003E0847">
        <w:rPr>
          <w:rFonts w:ascii="Arial" w:hAnsi="Arial" w:cs="Arial"/>
          <w:sz w:val="22"/>
          <w:szCs w:val="22"/>
          <w:lang w:val="en-US"/>
        </w:rPr>
        <w:instrText xml:space="preserve"> ADDIN EN.CITE &lt;EndNote&gt;&lt;Cite&gt;&lt;Author&gt;Tuinstra&lt;/Author&gt;&lt;Year&gt;1970&lt;/Year&gt;&lt;RecNum&gt;156&lt;/RecNum&gt;&lt;DisplayText&gt;&lt;style face="superscript"&gt;25&lt;/style&gt;&lt;/DisplayText&gt;&lt;record&gt;&lt;rec-number&gt;156&lt;/rec-number&gt;&lt;foreign-keys&gt;&lt;key app="EN" db-id="vf0xda9ecwestrewfdqpwazgwptrwsafv2tt" timestamp="1741872117"&gt;156&lt;/key&gt;&lt;/foreign-keys&gt;&lt;ref-type name="Journal Article"&gt;17&lt;/ref-type&gt;&lt;contributors&gt;&lt;authors&gt;&lt;author&gt;Tuinstra, F&lt;/author&gt;&lt;author&gt;Koenig, Jack L&lt;/author&gt;&lt;/authors&gt;&lt;/contributors&gt;&lt;titles&gt;&lt;title&gt;Raman spectrum of graphite&lt;/title&gt;&lt;secondary-title&gt;The Journal of chemical physics&lt;/secondary-title&gt;&lt;/titles&gt;&lt;periodical&gt;&lt;full-title&gt;The Journal of chemical physics&lt;/full-title&gt;&lt;/periodical&gt;&lt;pages&gt;1126-1130&lt;/pages&gt;&lt;volume&gt;53&lt;/volume&gt;&lt;number&gt;3&lt;/number&gt;&lt;dates&gt;&lt;year&gt;1970&lt;/year&gt;&lt;/dates&gt;&lt;isbn&gt;0021-9606&lt;/isbn&gt;&lt;urls&gt;&lt;/urls&gt;&lt;/record&gt;&lt;/Cite&gt;&lt;/EndNote&gt;</w:instrText>
      </w:r>
      <w:r w:rsidR="009E0434" w:rsidRPr="00B54E10">
        <w:rPr>
          <w:rFonts w:ascii="Arial" w:hAnsi="Arial" w:cs="Arial"/>
          <w:sz w:val="22"/>
          <w:szCs w:val="22"/>
          <w:lang w:val="en-US"/>
        </w:rPr>
        <w:fldChar w:fldCharType="separate"/>
      </w:r>
      <w:r w:rsidR="003E0847" w:rsidRPr="003E0847">
        <w:rPr>
          <w:rFonts w:ascii="Arial" w:hAnsi="Arial" w:cs="Arial"/>
          <w:noProof/>
          <w:sz w:val="22"/>
          <w:szCs w:val="22"/>
          <w:vertAlign w:val="superscript"/>
          <w:lang w:val="en-US"/>
        </w:rPr>
        <w:t>25</w:t>
      </w:r>
      <w:r w:rsidR="009E0434" w:rsidRPr="00B54E10">
        <w:rPr>
          <w:rFonts w:ascii="Arial" w:hAnsi="Arial" w:cs="Arial"/>
          <w:sz w:val="22"/>
          <w:szCs w:val="22"/>
          <w:lang w:val="en-US"/>
        </w:rPr>
        <w:fldChar w:fldCharType="end"/>
      </w:r>
      <w:r w:rsidR="00672E87">
        <w:rPr>
          <w:rFonts w:ascii="Arial" w:hAnsi="Arial" w:cs="Arial"/>
          <w:sz w:val="22"/>
          <w:szCs w:val="22"/>
          <w:lang w:val="en-US"/>
        </w:rPr>
        <w:t xml:space="preserve"> No</w:t>
      </w:r>
      <w:r w:rsidR="00245890">
        <w:rPr>
          <w:rFonts w:ascii="Arial" w:hAnsi="Arial" w:cs="Arial"/>
          <w:sz w:val="22"/>
          <w:szCs w:val="22"/>
          <w:lang w:val="en-US"/>
        </w:rPr>
        <w:t xml:space="preserve"> surface Pd peaks were observed from XPS</w:t>
      </w:r>
      <w:r w:rsidR="00BE2BD5">
        <w:rPr>
          <w:rFonts w:ascii="Arial" w:hAnsi="Arial" w:cs="Arial"/>
          <w:sz w:val="22"/>
          <w:szCs w:val="22"/>
          <w:lang w:val="en-US"/>
        </w:rPr>
        <w:t xml:space="preserve"> (</w:t>
      </w:r>
      <w:r w:rsidR="008E39E4">
        <w:rPr>
          <w:rFonts w:ascii="Arial" w:hAnsi="Arial" w:cs="Arial"/>
          <w:b/>
          <w:bCs/>
          <w:sz w:val="22"/>
          <w:szCs w:val="22"/>
          <w:lang w:val="en-US"/>
        </w:rPr>
        <w:t>Supplementary Fig. 1</w:t>
      </w:r>
      <w:r w:rsidR="00317F11">
        <w:rPr>
          <w:rFonts w:ascii="Arial" w:hAnsi="Arial" w:cs="Arial"/>
          <w:b/>
          <w:bCs/>
          <w:sz w:val="22"/>
          <w:szCs w:val="22"/>
          <w:lang w:val="en-US"/>
        </w:rPr>
        <w:t>5</w:t>
      </w:r>
      <w:r w:rsidR="00BE2BD5">
        <w:rPr>
          <w:rFonts w:ascii="Arial" w:hAnsi="Arial" w:cs="Arial"/>
          <w:sz w:val="22"/>
          <w:szCs w:val="22"/>
          <w:lang w:val="en-US"/>
        </w:rPr>
        <w:t>)</w:t>
      </w:r>
      <w:r w:rsidR="00245890">
        <w:rPr>
          <w:rFonts w:ascii="Arial" w:hAnsi="Arial" w:cs="Arial"/>
          <w:sz w:val="22"/>
          <w:szCs w:val="22"/>
          <w:lang w:val="en-US"/>
        </w:rPr>
        <w:t>, attributable to surface carbon formation as confirmed by TGA, Raman and elemental analysis.</w:t>
      </w:r>
      <w:r w:rsidR="00D53791">
        <w:rPr>
          <w:rFonts w:ascii="Arial" w:hAnsi="Arial" w:cs="Arial"/>
          <w:sz w:val="22"/>
          <w:szCs w:val="22"/>
          <w:lang w:val="en-US"/>
        </w:rPr>
        <w:t xml:space="preserve"> Disordered (D) and graphitic (G) carbon Raman bands were observed at ca. 1340 and </w:t>
      </w:r>
      <w:r w:rsidR="00AB2655">
        <w:rPr>
          <w:rFonts w:ascii="Arial" w:hAnsi="Arial" w:cs="Arial"/>
          <w:sz w:val="22"/>
          <w:szCs w:val="22"/>
          <w:lang w:val="en-US"/>
        </w:rPr>
        <w:t>1580 </w:t>
      </w:r>
      <w:r w:rsidR="00D53791">
        <w:rPr>
          <w:rFonts w:ascii="Arial" w:hAnsi="Arial" w:cs="Arial"/>
          <w:sz w:val="22"/>
          <w:szCs w:val="22"/>
          <w:lang w:val="en-US"/>
        </w:rPr>
        <w:t>cm</w:t>
      </w:r>
      <w:r w:rsidR="001F267C">
        <w:rPr>
          <w:rFonts w:ascii="Arial" w:hAnsi="Arial" w:cs="Arial"/>
          <w:sz w:val="22"/>
          <w:szCs w:val="22"/>
          <w:vertAlign w:val="superscript"/>
          <w:lang w:val="en-US"/>
        </w:rPr>
        <w:t>–</w:t>
      </w:r>
      <w:r w:rsidR="00D53791" w:rsidRPr="004E0318">
        <w:rPr>
          <w:rFonts w:ascii="Arial" w:hAnsi="Arial" w:cs="Arial"/>
          <w:sz w:val="22"/>
          <w:szCs w:val="22"/>
          <w:vertAlign w:val="superscript"/>
          <w:lang w:val="en-US"/>
        </w:rPr>
        <w:t>1</w:t>
      </w:r>
      <w:r w:rsidR="00D53791">
        <w:rPr>
          <w:rFonts w:ascii="Arial" w:hAnsi="Arial" w:cs="Arial"/>
          <w:sz w:val="22"/>
          <w:szCs w:val="22"/>
          <w:lang w:val="en-US"/>
        </w:rPr>
        <w:t xml:space="preserve">, with the original peaks from </w:t>
      </w:r>
      <w:r w:rsidR="00D53791">
        <w:rPr>
          <w:rFonts w:ascii="Arial" w:hAnsi="Arial" w:cs="Arial" w:hint="eastAsia"/>
          <w:sz w:val="22"/>
          <w:szCs w:val="22"/>
          <w:lang w:val="en-US"/>
        </w:rPr>
        <w:t>Pd/Al</w:t>
      </w:r>
      <w:r w:rsidR="00D53791" w:rsidRPr="00D31E6A">
        <w:rPr>
          <w:rFonts w:ascii="Arial" w:hAnsi="Arial" w:cs="Arial"/>
          <w:sz w:val="22"/>
          <w:szCs w:val="22"/>
          <w:vertAlign w:val="subscript"/>
          <w:lang w:val="en-US"/>
        </w:rPr>
        <w:t>2</w:t>
      </w:r>
      <w:r w:rsidR="00D53791">
        <w:rPr>
          <w:rFonts w:ascii="Arial" w:hAnsi="Arial" w:cs="Arial" w:hint="eastAsia"/>
          <w:sz w:val="22"/>
          <w:szCs w:val="22"/>
          <w:lang w:val="en-US"/>
        </w:rPr>
        <w:t>O</w:t>
      </w:r>
      <w:r w:rsidR="00D53791" w:rsidRPr="00D31E6A">
        <w:rPr>
          <w:rFonts w:ascii="Arial" w:hAnsi="Arial" w:cs="Arial"/>
          <w:sz w:val="22"/>
          <w:szCs w:val="22"/>
          <w:vertAlign w:val="subscript"/>
          <w:lang w:val="en-US"/>
        </w:rPr>
        <w:t>3</w:t>
      </w:r>
      <w:r w:rsidR="00D53791">
        <w:rPr>
          <w:rFonts w:ascii="Arial" w:hAnsi="Arial" w:cs="Arial"/>
          <w:sz w:val="22"/>
          <w:szCs w:val="22"/>
          <w:lang w:val="en-US"/>
        </w:rPr>
        <w:t xml:space="preserve"> being covered</w:t>
      </w:r>
      <w:r w:rsidR="00BE2BD5">
        <w:rPr>
          <w:rFonts w:ascii="Arial" w:hAnsi="Arial" w:cs="Arial"/>
          <w:sz w:val="22"/>
          <w:szCs w:val="22"/>
          <w:lang w:val="en-US"/>
        </w:rPr>
        <w:t xml:space="preserve"> (</w:t>
      </w:r>
      <w:r w:rsidR="008E39E4">
        <w:rPr>
          <w:rFonts w:ascii="Arial" w:hAnsi="Arial" w:cs="Arial"/>
          <w:b/>
          <w:bCs/>
          <w:sz w:val="22"/>
          <w:szCs w:val="22"/>
          <w:lang w:val="en-US"/>
        </w:rPr>
        <w:t>Supplementary Fig. 1</w:t>
      </w:r>
      <w:r w:rsidR="00317F11">
        <w:rPr>
          <w:rFonts w:ascii="Arial" w:hAnsi="Arial" w:cs="Arial"/>
          <w:b/>
          <w:bCs/>
          <w:sz w:val="22"/>
          <w:szCs w:val="22"/>
          <w:lang w:val="en-US"/>
        </w:rPr>
        <w:t>6</w:t>
      </w:r>
      <w:r w:rsidR="00BE2BD5">
        <w:rPr>
          <w:rFonts w:ascii="Arial" w:hAnsi="Arial" w:cs="Arial"/>
          <w:sz w:val="22"/>
          <w:szCs w:val="22"/>
          <w:lang w:val="en-US"/>
        </w:rPr>
        <w:t>)</w:t>
      </w:r>
      <w:r w:rsidR="00D53791">
        <w:rPr>
          <w:rFonts w:ascii="Arial" w:hAnsi="Arial" w:cs="Arial"/>
          <w:sz w:val="22"/>
          <w:szCs w:val="22"/>
          <w:lang w:val="en-US"/>
        </w:rPr>
        <w:t>. The D:G intensity ratio (I</w:t>
      </w:r>
      <w:r w:rsidR="00D53791" w:rsidRPr="009B6790">
        <w:rPr>
          <w:rFonts w:ascii="Arial" w:hAnsi="Arial" w:cs="Arial"/>
          <w:sz w:val="22"/>
          <w:szCs w:val="22"/>
          <w:vertAlign w:val="subscript"/>
          <w:lang w:val="en-US"/>
        </w:rPr>
        <w:t>D</w:t>
      </w:r>
      <w:r w:rsidR="00D53791">
        <w:rPr>
          <w:rFonts w:ascii="Arial" w:hAnsi="Arial" w:cs="Arial"/>
          <w:sz w:val="22"/>
          <w:szCs w:val="22"/>
          <w:lang w:val="en-US"/>
        </w:rPr>
        <w:t>/I</w:t>
      </w:r>
      <w:r w:rsidR="00D53791" w:rsidRPr="009B6790">
        <w:rPr>
          <w:rFonts w:ascii="Arial" w:hAnsi="Arial" w:cs="Arial"/>
          <w:sz w:val="22"/>
          <w:szCs w:val="22"/>
          <w:vertAlign w:val="subscript"/>
          <w:lang w:val="en-US"/>
        </w:rPr>
        <w:t>G</w:t>
      </w:r>
      <w:r w:rsidR="00D53791">
        <w:rPr>
          <w:rFonts w:ascii="Arial" w:hAnsi="Arial" w:cs="Arial"/>
          <w:sz w:val="22"/>
          <w:szCs w:val="22"/>
          <w:lang w:val="en-US"/>
        </w:rPr>
        <w:t>) of 2.0 indicates high extent of disorder in the deposited carbon, measuring only ~</w:t>
      </w:r>
      <w:r w:rsidR="00AB2655">
        <w:rPr>
          <w:rFonts w:ascii="Arial" w:hAnsi="Arial" w:cs="Arial"/>
          <w:sz w:val="22"/>
          <w:szCs w:val="22"/>
          <w:lang w:val="en-US"/>
        </w:rPr>
        <w:t>2 </w:t>
      </w:r>
      <w:r w:rsidR="00D53791">
        <w:rPr>
          <w:rFonts w:ascii="Arial" w:hAnsi="Arial" w:cs="Arial"/>
          <w:sz w:val="22"/>
          <w:szCs w:val="22"/>
          <w:lang w:val="en-US"/>
        </w:rPr>
        <w:t>nm in the</w:t>
      </w:r>
      <w:r w:rsidR="00462F87" w:rsidRPr="00462F87">
        <w:rPr>
          <w:rFonts w:ascii="Arial" w:hAnsi="Arial" w:cs="Arial"/>
          <w:sz w:val="22"/>
          <w:szCs w:val="22"/>
          <w:lang w:val="en-US"/>
        </w:rPr>
        <w:t xml:space="preserve"> </w:t>
      </w:r>
      <w:r w:rsidR="00462F87">
        <w:rPr>
          <w:rFonts w:ascii="Arial" w:hAnsi="Arial" w:cs="Arial"/>
          <w:sz w:val="22"/>
          <w:szCs w:val="22"/>
          <w:lang w:val="en-US"/>
        </w:rPr>
        <w:t>direction of the graphitic plane</w:t>
      </w:r>
      <w:r w:rsidR="00D53791">
        <w:rPr>
          <w:rFonts w:ascii="Arial" w:hAnsi="Arial" w:cs="Arial"/>
          <w:sz w:val="22"/>
          <w:szCs w:val="22"/>
          <w:lang w:val="en-US"/>
        </w:rPr>
        <w:t xml:space="preserve"> </w:t>
      </w:r>
      <w:r w:rsidR="00462F87">
        <w:rPr>
          <w:rFonts w:ascii="Arial" w:hAnsi="Arial" w:cs="Arial"/>
          <w:sz w:val="22"/>
          <w:szCs w:val="22"/>
          <w:lang w:val="en-US"/>
        </w:rPr>
        <w:t>(</w:t>
      </w:r>
      <w:r w:rsidR="00D53791">
        <w:rPr>
          <w:rFonts w:ascii="Arial" w:hAnsi="Arial" w:cs="Arial"/>
          <w:sz w:val="22"/>
          <w:szCs w:val="22"/>
          <w:lang w:val="en-US"/>
        </w:rPr>
        <w:t>a-direction</w:t>
      </w:r>
      <w:r w:rsidR="00462F87">
        <w:rPr>
          <w:rFonts w:ascii="Arial" w:hAnsi="Arial" w:cs="Arial"/>
          <w:sz w:val="22"/>
          <w:szCs w:val="22"/>
          <w:lang w:val="en-US"/>
        </w:rPr>
        <w:t>)</w:t>
      </w:r>
      <w:r w:rsidR="00D53791">
        <w:rPr>
          <w:rFonts w:ascii="Arial" w:hAnsi="Arial" w:cs="Arial"/>
          <w:sz w:val="22"/>
          <w:szCs w:val="22"/>
          <w:lang w:val="en-US"/>
        </w:rPr>
        <w:t xml:space="preserve"> based </w:t>
      </w:r>
      <w:r w:rsidR="00D53791" w:rsidRPr="002A652B">
        <w:rPr>
          <w:rFonts w:ascii="Arial" w:hAnsi="Arial" w:cs="Arial"/>
          <w:sz w:val="22"/>
          <w:szCs w:val="22"/>
          <w:lang w:val="en-US"/>
        </w:rPr>
        <w:t xml:space="preserve">on </w:t>
      </w:r>
      <w:r w:rsidR="00703D4C" w:rsidRPr="002A652B">
        <w:rPr>
          <w:rFonts w:ascii="Arial" w:hAnsi="Arial" w:cs="Arial"/>
          <w:sz w:val="22"/>
          <w:szCs w:val="22"/>
          <w:lang w:val="en-US"/>
        </w:rPr>
        <w:t>Tuinstra</w:t>
      </w:r>
      <w:r w:rsidR="003E3FF8" w:rsidRPr="002A652B">
        <w:rPr>
          <w:rFonts w:ascii="Arial" w:hAnsi="Arial" w:cs="Arial"/>
          <w:sz w:val="22"/>
          <w:szCs w:val="22"/>
          <w:lang w:val="en-US"/>
        </w:rPr>
        <w:t> </w:t>
      </w:r>
      <w:r w:rsidR="003E3FF8" w:rsidRPr="002A652B">
        <w:rPr>
          <w:rFonts w:ascii="Arial" w:hAnsi="Arial" w:cs="Arial"/>
          <w:i/>
          <w:iCs/>
          <w:sz w:val="22"/>
          <w:szCs w:val="22"/>
          <w:lang w:val="en-US"/>
        </w:rPr>
        <w:t>et</w:t>
      </w:r>
      <w:r w:rsidR="003E3FF8" w:rsidRPr="002A652B">
        <w:rPr>
          <w:rFonts w:ascii="Arial" w:hAnsi="Arial" w:cs="Arial"/>
          <w:iCs/>
          <w:sz w:val="22"/>
          <w:szCs w:val="22"/>
          <w:lang w:val="en-US"/>
        </w:rPr>
        <w:t> </w:t>
      </w:r>
      <w:r w:rsidR="00D53791" w:rsidRPr="002A652B">
        <w:rPr>
          <w:rFonts w:ascii="Arial" w:hAnsi="Arial" w:cs="Arial"/>
          <w:i/>
          <w:iCs/>
          <w:sz w:val="22"/>
          <w:szCs w:val="22"/>
          <w:lang w:val="en-US"/>
        </w:rPr>
        <w:t>al.</w:t>
      </w:r>
      <w:r w:rsidR="00D53791" w:rsidRPr="002A652B">
        <w:rPr>
          <w:rFonts w:ascii="Arial" w:hAnsi="Arial" w:cs="Arial"/>
          <w:sz w:val="22"/>
          <w:szCs w:val="22"/>
          <w:lang w:val="en-US"/>
        </w:rPr>
        <w:t>’s relation</w:t>
      </w:r>
      <w:r w:rsidR="00D53791">
        <w:rPr>
          <w:rFonts w:ascii="Arial" w:hAnsi="Arial" w:cs="Arial"/>
          <w:sz w:val="22"/>
          <w:szCs w:val="22"/>
          <w:lang w:val="en-US"/>
        </w:rPr>
        <w:t>.</w:t>
      </w:r>
      <w:r w:rsidR="00D53791">
        <w:rPr>
          <w:rFonts w:ascii="Arial" w:hAnsi="Arial" w:cs="Arial"/>
          <w:sz w:val="22"/>
          <w:szCs w:val="22"/>
          <w:lang w:val="en-US"/>
        </w:rPr>
        <w:fldChar w:fldCharType="begin"/>
      </w:r>
      <w:r w:rsidR="00700ABB">
        <w:rPr>
          <w:rFonts w:ascii="Arial" w:hAnsi="Arial" w:cs="Arial"/>
          <w:sz w:val="22"/>
          <w:szCs w:val="22"/>
          <w:lang w:val="en-US"/>
        </w:rPr>
        <w:instrText xml:space="preserve"> ADDIN EN.CITE &lt;EndNote&gt;&lt;Cite&gt;&lt;Author&gt;Tuinstra&lt;/Author&gt;&lt;Year&gt;1970&lt;/Year&gt;&lt;RecNum&gt;156&lt;/RecNum&gt;&lt;DisplayText&gt;&lt;style face="superscript"&gt;25&lt;/style&gt;&lt;/DisplayText&gt;&lt;record&gt;&lt;rec-number&gt;156&lt;/rec-number&gt;&lt;foreign-keys&gt;&lt;key app="EN" db-id="vf0xda9ecwestrewfdqpwazgwptrwsafv2tt" timestamp="1741872117"&gt;156&lt;/key&gt;&lt;/foreign-keys&gt;&lt;ref-type name="Journal Article"&gt;17&lt;/ref-type&gt;&lt;contributors&gt;&lt;authors&gt;&lt;author&gt;Tuinstra, F&lt;/author&gt;&lt;author&gt;Koenig, Jack L&lt;/author&gt;&lt;/authors&gt;&lt;/contributors&gt;&lt;titles&gt;&lt;title&gt;Raman spectrum of graphite&lt;/title&gt;&lt;secondary-title&gt;The Journal of chemical physics&lt;/secondary-title&gt;&lt;/titles&gt;&lt;periodical&gt;&lt;full-title&gt;The Journal of chemical physics&lt;/full-title&gt;&lt;/periodical&gt;&lt;pages&gt;1126-1130&lt;/pages&gt;&lt;volume&gt;53&lt;/volume&gt;&lt;number&gt;3&lt;/number&gt;&lt;dates&gt;&lt;year&gt;1970&lt;/year&gt;&lt;/dates&gt;&lt;isbn&gt;0021-9606&lt;/isbn&gt;&lt;urls&gt;&lt;/urls&gt;&lt;/record&gt;&lt;/Cite&gt;&lt;/EndNote&gt;</w:instrText>
      </w:r>
      <w:r w:rsidR="00D53791">
        <w:rPr>
          <w:rFonts w:ascii="Arial" w:hAnsi="Arial" w:cs="Arial"/>
          <w:sz w:val="22"/>
          <w:szCs w:val="22"/>
          <w:lang w:val="en-US"/>
        </w:rPr>
        <w:fldChar w:fldCharType="separate"/>
      </w:r>
      <w:r w:rsidR="00700ABB" w:rsidRPr="00700ABB">
        <w:rPr>
          <w:rFonts w:ascii="Arial" w:hAnsi="Arial" w:cs="Arial"/>
          <w:noProof/>
          <w:sz w:val="22"/>
          <w:szCs w:val="22"/>
          <w:vertAlign w:val="superscript"/>
          <w:lang w:val="en-US"/>
        </w:rPr>
        <w:t>25</w:t>
      </w:r>
      <w:r w:rsidR="00D53791">
        <w:rPr>
          <w:rFonts w:ascii="Arial" w:hAnsi="Arial" w:cs="Arial"/>
          <w:sz w:val="22"/>
          <w:szCs w:val="22"/>
          <w:lang w:val="en-US"/>
        </w:rPr>
        <w:fldChar w:fldCharType="end"/>
      </w:r>
      <w:r w:rsidR="00D53791">
        <w:rPr>
          <w:rFonts w:ascii="Arial" w:hAnsi="Arial" w:cs="Arial"/>
          <w:sz w:val="22"/>
          <w:szCs w:val="22"/>
          <w:lang w:val="en-US"/>
        </w:rPr>
        <w:t xml:space="preserve"> From elemental analysis, this carbon is pyrolytic </w:t>
      </w:r>
      <w:r w:rsidR="006B388A">
        <w:rPr>
          <w:rFonts w:ascii="Arial" w:hAnsi="Arial" w:cs="Arial"/>
          <w:sz w:val="22"/>
          <w:szCs w:val="22"/>
          <w:lang w:val="en-US"/>
        </w:rPr>
        <w:t>coke</w:t>
      </w:r>
      <w:r w:rsidR="00D53791">
        <w:rPr>
          <w:rFonts w:ascii="Arial" w:hAnsi="Arial" w:cs="Arial"/>
          <w:sz w:val="22"/>
          <w:szCs w:val="22"/>
          <w:lang w:val="en-US"/>
        </w:rPr>
        <w:t xml:space="preserve"> (H:</w:t>
      </w:r>
      <w:r w:rsidR="00AB2655">
        <w:rPr>
          <w:rFonts w:ascii="Arial" w:hAnsi="Arial" w:cs="Arial"/>
          <w:sz w:val="22"/>
          <w:szCs w:val="22"/>
          <w:lang w:val="en-US"/>
        </w:rPr>
        <w:t>C ≈ </w:t>
      </w:r>
      <w:r w:rsidR="00D53791">
        <w:rPr>
          <w:rFonts w:ascii="Arial" w:hAnsi="Arial" w:cs="Arial"/>
          <w:sz w:val="22"/>
          <w:szCs w:val="22"/>
          <w:lang w:val="en-US"/>
        </w:rPr>
        <w:t>0).</w:t>
      </w:r>
      <w:r w:rsidR="009E0434">
        <w:rPr>
          <w:rFonts w:ascii="Arial" w:hAnsi="Arial" w:cs="Arial"/>
          <w:sz w:val="22"/>
          <w:szCs w:val="22"/>
          <w:lang w:val="en-US"/>
        </w:rPr>
        <w:t xml:space="preserve"> </w:t>
      </w:r>
      <w:r w:rsidR="009E0434" w:rsidRPr="00B54E10">
        <w:rPr>
          <w:rFonts w:ascii="Arial" w:hAnsi="Arial" w:cs="Arial"/>
          <w:sz w:val="22"/>
          <w:szCs w:val="22"/>
          <w:lang w:val="en-US"/>
        </w:rPr>
        <w:t>Additionally, significant sintering occurred for the packed Pd/Al</w:t>
      </w:r>
      <w:r w:rsidR="009E0434" w:rsidRPr="00B54E10">
        <w:rPr>
          <w:rFonts w:ascii="Arial" w:hAnsi="Arial" w:cs="Arial"/>
          <w:sz w:val="22"/>
          <w:szCs w:val="22"/>
          <w:vertAlign w:val="subscript"/>
          <w:lang w:val="en-US"/>
        </w:rPr>
        <w:t>2</w:t>
      </w:r>
      <w:r w:rsidR="009E0434" w:rsidRPr="00B54E10">
        <w:rPr>
          <w:rFonts w:ascii="Arial" w:hAnsi="Arial" w:cs="Arial"/>
          <w:sz w:val="22"/>
          <w:szCs w:val="22"/>
          <w:lang w:val="en-US"/>
        </w:rPr>
        <w:t>O</w:t>
      </w:r>
      <w:r w:rsidR="009E0434" w:rsidRPr="00B54E10">
        <w:rPr>
          <w:rFonts w:ascii="Arial" w:hAnsi="Arial" w:cs="Arial"/>
          <w:sz w:val="22"/>
          <w:szCs w:val="22"/>
          <w:vertAlign w:val="subscript"/>
          <w:lang w:val="en-US"/>
        </w:rPr>
        <w:t>3</w:t>
      </w:r>
      <w:r w:rsidR="009E0434" w:rsidRPr="00B54E10">
        <w:rPr>
          <w:rFonts w:ascii="Arial" w:hAnsi="Arial" w:cs="Arial"/>
          <w:sz w:val="22"/>
          <w:szCs w:val="22"/>
          <w:lang w:val="en-US"/>
        </w:rPr>
        <w:t xml:space="preserve"> catalyst at 1050 °C, with mean Pd size increasing to 5.8 nm (</w:t>
      </w:r>
      <w:r w:rsidR="009E0434" w:rsidRPr="00B54E10">
        <w:rPr>
          <w:rFonts w:ascii="Arial" w:hAnsi="Arial" w:cs="Arial"/>
          <w:b/>
          <w:sz w:val="22"/>
          <w:szCs w:val="22"/>
          <w:lang w:val="en-US"/>
        </w:rPr>
        <w:t>Supplementary </w:t>
      </w:r>
      <w:r w:rsidR="009E0434" w:rsidRPr="00B54E10">
        <w:rPr>
          <w:rFonts w:ascii="Arial" w:hAnsi="Arial" w:cs="Arial"/>
          <w:b/>
          <w:bCs/>
          <w:sz w:val="22"/>
          <w:szCs w:val="22"/>
          <w:lang w:val="en-US"/>
        </w:rPr>
        <w:t>Fig. 1</w:t>
      </w:r>
      <w:r w:rsidR="00317F11">
        <w:rPr>
          <w:rFonts w:ascii="Arial" w:hAnsi="Arial" w:cs="Arial"/>
          <w:b/>
          <w:bCs/>
          <w:sz w:val="22"/>
          <w:szCs w:val="22"/>
          <w:lang w:val="en-US"/>
        </w:rPr>
        <w:t>8</w:t>
      </w:r>
      <w:r w:rsidR="009E0434" w:rsidRPr="00B54E10">
        <w:rPr>
          <w:rFonts w:ascii="Arial" w:hAnsi="Arial" w:cs="Arial"/>
          <w:sz w:val="22"/>
          <w:szCs w:val="22"/>
          <w:lang w:val="en-US"/>
        </w:rPr>
        <w:t>).</w:t>
      </w:r>
    </w:p>
    <w:p w14:paraId="7DFE873B" w14:textId="6A381291" w:rsidR="008920FB" w:rsidRPr="00C802E4" w:rsidRDefault="008920FB" w:rsidP="003F5EE8">
      <w:pPr>
        <w:spacing w:line="360" w:lineRule="auto"/>
        <w:ind w:firstLine="720"/>
        <w:jc w:val="both"/>
        <w:rPr>
          <w:rFonts w:ascii="Arial" w:hAnsi="Arial" w:cs="Arial"/>
          <w:sz w:val="22"/>
          <w:szCs w:val="22"/>
          <w:lang w:val="en-US"/>
        </w:rPr>
      </w:pPr>
      <w:r>
        <w:rPr>
          <w:rFonts w:ascii="Arial" w:hAnsi="Arial" w:cs="Arial"/>
          <w:sz w:val="22"/>
          <w:szCs w:val="22"/>
          <w:lang w:val="en-US"/>
        </w:rPr>
        <w:t xml:space="preserve">For the reacted Mo filament, </w:t>
      </w:r>
      <w:r w:rsidRPr="00415EB2">
        <w:rPr>
          <w:rFonts w:ascii="Arial" w:hAnsi="Arial" w:cs="Arial"/>
          <w:sz w:val="22"/>
          <w:szCs w:val="22"/>
          <w:lang w:val="en-US"/>
        </w:rPr>
        <w:t xml:space="preserve">Mo 3d XPS </w:t>
      </w:r>
      <w:r>
        <w:rPr>
          <w:rFonts w:ascii="Arial" w:hAnsi="Arial" w:cs="Arial" w:hint="eastAsia"/>
          <w:sz w:val="22"/>
          <w:szCs w:val="22"/>
          <w:lang w:val="en-US"/>
        </w:rPr>
        <w:t xml:space="preserve">with the carbon layer polished away </w:t>
      </w:r>
      <w:r w:rsidRPr="00415EB2">
        <w:rPr>
          <w:rFonts w:ascii="Arial" w:hAnsi="Arial" w:cs="Arial"/>
          <w:sz w:val="22"/>
          <w:szCs w:val="22"/>
          <w:lang w:val="en-US"/>
        </w:rPr>
        <w:t>(</w:t>
      </w:r>
      <w:r w:rsidR="008E39E4">
        <w:rPr>
          <w:rFonts w:ascii="Arial" w:hAnsi="Arial" w:cs="Arial"/>
          <w:b/>
          <w:bCs/>
          <w:sz w:val="22"/>
          <w:szCs w:val="22"/>
          <w:lang w:val="en-US"/>
        </w:rPr>
        <w:t>Supplementary Fig. </w:t>
      </w:r>
      <w:r w:rsidR="00675B21">
        <w:rPr>
          <w:rFonts w:ascii="Arial" w:hAnsi="Arial" w:cs="Arial"/>
          <w:b/>
          <w:bCs/>
          <w:sz w:val="22"/>
          <w:szCs w:val="22"/>
          <w:lang w:val="en-US"/>
        </w:rPr>
        <w:t>20</w:t>
      </w:r>
      <w:r w:rsidRPr="00415EB2">
        <w:rPr>
          <w:rFonts w:ascii="Arial" w:hAnsi="Arial" w:cs="Arial"/>
          <w:sz w:val="22"/>
          <w:szCs w:val="22"/>
          <w:lang w:val="en-US"/>
        </w:rPr>
        <w:t xml:space="preserve">) </w:t>
      </w:r>
      <w:r>
        <w:rPr>
          <w:rFonts w:ascii="Arial" w:hAnsi="Arial" w:cs="Arial" w:hint="eastAsia"/>
          <w:sz w:val="22"/>
          <w:szCs w:val="22"/>
          <w:lang w:val="en-US"/>
        </w:rPr>
        <w:t>showed</w:t>
      </w:r>
      <w:r w:rsidRPr="00415EB2">
        <w:rPr>
          <w:rFonts w:ascii="Arial" w:hAnsi="Arial" w:cs="Arial"/>
          <w:sz w:val="22"/>
          <w:szCs w:val="22"/>
          <w:lang w:val="en-US"/>
        </w:rPr>
        <w:t xml:space="preserve"> the formation of </w:t>
      </w:r>
      <w:r>
        <w:rPr>
          <w:rFonts w:ascii="Arial" w:hAnsi="Arial" w:cs="Arial"/>
          <w:sz w:val="22"/>
          <w:szCs w:val="22"/>
          <w:lang w:val="en-US"/>
        </w:rPr>
        <w:t>Mo</w:t>
      </w:r>
      <w:r w:rsidRPr="00DE4A6E">
        <w:rPr>
          <w:rFonts w:ascii="Arial" w:hAnsi="Arial" w:cs="Arial"/>
          <w:sz w:val="22"/>
          <w:szCs w:val="22"/>
          <w:vertAlign w:val="subscript"/>
          <w:lang w:val="en-US"/>
        </w:rPr>
        <w:t>2</w:t>
      </w:r>
      <w:r>
        <w:rPr>
          <w:rFonts w:ascii="Arial" w:hAnsi="Arial" w:cs="Arial"/>
          <w:sz w:val="22"/>
          <w:szCs w:val="22"/>
          <w:lang w:val="en-US"/>
        </w:rPr>
        <w:t>C</w:t>
      </w:r>
      <w:r>
        <w:rPr>
          <w:rFonts w:ascii="Arial" w:hAnsi="Arial" w:cs="Arial" w:hint="eastAsia"/>
          <w:sz w:val="22"/>
          <w:szCs w:val="22"/>
          <w:lang w:val="en-US"/>
        </w:rPr>
        <w:t xml:space="preserve">, </w:t>
      </w:r>
      <w:r>
        <w:rPr>
          <w:rFonts w:ascii="Arial" w:hAnsi="Arial" w:cs="Arial"/>
          <w:sz w:val="22"/>
          <w:szCs w:val="22"/>
          <w:lang w:val="en-US"/>
        </w:rPr>
        <w:t>exhibiting</w:t>
      </w:r>
      <w:r>
        <w:rPr>
          <w:rFonts w:ascii="Arial" w:hAnsi="Arial" w:cs="Arial" w:hint="eastAsia"/>
          <w:sz w:val="22"/>
          <w:szCs w:val="22"/>
          <w:lang w:val="en-US"/>
        </w:rPr>
        <w:t xml:space="preserve"> the </w:t>
      </w:r>
      <w:r>
        <w:rPr>
          <w:rFonts w:ascii="Arial" w:hAnsi="Arial" w:cs="Arial"/>
          <w:sz w:val="22"/>
          <w:szCs w:val="22"/>
          <w:lang w:val="en-US"/>
        </w:rPr>
        <w:t>3d</w:t>
      </w:r>
      <w:r w:rsidRPr="00D6151A">
        <w:rPr>
          <w:rFonts w:ascii="Arial" w:hAnsi="Arial" w:cs="Arial"/>
          <w:sz w:val="22"/>
          <w:szCs w:val="22"/>
          <w:vertAlign w:val="subscript"/>
          <w:lang w:val="en-US"/>
        </w:rPr>
        <w:t>5/2</w:t>
      </w:r>
      <w:r w:rsidRPr="00D31E6A">
        <w:rPr>
          <w:rFonts w:ascii="Arial" w:hAnsi="Arial" w:cs="Arial"/>
          <w:sz w:val="22"/>
          <w:szCs w:val="22"/>
          <w:lang w:val="en-US"/>
        </w:rPr>
        <w:t xml:space="preserve"> </w:t>
      </w:r>
      <w:r>
        <w:rPr>
          <w:rFonts w:ascii="Arial" w:hAnsi="Arial" w:cs="Arial"/>
          <w:sz w:val="22"/>
          <w:szCs w:val="22"/>
          <w:lang w:val="en-US"/>
        </w:rPr>
        <w:t>peak at 228.</w:t>
      </w:r>
      <w:r w:rsidR="00AB2655">
        <w:rPr>
          <w:rFonts w:ascii="Arial" w:hAnsi="Arial" w:cs="Arial"/>
          <w:sz w:val="22"/>
          <w:szCs w:val="22"/>
          <w:lang w:val="en-US"/>
        </w:rPr>
        <w:t>6 </w:t>
      </w:r>
      <w:r>
        <w:rPr>
          <w:rFonts w:ascii="Arial" w:hAnsi="Arial" w:cs="Arial"/>
          <w:sz w:val="22"/>
          <w:szCs w:val="22"/>
          <w:lang w:val="en-US"/>
        </w:rPr>
        <w:t>eV</w:t>
      </w:r>
      <w:r>
        <w:rPr>
          <w:rFonts w:ascii="Arial" w:hAnsi="Arial" w:cs="Arial" w:hint="eastAsia"/>
          <w:sz w:val="22"/>
          <w:szCs w:val="22"/>
          <w:lang w:val="en-US"/>
        </w:rPr>
        <w:t>, while t</w:t>
      </w:r>
      <w:r w:rsidRPr="00415EB2">
        <w:rPr>
          <w:rFonts w:ascii="Arial" w:hAnsi="Arial" w:cs="Arial"/>
          <w:sz w:val="22"/>
          <w:szCs w:val="22"/>
          <w:lang w:val="en-US"/>
        </w:rPr>
        <w:t xml:space="preserve">he </w:t>
      </w:r>
      <w:r>
        <w:rPr>
          <w:rFonts w:ascii="Arial" w:hAnsi="Arial" w:cs="Arial"/>
          <w:sz w:val="22"/>
          <w:szCs w:val="22"/>
          <w:lang w:val="en-US"/>
        </w:rPr>
        <w:t>MoO</w:t>
      </w:r>
      <w:r w:rsidRPr="00DE4A6E">
        <w:rPr>
          <w:rFonts w:ascii="Arial" w:hAnsi="Arial" w:cs="Arial"/>
          <w:sz w:val="22"/>
          <w:szCs w:val="22"/>
          <w:vertAlign w:val="subscript"/>
          <w:lang w:val="en-US"/>
        </w:rPr>
        <w:t>3</w:t>
      </w:r>
      <w:r w:rsidRPr="00415EB2">
        <w:rPr>
          <w:rFonts w:ascii="Arial" w:hAnsi="Arial" w:cs="Arial"/>
          <w:sz w:val="22"/>
          <w:szCs w:val="22"/>
          <w:lang w:val="en-US"/>
        </w:rPr>
        <w:t xml:space="preserve"> </w:t>
      </w:r>
      <w:r>
        <w:rPr>
          <w:rFonts w:ascii="Arial" w:hAnsi="Arial" w:cs="Arial"/>
          <w:sz w:val="22"/>
          <w:szCs w:val="22"/>
          <w:lang w:val="en-US"/>
        </w:rPr>
        <w:t>peak at 233.</w:t>
      </w:r>
      <w:r w:rsidR="00AB2655">
        <w:rPr>
          <w:rFonts w:ascii="Arial" w:hAnsi="Arial" w:cs="Arial"/>
          <w:sz w:val="22"/>
          <w:szCs w:val="22"/>
          <w:lang w:val="en-US"/>
        </w:rPr>
        <w:t>0 </w:t>
      </w:r>
      <w:r>
        <w:rPr>
          <w:rFonts w:ascii="Arial" w:hAnsi="Arial" w:cs="Arial"/>
          <w:sz w:val="22"/>
          <w:szCs w:val="22"/>
          <w:lang w:val="en-US"/>
        </w:rPr>
        <w:t xml:space="preserve">eV </w:t>
      </w:r>
      <w:r w:rsidRPr="00415EB2">
        <w:rPr>
          <w:rFonts w:ascii="Arial" w:hAnsi="Arial" w:cs="Arial"/>
          <w:sz w:val="22"/>
          <w:szCs w:val="22"/>
          <w:lang w:val="en-US"/>
        </w:rPr>
        <w:t>w</w:t>
      </w:r>
      <w:r>
        <w:rPr>
          <w:rFonts w:ascii="Arial" w:hAnsi="Arial" w:cs="Arial"/>
          <w:sz w:val="22"/>
          <w:szCs w:val="22"/>
          <w:lang w:val="en-US"/>
        </w:rPr>
        <w:t>as</w:t>
      </w:r>
      <w:r w:rsidRPr="00415EB2">
        <w:rPr>
          <w:rFonts w:ascii="Arial" w:hAnsi="Arial" w:cs="Arial"/>
          <w:sz w:val="22"/>
          <w:szCs w:val="22"/>
          <w:lang w:val="en-US"/>
        </w:rPr>
        <w:t xml:space="preserve"> likely due to </w:t>
      </w:r>
      <w:r>
        <w:rPr>
          <w:rFonts w:ascii="Arial" w:hAnsi="Arial" w:cs="Arial" w:hint="eastAsia"/>
          <w:sz w:val="22"/>
          <w:szCs w:val="22"/>
          <w:lang w:val="en-US"/>
        </w:rPr>
        <w:t xml:space="preserve">carbide </w:t>
      </w:r>
      <w:r w:rsidRPr="00415EB2">
        <w:rPr>
          <w:rFonts w:ascii="Arial" w:hAnsi="Arial" w:cs="Arial"/>
          <w:sz w:val="22"/>
          <w:szCs w:val="22"/>
          <w:lang w:val="en-US"/>
        </w:rPr>
        <w:t>oxidation</w:t>
      </w:r>
      <w:r w:rsidRPr="00CF05A0">
        <w:rPr>
          <w:rFonts w:ascii="Arial" w:hAnsi="Arial" w:cs="Arial"/>
          <w:sz w:val="22"/>
          <w:szCs w:val="22"/>
          <w:lang w:val="en-US"/>
        </w:rPr>
        <w:t xml:space="preserve"> </w:t>
      </w:r>
      <w:r w:rsidRPr="00415EB2">
        <w:rPr>
          <w:rFonts w:ascii="Arial" w:hAnsi="Arial" w:cs="Arial"/>
          <w:sz w:val="22"/>
          <w:szCs w:val="22"/>
          <w:lang w:val="en-US"/>
        </w:rPr>
        <w:t xml:space="preserve">during ex-situ transfer </w:t>
      </w:r>
      <w:r>
        <w:rPr>
          <w:rFonts w:ascii="Arial" w:hAnsi="Arial" w:cs="Arial"/>
          <w:sz w:val="22"/>
          <w:szCs w:val="22"/>
          <w:lang w:val="en-US"/>
        </w:rPr>
        <w:t>in open air.</w:t>
      </w:r>
      <w:r>
        <w:rPr>
          <w:rFonts w:ascii="Arial" w:hAnsi="Arial" w:cs="Arial"/>
          <w:sz w:val="22"/>
          <w:szCs w:val="22"/>
          <w:lang w:val="en-US"/>
        </w:rPr>
        <w:fldChar w:fldCharType="begin"/>
      </w:r>
      <w:r w:rsidR="00700ABB">
        <w:rPr>
          <w:rFonts w:ascii="Arial" w:hAnsi="Arial" w:cs="Arial"/>
          <w:sz w:val="22"/>
          <w:szCs w:val="22"/>
          <w:lang w:val="en-US"/>
        </w:rPr>
        <w:instrText xml:space="preserve"> ADDIN EN.CITE &lt;EndNote&gt;&lt;Cite&gt;&lt;Author&gt;Wan&lt;/Author&gt;&lt;Year&gt;2014&lt;/Year&gt;&lt;RecNum&gt;172&lt;/RecNum&gt;&lt;DisplayText&gt;&lt;style face="superscript"&gt;26&lt;/style&gt;&lt;/DisplayText&gt;&lt;record&gt;&lt;rec-number&gt;172&lt;/rec-number&gt;&lt;foreign-keys&gt;&lt;key app="EN" db-id="s9tdz2tzydzv00e9pwgpfpzcptexw0e05z2p" timestamp="1732271738"&gt;172&lt;/key&gt;&lt;/foreign-keys&gt;&lt;ref-type name="Journal Article"&gt;17&lt;/ref-type&gt;&lt;contributors&gt;&lt;authors&gt;&lt;author&gt;Wan, Cheng&lt;/author&gt;&lt;author&gt;Regmi, Yagya N&lt;/author&gt;&lt;author&gt;Leonard, Brian M&lt;/author&gt;&lt;/authors&gt;&lt;/contributors&gt;&lt;titles&gt;&lt;title&gt;Multiple phases of molybdenum carbide as electrocatalysts for the hydrogen evolution reaction&lt;/title&gt;&lt;secondary-title&gt;Angewandte Chemie&lt;/secondary-title&gt;&lt;/titles&gt;&lt;periodical&gt;&lt;full-title&gt;Angewandte Chemie&lt;/full-title&gt;&lt;/periodical&gt;&lt;pages&gt;6525-6528&lt;/pages&gt;&lt;volume&gt;126&lt;/volume&gt;&lt;number&gt;25&lt;/number&gt;&lt;dates&gt;&lt;year&gt;2014&lt;/year&gt;&lt;/dates&gt;&lt;isbn&gt;0044-8249&lt;/isbn&gt;&lt;urls&gt;&lt;/urls&gt;&lt;/record&gt;&lt;/Cite&gt;&lt;/EndNote&gt;</w:instrText>
      </w:r>
      <w:r>
        <w:rPr>
          <w:rFonts w:ascii="Arial" w:hAnsi="Arial" w:cs="Arial"/>
          <w:sz w:val="22"/>
          <w:szCs w:val="22"/>
          <w:lang w:val="en-US"/>
        </w:rPr>
        <w:fldChar w:fldCharType="separate"/>
      </w:r>
      <w:r w:rsidR="00700ABB" w:rsidRPr="00700ABB">
        <w:rPr>
          <w:rFonts w:ascii="Arial" w:hAnsi="Arial" w:cs="Arial"/>
          <w:noProof/>
          <w:sz w:val="22"/>
          <w:szCs w:val="22"/>
          <w:vertAlign w:val="superscript"/>
          <w:lang w:val="en-US"/>
        </w:rPr>
        <w:t>26</w:t>
      </w:r>
      <w:r>
        <w:rPr>
          <w:rFonts w:ascii="Arial" w:hAnsi="Arial" w:cs="Arial"/>
          <w:sz w:val="22"/>
          <w:szCs w:val="22"/>
          <w:lang w:val="en-US"/>
        </w:rPr>
        <w:fldChar w:fldCharType="end"/>
      </w:r>
      <w:r w:rsidR="0059061E">
        <w:rPr>
          <w:rFonts w:ascii="Arial" w:hAnsi="Arial" w:cs="Arial"/>
          <w:sz w:val="22"/>
          <w:szCs w:val="22"/>
          <w:lang w:val="en-US"/>
        </w:rPr>
        <w:t xml:space="preserve"> In filament-regeneration studies, Raman analysis (</w:t>
      </w:r>
      <w:r w:rsidR="008E39E4">
        <w:rPr>
          <w:rFonts w:ascii="Arial" w:hAnsi="Arial" w:cs="Arial"/>
          <w:b/>
          <w:bCs/>
          <w:sz w:val="22"/>
          <w:szCs w:val="22"/>
          <w:lang w:val="en-US"/>
        </w:rPr>
        <w:t>Supplementary Fig. 1</w:t>
      </w:r>
      <w:r w:rsidR="00675B21">
        <w:rPr>
          <w:rFonts w:ascii="Arial" w:hAnsi="Arial" w:cs="Arial"/>
          <w:b/>
          <w:bCs/>
          <w:sz w:val="22"/>
          <w:szCs w:val="22"/>
          <w:lang w:val="en-US"/>
        </w:rPr>
        <w:t>9</w:t>
      </w:r>
      <w:r w:rsidR="0059061E">
        <w:rPr>
          <w:rFonts w:ascii="Arial" w:hAnsi="Arial" w:cs="Arial"/>
          <w:sz w:val="22"/>
          <w:szCs w:val="22"/>
          <w:lang w:val="en-US"/>
        </w:rPr>
        <w:t>) presented an increasing I</w:t>
      </w:r>
      <w:r w:rsidR="0059061E" w:rsidRPr="009B6790">
        <w:rPr>
          <w:rFonts w:ascii="Arial" w:hAnsi="Arial" w:cs="Arial"/>
          <w:sz w:val="22"/>
          <w:szCs w:val="22"/>
          <w:vertAlign w:val="subscript"/>
          <w:lang w:val="en-US"/>
        </w:rPr>
        <w:t>D</w:t>
      </w:r>
      <w:r w:rsidR="0059061E">
        <w:rPr>
          <w:rFonts w:ascii="Arial" w:hAnsi="Arial" w:cs="Arial"/>
          <w:sz w:val="22"/>
          <w:szCs w:val="22"/>
          <w:lang w:val="en-US"/>
        </w:rPr>
        <w:t>/I</w:t>
      </w:r>
      <w:r w:rsidR="0059061E" w:rsidRPr="009B6790">
        <w:rPr>
          <w:rFonts w:ascii="Arial" w:hAnsi="Arial" w:cs="Arial"/>
          <w:sz w:val="22"/>
          <w:szCs w:val="22"/>
          <w:vertAlign w:val="subscript"/>
          <w:lang w:val="en-US"/>
        </w:rPr>
        <w:t>G</w:t>
      </w:r>
      <w:r w:rsidR="0059061E">
        <w:rPr>
          <w:rFonts w:ascii="Arial" w:hAnsi="Arial" w:cs="Arial"/>
          <w:sz w:val="22"/>
          <w:szCs w:val="22"/>
          <w:lang w:val="en-US"/>
        </w:rPr>
        <w:t xml:space="preserve"> with regeneration time (1.2 to 1.6 to 2.7), signaling that CO</w:t>
      </w:r>
      <w:r w:rsidR="0059061E" w:rsidRPr="00C76097">
        <w:rPr>
          <w:rFonts w:ascii="Arial" w:hAnsi="Arial" w:cs="Arial"/>
          <w:sz w:val="22"/>
          <w:szCs w:val="22"/>
          <w:vertAlign w:val="subscript"/>
          <w:lang w:val="en-US"/>
        </w:rPr>
        <w:t>2</w:t>
      </w:r>
      <w:r w:rsidR="0059061E">
        <w:rPr>
          <w:rFonts w:ascii="Arial" w:hAnsi="Arial" w:cs="Arial"/>
          <w:sz w:val="22"/>
          <w:szCs w:val="22"/>
          <w:lang w:val="en-US"/>
        </w:rPr>
        <w:t xml:space="preserve"> reacted with carbon and created </w:t>
      </w:r>
      <w:r w:rsidR="00B46D1A">
        <w:rPr>
          <w:rFonts w:ascii="Arial" w:hAnsi="Arial" w:cs="Arial"/>
          <w:sz w:val="22"/>
          <w:szCs w:val="22"/>
          <w:lang w:val="en-US"/>
        </w:rPr>
        <w:t xml:space="preserve">defects or </w:t>
      </w:r>
      <w:r w:rsidR="008D4401">
        <w:rPr>
          <w:rFonts w:ascii="Arial" w:hAnsi="Arial" w:cs="Arial"/>
          <w:sz w:val="22"/>
          <w:szCs w:val="22"/>
          <w:lang w:val="en-US"/>
        </w:rPr>
        <w:t>gaps</w:t>
      </w:r>
      <w:r w:rsidR="00B46D1A">
        <w:rPr>
          <w:rFonts w:ascii="Arial" w:hAnsi="Arial" w:cs="Arial"/>
          <w:sz w:val="22"/>
          <w:szCs w:val="22"/>
          <w:lang w:val="en-US"/>
        </w:rPr>
        <w:t xml:space="preserve"> </w:t>
      </w:r>
      <w:r w:rsidR="008D4401">
        <w:rPr>
          <w:rFonts w:ascii="Arial" w:hAnsi="Arial" w:cs="Arial"/>
          <w:sz w:val="22"/>
          <w:szCs w:val="22"/>
          <w:lang w:val="en-US"/>
        </w:rPr>
        <w:t>in the carbon lattice</w:t>
      </w:r>
      <w:r w:rsidR="00B46D1A">
        <w:rPr>
          <w:rFonts w:ascii="Arial" w:hAnsi="Arial" w:cs="Arial"/>
          <w:sz w:val="22"/>
          <w:szCs w:val="22"/>
          <w:lang w:val="en-US"/>
        </w:rPr>
        <w:t>, perhaps due to Mo catalyzing the reverse Boudouard reaction of proximal carbon with CO</w:t>
      </w:r>
      <w:r w:rsidR="00B46D1A" w:rsidRPr="00B46D1A">
        <w:rPr>
          <w:rFonts w:ascii="Arial" w:hAnsi="Arial" w:cs="Arial"/>
          <w:sz w:val="22"/>
          <w:szCs w:val="22"/>
          <w:vertAlign w:val="subscript"/>
          <w:lang w:val="en-US"/>
        </w:rPr>
        <w:t>2</w:t>
      </w:r>
      <w:r w:rsidR="0059061E">
        <w:rPr>
          <w:rFonts w:ascii="Arial" w:hAnsi="Arial" w:cs="Arial"/>
          <w:sz w:val="22"/>
          <w:szCs w:val="22"/>
          <w:lang w:val="en-US"/>
        </w:rPr>
        <w:t>.</w:t>
      </w:r>
      <w:r w:rsidR="0082665B">
        <w:rPr>
          <w:rFonts w:ascii="Arial" w:hAnsi="Arial" w:cs="Arial"/>
          <w:sz w:val="22"/>
          <w:szCs w:val="22"/>
          <w:lang w:val="en-US"/>
        </w:rPr>
        <w:fldChar w:fldCharType="begin"/>
      </w:r>
      <w:r w:rsidR="00700ABB">
        <w:rPr>
          <w:rFonts w:ascii="Arial" w:hAnsi="Arial" w:cs="Arial"/>
          <w:sz w:val="22"/>
          <w:szCs w:val="22"/>
          <w:lang w:val="en-US"/>
        </w:rPr>
        <w:instrText xml:space="preserve"> ADDIN EN.CITE &lt;EndNote&gt;&lt;Cite&gt;&lt;Author&gt;Pereira&lt;/Author&gt;&lt;Year&gt;2017&lt;/Year&gt;&lt;RecNum&gt;169&lt;/RecNum&gt;&lt;DisplayText&gt;&lt;style face="superscript"&gt;27&lt;/style&gt;&lt;/DisplayText&gt;&lt;record&gt;&lt;rec-number&gt;169&lt;/rec-number&gt;&lt;foreign-keys&gt;&lt;key app="EN" db-id="vf0xda9ecwestrewfdqpwazgwptrwsafv2tt" timestamp="1745561789"&gt;169&lt;/key&gt;&lt;/foreign-keys&gt;&lt;ref-type name="Journal Article"&gt;17&lt;/ref-type&gt;&lt;contributors&gt;&lt;authors&gt;&lt;author&gt;Pereira, Sérgio Castro&lt;/author&gt;&lt;author&gt;Ribeiro, M Filipa&lt;/author&gt;&lt;author&gt;Batalha, Nuno&lt;/author&gt;&lt;author&gt;Pereira, Marcelo Mac</w:instrText>
      </w:r>
      <w:r w:rsidR="00700ABB">
        <w:rPr>
          <w:rFonts w:ascii="Arial" w:hAnsi="Arial" w:cs="Arial" w:hint="eastAsia"/>
          <w:sz w:val="22"/>
          <w:szCs w:val="22"/>
          <w:lang w:val="en-US"/>
        </w:rPr>
        <w:instrText>iel&lt;/author&gt;&lt;/authors&gt;&lt;/contributors&gt;&lt;titles&gt;&lt;title&gt;Catalyst regeneration using CO2 as reactant through reverse</w:instrText>
      </w:r>
      <w:r w:rsidR="00700ABB">
        <w:rPr>
          <w:rFonts w:ascii="Arial" w:hAnsi="Arial" w:cs="Arial" w:hint="eastAsia"/>
          <w:sz w:val="22"/>
          <w:szCs w:val="22"/>
          <w:lang w:val="en-US"/>
        </w:rPr>
        <w:instrText>‐</w:instrText>
      </w:r>
      <w:r w:rsidR="00700ABB">
        <w:rPr>
          <w:rFonts w:ascii="Arial" w:hAnsi="Arial" w:cs="Arial" w:hint="eastAsia"/>
          <w:sz w:val="22"/>
          <w:szCs w:val="22"/>
          <w:lang w:val="en-US"/>
        </w:rPr>
        <w:instrText>Boudouard reaction with coke&lt;/title&gt;&lt;secondary-title&gt;Greenhouse Gases: Science and Technology&lt;/secondary-title&gt;&lt;/titles&gt;&lt;periodical&gt;&lt;full-title</w:instrText>
      </w:r>
      <w:r w:rsidR="00700ABB">
        <w:rPr>
          <w:rFonts w:ascii="Arial" w:hAnsi="Arial" w:cs="Arial"/>
          <w:sz w:val="22"/>
          <w:szCs w:val="22"/>
          <w:lang w:val="en-US"/>
        </w:rPr>
        <w:instrText>&gt;Greenhouse Gases: Science and Technology&lt;/full-title&gt;&lt;/periodical&gt;&lt;pages&gt;843-851&lt;/pages&gt;&lt;volume&gt;7&lt;/volume&gt;&lt;number&gt;5&lt;/number&gt;&lt;dates&gt;&lt;year&gt;2017&lt;/year&gt;&lt;/dates&gt;&lt;isbn&gt;2152-3878&lt;/isbn&gt;&lt;urls&gt;&lt;/urls&gt;&lt;/record&gt;&lt;/Cite&gt;&lt;/EndNote&gt;</w:instrText>
      </w:r>
      <w:r w:rsidR="0082665B">
        <w:rPr>
          <w:rFonts w:ascii="Arial" w:hAnsi="Arial" w:cs="Arial"/>
          <w:sz w:val="22"/>
          <w:szCs w:val="22"/>
          <w:lang w:val="en-US"/>
        </w:rPr>
        <w:fldChar w:fldCharType="separate"/>
      </w:r>
      <w:r w:rsidR="00700ABB" w:rsidRPr="00700ABB">
        <w:rPr>
          <w:rFonts w:ascii="Arial" w:hAnsi="Arial" w:cs="Arial"/>
          <w:noProof/>
          <w:sz w:val="22"/>
          <w:szCs w:val="22"/>
          <w:vertAlign w:val="superscript"/>
          <w:lang w:val="en-US"/>
        </w:rPr>
        <w:t>27</w:t>
      </w:r>
      <w:r w:rsidR="0082665B">
        <w:rPr>
          <w:rFonts w:ascii="Arial" w:hAnsi="Arial" w:cs="Arial"/>
          <w:sz w:val="22"/>
          <w:szCs w:val="22"/>
          <w:lang w:val="en-US"/>
        </w:rPr>
        <w:fldChar w:fldCharType="end"/>
      </w:r>
      <w:r w:rsidR="0059061E">
        <w:rPr>
          <w:rFonts w:ascii="Arial" w:hAnsi="Arial" w:cs="Arial"/>
          <w:sz w:val="22"/>
          <w:szCs w:val="22"/>
          <w:lang w:val="en-US"/>
        </w:rPr>
        <w:t xml:space="preserve"> From </w:t>
      </w:r>
      <w:r w:rsidR="00703D4C" w:rsidRPr="002A652B">
        <w:rPr>
          <w:rFonts w:ascii="Arial" w:hAnsi="Arial" w:cs="Arial"/>
          <w:sz w:val="22"/>
          <w:szCs w:val="22"/>
          <w:lang w:val="en-US"/>
        </w:rPr>
        <w:t>Tuinstra </w:t>
      </w:r>
      <w:r w:rsidR="003E3FF8" w:rsidRPr="002A652B">
        <w:rPr>
          <w:rFonts w:ascii="Arial" w:hAnsi="Arial" w:cs="Arial"/>
          <w:i/>
          <w:iCs/>
          <w:sz w:val="22"/>
          <w:szCs w:val="22"/>
          <w:lang w:val="en-US"/>
        </w:rPr>
        <w:t>et</w:t>
      </w:r>
      <w:r w:rsidR="003E3FF8" w:rsidRPr="002A652B">
        <w:rPr>
          <w:rFonts w:ascii="Arial" w:hAnsi="Arial" w:cs="Arial"/>
          <w:iCs/>
          <w:sz w:val="22"/>
          <w:szCs w:val="22"/>
          <w:lang w:val="en-US"/>
        </w:rPr>
        <w:t> </w:t>
      </w:r>
      <w:r w:rsidR="0059061E" w:rsidRPr="002A652B">
        <w:rPr>
          <w:rFonts w:ascii="Arial" w:hAnsi="Arial" w:cs="Arial"/>
          <w:i/>
          <w:iCs/>
          <w:sz w:val="22"/>
          <w:szCs w:val="22"/>
          <w:lang w:val="en-US"/>
        </w:rPr>
        <w:t>al.</w:t>
      </w:r>
      <w:r w:rsidR="0059061E" w:rsidRPr="002A652B">
        <w:rPr>
          <w:rFonts w:ascii="Arial" w:hAnsi="Arial" w:cs="Arial"/>
          <w:sz w:val="22"/>
          <w:szCs w:val="22"/>
          <w:lang w:val="en-US"/>
        </w:rPr>
        <w:t>’s</w:t>
      </w:r>
      <w:r w:rsidR="0059061E">
        <w:rPr>
          <w:rFonts w:ascii="Arial" w:hAnsi="Arial" w:cs="Arial"/>
          <w:sz w:val="22"/>
          <w:szCs w:val="22"/>
          <w:lang w:val="en-US"/>
        </w:rPr>
        <w:t xml:space="preserve"> correlation, residual carbon after 1-minute regeneration measured 1.</w:t>
      </w:r>
      <w:r w:rsidR="00AB2655">
        <w:rPr>
          <w:rFonts w:ascii="Arial" w:hAnsi="Arial" w:cs="Arial"/>
          <w:sz w:val="22"/>
          <w:szCs w:val="22"/>
          <w:lang w:val="en-US"/>
        </w:rPr>
        <w:t>6 </w:t>
      </w:r>
      <w:r w:rsidR="0059061E">
        <w:rPr>
          <w:rFonts w:ascii="Arial" w:hAnsi="Arial" w:cs="Arial"/>
          <w:sz w:val="22"/>
          <w:szCs w:val="22"/>
          <w:lang w:val="en-US"/>
        </w:rPr>
        <w:t xml:space="preserve">nm in the </w:t>
      </w:r>
      <w:r w:rsidR="00462F87">
        <w:rPr>
          <w:rFonts w:ascii="Arial" w:hAnsi="Arial" w:cs="Arial"/>
          <w:sz w:val="22"/>
          <w:szCs w:val="22"/>
          <w:lang w:val="en-US"/>
        </w:rPr>
        <w:t>a-</w:t>
      </w:r>
      <w:r w:rsidR="0059061E">
        <w:rPr>
          <w:rFonts w:ascii="Arial" w:hAnsi="Arial" w:cs="Arial"/>
          <w:sz w:val="22"/>
          <w:szCs w:val="22"/>
          <w:lang w:val="en-US"/>
        </w:rPr>
        <w:t>direction</w:t>
      </w:r>
      <w:r w:rsidR="00462F87">
        <w:rPr>
          <w:rFonts w:ascii="Arial" w:hAnsi="Arial" w:cs="Arial"/>
          <w:sz w:val="22"/>
          <w:szCs w:val="22"/>
          <w:lang w:val="en-US"/>
        </w:rPr>
        <w:t>, compared to 3.5 and 2.</w:t>
      </w:r>
      <w:r w:rsidR="00AB2655">
        <w:rPr>
          <w:rFonts w:ascii="Arial" w:hAnsi="Arial" w:cs="Arial"/>
          <w:sz w:val="22"/>
          <w:szCs w:val="22"/>
          <w:lang w:val="en-US"/>
        </w:rPr>
        <w:t>6 </w:t>
      </w:r>
      <w:r w:rsidR="00462F87">
        <w:rPr>
          <w:rFonts w:ascii="Arial" w:hAnsi="Arial" w:cs="Arial"/>
          <w:sz w:val="22"/>
          <w:szCs w:val="22"/>
          <w:lang w:val="en-US"/>
        </w:rPr>
        <w:t>nm before CO</w:t>
      </w:r>
      <w:r w:rsidR="00462F87" w:rsidRPr="00786EF9">
        <w:rPr>
          <w:rFonts w:ascii="Arial" w:hAnsi="Arial" w:cs="Arial"/>
          <w:sz w:val="22"/>
          <w:szCs w:val="22"/>
          <w:vertAlign w:val="subscript"/>
          <w:lang w:val="en-US"/>
        </w:rPr>
        <w:t>2</w:t>
      </w:r>
      <w:r w:rsidR="00462F87">
        <w:rPr>
          <w:rFonts w:ascii="Arial" w:hAnsi="Arial" w:cs="Arial"/>
          <w:sz w:val="22"/>
          <w:szCs w:val="22"/>
          <w:lang w:val="en-US"/>
        </w:rPr>
        <w:t xml:space="preserve"> regeneration and after 30-second regeneration</w:t>
      </w:r>
      <w:r w:rsidR="0059061E">
        <w:rPr>
          <w:rFonts w:ascii="Arial" w:hAnsi="Arial" w:cs="Arial"/>
          <w:sz w:val="22"/>
          <w:szCs w:val="22"/>
          <w:lang w:val="en-US"/>
        </w:rPr>
        <w:t>.</w:t>
      </w:r>
      <w:r w:rsidR="0059061E">
        <w:rPr>
          <w:rFonts w:ascii="Arial" w:hAnsi="Arial" w:cs="Arial"/>
          <w:sz w:val="22"/>
          <w:szCs w:val="22"/>
          <w:lang w:val="en-US"/>
        </w:rPr>
        <w:fldChar w:fldCharType="begin"/>
      </w:r>
      <w:r w:rsidR="00700ABB">
        <w:rPr>
          <w:rFonts w:ascii="Arial" w:hAnsi="Arial" w:cs="Arial"/>
          <w:sz w:val="22"/>
          <w:szCs w:val="22"/>
          <w:lang w:val="en-US"/>
        </w:rPr>
        <w:instrText xml:space="preserve"> ADDIN EN.CITE &lt;EndNote&gt;&lt;Cite&gt;&lt;Author&gt;Tuinstra&lt;/Author&gt;&lt;Year&gt;1970&lt;/Year&gt;&lt;RecNum&gt;156&lt;/RecNum&gt;&lt;DisplayText&gt;&lt;style face="superscript"&gt;25&lt;/style&gt;&lt;/DisplayText&gt;&lt;record&gt;&lt;rec-number&gt;156&lt;/rec-number&gt;&lt;foreign-keys&gt;&lt;key app="EN" db-id="vf0xda9ecwestrewfdqpwazgwptrwsafv2tt" timestamp="1741872117"&gt;156&lt;/key&gt;&lt;/foreign-keys&gt;&lt;ref-type name="Journal Article"&gt;17&lt;/ref-type&gt;&lt;contributors&gt;&lt;authors&gt;&lt;author&gt;Tuinstra, F&lt;/author&gt;&lt;author&gt;Koenig, Jack L&lt;/author&gt;&lt;/authors&gt;&lt;/contributors&gt;&lt;titles&gt;&lt;title&gt;Raman spectrum of graphite&lt;/title&gt;&lt;secondary-title&gt;The Journal of chemical physics&lt;/secondary-title&gt;&lt;/titles&gt;&lt;periodical&gt;&lt;full-title&gt;The Journal of chemical physics&lt;/full-title&gt;&lt;/periodical&gt;&lt;pages&gt;1126-1130&lt;/pages&gt;&lt;volume&gt;53&lt;/volume&gt;&lt;number&gt;3&lt;/number&gt;&lt;dates&gt;&lt;year&gt;1970&lt;/year&gt;&lt;/dates&gt;&lt;isbn&gt;0021-9606&lt;/isbn&gt;&lt;urls&gt;&lt;/urls&gt;&lt;/record&gt;&lt;/Cite&gt;&lt;/EndNote&gt;</w:instrText>
      </w:r>
      <w:r w:rsidR="0059061E">
        <w:rPr>
          <w:rFonts w:ascii="Arial" w:hAnsi="Arial" w:cs="Arial"/>
          <w:sz w:val="22"/>
          <w:szCs w:val="22"/>
          <w:lang w:val="en-US"/>
        </w:rPr>
        <w:fldChar w:fldCharType="separate"/>
      </w:r>
      <w:r w:rsidR="00700ABB" w:rsidRPr="00700ABB">
        <w:rPr>
          <w:rFonts w:ascii="Arial" w:hAnsi="Arial" w:cs="Arial"/>
          <w:noProof/>
          <w:sz w:val="22"/>
          <w:szCs w:val="22"/>
          <w:vertAlign w:val="superscript"/>
          <w:lang w:val="en-US"/>
        </w:rPr>
        <w:t>25</w:t>
      </w:r>
      <w:r w:rsidR="0059061E">
        <w:rPr>
          <w:rFonts w:ascii="Arial" w:hAnsi="Arial" w:cs="Arial"/>
          <w:sz w:val="22"/>
          <w:szCs w:val="22"/>
          <w:lang w:val="en-US"/>
        </w:rPr>
        <w:fldChar w:fldCharType="end"/>
      </w:r>
      <w:r w:rsidR="00786EF9">
        <w:rPr>
          <w:rFonts w:ascii="Arial" w:hAnsi="Arial" w:cs="Arial"/>
          <w:sz w:val="22"/>
          <w:szCs w:val="22"/>
          <w:lang w:val="en-US"/>
        </w:rPr>
        <w:t xml:space="preserve"> Our filament-regeneration protocol did not </w:t>
      </w:r>
      <w:r w:rsidR="00786EF9">
        <w:rPr>
          <w:rFonts w:ascii="Arial" w:hAnsi="Arial" w:cs="Arial" w:hint="eastAsia"/>
          <w:sz w:val="22"/>
          <w:szCs w:val="22"/>
          <w:lang w:val="en-US"/>
        </w:rPr>
        <w:t>affect the</w:t>
      </w:r>
      <w:r w:rsidR="00786EF9">
        <w:rPr>
          <w:rFonts w:ascii="Arial" w:hAnsi="Arial" w:cs="Arial"/>
          <w:sz w:val="22"/>
          <w:szCs w:val="22"/>
          <w:lang w:val="en-US"/>
        </w:rPr>
        <w:t xml:space="preserve"> catalyst </w:t>
      </w:r>
      <w:r w:rsidR="00786EF9">
        <w:rPr>
          <w:rFonts w:ascii="Arial" w:hAnsi="Arial" w:cs="Arial" w:hint="eastAsia"/>
          <w:sz w:val="22"/>
          <w:szCs w:val="22"/>
          <w:lang w:val="en-US"/>
        </w:rPr>
        <w:t>structure, as illustrated by TEM and XPS</w:t>
      </w:r>
      <w:r w:rsidR="00786EF9">
        <w:rPr>
          <w:rFonts w:ascii="Arial" w:hAnsi="Arial" w:cs="Arial"/>
          <w:sz w:val="22"/>
          <w:szCs w:val="22"/>
          <w:lang w:val="en-US"/>
        </w:rPr>
        <w:t xml:space="preserve"> where mean Pd crystallite size of ca. 3.</w:t>
      </w:r>
      <w:r w:rsidR="00AB2655">
        <w:rPr>
          <w:rFonts w:ascii="Arial" w:hAnsi="Arial" w:cs="Arial"/>
          <w:sz w:val="22"/>
          <w:szCs w:val="22"/>
          <w:lang w:val="en-US"/>
        </w:rPr>
        <w:t>5 </w:t>
      </w:r>
      <w:r w:rsidR="00786EF9">
        <w:rPr>
          <w:rFonts w:ascii="Arial" w:hAnsi="Arial" w:cs="Arial"/>
          <w:sz w:val="22"/>
          <w:szCs w:val="22"/>
          <w:lang w:val="en-US"/>
        </w:rPr>
        <w:t>nm and Pd</w:t>
      </w:r>
      <w:r w:rsidR="00786EF9" w:rsidRPr="00FE734E">
        <w:rPr>
          <w:rFonts w:ascii="Arial" w:hAnsi="Arial" w:cs="Arial"/>
          <w:sz w:val="22"/>
          <w:szCs w:val="22"/>
          <w:vertAlign w:val="superscript"/>
          <w:lang w:val="en-US"/>
        </w:rPr>
        <w:t>0</w:t>
      </w:r>
      <w:r w:rsidR="00786EF9">
        <w:rPr>
          <w:rFonts w:ascii="Arial" w:hAnsi="Arial" w:cs="Arial"/>
          <w:sz w:val="22"/>
          <w:szCs w:val="22"/>
          <w:lang w:val="en-US"/>
        </w:rPr>
        <w:t xml:space="preserve"> XPS peaks remained intact (</w:t>
      </w:r>
      <w:r w:rsidR="008E39E4">
        <w:rPr>
          <w:rFonts w:ascii="Arial" w:hAnsi="Arial" w:cs="Arial"/>
          <w:b/>
          <w:bCs/>
          <w:sz w:val="22"/>
          <w:szCs w:val="22"/>
          <w:lang w:val="en-US"/>
        </w:rPr>
        <w:t>Supplementary Fig. 2</w:t>
      </w:r>
      <w:r w:rsidR="00675B21">
        <w:rPr>
          <w:rFonts w:ascii="Arial" w:hAnsi="Arial" w:cs="Arial"/>
          <w:b/>
          <w:bCs/>
          <w:sz w:val="22"/>
          <w:szCs w:val="22"/>
          <w:lang w:val="en-US"/>
        </w:rPr>
        <w:t>2</w:t>
      </w:r>
      <w:r w:rsidR="008E39E4" w:rsidRPr="003F5EE8">
        <w:rPr>
          <w:rFonts w:ascii="Arial" w:hAnsi="Arial" w:cs="Arial"/>
          <w:bCs/>
          <w:sz w:val="22"/>
          <w:szCs w:val="22"/>
          <w:lang w:val="en-US"/>
        </w:rPr>
        <w:t xml:space="preserve"> and </w:t>
      </w:r>
      <w:r w:rsidR="008E39E4">
        <w:rPr>
          <w:rFonts w:ascii="Arial" w:hAnsi="Arial" w:cs="Arial"/>
          <w:b/>
          <w:bCs/>
          <w:sz w:val="22"/>
          <w:szCs w:val="22"/>
          <w:lang w:val="en-US"/>
        </w:rPr>
        <w:t>1</w:t>
      </w:r>
      <w:r w:rsidR="00675B21">
        <w:rPr>
          <w:rFonts w:ascii="Arial" w:hAnsi="Arial" w:cs="Arial"/>
          <w:b/>
          <w:bCs/>
          <w:sz w:val="22"/>
          <w:szCs w:val="22"/>
          <w:lang w:val="en-US"/>
        </w:rPr>
        <w:t>5</w:t>
      </w:r>
      <w:r w:rsidR="00786EF9">
        <w:rPr>
          <w:rFonts w:ascii="Arial" w:hAnsi="Arial" w:cs="Arial"/>
          <w:sz w:val="22"/>
          <w:szCs w:val="22"/>
          <w:lang w:val="en-US"/>
        </w:rPr>
        <w:t>).</w:t>
      </w:r>
    </w:p>
    <w:p w14:paraId="6DA5DC57" w14:textId="001AEF97" w:rsidR="00173EE3" w:rsidRDefault="00173EE3">
      <w:pPr>
        <w:rPr>
          <w:rFonts w:ascii="Arial" w:hAnsi="Arial" w:cs="Arial"/>
          <w:sz w:val="22"/>
          <w:szCs w:val="22"/>
          <w:lang w:val="en-US"/>
        </w:rPr>
      </w:pPr>
      <w:r>
        <w:rPr>
          <w:rFonts w:ascii="Arial" w:hAnsi="Arial" w:cs="Arial"/>
          <w:sz w:val="22"/>
          <w:szCs w:val="22"/>
          <w:lang w:val="en-US"/>
        </w:rPr>
        <w:br w:type="page"/>
      </w:r>
    </w:p>
    <w:p w14:paraId="2F95F2DC" w14:textId="402D6FF4" w:rsidR="00592FF0" w:rsidRDefault="00D935FC" w:rsidP="003F5EE8">
      <w:pPr>
        <w:spacing w:line="360" w:lineRule="auto"/>
        <w:jc w:val="both"/>
        <w:rPr>
          <w:rFonts w:ascii="Arial" w:hAnsi="Arial" w:cs="Arial"/>
          <w:sz w:val="22"/>
          <w:szCs w:val="22"/>
          <w:lang w:val="en-US"/>
        </w:rPr>
      </w:pPr>
      <w:bookmarkStart w:id="31" w:name="_Toc203249608"/>
      <w:r w:rsidRPr="00B850EB">
        <w:rPr>
          <w:rStyle w:val="Heading1Char"/>
        </w:rPr>
        <w:lastRenderedPageBreak/>
        <w:t>S</w:t>
      </w:r>
      <w:r>
        <w:rPr>
          <w:rStyle w:val="Heading1Char"/>
        </w:rPr>
        <w:t>upplementary Note 3</w:t>
      </w:r>
      <w:bookmarkEnd w:id="31"/>
      <w:r>
        <w:rPr>
          <w:rFonts w:ascii="Arial" w:hAnsi="Arial" w:cs="Arial"/>
          <w:bCs/>
          <w:sz w:val="22"/>
          <w:szCs w:val="22"/>
          <w:lang w:val="en-US"/>
        </w:rPr>
        <w:t> </w:t>
      </w:r>
      <w:r w:rsidRPr="00782DDB">
        <w:rPr>
          <w:rFonts w:ascii="Arial" w:hAnsi="Arial" w:cs="Arial"/>
          <w:bCs/>
          <w:sz w:val="22"/>
          <w:szCs w:val="22"/>
          <w:lang w:val="en-US"/>
        </w:rPr>
        <w:t>|</w:t>
      </w:r>
      <w:r>
        <w:rPr>
          <w:rFonts w:ascii="Arial" w:hAnsi="Arial" w:cs="Arial"/>
          <w:bCs/>
          <w:sz w:val="22"/>
          <w:szCs w:val="22"/>
          <w:lang w:val="en-US"/>
        </w:rPr>
        <w:t> </w:t>
      </w:r>
      <w:r w:rsidR="000B48FA">
        <w:rPr>
          <w:rFonts w:ascii="Arial" w:hAnsi="Arial" w:cs="Arial"/>
          <w:sz w:val="22"/>
          <w:szCs w:val="22"/>
          <w:lang w:val="en-US"/>
        </w:rPr>
        <w:t xml:space="preserve">Comparison of advantages and disadvantages of </w:t>
      </w:r>
      <w:r w:rsidR="0042792F">
        <w:rPr>
          <w:rFonts w:ascii="Arial" w:hAnsi="Arial" w:cs="Arial"/>
          <w:sz w:val="22"/>
          <w:szCs w:val="22"/>
          <w:lang w:val="en-US"/>
        </w:rPr>
        <w:t xml:space="preserve">the various </w:t>
      </w:r>
      <w:r w:rsidR="00586410">
        <w:rPr>
          <w:rFonts w:ascii="Arial" w:hAnsi="Arial" w:cs="Arial"/>
          <w:sz w:val="22"/>
          <w:szCs w:val="22"/>
          <w:lang w:val="en-US"/>
        </w:rPr>
        <w:t>ethylene and BTX formation</w:t>
      </w:r>
      <w:r w:rsidR="000B48FA">
        <w:rPr>
          <w:rFonts w:ascii="Arial" w:hAnsi="Arial" w:cs="Arial"/>
          <w:sz w:val="22"/>
          <w:szCs w:val="22"/>
          <w:lang w:val="en-US"/>
        </w:rPr>
        <w:t xml:space="preserve"> pathways</w:t>
      </w:r>
      <w:r w:rsidR="00586410">
        <w:rPr>
          <w:rFonts w:ascii="Arial" w:hAnsi="Arial" w:cs="Arial"/>
          <w:sz w:val="22"/>
          <w:szCs w:val="22"/>
          <w:lang w:val="en-US"/>
        </w:rPr>
        <w:t xml:space="preserve"> (especially from methane)</w:t>
      </w:r>
      <w:r w:rsidR="00C447DC">
        <w:rPr>
          <w:rFonts w:ascii="Arial" w:hAnsi="Arial" w:cs="Arial"/>
          <w:sz w:val="22"/>
          <w:szCs w:val="22"/>
          <w:lang w:val="en-US"/>
        </w:rPr>
        <w:t>.</w:t>
      </w:r>
    </w:p>
    <w:p w14:paraId="7C1C004B" w14:textId="57D4FC1E" w:rsidR="008A149B" w:rsidRDefault="006D2982" w:rsidP="003F5EE8">
      <w:pPr>
        <w:spacing w:line="360" w:lineRule="auto"/>
        <w:jc w:val="both"/>
        <w:rPr>
          <w:rFonts w:ascii="Arial" w:hAnsi="Arial" w:cs="Arial"/>
          <w:sz w:val="22"/>
          <w:szCs w:val="22"/>
          <w:lang w:val="en-US"/>
        </w:rPr>
      </w:pPr>
      <w:r>
        <w:rPr>
          <w:rFonts w:ascii="Arial" w:hAnsi="Arial" w:cs="Arial"/>
          <w:sz w:val="22"/>
          <w:szCs w:val="22"/>
          <w:lang w:val="en-US"/>
        </w:rPr>
        <w:t xml:space="preserve">All </w:t>
      </w:r>
      <w:r w:rsidR="006C6F1D">
        <w:rPr>
          <w:rFonts w:ascii="Arial" w:hAnsi="Arial" w:cs="Arial"/>
          <w:sz w:val="22"/>
          <w:szCs w:val="22"/>
          <w:lang w:val="en-US"/>
        </w:rPr>
        <w:t>values were obtained from literature,</w:t>
      </w:r>
      <w:r w:rsidR="00480A18">
        <w:rPr>
          <w:rFonts w:ascii="Arial" w:hAnsi="Arial" w:cs="Arial"/>
          <w:sz w:val="22"/>
          <w:szCs w:val="22"/>
          <w:lang w:val="en-US"/>
        </w:rPr>
        <w:fldChar w:fldCharType="begin">
          <w:fldData xml:space="preserve">PEVuZE5vdGU+PENpdGU+PEF1dGhvcj5Ba2h0YXI8L0F1dGhvcj48WWVhcj4yMDIzPC9ZZWFyPjxS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==
</w:fldData>
        </w:fldChar>
      </w:r>
      <w:r w:rsidR="004B77E7">
        <w:rPr>
          <w:rFonts w:ascii="Arial" w:hAnsi="Arial" w:cs="Arial"/>
          <w:sz w:val="22"/>
          <w:szCs w:val="22"/>
          <w:lang w:val="en-US"/>
        </w:rPr>
        <w:instrText xml:space="preserve"> ADDIN EN.CITE </w:instrText>
      </w:r>
      <w:r w:rsidR="004B77E7">
        <w:rPr>
          <w:rFonts w:ascii="Arial" w:hAnsi="Arial" w:cs="Arial"/>
          <w:sz w:val="22"/>
          <w:szCs w:val="22"/>
          <w:lang w:val="en-US"/>
        </w:rPr>
        <w:fldChar w:fldCharType="begin">
          <w:fldData xml:space="preserve">PEVuZE5vdGU+PENpdGU+PEF1dGhvcj5Ba2h0YXI8L0F1dGhvcj48WWVhcj4yMDIzPC9ZZWFyPjxS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==
</w:fldData>
        </w:fldChar>
      </w:r>
      <w:r w:rsidR="004B77E7">
        <w:rPr>
          <w:rFonts w:ascii="Arial" w:hAnsi="Arial" w:cs="Arial"/>
          <w:sz w:val="22"/>
          <w:szCs w:val="22"/>
          <w:lang w:val="en-US"/>
        </w:rPr>
        <w:instrText xml:space="preserve"> ADDIN EN.CITE.DATA </w:instrText>
      </w:r>
      <w:r w:rsidR="004B77E7">
        <w:rPr>
          <w:rFonts w:ascii="Arial" w:hAnsi="Arial" w:cs="Arial"/>
          <w:sz w:val="22"/>
          <w:szCs w:val="22"/>
          <w:lang w:val="en-US"/>
        </w:rPr>
      </w:r>
      <w:r w:rsidR="004B77E7">
        <w:rPr>
          <w:rFonts w:ascii="Arial" w:hAnsi="Arial" w:cs="Arial"/>
          <w:sz w:val="22"/>
          <w:szCs w:val="22"/>
          <w:lang w:val="en-US"/>
        </w:rPr>
        <w:fldChar w:fldCharType="end"/>
      </w:r>
      <w:r w:rsidR="00480A18">
        <w:rPr>
          <w:rFonts w:ascii="Arial" w:hAnsi="Arial" w:cs="Arial"/>
          <w:sz w:val="22"/>
          <w:szCs w:val="22"/>
          <w:lang w:val="en-US"/>
        </w:rPr>
      </w:r>
      <w:r w:rsidR="00480A18">
        <w:rPr>
          <w:rFonts w:ascii="Arial" w:hAnsi="Arial" w:cs="Arial"/>
          <w:sz w:val="22"/>
          <w:szCs w:val="22"/>
          <w:lang w:val="en-US"/>
        </w:rPr>
        <w:fldChar w:fldCharType="separate"/>
      </w:r>
      <w:r w:rsidR="004B77E7" w:rsidRPr="004B77E7">
        <w:rPr>
          <w:rFonts w:ascii="Arial" w:hAnsi="Arial" w:cs="Arial"/>
          <w:noProof/>
          <w:sz w:val="22"/>
          <w:szCs w:val="22"/>
          <w:vertAlign w:val="superscript"/>
          <w:lang w:val="en-US"/>
        </w:rPr>
        <w:t>3-15, 28-34</w:t>
      </w:r>
      <w:r w:rsidR="00480A18">
        <w:rPr>
          <w:rFonts w:ascii="Arial" w:hAnsi="Arial" w:cs="Arial"/>
          <w:sz w:val="22"/>
          <w:szCs w:val="22"/>
          <w:lang w:val="en-US"/>
        </w:rPr>
        <w:fldChar w:fldCharType="end"/>
      </w:r>
      <w:r w:rsidR="006C6F1D">
        <w:rPr>
          <w:rFonts w:ascii="Arial" w:hAnsi="Arial" w:cs="Arial"/>
          <w:sz w:val="22"/>
          <w:szCs w:val="22"/>
        </w:rPr>
        <w:t xml:space="preserve"> measured in this work</w:t>
      </w:r>
      <w:r w:rsidR="00BA0B99">
        <w:rPr>
          <w:rFonts w:ascii="Arial" w:hAnsi="Arial" w:cs="Arial"/>
          <w:sz w:val="22"/>
          <w:szCs w:val="22"/>
        </w:rPr>
        <w:t>,</w:t>
      </w:r>
      <w:r w:rsidR="006C6F1D">
        <w:rPr>
          <w:rFonts w:ascii="Arial" w:hAnsi="Arial" w:cs="Arial"/>
          <w:sz w:val="22"/>
          <w:szCs w:val="22"/>
        </w:rPr>
        <w:t xml:space="preserve"> or from the process models of this work (</w:t>
      </w:r>
      <w:r w:rsidR="006C6F1D">
        <w:rPr>
          <w:rFonts w:ascii="Arial" w:hAnsi="Arial" w:cs="Arial"/>
          <w:b/>
          <w:bCs/>
          <w:sz w:val="22"/>
          <w:szCs w:val="22"/>
        </w:rPr>
        <w:t>Fig</w:t>
      </w:r>
      <w:r w:rsidR="0013585F">
        <w:rPr>
          <w:rFonts w:ascii="Arial" w:hAnsi="Arial" w:cs="Arial"/>
          <w:b/>
          <w:bCs/>
          <w:sz w:val="22"/>
          <w:szCs w:val="22"/>
        </w:rPr>
        <w:t>. </w:t>
      </w:r>
      <w:r w:rsidR="006C6F1D">
        <w:rPr>
          <w:rFonts w:ascii="Arial" w:hAnsi="Arial" w:cs="Arial"/>
          <w:b/>
          <w:bCs/>
          <w:sz w:val="22"/>
          <w:szCs w:val="22"/>
        </w:rPr>
        <w:t xml:space="preserve">2, </w:t>
      </w:r>
      <w:r w:rsidR="0013585F">
        <w:rPr>
          <w:rFonts w:ascii="Arial" w:hAnsi="Arial" w:cs="Arial"/>
          <w:b/>
          <w:bCs/>
          <w:sz w:val="22"/>
          <w:szCs w:val="22"/>
          <w:lang w:val="en-US"/>
        </w:rPr>
        <w:t>Supplementary Fig. 2</w:t>
      </w:r>
      <w:r w:rsidR="00675B21">
        <w:rPr>
          <w:rFonts w:ascii="Arial" w:hAnsi="Arial" w:cs="Arial"/>
          <w:b/>
          <w:bCs/>
          <w:sz w:val="22"/>
          <w:szCs w:val="22"/>
          <w:lang w:val="en-US"/>
        </w:rPr>
        <w:t>3</w:t>
      </w:r>
      <w:r w:rsidR="0013585F" w:rsidRPr="003F5EE8">
        <w:rPr>
          <w:rFonts w:ascii="Arial" w:hAnsi="Arial" w:cs="Arial"/>
          <w:bCs/>
          <w:sz w:val="22"/>
          <w:szCs w:val="22"/>
          <w:lang w:val="en-US"/>
        </w:rPr>
        <w:t xml:space="preserve"> and </w:t>
      </w:r>
      <w:r w:rsidR="0013585F">
        <w:rPr>
          <w:rFonts w:ascii="Arial" w:hAnsi="Arial" w:cs="Arial"/>
          <w:b/>
          <w:bCs/>
          <w:sz w:val="22"/>
          <w:szCs w:val="22"/>
          <w:lang w:val="en-US"/>
        </w:rPr>
        <w:t>2</w:t>
      </w:r>
      <w:r w:rsidR="00675B21">
        <w:rPr>
          <w:rFonts w:ascii="Arial" w:hAnsi="Arial" w:cs="Arial"/>
          <w:b/>
          <w:bCs/>
          <w:sz w:val="22"/>
          <w:szCs w:val="22"/>
          <w:lang w:val="en-US"/>
        </w:rPr>
        <w:t>4</w:t>
      </w:r>
      <w:r w:rsidR="006C6F1D">
        <w:rPr>
          <w:rFonts w:ascii="Arial" w:hAnsi="Arial" w:cs="Arial"/>
          <w:sz w:val="22"/>
          <w:szCs w:val="22"/>
        </w:rPr>
        <w:t>).</w:t>
      </w:r>
      <w:r w:rsidR="006C6F1D">
        <w:rPr>
          <w:rFonts w:ascii="Arial" w:hAnsi="Arial" w:cs="Arial"/>
          <w:sz w:val="22"/>
          <w:szCs w:val="22"/>
          <w:lang w:val="en-US"/>
        </w:rPr>
        <w:t xml:space="preserve"> Conversion and ethylene and BTX yield</w:t>
      </w:r>
      <w:r w:rsidR="00843ED5">
        <w:rPr>
          <w:rFonts w:ascii="Arial" w:hAnsi="Arial" w:cs="Arial"/>
          <w:sz w:val="22"/>
          <w:szCs w:val="22"/>
          <w:lang w:val="en-US"/>
        </w:rPr>
        <w:t xml:space="preserve"> for Pathways I–I</w:t>
      </w:r>
      <w:r w:rsidR="00F57900">
        <w:rPr>
          <w:rFonts w:ascii="Arial" w:hAnsi="Arial" w:cs="Arial"/>
          <w:sz w:val="22"/>
          <w:szCs w:val="22"/>
          <w:lang w:val="en-US"/>
        </w:rPr>
        <w:t>V</w:t>
      </w:r>
      <w:r w:rsidR="00843ED5">
        <w:rPr>
          <w:rFonts w:ascii="Arial" w:hAnsi="Arial" w:cs="Arial"/>
          <w:sz w:val="22"/>
          <w:szCs w:val="22"/>
          <w:lang w:val="en-US"/>
        </w:rPr>
        <w:t xml:space="preserve"> were averaged based on commonly reported values </w:t>
      </w:r>
      <w:r w:rsidR="006C6F1D">
        <w:rPr>
          <w:rFonts w:ascii="Arial" w:hAnsi="Arial" w:cs="Arial"/>
          <w:sz w:val="22"/>
          <w:szCs w:val="22"/>
          <w:lang w:val="en-US"/>
        </w:rPr>
        <w:t xml:space="preserve">for naphtha cracking, </w:t>
      </w:r>
      <w:r w:rsidR="00843ED5">
        <w:rPr>
          <w:rFonts w:ascii="Arial" w:hAnsi="Arial" w:cs="Arial"/>
          <w:sz w:val="22"/>
          <w:szCs w:val="22"/>
          <w:lang w:val="en-US"/>
        </w:rPr>
        <w:t>steam methane reforming, methanol synthesis, methanol-to-olefins, oxidative and non-oxidative methane coupling, and methane dehydroaromatization.</w:t>
      </w:r>
      <w:r w:rsidR="002665A1">
        <w:rPr>
          <w:rFonts w:ascii="Arial" w:hAnsi="Arial" w:cs="Arial"/>
          <w:sz w:val="22"/>
          <w:szCs w:val="22"/>
          <w:lang w:val="en-US"/>
        </w:rPr>
        <w:t xml:space="preserve"> </w:t>
      </w:r>
      <w:r w:rsidR="003751B2">
        <w:rPr>
          <w:rFonts w:ascii="Arial" w:hAnsi="Arial" w:cs="Arial"/>
          <w:sz w:val="22"/>
          <w:szCs w:val="22"/>
          <w:lang w:val="en-US"/>
        </w:rPr>
        <w:t xml:space="preserve">For stability, the typical time of each regeneration cycle was considered. For energy demand, </w:t>
      </w:r>
      <w:r w:rsidR="0093334E">
        <w:rPr>
          <w:rFonts w:ascii="Arial" w:hAnsi="Arial" w:cs="Arial"/>
          <w:sz w:val="22"/>
          <w:szCs w:val="22"/>
          <w:lang w:val="en-US"/>
        </w:rPr>
        <w:t xml:space="preserve">an inverse scale was used where lower energy </w:t>
      </w:r>
      <w:r w:rsidR="00FC5DBB">
        <w:rPr>
          <w:rFonts w:ascii="Arial" w:hAnsi="Arial" w:cs="Arial"/>
          <w:sz w:val="22"/>
          <w:szCs w:val="22"/>
          <w:lang w:val="en-US"/>
        </w:rPr>
        <w:t xml:space="preserve">consumption </w:t>
      </w:r>
      <w:r w:rsidR="0093334E">
        <w:rPr>
          <w:rFonts w:ascii="Arial" w:hAnsi="Arial" w:cs="Arial"/>
          <w:sz w:val="22"/>
          <w:szCs w:val="22"/>
          <w:lang w:val="en-US"/>
        </w:rPr>
        <w:t>gives higher value.</w:t>
      </w:r>
    </w:p>
    <w:p w14:paraId="28276B6C" w14:textId="5FD595D7" w:rsidR="00173EE3" w:rsidRDefault="00173EE3">
      <w:pPr>
        <w:rPr>
          <w:rFonts w:ascii="Arial" w:hAnsi="Arial" w:cs="Arial"/>
          <w:sz w:val="22"/>
          <w:szCs w:val="22"/>
          <w:lang w:val="en-US"/>
        </w:rPr>
      </w:pPr>
      <w:r>
        <w:rPr>
          <w:rFonts w:ascii="Arial" w:hAnsi="Arial" w:cs="Arial"/>
          <w:sz w:val="22"/>
          <w:szCs w:val="22"/>
          <w:lang w:val="en-US"/>
        </w:rPr>
        <w:br w:type="page"/>
      </w:r>
    </w:p>
    <w:p w14:paraId="3A15788C" w14:textId="7A1E1D85" w:rsidR="00FC5DBB" w:rsidRPr="00557A5C" w:rsidRDefault="00D935FC" w:rsidP="003F5EE8">
      <w:pPr>
        <w:spacing w:line="360" w:lineRule="auto"/>
        <w:jc w:val="both"/>
        <w:rPr>
          <w:rFonts w:ascii="Arial" w:hAnsi="Arial" w:cs="Arial"/>
          <w:sz w:val="22"/>
          <w:szCs w:val="22"/>
          <w:lang w:val="en-US"/>
        </w:rPr>
      </w:pPr>
      <w:bookmarkStart w:id="32" w:name="_Toc203249609"/>
      <w:r w:rsidRPr="00B850EB">
        <w:rPr>
          <w:rStyle w:val="Heading1Char"/>
        </w:rPr>
        <w:lastRenderedPageBreak/>
        <w:t>S</w:t>
      </w:r>
      <w:r>
        <w:rPr>
          <w:rStyle w:val="Heading1Char"/>
        </w:rPr>
        <w:t>upplementary Note 4</w:t>
      </w:r>
      <w:bookmarkEnd w:id="32"/>
      <w:r>
        <w:rPr>
          <w:rFonts w:ascii="Arial" w:hAnsi="Arial" w:cs="Arial"/>
          <w:bCs/>
          <w:sz w:val="22"/>
          <w:szCs w:val="22"/>
          <w:lang w:val="en-US"/>
        </w:rPr>
        <w:t> </w:t>
      </w:r>
      <w:r w:rsidRPr="00782DDB">
        <w:rPr>
          <w:rFonts w:ascii="Arial" w:hAnsi="Arial" w:cs="Arial"/>
          <w:bCs/>
          <w:sz w:val="22"/>
          <w:szCs w:val="22"/>
          <w:lang w:val="en-US"/>
        </w:rPr>
        <w:t>|</w:t>
      </w:r>
      <w:r>
        <w:rPr>
          <w:rFonts w:ascii="Arial" w:hAnsi="Arial" w:cs="Arial"/>
          <w:bCs/>
          <w:sz w:val="22"/>
          <w:szCs w:val="22"/>
          <w:lang w:val="en-US"/>
        </w:rPr>
        <w:t> </w:t>
      </w:r>
      <w:r w:rsidR="00557A5C">
        <w:rPr>
          <w:rFonts w:ascii="Arial" w:hAnsi="Arial" w:cs="Arial"/>
          <w:sz w:val="22"/>
          <w:szCs w:val="22"/>
          <w:lang w:val="en-US"/>
        </w:rPr>
        <w:t>Computational fluid dynamics</w:t>
      </w:r>
      <w:r w:rsidR="006459C3">
        <w:rPr>
          <w:rFonts w:ascii="Arial" w:hAnsi="Arial" w:cs="Arial"/>
          <w:sz w:val="22"/>
          <w:szCs w:val="22"/>
          <w:lang w:val="en-US"/>
        </w:rPr>
        <w:t xml:space="preserve"> (CFD)</w:t>
      </w:r>
      <w:r w:rsidR="00557A5C">
        <w:rPr>
          <w:rFonts w:ascii="Arial" w:hAnsi="Arial" w:cs="Arial"/>
          <w:sz w:val="22"/>
          <w:szCs w:val="22"/>
          <w:lang w:val="en-US"/>
        </w:rPr>
        <w:t xml:space="preserve"> simulation methodology.</w:t>
      </w:r>
    </w:p>
    <w:p w14:paraId="27645594" w14:textId="1BAF2E40" w:rsidR="00D96B6B" w:rsidRDefault="00293B43" w:rsidP="003F5EE8">
      <w:pPr>
        <w:spacing w:line="360" w:lineRule="auto"/>
        <w:jc w:val="both"/>
        <w:rPr>
          <w:rFonts w:ascii="Arial" w:hAnsi="Arial" w:cs="Arial"/>
          <w:sz w:val="22"/>
          <w:szCs w:val="22"/>
          <w:lang w:val="en-US"/>
        </w:rPr>
      </w:pPr>
      <w:r>
        <w:rPr>
          <w:rFonts w:ascii="Arial" w:hAnsi="Arial" w:cs="Arial"/>
          <w:sz w:val="22"/>
          <w:szCs w:val="22"/>
          <w:lang w:val="en-US"/>
        </w:rPr>
        <w:t>The CFD model</w:t>
      </w:r>
      <w:r w:rsidR="009D3E8D">
        <w:rPr>
          <w:rFonts w:ascii="Arial" w:hAnsi="Arial" w:cs="Arial"/>
          <w:sz w:val="22"/>
          <w:szCs w:val="22"/>
          <w:lang w:val="en-US"/>
        </w:rPr>
        <w:t xml:space="preserve"> mirrors our experimental </w:t>
      </w:r>
      <w:r w:rsidR="009D6700">
        <w:rPr>
          <w:rFonts w:ascii="Arial" w:hAnsi="Arial" w:cs="Arial"/>
          <w:sz w:val="22"/>
          <w:szCs w:val="22"/>
          <w:lang w:val="en-US"/>
        </w:rPr>
        <w:t xml:space="preserve">reactor </w:t>
      </w:r>
      <w:r w:rsidR="009D3E8D">
        <w:rPr>
          <w:rFonts w:ascii="Arial" w:hAnsi="Arial" w:cs="Arial"/>
          <w:sz w:val="22"/>
          <w:szCs w:val="22"/>
          <w:lang w:val="en-US"/>
        </w:rPr>
        <w:t>set-up, with a 0.</w:t>
      </w:r>
      <w:r w:rsidR="00770C98">
        <w:rPr>
          <w:rFonts w:ascii="Arial" w:hAnsi="Arial" w:cs="Arial"/>
          <w:sz w:val="22"/>
          <w:szCs w:val="22"/>
          <w:lang w:val="en-US"/>
        </w:rPr>
        <w:t>1 </w:t>
      </w:r>
      <w:r w:rsidR="009D3E8D">
        <w:rPr>
          <w:rFonts w:ascii="Arial" w:hAnsi="Arial" w:cs="Arial"/>
          <w:sz w:val="22"/>
          <w:szCs w:val="22"/>
          <w:lang w:val="en-US"/>
        </w:rPr>
        <w:t>mm diameter molybdenum wire held in place by two 0.</w:t>
      </w:r>
      <w:r w:rsidR="00770C98">
        <w:rPr>
          <w:rFonts w:ascii="Arial" w:hAnsi="Arial" w:cs="Arial"/>
          <w:sz w:val="22"/>
          <w:szCs w:val="22"/>
          <w:lang w:val="en-US"/>
        </w:rPr>
        <w:t>8 </w:t>
      </w:r>
      <w:r w:rsidR="009D3E8D">
        <w:rPr>
          <w:rFonts w:ascii="Arial" w:hAnsi="Arial" w:cs="Arial"/>
          <w:sz w:val="22"/>
          <w:szCs w:val="22"/>
          <w:lang w:val="en-US"/>
        </w:rPr>
        <w:t>mm diameter copper rods in a 9.</w:t>
      </w:r>
      <w:r w:rsidR="00770C98">
        <w:rPr>
          <w:rFonts w:ascii="Arial" w:hAnsi="Arial" w:cs="Arial"/>
          <w:sz w:val="22"/>
          <w:szCs w:val="22"/>
          <w:lang w:val="en-US"/>
        </w:rPr>
        <w:t>0 </w:t>
      </w:r>
      <w:r w:rsidR="009D3E8D">
        <w:rPr>
          <w:rFonts w:ascii="Arial" w:hAnsi="Arial" w:cs="Arial"/>
          <w:sz w:val="22"/>
          <w:szCs w:val="22"/>
          <w:lang w:val="en-US"/>
        </w:rPr>
        <w:t xml:space="preserve">mm diameter </w:t>
      </w:r>
      <w:r w:rsidR="00FB1E2D">
        <w:rPr>
          <w:rFonts w:ascii="Arial" w:hAnsi="Arial" w:cs="Arial"/>
          <w:sz w:val="22"/>
          <w:szCs w:val="22"/>
          <w:lang w:val="en-US"/>
        </w:rPr>
        <w:t xml:space="preserve">quartz </w:t>
      </w:r>
      <w:r w:rsidR="009D3E8D">
        <w:rPr>
          <w:rFonts w:ascii="Arial" w:hAnsi="Arial" w:cs="Arial"/>
          <w:sz w:val="22"/>
          <w:szCs w:val="22"/>
          <w:lang w:val="en-US"/>
        </w:rPr>
        <w:t>tube</w:t>
      </w:r>
      <w:r w:rsidR="00FB1E2D">
        <w:rPr>
          <w:rFonts w:ascii="Arial" w:hAnsi="Arial" w:cs="Arial"/>
          <w:sz w:val="22"/>
          <w:szCs w:val="22"/>
          <w:lang w:val="en-US"/>
        </w:rPr>
        <w:t xml:space="preserve"> with a 1.</w:t>
      </w:r>
      <w:r w:rsidR="00770C98">
        <w:rPr>
          <w:rFonts w:ascii="Arial" w:hAnsi="Arial" w:cs="Arial"/>
          <w:sz w:val="22"/>
          <w:szCs w:val="22"/>
          <w:lang w:val="en-US"/>
        </w:rPr>
        <w:t>0 </w:t>
      </w:r>
      <w:r w:rsidR="00FB1E2D">
        <w:rPr>
          <w:rFonts w:ascii="Arial" w:hAnsi="Arial" w:cs="Arial"/>
          <w:sz w:val="22"/>
          <w:szCs w:val="22"/>
          <w:lang w:val="en-US"/>
        </w:rPr>
        <w:t>mm thick outer wall.</w:t>
      </w:r>
      <w:r w:rsidR="00681B23">
        <w:rPr>
          <w:rFonts w:ascii="Arial" w:hAnsi="Arial" w:cs="Arial"/>
          <w:sz w:val="22"/>
          <w:szCs w:val="22"/>
          <w:lang w:val="en-US"/>
        </w:rPr>
        <w:t xml:space="preserve"> </w:t>
      </w:r>
      <w:r w:rsidR="0071125E">
        <w:rPr>
          <w:rFonts w:ascii="Arial" w:hAnsi="Arial" w:cs="Arial"/>
          <w:sz w:val="22"/>
          <w:szCs w:val="22"/>
          <w:lang w:val="en-US"/>
        </w:rPr>
        <w:t>The gas flow at our applied flow rates was modeled using t</w:t>
      </w:r>
      <w:r w:rsidR="00681B23">
        <w:rPr>
          <w:rFonts w:ascii="Arial" w:hAnsi="Arial" w:cs="Arial"/>
          <w:sz w:val="22"/>
          <w:szCs w:val="22"/>
          <w:lang w:val="en-US"/>
        </w:rPr>
        <w:t>urbulent flow at low Re</w:t>
      </w:r>
      <w:r w:rsidR="0071125E">
        <w:rPr>
          <w:rFonts w:ascii="Arial" w:hAnsi="Arial" w:cs="Arial"/>
          <w:sz w:val="22"/>
          <w:szCs w:val="22"/>
          <w:lang w:val="en-US"/>
        </w:rPr>
        <w:t>, which applies the Navier-Stokes equation at low Re k-ε.</w:t>
      </w:r>
      <w:r w:rsidR="000004D4">
        <w:rPr>
          <w:rFonts w:ascii="Arial" w:hAnsi="Arial" w:cs="Arial"/>
          <w:sz w:val="22"/>
          <w:szCs w:val="22"/>
          <w:lang w:val="en-US"/>
        </w:rPr>
        <w:t xml:space="preserve"> </w:t>
      </w:r>
      <w:r w:rsidR="000C0F1B">
        <w:rPr>
          <w:rFonts w:ascii="Arial" w:hAnsi="Arial" w:cs="Arial"/>
          <w:sz w:val="22"/>
          <w:szCs w:val="22"/>
          <w:lang w:val="en-US"/>
        </w:rPr>
        <w:t>The electric current was related to applied voltage using Ohm’s law with a temperature-dependent linearized resistivity model.</w:t>
      </w:r>
      <w:r w:rsidR="00B36AE2">
        <w:rPr>
          <w:rFonts w:ascii="Arial" w:hAnsi="Arial" w:cs="Arial"/>
          <w:sz w:val="22"/>
          <w:szCs w:val="22"/>
          <w:lang w:val="en-US"/>
        </w:rPr>
        <w:t xml:space="preserve"> </w:t>
      </w:r>
      <w:r w:rsidR="00A74424">
        <w:rPr>
          <w:rFonts w:ascii="Arial" w:hAnsi="Arial" w:cs="Arial"/>
          <w:sz w:val="22"/>
          <w:szCs w:val="22"/>
          <w:lang w:val="en-US"/>
        </w:rPr>
        <w:t>C</w:t>
      </w:r>
      <w:r w:rsidR="00B36AE2">
        <w:rPr>
          <w:rFonts w:ascii="Arial" w:hAnsi="Arial" w:cs="Arial"/>
          <w:sz w:val="22"/>
          <w:szCs w:val="22"/>
          <w:lang w:val="en-US"/>
        </w:rPr>
        <w:t>onductive heat transfer</w:t>
      </w:r>
      <w:r w:rsidR="00A74424">
        <w:rPr>
          <w:rFonts w:ascii="Arial" w:hAnsi="Arial" w:cs="Arial"/>
          <w:sz w:val="22"/>
          <w:szCs w:val="22"/>
          <w:lang w:val="en-US"/>
        </w:rPr>
        <w:t xml:space="preserve"> was calculated via Fourier’s law of heat conduction, where the heat source is our Joule-heated molybdenum filament, with thermoelastic damping effects of the molybdenum and copper and additional work done by pressure change and viscous dissipation in the gas phase taken into consideration. Convective heat transfer was modeled with </w:t>
      </w:r>
      <w:r w:rsidR="00770C98">
        <w:rPr>
          <w:rFonts w:ascii="Arial" w:hAnsi="Arial" w:cs="Arial"/>
          <w:sz w:val="22"/>
          <w:szCs w:val="22"/>
          <w:lang w:val="en-US"/>
        </w:rPr>
        <w:t>Multiphysics</w:t>
      </w:r>
      <w:r w:rsidR="00A74424">
        <w:rPr>
          <w:rFonts w:ascii="Arial" w:hAnsi="Arial" w:cs="Arial"/>
          <w:sz w:val="22"/>
          <w:szCs w:val="22"/>
          <w:lang w:val="en-US"/>
        </w:rPr>
        <w:t xml:space="preserve"> </w:t>
      </w:r>
      <w:r w:rsidR="00775E2D">
        <w:rPr>
          <w:rFonts w:ascii="Arial" w:hAnsi="Arial" w:cs="Arial"/>
          <w:sz w:val="22"/>
          <w:szCs w:val="22"/>
          <w:lang w:val="en-US"/>
        </w:rPr>
        <w:t>consisting of</w:t>
      </w:r>
      <w:r w:rsidR="00A74424">
        <w:rPr>
          <w:rFonts w:ascii="Arial" w:hAnsi="Arial" w:cs="Arial"/>
          <w:sz w:val="22"/>
          <w:szCs w:val="22"/>
          <w:lang w:val="en-US"/>
        </w:rPr>
        <w:t xml:space="preserve"> turbulent flow and conductive heat transfer</w:t>
      </w:r>
      <w:r w:rsidR="00401F58">
        <w:rPr>
          <w:rFonts w:ascii="Arial" w:hAnsi="Arial" w:cs="Arial"/>
          <w:sz w:val="22"/>
          <w:szCs w:val="22"/>
          <w:lang w:val="en-US"/>
        </w:rPr>
        <w:t>, where</w:t>
      </w:r>
      <w:r w:rsidR="00ED1F6C">
        <w:rPr>
          <w:rFonts w:ascii="Arial" w:hAnsi="Arial" w:cs="Arial"/>
          <w:sz w:val="22"/>
          <w:szCs w:val="22"/>
          <w:lang w:val="en-US"/>
        </w:rPr>
        <w:t xml:space="preserve"> forced convection occurs in the flowing gas while natural convection occurs outside the reactor walls. For radiative heat transfer, </w:t>
      </w:r>
      <w:r w:rsidR="003C403D">
        <w:rPr>
          <w:rFonts w:ascii="Arial" w:hAnsi="Arial" w:cs="Arial"/>
          <w:sz w:val="22"/>
          <w:szCs w:val="22"/>
          <w:lang w:val="en-US"/>
        </w:rPr>
        <w:t>Stefan-Boltzmann law was applied</w:t>
      </w:r>
      <w:r w:rsidR="004515DA">
        <w:rPr>
          <w:rFonts w:ascii="Arial" w:hAnsi="Arial" w:cs="Arial"/>
          <w:sz w:val="22"/>
          <w:szCs w:val="22"/>
          <w:lang w:val="en-US"/>
        </w:rPr>
        <w:t>, where methane was defined as participating media.</w:t>
      </w:r>
    </w:p>
    <w:p w14:paraId="3B2967C6" w14:textId="4E4C3DC5" w:rsidR="006459C3" w:rsidRDefault="006459C3" w:rsidP="003F5EE8">
      <w:pPr>
        <w:spacing w:line="360" w:lineRule="auto"/>
        <w:ind w:firstLine="720"/>
        <w:jc w:val="both"/>
        <w:rPr>
          <w:rFonts w:ascii="Arial" w:hAnsi="Arial" w:cs="Arial"/>
          <w:sz w:val="22"/>
          <w:szCs w:val="22"/>
          <w:lang w:val="en-US"/>
        </w:rPr>
      </w:pPr>
      <w:r>
        <w:rPr>
          <w:rFonts w:ascii="Arial" w:hAnsi="Arial" w:cs="Arial"/>
          <w:sz w:val="22"/>
          <w:szCs w:val="22"/>
          <w:lang w:val="en-US"/>
        </w:rPr>
        <w:t xml:space="preserve">The simulation </w:t>
      </w:r>
      <w:r w:rsidR="00C76CDC">
        <w:rPr>
          <w:rFonts w:ascii="Arial" w:hAnsi="Arial" w:cs="Arial"/>
          <w:sz w:val="22"/>
          <w:szCs w:val="22"/>
          <w:lang w:val="en-US"/>
        </w:rPr>
        <w:t xml:space="preserve">matches well with our experiments, with a highly similar temperature </w:t>
      </w:r>
      <w:r w:rsidR="002E7072">
        <w:rPr>
          <w:rFonts w:ascii="Arial" w:hAnsi="Arial" w:cs="Arial"/>
          <w:sz w:val="22"/>
          <w:szCs w:val="22"/>
          <w:lang w:val="en-US"/>
        </w:rPr>
        <w:t>profile where the molybdenum filament is &gt;</w:t>
      </w:r>
      <w:r w:rsidR="00B51CE4">
        <w:rPr>
          <w:rFonts w:ascii="Arial" w:hAnsi="Arial" w:cs="Arial"/>
          <w:sz w:val="22"/>
          <w:szCs w:val="22"/>
          <w:lang w:val="en-US"/>
        </w:rPr>
        <w:t>1000 </w:t>
      </w:r>
      <w:r w:rsidR="002E7072">
        <w:rPr>
          <w:rFonts w:ascii="Arial" w:hAnsi="Arial" w:cs="Arial"/>
          <w:sz w:val="22"/>
          <w:szCs w:val="22"/>
          <w:lang w:val="en-US"/>
        </w:rPr>
        <w:t>°C</w:t>
      </w:r>
      <w:r w:rsidR="005E01A7">
        <w:rPr>
          <w:rFonts w:ascii="Arial" w:hAnsi="Arial" w:cs="Arial"/>
          <w:sz w:val="22"/>
          <w:szCs w:val="22"/>
          <w:lang w:val="en-US"/>
        </w:rPr>
        <w:t xml:space="preserve"> and reactor inner wall where the catalyst will be coated is &lt;</w:t>
      </w:r>
      <w:r w:rsidR="00B51CE4">
        <w:rPr>
          <w:rFonts w:ascii="Arial" w:hAnsi="Arial" w:cs="Arial"/>
          <w:sz w:val="22"/>
          <w:szCs w:val="22"/>
          <w:lang w:val="en-US"/>
        </w:rPr>
        <w:t>400 </w:t>
      </w:r>
      <w:r w:rsidR="005E01A7">
        <w:rPr>
          <w:rFonts w:ascii="Arial" w:hAnsi="Arial" w:cs="Arial"/>
          <w:sz w:val="22"/>
          <w:szCs w:val="22"/>
          <w:lang w:val="en-US"/>
        </w:rPr>
        <w:t>°C</w:t>
      </w:r>
      <w:r w:rsidR="00DE3EF2">
        <w:rPr>
          <w:rFonts w:ascii="Arial" w:hAnsi="Arial" w:cs="Arial"/>
          <w:sz w:val="22"/>
          <w:szCs w:val="22"/>
          <w:lang w:val="en-US"/>
        </w:rPr>
        <w:t xml:space="preserve"> (</w:t>
      </w:r>
      <w:r w:rsidR="00DE3EF2">
        <w:rPr>
          <w:rFonts w:ascii="Arial" w:hAnsi="Arial" w:cs="Arial"/>
          <w:b/>
          <w:bCs/>
          <w:sz w:val="22"/>
          <w:szCs w:val="22"/>
          <w:lang w:val="en-US"/>
        </w:rPr>
        <w:t>Fig</w:t>
      </w:r>
      <w:r w:rsidR="00B51CE4">
        <w:rPr>
          <w:rFonts w:ascii="Arial" w:hAnsi="Arial" w:cs="Arial"/>
          <w:b/>
          <w:bCs/>
          <w:sz w:val="22"/>
          <w:szCs w:val="22"/>
          <w:lang w:val="en-US"/>
        </w:rPr>
        <w:t>. </w:t>
      </w:r>
      <w:r w:rsidR="00DE3EF2">
        <w:rPr>
          <w:rFonts w:ascii="Arial" w:hAnsi="Arial" w:cs="Arial"/>
          <w:b/>
          <w:bCs/>
          <w:sz w:val="22"/>
          <w:szCs w:val="22"/>
          <w:lang w:val="en-US"/>
        </w:rPr>
        <w:t>1c</w:t>
      </w:r>
      <w:r w:rsidR="00B51CE4" w:rsidRPr="003F5EE8">
        <w:rPr>
          <w:rFonts w:ascii="Arial" w:hAnsi="Arial" w:cs="Arial"/>
          <w:bCs/>
          <w:sz w:val="22"/>
          <w:szCs w:val="22"/>
          <w:lang w:val="en-US"/>
        </w:rPr>
        <w:t xml:space="preserve"> and </w:t>
      </w:r>
      <w:r w:rsidR="00343546">
        <w:rPr>
          <w:rFonts w:ascii="Arial" w:hAnsi="Arial" w:cs="Arial"/>
          <w:b/>
          <w:bCs/>
          <w:sz w:val="22"/>
          <w:szCs w:val="22"/>
          <w:lang w:val="en-US"/>
        </w:rPr>
        <w:t>2d</w:t>
      </w:r>
      <w:r w:rsidR="00DE3EF2">
        <w:rPr>
          <w:rFonts w:ascii="Arial" w:hAnsi="Arial" w:cs="Arial"/>
          <w:sz w:val="22"/>
          <w:szCs w:val="22"/>
          <w:lang w:val="en-US"/>
        </w:rPr>
        <w:t>)</w:t>
      </w:r>
      <w:r w:rsidR="005E01A7">
        <w:rPr>
          <w:rFonts w:ascii="Arial" w:hAnsi="Arial" w:cs="Arial"/>
          <w:sz w:val="22"/>
          <w:szCs w:val="22"/>
          <w:lang w:val="en-US"/>
        </w:rPr>
        <w:t>.</w:t>
      </w:r>
      <w:r w:rsidR="00335666">
        <w:rPr>
          <w:rFonts w:ascii="Arial" w:hAnsi="Arial" w:cs="Arial"/>
          <w:sz w:val="22"/>
          <w:szCs w:val="22"/>
          <w:lang w:val="en-US"/>
        </w:rPr>
        <w:t xml:space="preserve"> </w:t>
      </w:r>
      <w:r w:rsidR="00C649B0">
        <w:rPr>
          <w:rFonts w:ascii="Arial" w:hAnsi="Arial" w:cs="Arial"/>
          <w:sz w:val="22"/>
          <w:szCs w:val="22"/>
          <w:lang w:val="en-US"/>
        </w:rPr>
        <w:t>As for the mass flux, the model displayed radial flow along the temperature gradient</w:t>
      </w:r>
      <w:r w:rsidR="00EB371A">
        <w:rPr>
          <w:rFonts w:ascii="Arial" w:hAnsi="Arial" w:cs="Arial"/>
          <w:sz w:val="22"/>
          <w:szCs w:val="22"/>
          <w:lang w:val="en-US"/>
        </w:rPr>
        <w:t xml:space="preserve"> where the flux near the reactor wall (</w:t>
      </w:r>
      <w:r w:rsidR="003B31D4">
        <w:rPr>
          <w:rFonts w:ascii="Arial" w:hAnsi="Arial" w:cs="Arial"/>
          <w:sz w:val="22"/>
          <w:szCs w:val="22"/>
          <w:lang w:val="en-US"/>
        </w:rPr>
        <w:t>r = </w:t>
      </w:r>
      <w:r w:rsidR="00EB371A">
        <w:rPr>
          <w:rFonts w:ascii="Arial" w:hAnsi="Arial" w:cs="Arial"/>
          <w:sz w:val="22"/>
          <w:szCs w:val="22"/>
          <w:lang w:val="en-US"/>
        </w:rPr>
        <w:t>4.</w:t>
      </w:r>
      <w:r w:rsidR="00D230EC">
        <w:rPr>
          <w:rFonts w:ascii="Arial" w:hAnsi="Arial" w:cs="Arial"/>
          <w:sz w:val="22"/>
          <w:szCs w:val="22"/>
          <w:lang w:val="en-US"/>
        </w:rPr>
        <w:t>45 </w:t>
      </w:r>
      <w:r w:rsidR="00EB371A">
        <w:rPr>
          <w:rFonts w:ascii="Arial" w:hAnsi="Arial" w:cs="Arial"/>
          <w:sz w:val="22"/>
          <w:szCs w:val="22"/>
          <w:lang w:val="en-US"/>
        </w:rPr>
        <w:t>cm) was 8.56 × 10</w:t>
      </w:r>
      <w:r w:rsidR="00B51CE4">
        <w:rPr>
          <w:rFonts w:ascii="Arial" w:hAnsi="Arial" w:cs="Arial"/>
          <w:sz w:val="22"/>
          <w:szCs w:val="22"/>
          <w:vertAlign w:val="superscript"/>
          <w:lang w:val="en-US"/>
        </w:rPr>
        <w:t>–</w:t>
      </w:r>
      <w:r w:rsidR="00B51CE4" w:rsidRPr="00057B12">
        <w:rPr>
          <w:rFonts w:ascii="Arial" w:hAnsi="Arial" w:cs="Arial"/>
          <w:sz w:val="22"/>
          <w:szCs w:val="22"/>
          <w:vertAlign w:val="superscript"/>
          <w:lang w:val="en-US"/>
        </w:rPr>
        <w:t>4</w:t>
      </w:r>
      <w:r w:rsidR="00B51CE4">
        <w:rPr>
          <w:rFonts w:ascii="Arial" w:hAnsi="Arial" w:cs="Arial"/>
          <w:sz w:val="22"/>
          <w:szCs w:val="22"/>
          <w:lang w:val="en-US"/>
        </w:rPr>
        <w:t> </w:t>
      </w:r>
      <w:r w:rsidR="00EB371A">
        <w:rPr>
          <w:rFonts w:ascii="Arial" w:hAnsi="Arial" w:cs="Arial"/>
          <w:sz w:val="22"/>
          <w:szCs w:val="22"/>
          <w:lang w:val="en-US"/>
        </w:rPr>
        <w:t>g/</w:t>
      </w:r>
      <w:r w:rsidR="00057B12">
        <w:rPr>
          <w:rFonts w:ascii="Arial" w:hAnsi="Arial" w:cs="Arial"/>
          <w:sz w:val="22"/>
          <w:szCs w:val="22"/>
          <w:lang w:val="en-US"/>
        </w:rPr>
        <w:t>(cm</w:t>
      </w:r>
      <w:r w:rsidR="00057B12" w:rsidRPr="0068697A">
        <w:rPr>
          <w:rFonts w:ascii="Arial" w:hAnsi="Arial" w:cs="Arial"/>
          <w:sz w:val="22"/>
          <w:szCs w:val="22"/>
          <w:vertAlign w:val="superscript"/>
          <w:lang w:val="en-US"/>
        </w:rPr>
        <w:t>2</w:t>
      </w:r>
      <w:r w:rsidR="0090197D">
        <w:rPr>
          <w:rFonts w:ascii="Arial" w:hAnsi="Arial" w:cs="Arial"/>
          <w:sz w:val="22"/>
          <w:szCs w:val="22"/>
          <w:lang w:val="en-US"/>
        </w:rPr>
        <w:t> </w:t>
      </w:r>
      <w:r w:rsidR="00057B12">
        <w:rPr>
          <w:rFonts w:ascii="Arial" w:hAnsi="Arial" w:cs="Arial"/>
          <w:sz w:val="22"/>
          <w:szCs w:val="22"/>
          <w:lang w:val="en-US"/>
        </w:rPr>
        <w:t>s)</w:t>
      </w:r>
      <w:r w:rsidR="0068697A">
        <w:rPr>
          <w:rFonts w:ascii="Arial" w:hAnsi="Arial" w:cs="Arial"/>
          <w:sz w:val="22"/>
          <w:szCs w:val="22"/>
          <w:lang w:val="en-US"/>
        </w:rPr>
        <w:t xml:space="preserve"> which was 27.6% higher than the average flux of 6.71 × 10</w:t>
      </w:r>
      <w:r w:rsidR="001C5D21">
        <w:rPr>
          <w:rFonts w:ascii="Arial" w:hAnsi="Arial" w:cs="Arial"/>
          <w:sz w:val="22"/>
          <w:szCs w:val="22"/>
          <w:vertAlign w:val="superscript"/>
          <w:lang w:val="en-US"/>
        </w:rPr>
        <w:t>–</w:t>
      </w:r>
      <w:r w:rsidR="0068697A" w:rsidRPr="00057B12">
        <w:rPr>
          <w:rFonts w:ascii="Arial" w:hAnsi="Arial" w:cs="Arial"/>
          <w:sz w:val="22"/>
          <w:szCs w:val="22"/>
          <w:vertAlign w:val="superscript"/>
          <w:lang w:val="en-US"/>
        </w:rPr>
        <w:t>4</w:t>
      </w:r>
      <w:r w:rsidR="00D230EC">
        <w:rPr>
          <w:rFonts w:ascii="Arial" w:hAnsi="Arial" w:cs="Arial"/>
          <w:sz w:val="22"/>
          <w:szCs w:val="22"/>
          <w:lang w:val="en-US"/>
        </w:rPr>
        <w:t> </w:t>
      </w:r>
      <w:r w:rsidR="0068697A">
        <w:rPr>
          <w:rFonts w:ascii="Arial" w:hAnsi="Arial" w:cs="Arial"/>
          <w:sz w:val="22"/>
          <w:szCs w:val="22"/>
          <w:lang w:val="en-US"/>
        </w:rPr>
        <w:t>g/(cm</w:t>
      </w:r>
      <w:r w:rsidR="0068697A" w:rsidRPr="0068697A">
        <w:rPr>
          <w:rFonts w:ascii="Arial" w:hAnsi="Arial" w:cs="Arial"/>
          <w:sz w:val="22"/>
          <w:szCs w:val="22"/>
          <w:vertAlign w:val="superscript"/>
          <w:lang w:val="en-US"/>
        </w:rPr>
        <w:t>2</w:t>
      </w:r>
      <w:r w:rsidR="0090197D">
        <w:rPr>
          <w:rFonts w:ascii="Arial" w:hAnsi="Arial" w:cs="Arial"/>
          <w:sz w:val="22"/>
          <w:szCs w:val="22"/>
          <w:lang w:val="en-US"/>
        </w:rPr>
        <w:t> </w:t>
      </w:r>
      <w:r w:rsidR="0068697A">
        <w:rPr>
          <w:rFonts w:ascii="Arial" w:hAnsi="Arial" w:cs="Arial"/>
          <w:sz w:val="22"/>
          <w:szCs w:val="22"/>
          <w:lang w:val="en-US"/>
        </w:rPr>
        <w:t>s)</w:t>
      </w:r>
      <w:r w:rsidR="00C649B0">
        <w:rPr>
          <w:rFonts w:ascii="Arial" w:hAnsi="Arial" w:cs="Arial"/>
          <w:sz w:val="22"/>
          <w:szCs w:val="22"/>
          <w:lang w:val="en-US"/>
        </w:rPr>
        <w:t>, attributed to difference</w:t>
      </w:r>
      <w:r w:rsidR="0068697A">
        <w:rPr>
          <w:rFonts w:ascii="Arial" w:hAnsi="Arial" w:cs="Arial"/>
          <w:sz w:val="22"/>
          <w:szCs w:val="22"/>
          <w:lang w:val="en-US"/>
        </w:rPr>
        <w:t>s</w:t>
      </w:r>
      <w:r w:rsidR="00C649B0">
        <w:rPr>
          <w:rFonts w:ascii="Arial" w:hAnsi="Arial" w:cs="Arial"/>
          <w:sz w:val="22"/>
          <w:szCs w:val="22"/>
          <w:lang w:val="en-US"/>
        </w:rPr>
        <w:t xml:space="preserve"> in density between the high- and low-temperature regions.</w:t>
      </w:r>
      <w:r w:rsidR="0058311E">
        <w:rPr>
          <w:rFonts w:ascii="Arial" w:hAnsi="Arial" w:cs="Arial"/>
          <w:sz w:val="22"/>
          <w:szCs w:val="22"/>
          <w:lang w:val="en-US"/>
        </w:rPr>
        <w:t xml:space="preserve"> This radial flow may explain the higher selectivity observed for one-stage FC</w:t>
      </w:r>
      <w:r w:rsidR="00590262">
        <w:rPr>
          <w:rFonts w:ascii="Arial" w:hAnsi="Arial" w:cs="Arial"/>
          <w:sz w:val="22"/>
          <w:szCs w:val="22"/>
          <w:lang w:val="en-US"/>
        </w:rPr>
        <w:t>R</w:t>
      </w:r>
      <w:r w:rsidR="007B4D71">
        <w:rPr>
          <w:rFonts w:ascii="Arial" w:hAnsi="Arial" w:cs="Arial"/>
          <w:sz w:val="22"/>
          <w:szCs w:val="22"/>
          <w:lang w:val="en-US"/>
        </w:rPr>
        <w:t>, by allowing higher mass flow and greater contact near the catalyst layer coated on the reactor wall for better selectivity control,</w:t>
      </w:r>
      <w:r w:rsidR="0058311E">
        <w:rPr>
          <w:rFonts w:ascii="Arial" w:hAnsi="Arial" w:cs="Arial"/>
          <w:sz w:val="22"/>
          <w:szCs w:val="22"/>
          <w:lang w:val="en-US"/>
        </w:rPr>
        <w:t xml:space="preserve"> compared to F-C</w:t>
      </w:r>
      <w:r w:rsidR="00590262">
        <w:rPr>
          <w:rFonts w:ascii="Arial" w:hAnsi="Arial" w:cs="Arial"/>
          <w:sz w:val="22"/>
          <w:szCs w:val="22"/>
          <w:lang w:val="en-US"/>
        </w:rPr>
        <w:t>R</w:t>
      </w:r>
      <w:r w:rsidR="0058311E">
        <w:rPr>
          <w:rFonts w:ascii="Arial" w:hAnsi="Arial" w:cs="Arial"/>
          <w:sz w:val="22"/>
          <w:szCs w:val="22"/>
          <w:lang w:val="en-US"/>
        </w:rPr>
        <w:t xml:space="preserve"> in which the second isothermal stage demonstrated regular, laminar flow with a constant flux of 6.71 × 10</w:t>
      </w:r>
      <w:r w:rsidR="00B37E81">
        <w:rPr>
          <w:rFonts w:ascii="Arial" w:hAnsi="Arial" w:cs="Arial"/>
          <w:sz w:val="22"/>
          <w:szCs w:val="22"/>
          <w:vertAlign w:val="superscript"/>
          <w:lang w:val="en-US"/>
        </w:rPr>
        <w:t>–</w:t>
      </w:r>
      <w:r w:rsidR="0058311E" w:rsidRPr="00057B12">
        <w:rPr>
          <w:rFonts w:ascii="Arial" w:hAnsi="Arial" w:cs="Arial"/>
          <w:sz w:val="22"/>
          <w:szCs w:val="22"/>
          <w:vertAlign w:val="superscript"/>
          <w:lang w:val="en-US"/>
        </w:rPr>
        <w:t>4</w:t>
      </w:r>
      <w:r w:rsidR="00AC5D59">
        <w:rPr>
          <w:rFonts w:ascii="Arial" w:hAnsi="Arial" w:cs="Arial"/>
          <w:sz w:val="22"/>
          <w:szCs w:val="22"/>
          <w:lang w:val="en-US"/>
        </w:rPr>
        <w:t> </w:t>
      </w:r>
      <w:r w:rsidR="0058311E">
        <w:rPr>
          <w:rFonts w:ascii="Arial" w:hAnsi="Arial" w:cs="Arial"/>
          <w:sz w:val="22"/>
          <w:szCs w:val="22"/>
          <w:lang w:val="en-US"/>
        </w:rPr>
        <w:t>g/(cm</w:t>
      </w:r>
      <w:r w:rsidR="0058311E" w:rsidRPr="0068697A">
        <w:rPr>
          <w:rFonts w:ascii="Arial" w:hAnsi="Arial" w:cs="Arial"/>
          <w:sz w:val="22"/>
          <w:szCs w:val="22"/>
          <w:vertAlign w:val="superscript"/>
          <w:lang w:val="en-US"/>
        </w:rPr>
        <w:t>2</w:t>
      </w:r>
      <w:r w:rsidR="0090197D">
        <w:rPr>
          <w:rFonts w:ascii="Arial" w:hAnsi="Arial" w:cs="Arial"/>
          <w:sz w:val="22"/>
          <w:szCs w:val="22"/>
          <w:lang w:val="en-US"/>
        </w:rPr>
        <w:t> </w:t>
      </w:r>
      <w:r w:rsidR="0058311E">
        <w:rPr>
          <w:rFonts w:ascii="Arial" w:hAnsi="Arial" w:cs="Arial"/>
          <w:sz w:val="22"/>
          <w:szCs w:val="22"/>
          <w:lang w:val="en-US"/>
        </w:rPr>
        <w:t>s).</w:t>
      </w:r>
    </w:p>
    <w:p w14:paraId="3F2632FB" w14:textId="4100FF1D" w:rsidR="00173EE3" w:rsidRDefault="00173EE3">
      <w:pPr>
        <w:rPr>
          <w:rFonts w:ascii="Arial" w:hAnsi="Arial" w:cs="Arial"/>
          <w:sz w:val="22"/>
          <w:szCs w:val="22"/>
          <w:lang w:val="en-US"/>
        </w:rPr>
      </w:pPr>
      <w:r>
        <w:rPr>
          <w:rFonts w:ascii="Arial" w:hAnsi="Arial" w:cs="Arial"/>
          <w:sz w:val="22"/>
          <w:szCs w:val="22"/>
          <w:lang w:val="en-US"/>
        </w:rPr>
        <w:br w:type="page"/>
      </w:r>
    </w:p>
    <w:p w14:paraId="61927531" w14:textId="0B912089" w:rsidR="001F589A" w:rsidRDefault="00D935FC" w:rsidP="003F5EE8">
      <w:pPr>
        <w:spacing w:line="360" w:lineRule="auto"/>
        <w:jc w:val="both"/>
        <w:rPr>
          <w:rFonts w:ascii="Arial" w:hAnsi="Arial" w:cs="Arial"/>
          <w:sz w:val="22"/>
          <w:szCs w:val="22"/>
        </w:rPr>
      </w:pPr>
      <w:bookmarkStart w:id="33" w:name="_Toc203249610"/>
      <w:r w:rsidRPr="00B850EB">
        <w:rPr>
          <w:rStyle w:val="Heading1Char"/>
        </w:rPr>
        <w:lastRenderedPageBreak/>
        <w:t>S</w:t>
      </w:r>
      <w:r>
        <w:rPr>
          <w:rStyle w:val="Heading1Char"/>
        </w:rPr>
        <w:t>upplementary Note 5</w:t>
      </w:r>
      <w:bookmarkEnd w:id="33"/>
      <w:r>
        <w:rPr>
          <w:rFonts w:ascii="Arial" w:hAnsi="Arial" w:cs="Arial"/>
          <w:bCs/>
          <w:sz w:val="22"/>
          <w:szCs w:val="22"/>
          <w:lang w:val="en-US"/>
        </w:rPr>
        <w:t> </w:t>
      </w:r>
      <w:r w:rsidRPr="00782DDB">
        <w:rPr>
          <w:rFonts w:ascii="Arial" w:hAnsi="Arial" w:cs="Arial"/>
          <w:bCs/>
          <w:sz w:val="22"/>
          <w:szCs w:val="22"/>
          <w:lang w:val="en-US"/>
        </w:rPr>
        <w:t>|</w:t>
      </w:r>
      <w:r>
        <w:rPr>
          <w:rFonts w:ascii="Arial" w:hAnsi="Arial" w:cs="Arial"/>
          <w:bCs/>
          <w:sz w:val="22"/>
          <w:szCs w:val="22"/>
          <w:lang w:val="en-US"/>
        </w:rPr>
        <w:t> </w:t>
      </w:r>
      <w:r w:rsidR="001F589A" w:rsidRPr="00F43746">
        <w:rPr>
          <w:rFonts w:ascii="Arial" w:hAnsi="Arial" w:cs="Arial"/>
          <w:sz w:val="22"/>
          <w:szCs w:val="22"/>
        </w:rPr>
        <w:t>Techno-economic and life cycle assessment methodology</w:t>
      </w:r>
      <w:r w:rsidR="00E94D8B">
        <w:rPr>
          <w:rFonts w:ascii="Arial" w:hAnsi="Arial" w:cs="Arial"/>
          <w:sz w:val="22"/>
          <w:szCs w:val="22"/>
        </w:rPr>
        <w:t>.</w:t>
      </w:r>
    </w:p>
    <w:p w14:paraId="4AA6B842" w14:textId="20D8E171" w:rsidR="001F589A" w:rsidRPr="006A543B" w:rsidRDefault="001F589A" w:rsidP="003F5EE8">
      <w:pPr>
        <w:spacing w:line="360" w:lineRule="auto"/>
        <w:jc w:val="both"/>
        <w:rPr>
          <w:rFonts w:ascii="Arial" w:hAnsi="Arial" w:cs="Arial"/>
          <w:bCs/>
          <w:sz w:val="22"/>
          <w:szCs w:val="22"/>
        </w:rPr>
      </w:pPr>
      <w:r w:rsidRPr="006A543B">
        <w:rPr>
          <w:rFonts w:ascii="Arial" w:hAnsi="Arial" w:cs="Arial"/>
          <w:bCs/>
          <w:sz w:val="22"/>
          <w:szCs w:val="22"/>
        </w:rPr>
        <w:t>The process flowsheet for the</w:t>
      </w:r>
      <w:r w:rsidR="00590262">
        <w:rPr>
          <w:rFonts w:ascii="Arial" w:hAnsi="Arial" w:cs="Arial"/>
          <w:bCs/>
          <w:sz w:val="22"/>
          <w:szCs w:val="22"/>
        </w:rPr>
        <w:t xml:space="preserve"> NOCM in</w:t>
      </w:r>
      <w:r w:rsidRPr="006A543B">
        <w:rPr>
          <w:rFonts w:ascii="Arial" w:hAnsi="Arial" w:cs="Arial"/>
          <w:bCs/>
          <w:sz w:val="22"/>
          <w:szCs w:val="22"/>
        </w:rPr>
        <w:t xml:space="preserve"> </w:t>
      </w:r>
      <w:r w:rsidR="00FB399C" w:rsidRPr="006A543B">
        <w:rPr>
          <w:rFonts w:ascii="Arial" w:hAnsi="Arial" w:cs="Arial"/>
          <w:bCs/>
          <w:sz w:val="22"/>
          <w:szCs w:val="22"/>
        </w:rPr>
        <w:t>FC</w:t>
      </w:r>
      <w:r w:rsidR="00590262">
        <w:rPr>
          <w:rFonts w:ascii="Arial" w:hAnsi="Arial" w:cs="Arial"/>
          <w:bCs/>
          <w:sz w:val="22"/>
          <w:szCs w:val="22"/>
        </w:rPr>
        <w:t>R</w:t>
      </w:r>
      <w:r w:rsidRPr="00D6174E">
        <w:rPr>
          <w:rFonts w:ascii="Arial" w:hAnsi="Arial" w:cs="Arial"/>
          <w:bCs/>
          <w:sz w:val="22"/>
          <w:szCs w:val="22"/>
        </w:rPr>
        <w:t xml:space="preserve"> technology (</w:t>
      </w:r>
      <w:r w:rsidR="00E843F5" w:rsidRPr="003F5EE8">
        <w:rPr>
          <w:rFonts w:ascii="Arial" w:hAnsi="Arial" w:cs="Arial"/>
          <w:b/>
          <w:bCs/>
          <w:sz w:val="22"/>
          <w:szCs w:val="22"/>
        </w:rPr>
        <w:t>Supplementary </w:t>
      </w:r>
      <w:r w:rsidRPr="006A543B">
        <w:rPr>
          <w:rFonts w:ascii="Arial" w:hAnsi="Arial" w:cs="Arial"/>
          <w:b/>
          <w:bCs/>
          <w:sz w:val="22"/>
          <w:szCs w:val="22"/>
        </w:rPr>
        <w:t>Fig. </w:t>
      </w:r>
      <w:r w:rsidR="00832D19" w:rsidRPr="00601CE1">
        <w:rPr>
          <w:rFonts w:ascii="Arial" w:hAnsi="Arial" w:cs="Arial"/>
          <w:b/>
          <w:bCs/>
          <w:sz w:val="22"/>
          <w:szCs w:val="22"/>
        </w:rPr>
        <w:t>2</w:t>
      </w:r>
      <w:r w:rsidR="00675B21">
        <w:rPr>
          <w:rFonts w:ascii="Arial" w:hAnsi="Arial" w:cs="Arial"/>
          <w:b/>
          <w:bCs/>
          <w:sz w:val="22"/>
          <w:szCs w:val="22"/>
        </w:rPr>
        <w:t>4</w:t>
      </w:r>
      <w:r w:rsidRPr="009B6D24">
        <w:rPr>
          <w:rFonts w:ascii="Arial" w:hAnsi="Arial" w:cs="Arial"/>
          <w:bCs/>
          <w:sz w:val="22"/>
          <w:szCs w:val="22"/>
        </w:rPr>
        <w:t xml:space="preserve">) was developed using standard process models in Aspen Plus v12.1. Simulation results, including input-output data for the mass and energy flows and process unit sizes, were utilized for the techno-economic and life cycle assessments (LCA). </w:t>
      </w:r>
      <w:r w:rsidR="00281DBF" w:rsidRPr="003F5EE8">
        <w:rPr>
          <w:rFonts w:ascii="Arial" w:hAnsi="Arial" w:cs="Arial"/>
          <w:b/>
          <w:bCs/>
          <w:sz w:val="22"/>
          <w:szCs w:val="22"/>
        </w:rPr>
        <w:t>Supplementary </w:t>
      </w:r>
      <w:r w:rsidRPr="006A543B">
        <w:rPr>
          <w:rFonts w:ascii="Arial" w:hAnsi="Arial" w:cs="Arial"/>
          <w:b/>
          <w:bCs/>
          <w:sz w:val="22"/>
          <w:szCs w:val="22"/>
        </w:rPr>
        <w:t>Table </w:t>
      </w:r>
      <w:r w:rsidR="00E54110" w:rsidRPr="00601CE1">
        <w:rPr>
          <w:rFonts w:ascii="Arial" w:hAnsi="Arial" w:cs="Arial"/>
          <w:b/>
          <w:bCs/>
          <w:sz w:val="22"/>
          <w:szCs w:val="22"/>
        </w:rPr>
        <w:t>3</w:t>
      </w:r>
      <w:r w:rsidRPr="00601CE1">
        <w:rPr>
          <w:rFonts w:ascii="Arial" w:hAnsi="Arial" w:cs="Arial"/>
          <w:bCs/>
          <w:sz w:val="22"/>
          <w:szCs w:val="22"/>
        </w:rPr>
        <w:t xml:space="preserve"> presents the mass balance </w:t>
      </w:r>
      <w:r w:rsidR="00E54110" w:rsidRPr="009B6D24">
        <w:rPr>
          <w:rFonts w:ascii="Arial" w:hAnsi="Arial" w:cs="Arial"/>
          <w:bCs/>
          <w:sz w:val="22"/>
          <w:szCs w:val="22"/>
        </w:rPr>
        <w:t>in</w:t>
      </w:r>
      <w:r w:rsidRPr="00105373">
        <w:rPr>
          <w:rFonts w:ascii="Arial" w:hAnsi="Arial" w:cs="Arial"/>
          <w:bCs/>
          <w:sz w:val="22"/>
          <w:szCs w:val="22"/>
        </w:rPr>
        <w:t xml:space="preserve"> the </w:t>
      </w:r>
      <w:r w:rsidR="00E54110" w:rsidRPr="00A81D3B">
        <w:rPr>
          <w:rFonts w:ascii="Arial" w:hAnsi="Arial" w:cs="Arial"/>
          <w:bCs/>
          <w:sz w:val="22"/>
          <w:szCs w:val="22"/>
        </w:rPr>
        <w:t>process simulation</w:t>
      </w:r>
      <w:r w:rsidRPr="00B1778D">
        <w:rPr>
          <w:rFonts w:ascii="Arial" w:hAnsi="Arial" w:cs="Arial"/>
          <w:bCs/>
          <w:sz w:val="22"/>
          <w:szCs w:val="22"/>
        </w:rPr>
        <w:t xml:space="preserve">. The economic assessment considers operational and capital expenditures (OPEX and CAPEX, respectively) for the reference year 2023. For naphtha-based ethylene production process, </w:t>
      </w:r>
      <w:r w:rsidRPr="00DE1732">
        <w:rPr>
          <w:rFonts w:ascii="Arial" w:hAnsi="Arial" w:cs="Arial"/>
          <w:bCs/>
          <w:sz w:val="22"/>
          <w:szCs w:val="22"/>
        </w:rPr>
        <w:t>the production costs were extracted from literature.</w:t>
      </w:r>
      <w:r w:rsidR="00244C9C" w:rsidRPr="003F5EE8">
        <w:rPr>
          <w:rFonts w:ascii="Arial" w:hAnsi="Arial" w:cs="Arial"/>
          <w:bCs/>
          <w:sz w:val="22"/>
          <w:szCs w:val="22"/>
          <w:lang w:val="en-GB"/>
        </w:rPr>
        <w:fldChar w:fldCharType="begin"/>
      </w:r>
      <w:r w:rsidR="00244C9C" w:rsidRPr="003F5EE8">
        <w:rPr>
          <w:rFonts w:ascii="Arial" w:hAnsi="Arial" w:cs="Arial"/>
          <w:bCs/>
          <w:sz w:val="22"/>
          <w:szCs w:val="22"/>
          <w:lang w:val="en-GB"/>
        </w:rPr>
        <w:instrText xml:space="preserve"> ADDIN EN.CITE &lt;EndNote&gt;&lt;Cite&gt;&lt;Author&gt;Business Analytiq&lt;/Author&gt;&lt;Year&gt;2025&lt;/Year&gt;&lt;RecNum&gt;178&lt;/RecNum&gt;&lt;DisplayText&gt;&lt;style face="superscript"&gt;18&lt;/style&gt;&lt;/DisplayText&gt;&lt;record&gt;&lt;rec-number&gt;178&lt;/rec-number&gt;&lt;foreign-keys&gt;&lt;key app="EN" db-id="vf0xda9ecwestrewfdqpwazgwptrwsafv2tt" timestamp="1745651360"&gt;178&lt;/key&gt;&lt;/foreign-keys&gt;&lt;ref-type name="Web Page"&gt;12&lt;/ref-type&gt;&lt;contributors&gt;&lt;authors&gt;&lt;author&gt;Business Analytiq,&lt;/author&gt;&lt;/authors&gt;&lt;/contributors&gt;&lt;titles&gt;&lt;title&gt;Ethylene price index&lt;/title&gt;&lt;/titles&gt;&lt;volume&gt;2025&lt;/volume&gt;&lt;dates&gt;&lt;year&gt;2025&lt;/year&gt;&lt;/dates&gt;&lt;urls&gt;&lt;related-urls&gt;&lt;url&gt;https://businessanalytiq.com/procurementanalytics/index/ethylene-price-index/&lt;/url&gt;&lt;/related-urls&gt;&lt;/urls&gt;&lt;/record&gt;&lt;/Cite&gt;&lt;/EndNote&gt;</w:instrText>
      </w:r>
      <w:r w:rsidR="00244C9C" w:rsidRPr="003F5EE8">
        <w:rPr>
          <w:rFonts w:ascii="Arial" w:hAnsi="Arial" w:cs="Arial"/>
          <w:bCs/>
          <w:sz w:val="22"/>
          <w:szCs w:val="22"/>
          <w:lang w:val="en-GB"/>
        </w:rPr>
        <w:fldChar w:fldCharType="separate"/>
      </w:r>
      <w:r w:rsidR="00244C9C" w:rsidRPr="003F5EE8">
        <w:rPr>
          <w:rFonts w:ascii="Arial" w:hAnsi="Arial" w:cs="Arial"/>
          <w:bCs/>
          <w:noProof/>
          <w:sz w:val="22"/>
          <w:szCs w:val="22"/>
          <w:vertAlign w:val="superscript"/>
          <w:lang w:val="en-GB"/>
        </w:rPr>
        <w:t>18</w:t>
      </w:r>
      <w:r w:rsidR="00244C9C" w:rsidRPr="003F5EE8">
        <w:rPr>
          <w:rFonts w:ascii="Arial" w:hAnsi="Arial" w:cs="Arial"/>
          <w:bCs/>
          <w:sz w:val="22"/>
          <w:szCs w:val="22"/>
          <w:lang w:val="en-GB"/>
        </w:rPr>
        <w:fldChar w:fldCharType="end"/>
      </w:r>
      <w:r w:rsidRPr="006A543B">
        <w:rPr>
          <w:rFonts w:ascii="Arial" w:hAnsi="Arial" w:cs="Arial"/>
          <w:bCs/>
          <w:sz w:val="22"/>
          <w:szCs w:val="22"/>
        </w:rPr>
        <w:t xml:space="preserve"> Similarly, for the MTO process, the mass and energy flows used to calculate the OPEX and the CAPEX were extracted from</w:t>
      </w:r>
      <w:r w:rsidR="00E17CA9" w:rsidRPr="00D6174E">
        <w:rPr>
          <w:rFonts w:ascii="Arial" w:hAnsi="Arial" w:cs="Arial"/>
          <w:bCs/>
          <w:sz w:val="22"/>
          <w:szCs w:val="22"/>
        </w:rPr>
        <w:t xml:space="preserve"> </w:t>
      </w:r>
      <w:r w:rsidR="00551226" w:rsidRPr="00105373">
        <w:rPr>
          <w:rFonts w:ascii="Arial" w:hAnsi="Arial" w:cs="Arial"/>
          <w:sz w:val="22"/>
          <w:szCs w:val="22"/>
        </w:rPr>
        <w:t>Ioannou</w:t>
      </w:r>
      <w:r w:rsidRPr="00A81D3B">
        <w:rPr>
          <w:rFonts w:ascii="Arial" w:hAnsi="Arial" w:cs="Arial"/>
          <w:bCs/>
          <w:sz w:val="22"/>
          <w:szCs w:val="22"/>
        </w:rPr>
        <w:t> </w:t>
      </w:r>
      <w:r w:rsidRPr="003F5EE8">
        <w:rPr>
          <w:rFonts w:ascii="Arial" w:hAnsi="Arial" w:cs="Arial"/>
          <w:bCs/>
          <w:i/>
          <w:sz w:val="22"/>
          <w:szCs w:val="22"/>
        </w:rPr>
        <w:t>et al</w:t>
      </w:r>
      <w:r w:rsidRPr="006A543B">
        <w:rPr>
          <w:rFonts w:ascii="Arial" w:hAnsi="Arial" w:cs="Arial"/>
          <w:bCs/>
          <w:sz w:val="22"/>
          <w:szCs w:val="22"/>
        </w:rPr>
        <w:t>.</w:t>
      </w:r>
      <w:r w:rsidR="00DB60F6" w:rsidRPr="006A543B">
        <w:rPr>
          <w:rFonts w:ascii="Arial" w:hAnsi="Arial" w:cs="Arial"/>
          <w:sz w:val="22"/>
          <w:szCs w:val="22"/>
        </w:rPr>
        <w:fldChar w:fldCharType="begin"/>
      </w:r>
      <w:r w:rsidR="00DB60F6" w:rsidRPr="00DE1732">
        <w:rPr>
          <w:rFonts w:ascii="Arial" w:hAnsi="Arial" w:cs="Arial"/>
          <w:sz w:val="22"/>
          <w:szCs w:val="22"/>
        </w:rPr>
        <w:instrText xml:space="preserve"> ADDIN EN.CITE &lt;EndNote&gt;&lt;Cite&gt;&lt;Author&gt;Ioannou&lt;/Author&gt;&lt;Year&gt;2020&lt;/Year&gt;&lt;RecNum&gt;171&lt;/RecNum&gt;&lt;DisplayText&gt;&lt;style face="superscript"&gt;2&lt;/style&gt;&lt;/DisplayText&gt;&lt;record&gt;&lt;rec-number&gt;171&lt;/rec-number&gt;&lt;foreign-keys&gt;&lt;key app="EN" db-id="vf0xda9ecwestrewfdqpwazgwptrwsafv2tt" timestamp="1745577799"&gt;171&lt;/key&gt;&lt;/foreign-keys&gt;&lt;ref-type name="Journal Article"&gt;17&lt;/ref-type&gt;&lt;contributors&gt;&lt;authors&gt;&lt;author&gt;Ioannou, Iasonas&lt;/author&gt;&lt;author&gt;D&amp;apos;Angelo, Sebastiano C&lt;/author&gt;&lt;author&gt;Mart</w:instrText>
      </w:r>
      <w:r w:rsidR="00DB60F6" w:rsidRPr="00DE1732">
        <w:rPr>
          <w:rFonts w:ascii="Arial" w:hAnsi="Arial" w:cs="Arial" w:hint="eastAsia"/>
          <w:sz w:val="22"/>
          <w:szCs w:val="22"/>
        </w:rPr>
        <w:instrText>í</w:instrText>
      </w:r>
      <w:r w:rsidR="00DB60F6" w:rsidRPr="00DE1732">
        <w:rPr>
          <w:rFonts w:ascii="Arial" w:hAnsi="Arial" w:cs="Arial"/>
          <w:sz w:val="22"/>
          <w:szCs w:val="22"/>
        </w:rPr>
        <w:instrText>n, Antonio J&lt;/author&gt;&lt;author&gt;P</w:instrText>
      </w:r>
      <w:r w:rsidR="00DB60F6" w:rsidRPr="00DE1732">
        <w:rPr>
          <w:rFonts w:ascii="Arial" w:hAnsi="Arial" w:cs="Arial" w:hint="eastAsia"/>
          <w:sz w:val="22"/>
          <w:szCs w:val="22"/>
        </w:rPr>
        <w:instrText>é</w:instrText>
      </w:r>
      <w:r w:rsidR="00DB60F6" w:rsidRPr="00DE1732">
        <w:rPr>
          <w:rFonts w:ascii="Arial" w:hAnsi="Arial" w:cs="Arial"/>
          <w:sz w:val="22"/>
          <w:szCs w:val="22"/>
        </w:rPr>
        <w:instrText>rez</w:instrText>
      </w:r>
      <w:r w:rsidR="00DB60F6" w:rsidRPr="003F5EE8">
        <w:rPr>
          <w:rFonts w:ascii="Cambria Math" w:hAnsi="Cambria Math" w:cs="Cambria Math" w:hint="eastAsia"/>
          <w:sz w:val="22"/>
          <w:szCs w:val="22"/>
        </w:rPr>
        <w:instrText>‐</w:instrText>
      </w:r>
      <w:r w:rsidR="00DB60F6" w:rsidRPr="00DE1732">
        <w:rPr>
          <w:rFonts w:ascii="Arial" w:hAnsi="Arial" w:cs="Arial"/>
          <w:sz w:val="22"/>
          <w:szCs w:val="22"/>
        </w:rPr>
        <w:instrText>Ram</w:instrText>
      </w:r>
      <w:r w:rsidR="00DB60F6" w:rsidRPr="00DE1732">
        <w:rPr>
          <w:rFonts w:ascii="Arial" w:hAnsi="Arial" w:cs="Arial" w:hint="eastAsia"/>
          <w:sz w:val="22"/>
          <w:szCs w:val="22"/>
        </w:rPr>
        <w:instrText>í</w:instrText>
      </w:r>
      <w:r w:rsidR="00DB60F6" w:rsidRPr="00DE1732">
        <w:rPr>
          <w:rFonts w:ascii="Arial" w:hAnsi="Arial" w:cs="Arial"/>
          <w:sz w:val="22"/>
          <w:szCs w:val="22"/>
        </w:rPr>
        <w:instrText>rez, Javier&lt;/author&gt;&lt;author&gt;Guill</w:instrText>
      </w:r>
      <w:r w:rsidR="00DB60F6" w:rsidRPr="00DE1732">
        <w:rPr>
          <w:rFonts w:ascii="Arial" w:hAnsi="Arial" w:cs="Arial" w:hint="eastAsia"/>
          <w:sz w:val="22"/>
          <w:szCs w:val="22"/>
        </w:rPr>
        <w:instrText>é</w:instrText>
      </w:r>
      <w:r w:rsidR="00DB60F6" w:rsidRPr="00DE1732">
        <w:rPr>
          <w:rFonts w:ascii="Arial" w:hAnsi="Arial" w:cs="Arial"/>
          <w:sz w:val="22"/>
          <w:szCs w:val="22"/>
        </w:rPr>
        <w:instrText>n</w:instrText>
      </w:r>
      <w:r w:rsidR="00DB60F6" w:rsidRPr="003F5EE8">
        <w:rPr>
          <w:rFonts w:ascii="Cambria Math" w:hAnsi="Cambria Math" w:cs="Cambria Math" w:hint="eastAsia"/>
          <w:sz w:val="22"/>
          <w:szCs w:val="22"/>
        </w:rPr>
        <w:instrText>‐</w:instrText>
      </w:r>
      <w:r w:rsidR="00DB60F6" w:rsidRPr="00DE1732">
        <w:rPr>
          <w:rFonts w:ascii="Arial" w:hAnsi="Arial" w:cs="Arial"/>
          <w:sz w:val="22"/>
          <w:szCs w:val="22"/>
        </w:rPr>
        <w:instrText>Gos</w:instrText>
      </w:r>
      <w:r w:rsidR="00DB60F6" w:rsidRPr="00DE1732">
        <w:rPr>
          <w:rFonts w:ascii="Arial" w:hAnsi="Arial" w:cs="Arial" w:hint="eastAsia"/>
          <w:sz w:val="22"/>
          <w:szCs w:val="22"/>
        </w:rPr>
        <w:instrText>á</w:instrText>
      </w:r>
      <w:r w:rsidR="00DB60F6" w:rsidRPr="00DE1732">
        <w:rPr>
          <w:rFonts w:ascii="Arial" w:hAnsi="Arial" w:cs="Arial"/>
          <w:sz w:val="22"/>
          <w:szCs w:val="22"/>
        </w:rPr>
        <w:instrText>lbez, Gonzalo&lt;/author&gt;&lt;/authors&gt;&lt;/contributors&gt;&lt;titles&gt;&lt;title&gt;Hybridization of Fossil</w:instrText>
      </w:r>
      <w:r w:rsidR="00DB60F6" w:rsidRPr="003F5EE8">
        <w:rPr>
          <w:rFonts w:ascii="Cambria Math" w:hAnsi="Cambria Math" w:cs="Cambria Math" w:hint="eastAsia"/>
          <w:sz w:val="22"/>
          <w:szCs w:val="22"/>
        </w:rPr>
        <w:instrText>‐</w:instrText>
      </w:r>
      <w:r w:rsidR="00DB60F6" w:rsidRPr="00DE1732">
        <w:rPr>
          <w:rFonts w:ascii="Arial" w:hAnsi="Arial" w:cs="Arial"/>
          <w:sz w:val="22"/>
          <w:szCs w:val="22"/>
        </w:rPr>
        <w:instrText>and CO2</w:instrText>
      </w:r>
      <w:r w:rsidR="00DB60F6" w:rsidRPr="003F5EE8">
        <w:rPr>
          <w:rFonts w:ascii="Cambria Math" w:hAnsi="Cambria Math" w:cs="Cambria Math" w:hint="eastAsia"/>
          <w:sz w:val="22"/>
          <w:szCs w:val="22"/>
        </w:rPr>
        <w:instrText>‐</w:instrText>
      </w:r>
      <w:r w:rsidR="00DB60F6" w:rsidRPr="00DE1732">
        <w:rPr>
          <w:rFonts w:ascii="Arial" w:hAnsi="Arial" w:cs="Arial"/>
          <w:sz w:val="22"/>
          <w:szCs w:val="22"/>
        </w:rPr>
        <w:instrText>Based Routes for Ethylene Production using Renewable Energy&lt;/title&gt;&lt;secondary-title&gt;ChemSusChem&lt;/secondary-title&gt;&lt;/titles&gt;&lt;periodical&gt;&lt;full-title&gt;ChemSusChem&lt;/full-title&gt;&lt;/periodical&gt;&lt;pages&gt;6370-6380&lt;/pages&gt;&lt;volume&gt;13&lt;/volume&gt;&lt;number&gt;23&lt;/number&gt;&lt;dates&gt;&lt;year&gt;2020&lt;/year&gt;&lt;/dates&gt;&lt;isbn&gt;1864-5631&lt;/isbn&gt;&lt;urls&gt;&lt;/urls&gt;&lt;/record&gt;&lt;/Cite&gt;&lt;/EndNote&gt;</w:instrText>
      </w:r>
      <w:r w:rsidR="00DB60F6" w:rsidRPr="006A543B">
        <w:rPr>
          <w:rFonts w:ascii="Arial" w:hAnsi="Arial" w:cs="Arial"/>
          <w:sz w:val="22"/>
          <w:szCs w:val="22"/>
        </w:rPr>
        <w:fldChar w:fldCharType="separate"/>
      </w:r>
      <w:r w:rsidR="00DB60F6" w:rsidRPr="006A543B">
        <w:rPr>
          <w:rFonts w:ascii="Arial" w:hAnsi="Arial" w:cs="Arial"/>
          <w:noProof/>
          <w:sz w:val="22"/>
          <w:szCs w:val="22"/>
          <w:vertAlign w:val="superscript"/>
        </w:rPr>
        <w:t>2</w:t>
      </w:r>
      <w:r w:rsidR="00DB60F6" w:rsidRPr="006A543B">
        <w:rPr>
          <w:rFonts w:ascii="Arial" w:hAnsi="Arial" w:cs="Arial"/>
          <w:sz w:val="22"/>
          <w:szCs w:val="22"/>
        </w:rPr>
        <w:fldChar w:fldCharType="end"/>
      </w:r>
      <w:r w:rsidRPr="006A543B">
        <w:rPr>
          <w:rFonts w:ascii="Arial" w:hAnsi="Arial" w:cs="Arial"/>
          <w:bCs/>
          <w:sz w:val="22"/>
          <w:szCs w:val="22"/>
        </w:rPr>
        <w:t xml:space="preserve"> The data for methanol produced from natural gas or biomethane, required in the MTO pathway, is derived from </w:t>
      </w:r>
      <w:r w:rsidR="00442945" w:rsidRPr="00601CE1">
        <w:rPr>
          <w:rFonts w:ascii="Arial" w:hAnsi="Arial" w:cs="Arial"/>
          <w:sz w:val="22"/>
          <w:szCs w:val="22"/>
        </w:rPr>
        <w:t>Nabera </w:t>
      </w:r>
      <w:r w:rsidRPr="003F5EE8">
        <w:rPr>
          <w:rFonts w:ascii="Arial" w:hAnsi="Arial" w:cs="Arial"/>
          <w:bCs/>
          <w:i/>
          <w:sz w:val="22"/>
          <w:szCs w:val="22"/>
        </w:rPr>
        <w:t>et al</w:t>
      </w:r>
      <w:r w:rsidRPr="006A543B">
        <w:rPr>
          <w:rFonts w:ascii="Arial" w:hAnsi="Arial" w:cs="Arial"/>
          <w:bCs/>
          <w:sz w:val="22"/>
          <w:szCs w:val="22"/>
        </w:rPr>
        <w:t>.</w:t>
      </w:r>
      <w:r w:rsidR="00424D90" w:rsidRPr="006A543B">
        <w:rPr>
          <w:rFonts w:ascii="Arial" w:hAnsi="Arial" w:cs="Arial"/>
          <w:sz w:val="22"/>
          <w:szCs w:val="22"/>
        </w:rPr>
        <w:fldChar w:fldCharType="begin"/>
      </w:r>
      <w:r w:rsidR="00424D90" w:rsidRPr="00DE1732">
        <w:rPr>
          <w:rFonts w:ascii="Arial" w:hAnsi="Arial" w:cs="Arial"/>
          <w:sz w:val="22"/>
          <w:szCs w:val="22"/>
        </w:rPr>
        <w:instrText xml:space="preserve"> ADDIN EN.CITE &lt;EndNote&gt;&lt;Cite&gt;&lt;Author&gt;Nabera&lt;/Author&gt;&lt;Year&gt;2023&lt;/Year&gt;&lt;RecNum&gt;172&lt;/RecNum&gt;&lt;DisplayText&gt;&lt;style face="superscript"&gt;16&lt;/style&gt;&lt;/DisplayText&gt;&lt;record&gt;&lt;rec-number&gt;172&lt;/rec-number&gt;&lt;foreign-keys&gt;&lt;key app="EN" db-id="vf0xda9ecwestrewfdqpwazgwptrwsafv2tt" timestamp="1745580677"&gt;172&lt;/key&gt;&lt;/foreign-keys&gt;&lt;ref-type name="Journal Article"&gt;17&lt;/ref-type&gt;&lt;contributors&gt;&lt;authors&gt;&lt;author&gt;Nabera, Abhinandan&lt;/author&gt;&lt;author&gt;Istrate, Ioan-Robert&lt;/author&gt;&lt;author&gt;Martín, Antonio José&lt;/author&gt;&lt;author&gt;Pérez-Ramírez, Javier&lt;/author&gt;&lt;author&gt;Guillén-Gosálbez, Gonzalo&lt;/author&gt;&lt;/authors&gt;&lt;/contributors&gt;&lt;titles&gt;&lt;title&gt;Energy crisis in Europe enhances the sustainability of green chemicals&lt;/title&gt;&lt;secondary-title&gt;Green Chemistry&lt;/secondary-title&gt;&lt;/titles&gt;&lt;periodical&gt;&lt;full-title&gt;Green Chemistry&lt;/full-title&gt;&lt;/periodical&gt;&lt;pages&gt;6603-6611&lt;/pages&gt;&lt;volume&gt;25&lt;/volume&gt;&lt;number&gt;17&lt;/number&gt;&lt;dates&gt;&lt;year&gt;2023&lt;/year&gt;&lt;/dates&gt;&lt;urls&gt;&lt;/urls&gt;&lt;/record&gt;&lt;/Cite&gt;&lt;/EndNote&gt;</w:instrText>
      </w:r>
      <w:r w:rsidR="00424D90" w:rsidRPr="006A543B">
        <w:rPr>
          <w:rFonts w:ascii="Arial" w:hAnsi="Arial" w:cs="Arial"/>
          <w:sz w:val="22"/>
          <w:szCs w:val="22"/>
        </w:rPr>
        <w:fldChar w:fldCharType="separate"/>
      </w:r>
      <w:r w:rsidR="00424D90" w:rsidRPr="006A543B">
        <w:rPr>
          <w:rFonts w:ascii="Arial" w:hAnsi="Arial" w:cs="Arial"/>
          <w:noProof/>
          <w:sz w:val="22"/>
          <w:szCs w:val="22"/>
          <w:vertAlign w:val="superscript"/>
        </w:rPr>
        <w:t>16</w:t>
      </w:r>
      <w:r w:rsidR="00424D90" w:rsidRPr="006A543B">
        <w:rPr>
          <w:rFonts w:ascii="Arial" w:hAnsi="Arial" w:cs="Arial"/>
          <w:sz w:val="22"/>
          <w:szCs w:val="22"/>
        </w:rPr>
        <w:fldChar w:fldCharType="end"/>
      </w:r>
      <w:r w:rsidRPr="006A543B">
        <w:rPr>
          <w:rFonts w:ascii="Arial" w:hAnsi="Arial" w:cs="Arial"/>
          <w:bCs/>
          <w:sz w:val="22"/>
          <w:szCs w:val="22"/>
        </w:rPr>
        <w:t xml:space="preserve"> For the</w:t>
      </w:r>
      <w:r w:rsidR="00590262">
        <w:rPr>
          <w:rFonts w:ascii="Arial" w:hAnsi="Arial" w:cs="Arial"/>
          <w:bCs/>
          <w:sz w:val="22"/>
          <w:szCs w:val="22"/>
        </w:rPr>
        <w:t xml:space="preserve"> NOCM in</w:t>
      </w:r>
      <w:r w:rsidRPr="006A543B">
        <w:rPr>
          <w:rFonts w:ascii="Arial" w:hAnsi="Arial" w:cs="Arial"/>
          <w:bCs/>
          <w:sz w:val="22"/>
          <w:szCs w:val="22"/>
        </w:rPr>
        <w:t xml:space="preserve"> FC</w:t>
      </w:r>
      <w:r w:rsidR="00590262">
        <w:rPr>
          <w:rFonts w:ascii="Arial" w:hAnsi="Arial" w:cs="Arial"/>
          <w:bCs/>
          <w:sz w:val="22"/>
          <w:szCs w:val="22"/>
        </w:rPr>
        <w:t>R</w:t>
      </w:r>
      <w:r w:rsidRPr="00D6174E">
        <w:rPr>
          <w:rFonts w:ascii="Arial" w:hAnsi="Arial" w:cs="Arial"/>
          <w:bCs/>
          <w:sz w:val="22"/>
          <w:szCs w:val="22"/>
        </w:rPr>
        <w:t xml:space="preserve"> route, the OPEX w</w:t>
      </w:r>
      <w:r w:rsidR="00E54110" w:rsidRPr="00601CE1">
        <w:rPr>
          <w:rFonts w:ascii="Arial" w:hAnsi="Arial" w:cs="Arial"/>
          <w:bCs/>
          <w:sz w:val="22"/>
          <w:szCs w:val="22"/>
        </w:rPr>
        <w:t>as</w:t>
      </w:r>
      <w:r w:rsidRPr="00601CE1">
        <w:rPr>
          <w:rFonts w:ascii="Arial" w:hAnsi="Arial" w:cs="Arial"/>
          <w:bCs/>
          <w:sz w:val="22"/>
          <w:szCs w:val="22"/>
        </w:rPr>
        <w:t xml:space="preserve"> calculated following </w:t>
      </w:r>
      <w:r w:rsidR="00442945" w:rsidRPr="00B1778D">
        <w:rPr>
          <w:rFonts w:ascii="Arial" w:hAnsi="Arial" w:cs="Arial"/>
          <w:sz w:val="22"/>
          <w:szCs w:val="22"/>
        </w:rPr>
        <w:t>Ioannou </w:t>
      </w:r>
      <w:r w:rsidRPr="003F5EE8">
        <w:rPr>
          <w:rFonts w:ascii="Arial" w:hAnsi="Arial" w:cs="Arial"/>
          <w:bCs/>
          <w:i/>
          <w:sz w:val="22"/>
          <w:szCs w:val="22"/>
        </w:rPr>
        <w:t>et al</w:t>
      </w:r>
      <w:r w:rsidR="005F77D5" w:rsidRPr="006A543B">
        <w:rPr>
          <w:rFonts w:ascii="Arial" w:hAnsi="Arial" w:cs="Arial"/>
          <w:bCs/>
          <w:sz w:val="22"/>
          <w:szCs w:val="22"/>
        </w:rPr>
        <w:t>.</w:t>
      </w:r>
      <w:r w:rsidR="00E54110" w:rsidRPr="006A543B">
        <w:rPr>
          <w:rFonts w:ascii="Arial" w:hAnsi="Arial" w:cs="Arial"/>
          <w:bCs/>
          <w:sz w:val="22"/>
          <w:szCs w:val="22"/>
        </w:rPr>
        <w:t>,</w:t>
      </w:r>
      <w:r w:rsidR="00DB60F6" w:rsidRPr="006A543B">
        <w:rPr>
          <w:rFonts w:ascii="Arial" w:hAnsi="Arial" w:cs="Arial"/>
          <w:sz w:val="22"/>
          <w:szCs w:val="22"/>
        </w:rPr>
        <w:fldChar w:fldCharType="begin"/>
      </w:r>
      <w:r w:rsidR="00DB60F6" w:rsidRPr="00DE1732">
        <w:rPr>
          <w:rFonts w:ascii="Arial" w:hAnsi="Arial" w:cs="Arial"/>
          <w:sz w:val="22"/>
          <w:szCs w:val="22"/>
        </w:rPr>
        <w:instrText xml:space="preserve"> ADDIN EN.CITE &lt;EndNote&gt;&lt;Cite&gt;&lt;Author&gt;Ioannou&lt;/Author&gt;&lt;Year&gt;2020&lt;/Year&gt;&lt;RecNum&gt;171&lt;/RecNum&gt;&lt;DisplayText&gt;&lt;style face="superscript"&gt;2&lt;/style&gt;&lt;/DisplayText&gt;&lt;record&gt;&lt;rec-number&gt;171&lt;/rec-number&gt;&lt;foreign-keys&gt;&lt;key app="EN" db-id="vf0xda9ecwestrewfdqpwazgwptrwsafv2tt" timestamp="1745577799"&gt;171&lt;/key&gt;&lt;/foreign-keys&gt;&lt;ref-type name="Journal Article"&gt;17&lt;/ref-type&gt;&lt;contributors&gt;&lt;authors&gt;&lt;author&gt;Ioannou, Iasonas&lt;/author&gt;&lt;author&gt;D&amp;apos;Angelo, Sebastiano C&lt;/author&gt;&lt;author&gt;Mart</w:instrText>
      </w:r>
      <w:r w:rsidR="00DB60F6" w:rsidRPr="00DE1732">
        <w:rPr>
          <w:rFonts w:ascii="Arial" w:hAnsi="Arial" w:cs="Arial" w:hint="eastAsia"/>
          <w:sz w:val="22"/>
          <w:szCs w:val="22"/>
        </w:rPr>
        <w:instrText>í</w:instrText>
      </w:r>
      <w:r w:rsidR="00DB60F6" w:rsidRPr="00DE1732">
        <w:rPr>
          <w:rFonts w:ascii="Arial" w:hAnsi="Arial" w:cs="Arial"/>
          <w:sz w:val="22"/>
          <w:szCs w:val="22"/>
        </w:rPr>
        <w:instrText>n, Antonio J&lt;/author&gt;&lt;author&gt;P</w:instrText>
      </w:r>
      <w:r w:rsidR="00DB60F6" w:rsidRPr="00DE1732">
        <w:rPr>
          <w:rFonts w:ascii="Arial" w:hAnsi="Arial" w:cs="Arial" w:hint="eastAsia"/>
          <w:sz w:val="22"/>
          <w:szCs w:val="22"/>
        </w:rPr>
        <w:instrText>é</w:instrText>
      </w:r>
      <w:r w:rsidR="00DB60F6" w:rsidRPr="00DE1732">
        <w:rPr>
          <w:rFonts w:ascii="Arial" w:hAnsi="Arial" w:cs="Arial"/>
          <w:sz w:val="22"/>
          <w:szCs w:val="22"/>
        </w:rPr>
        <w:instrText>rez</w:instrText>
      </w:r>
      <w:r w:rsidR="00DB60F6" w:rsidRPr="003F5EE8">
        <w:rPr>
          <w:rFonts w:ascii="Cambria Math" w:hAnsi="Cambria Math" w:cs="Cambria Math" w:hint="eastAsia"/>
          <w:sz w:val="22"/>
          <w:szCs w:val="22"/>
        </w:rPr>
        <w:instrText>‐</w:instrText>
      </w:r>
      <w:r w:rsidR="00DB60F6" w:rsidRPr="00DE1732">
        <w:rPr>
          <w:rFonts w:ascii="Arial" w:hAnsi="Arial" w:cs="Arial"/>
          <w:sz w:val="22"/>
          <w:szCs w:val="22"/>
        </w:rPr>
        <w:instrText>Ram</w:instrText>
      </w:r>
      <w:r w:rsidR="00DB60F6" w:rsidRPr="00DE1732">
        <w:rPr>
          <w:rFonts w:ascii="Arial" w:hAnsi="Arial" w:cs="Arial" w:hint="eastAsia"/>
          <w:sz w:val="22"/>
          <w:szCs w:val="22"/>
        </w:rPr>
        <w:instrText>í</w:instrText>
      </w:r>
      <w:r w:rsidR="00DB60F6" w:rsidRPr="00DE1732">
        <w:rPr>
          <w:rFonts w:ascii="Arial" w:hAnsi="Arial" w:cs="Arial"/>
          <w:sz w:val="22"/>
          <w:szCs w:val="22"/>
        </w:rPr>
        <w:instrText>rez, Javier&lt;/author&gt;&lt;author&gt;Guill</w:instrText>
      </w:r>
      <w:r w:rsidR="00DB60F6" w:rsidRPr="00DE1732">
        <w:rPr>
          <w:rFonts w:ascii="Arial" w:hAnsi="Arial" w:cs="Arial" w:hint="eastAsia"/>
          <w:sz w:val="22"/>
          <w:szCs w:val="22"/>
        </w:rPr>
        <w:instrText>é</w:instrText>
      </w:r>
      <w:r w:rsidR="00DB60F6" w:rsidRPr="00DE1732">
        <w:rPr>
          <w:rFonts w:ascii="Arial" w:hAnsi="Arial" w:cs="Arial"/>
          <w:sz w:val="22"/>
          <w:szCs w:val="22"/>
        </w:rPr>
        <w:instrText>n</w:instrText>
      </w:r>
      <w:r w:rsidR="00DB60F6" w:rsidRPr="003F5EE8">
        <w:rPr>
          <w:rFonts w:ascii="Cambria Math" w:hAnsi="Cambria Math" w:cs="Cambria Math" w:hint="eastAsia"/>
          <w:sz w:val="22"/>
          <w:szCs w:val="22"/>
        </w:rPr>
        <w:instrText>‐</w:instrText>
      </w:r>
      <w:r w:rsidR="00DB60F6" w:rsidRPr="00DE1732">
        <w:rPr>
          <w:rFonts w:ascii="Arial" w:hAnsi="Arial" w:cs="Arial"/>
          <w:sz w:val="22"/>
          <w:szCs w:val="22"/>
        </w:rPr>
        <w:instrText>Gos</w:instrText>
      </w:r>
      <w:r w:rsidR="00DB60F6" w:rsidRPr="00DE1732">
        <w:rPr>
          <w:rFonts w:ascii="Arial" w:hAnsi="Arial" w:cs="Arial" w:hint="eastAsia"/>
          <w:sz w:val="22"/>
          <w:szCs w:val="22"/>
        </w:rPr>
        <w:instrText>á</w:instrText>
      </w:r>
      <w:r w:rsidR="00DB60F6" w:rsidRPr="00DE1732">
        <w:rPr>
          <w:rFonts w:ascii="Arial" w:hAnsi="Arial" w:cs="Arial"/>
          <w:sz w:val="22"/>
          <w:szCs w:val="22"/>
        </w:rPr>
        <w:instrText>lbez, Gonzalo&lt;/author&gt;&lt;/authors&gt;&lt;/contributors&gt;&lt;titles&gt;&lt;title&gt;Hybridization of Fossil</w:instrText>
      </w:r>
      <w:r w:rsidR="00DB60F6" w:rsidRPr="003F5EE8">
        <w:rPr>
          <w:rFonts w:ascii="Cambria Math" w:hAnsi="Cambria Math" w:cs="Cambria Math" w:hint="eastAsia"/>
          <w:sz w:val="22"/>
          <w:szCs w:val="22"/>
        </w:rPr>
        <w:instrText>‐</w:instrText>
      </w:r>
      <w:r w:rsidR="00DB60F6" w:rsidRPr="00DE1732">
        <w:rPr>
          <w:rFonts w:ascii="Arial" w:hAnsi="Arial" w:cs="Arial"/>
          <w:sz w:val="22"/>
          <w:szCs w:val="22"/>
        </w:rPr>
        <w:instrText>and CO2</w:instrText>
      </w:r>
      <w:r w:rsidR="00DB60F6" w:rsidRPr="003F5EE8">
        <w:rPr>
          <w:rFonts w:ascii="Cambria Math" w:hAnsi="Cambria Math" w:cs="Cambria Math" w:hint="eastAsia"/>
          <w:sz w:val="22"/>
          <w:szCs w:val="22"/>
        </w:rPr>
        <w:instrText>‐</w:instrText>
      </w:r>
      <w:r w:rsidR="00DB60F6" w:rsidRPr="00DE1732">
        <w:rPr>
          <w:rFonts w:ascii="Arial" w:hAnsi="Arial" w:cs="Arial"/>
          <w:sz w:val="22"/>
          <w:szCs w:val="22"/>
        </w:rPr>
        <w:instrText>Based Routes for Ethylene Production using Renewable Energy&lt;/title&gt;&lt;secondary-title&gt;ChemSusChem&lt;/secondary-title&gt;&lt;/titles&gt;&lt;periodical&gt;&lt;full-title&gt;ChemSusChem&lt;/full-title&gt;&lt;/periodical&gt;&lt;pages&gt;6370-6380&lt;/pages&gt;&lt;volume&gt;13&lt;/volume&gt;&lt;number&gt;23&lt;/number&gt;&lt;dates&gt;&lt;year&gt;2020&lt;/year&gt;&lt;/dates&gt;&lt;isbn&gt;1864-5631&lt;/isbn&gt;&lt;urls&gt;&lt;/urls&gt;&lt;/record&gt;&lt;/Cite&gt;&lt;/EndNote&gt;</w:instrText>
      </w:r>
      <w:r w:rsidR="00DB60F6" w:rsidRPr="006A543B">
        <w:rPr>
          <w:rFonts w:ascii="Arial" w:hAnsi="Arial" w:cs="Arial"/>
          <w:sz w:val="22"/>
          <w:szCs w:val="22"/>
        </w:rPr>
        <w:fldChar w:fldCharType="separate"/>
      </w:r>
      <w:r w:rsidR="00DB60F6" w:rsidRPr="006A543B">
        <w:rPr>
          <w:rFonts w:ascii="Arial" w:hAnsi="Arial" w:cs="Arial"/>
          <w:noProof/>
          <w:sz w:val="22"/>
          <w:szCs w:val="22"/>
          <w:vertAlign w:val="superscript"/>
        </w:rPr>
        <w:t>2</w:t>
      </w:r>
      <w:r w:rsidR="00DB60F6" w:rsidRPr="006A543B">
        <w:rPr>
          <w:rFonts w:ascii="Arial" w:hAnsi="Arial" w:cs="Arial"/>
          <w:sz w:val="22"/>
          <w:szCs w:val="22"/>
        </w:rPr>
        <w:fldChar w:fldCharType="end"/>
      </w:r>
      <w:r w:rsidRPr="006A543B">
        <w:rPr>
          <w:rFonts w:ascii="Arial" w:hAnsi="Arial" w:cs="Arial"/>
          <w:bCs/>
          <w:sz w:val="22"/>
          <w:szCs w:val="22"/>
        </w:rPr>
        <w:t xml:space="preserve"> </w:t>
      </w:r>
      <w:r w:rsidR="00E54110" w:rsidRPr="006A543B">
        <w:rPr>
          <w:rFonts w:ascii="Arial" w:hAnsi="Arial" w:cs="Arial"/>
          <w:bCs/>
          <w:sz w:val="22"/>
          <w:szCs w:val="22"/>
        </w:rPr>
        <w:t>while</w:t>
      </w:r>
      <w:r w:rsidRPr="00D6174E">
        <w:rPr>
          <w:rFonts w:ascii="Arial" w:hAnsi="Arial" w:cs="Arial"/>
          <w:bCs/>
          <w:sz w:val="22"/>
          <w:szCs w:val="22"/>
        </w:rPr>
        <w:t xml:space="preserve"> the CAPEX was estimated using correlati</w:t>
      </w:r>
      <w:r w:rsidRPr="00601CE1">
        <w:rPr>
          <w:rFonts w:ascii="Arial" w:hAnsi="Arial" w:cs="Arial"/>
          <w:bCs/>
          <w:sz w:val="22"/>
          <w:szCs w:val="22"/>
        </w:rPr>
        <w:t>ons from Sinnott and Towler,</w:t>
      </w:r>
      <w:r w:rsidR="00393CC7" w:rsidRPr="006A543B">
        <w:rPr>
          <w:rFonts w:ascii="Arial" w:hAnsi="Arial" w:cs="Arial"/>
          <w:bCs/>
          <w:sz w:val="22"/>
          <w:szCs w:val="22"/>
        </w:rPr>
        <w:fldChar w:fldCharType="begin"/>
      </w:r>
      <w:r w:rsidR="00700ABB" w:rsidRPr="00DE1732">
        <w:rPr>
          <w:rFonts w:ascii="Arial" w:hAnsi="Arial" w:cs="Arial"/>
          <w:bCs/>
          <w:sz w:val="22"/>
          <w:szCs w:val="22"/>
        </w:rPr>
        <w:instrText xml:space="preserve"> ADDIN EN.CITE &lt;EndNote&gt;&lt;Cite&gt;&lt;Author&gt;Towler&lt;/Author&gt;&lt;Year&gt;2021&lt;/Year&gt;&lt;RecNum&gt;175&lt;/RecNum&gt;&lt;DisplayText&gt;&lt;style face="superscript"&gt;35&lt;/style&gt;&lt;/DisplayText&gt;&lt;record&gt;&lt;rec-number&gt;175&lt;/rec-number&gt;&lt;foreign-keys&gt;&lt;key app="EN" db-id="vf0xda9ecwestrewfdqpwazgwptrwsafv2tt" timestamp="1745581248"&gt;175&lt;/key&gt;&lt;/foreign-keys&gt;&lt;ref-type name="Book"&gt;6&lt;/ref-type&gt;&lt;contributors&gt;&lt;authors&gt;&lt;author&gt;Towler, Gavin&lt;/author&gt;&lt;author&gt;Sinnott, Ray&lt;/author&gt;&lt;/authors&gt;&lt;/contributors&gt;&lt;titles&gt;&lt;title&gt;Chemical engineering design: principles, practice and economics of plant and process design&lt;/title&gt;&lt;/titles&gt;&lt;dates&gt;&lt;year&gt;2021&lt;/year&gt;&lt;/dates&gt;&lt;publisher&gt;Butterworth-Heinemann&lt;/publisher&gt;&lt;isbn&gt;0323850480&lt;/isbn&gt;&lt;urls&gt;&lt;/urls&gt;&lt;/record&gt;&lt;/Cite&gt;&lt;/EndNote&gt;</w:instrText>
      </w:r>
      <w:r w:rsidR="00393CC7" w:rsidRPr="006A543B">
        <w:rPr>
          <w:rFonts w:ascii="Arial" w:hAnsi="Arial" w:cs="Arial"/>
          <w:bCs/>
          <w:sz w:val="22"/>
          <w:szCs w:val="22"/>
        </w:rPr>
        <w:fldChar w:fldCharType="separate"/>
      </w:r>
      <w:r w:rsidR="00700ABB" w:rsidRPr="006A543B">
        <w:rPr>
          <w:rFonts w:ascii="Arial" w:hAnsi="Arial" w:cs="Arial"/>
          <w:bCs/>
          <w:noProof/>
          <w:sz w:val="22"/>
          <w:szCs w:val="22"/>
          <w:vertAlign w:val="superscript"/>
        </w:rPr>
        <w:t>35</w:t>
      </w:r>
      <w:r w:rsidR="00393CC7" w:rsidRPr="006A543B">
        <w:rPr>
          <w:rFonts w:ascii="Arial" w:hAnsi="Arial" w:cs="Arial"/>
          <w:bCs/>
          <w:sz w:val="22"/>
          <w:szCs w:val="22"/>
        </w:rPr>
        <w:fldChar w:fldCharType="end"/>
      </w:r>
      <w:r w:rsidRPr="006A543B">
        <w:rPr>
          <w:rFonts w:ascii="Arial" w:hAnsi="Arial" w:cs="Arial"/>
          <w:bCs/>
          <w:sz w:val="22"/>
          <w:szCs w:val="22"/>
        </w:rPr>
        <w:t xml:space="preserve"> accounting for installation factors of each equipment unit, and the annual capital charge ratio was used to annualize the CAPEX. </w:t>
      </w:r>
      <w:r w:rsidR="00347FA5" w:rsidRPr="00601CE1">
        <w:rPr>
          <w:rFonts w:ascii="Arial" w:hAnsi="Arial" w:cs="Arial"/>
          <w:b/>
          <w:bCs/>
          <w:sz w:val="22"/>
          <w:szCs w:val="22"/>
        </w:rPr>
        <w:t>Supplementary Table 5</w:t>
      </w:r>
      <w:r w:rsidR="00347FA5" w:rsidRPr="009B6D24">
        <w:rPr>
          <w:rFonts w:ascii="Arial" w:hAnsi="Arial" w:cs="Arial"/>
          <w:bCs/>
          <w:sz w:val="22"/>
          <w:szCs w:val="22"/>
        </w:rPr>
        <w:t xml:space="preserve"> </w:t>
      </w:r>
      <w:r w:rsidRPr="00B1778D">
        <w:rPr>
          <w:rFonts w:ascii="Arial" w:hAnsi="Arial" w:cs="Arial"/>
          <w:bCs/>
          <w:sz w:val="22"/>
          <w:szCs w:val="22"/>
        </w:rPr>
        <w:t>provides feedstock and utility prices used in the OPEX calculations for both the MTO and</w:t>
      </w:r>
      <w:r w:rsidR="00590262">
        <w:rPr>
          <w:rFonts w:ascii="Arial" w:hAnsi="Arial" w:cs="Arial"/>
          <w:bCs/>
          <w:sz w:val="22"/>
          <w:szCs w:val="22"/>
        </w:rPr>
        <w:t xml:space="preserve"> NOCM in</w:t>
      </w:r>
      <w:r w:rsidRPr="00B1778D">
        <w:rPr>
          <w:rFonts w:ascii="Arial" w:hAnsi="Arial" w:cs="Arial"/>
          <w:bCs/>
          <w:sz w:val="22"/>
          <w:szCs w:val="22"/>
        </w:rPr>
        <w:t xml:space="preserve"> FC</w:t>
      </w:r>
      <w:r w:rsidR="00590262">
        <w:rPr>
          <w:rFonts w:ascii="Arial" w:hAnsi="Arial" w:cs="Arial"/>
          <w:bCs/>
          <w:sz w:val="22"/>
          <w:szCs w:val="22"/>
        </w:rPr>
        <w:t>R</w:t>
      </w:r>
      <w:r w:rsidRPr="00DE1732">
        <w:rPr>
          <w:rFonts w:ascii="Arial" w:hAnsi="Arial" w:cs="Arial"/>
          <w:bCs/>
          <w:sz w:val="22"/>
          <w:szCs w:val="22"/>
        </w:rPr>
        <w:t xml:space="preserve"> routes.</w:t>
      </w:r>
      <w:r w:rsidR="005F2021" w:rsidRPr="00DE1732">
        <w:rPr>
          <w:rFonts w:ascii="Arial" w:hAnsi="Arial" w:cs="Arial"/>
          <w:bCs/>
          <w:sz w:val="22"/>
          <w:szCs w:val="22"/>
        </w:rPr>
        <w:t xml:space="preserve"> Notably, the </w:t>
      </w:r>
      <w:r w:rsidR="00590262">
        <w:rPr>
          <w:rFonts w:ascii="Arial" w:hAnsi="Arial" w:cs="Arial"/>
          <w:bCs/>
          <w:sz w:val="22"/>
          <w:szCs w:val="22"/>
        </w:rPr>
        <w:t xml:space="preserve">NOCM in </w:t>
      </w:r>
      <w:r w:rsidR="005F2021" w:rsidRPr="00DE1732">
        <w:rPr>
          <w:rFonts w:ascii="Arial" w:hAnsi="Arial" w:cs="Arial"/>
          <w:bCs/>
          <w:sz w:val="22"/>
          <w:szCs w:val="22"/>
        </w:rPr>
        <w:t>FC</w:t>
      </w:r>
      <w:r w:rsidR="00590262">
        <w:rPr>
          <w:rFonts w:ascii="Arial" w:hAnsi="Arial" w:cs="Arial"/>
          <w:bCs/>
          <w:sz w:val="22"/>
          <w:szCs w:val="22"/>
        </w:rPr>
        <w:t>R</w:t>
      </w:r>
      <w:r w:rsidR="005F2021" w:rsidRPr="00DE1732">
        <w:rPr>
          <w:rFonts w:ascii="Arial" w:hAnsi="Arial" w:cs="Arial"/>
          <w:bCs/>
          <w:sz w:val="22"/>
          <w:szCs w:val="22"/>
        </w:rPr>
        <w:t xml:space="preserve"> ethylene production process yields various valuable </w:t>
      </w:r>
      <w:r w:rsidR="00551226" w:rsidRPr="00DE1732">
        <w:rPr>
          <w:rFonts w:ascii="Arial" w:hAnsi="Arial" w:cs="Arial"/>
          <w:bCs/>
          <w:sz w:val="22"/>
          <w:szCs w:val="22"/>
        </w:rPr>
        <w:t>by-products</w:t>
      </w:r>
      <w:r w:rsidR="005F2021" w:rsidRPr="00DE1732">
        <w:rPr>
          <w:rFonts w:ascii="Arial" w:hAnsi="Arial" w:cs="Arial"/>
          <w:bCs/>
          <w:sz w:val="22"/>
          <w:szCs w:val="22"/>
        </w:rPr>
        <w:t>. Therefore, we applied an economic allocation system to normalize the production cost, as recommended in the literature.</w:t>
      </w:r>
      <w:r w:rsidR="00393CC7" w:rsidRPr="006A543B">
        <w:rPr>
          <w:rFonts w:ascii="Arial" w:hAnsi="Arial" w:cs="Arial"/>
          <w:bCs/>
          <w:sz w:val="22"/>
          <w:szCs w:val="22"/>
        </w:rPr>
        <w:fldChar w:fldCharType="begin"/>
      </w:r>
      <w:r w:rsidR="00700ABB" w:rsidRPr="00DE1732">
        <w:rPr>
          <w:rFonts w:ascii="Arial" w:hAnsi="Arial" w:cs="Arial"/>
          <w:bCs/>
          <w:sz w:val="22"/>
          <w:szCs w:val="22"/>
        </w:rPr>
        <w:instrText xml:space="preserve"> ADDIN EN.CITE &lt;EndNote&gt;&lt;Cite&gt;&lt;Author&gt;Von der Assen&lt;/Author&gt;&lt;Year&gt;2013&lt;/Year&gt;&lt;RecNum&gt;176&lt;/RecNum&gt;&lt;DisplayText&gt;&lt;style face="superscript"&gt;36&lt;/style&gt;&lt;/DisplayText&gt;&lt;record&gt;&lt;rec-number&gt;176&lt;/rec-number&gt;&lt;foreign-keys&gt;&lt;key app="EN" db-id="vf0xda9ecwestrewfdqpwazgwptrwsafv2tt" timestamp="1745581307"&gt;176&lt;/key&gt;&lt;/foreign-keys&gt;&lt;ref-type name="Journal Article"&gt;17&lt;/ref-type&gt;&lt;contributors&gt;&lt;authors&gt;&lt;author&gt;Von der Assen, Niklas&lt;/author&gt;&lt;author&gt;Jung, Johannes&lt;/author&gt;&lt;author&gt;Bardow, André&lt;/author&gt;&lt;/authors&gt;&lt;/contributors&gt;&lt;titles&gt;&lt;title&gt;Life-cycle assessment of carbon dioxide capture and utilization: avoiding the pitfalls&lt;/title&gt;&lt;secondary-title&gt;Energy &amp;amp; Environmental Science&lt;/secondary-title&gt;&lt;/titles&gt;&lt;periodical&gt;&lt;full-title&gt;Energy &amp;amp; Environmental Science&lt;/full-title&gt;&lt;/periodical&gt;&lt;pages&gt;2721-2734&lt;/pages&gt;&lt;volume&gt;6&lt;/volume&gt;&lt;number&gt;9&lt;/number&gt;&lt;dates&gt;&lt;year&gt;2013&lt;/year&gt;&lt;/dates&gt;&lt;urls&gt;&lt;/urls&gt;&lt;/record&gt;&lt;/Cite&gt;&lt;/EndNote&gt;</w:instrText>
      </w:r>
      <w:r w:rsidR="00393CC7" w:rsidRPr="006A543B">
        <w:rPr>
          <w:rFonts w:ascii="Arial" w:hAnsi="Arial" w:cs="Arial"/>
          <w:bCs/>
          <w:sz w:val="22"/>
          <w:szCs w:val="22"/>
        </w:rPr>
        <w:fldChar w:fldCharType="separate"/>
      </w:r>
      <w:r w:rsidR="00700ABB" w:rsidRPr="006A543B">
        <w:rPr>
          <w:rFonts w:ascii="Arial" w:hAnsi="Arial" w:cs="Arial"/>
          <w:bCs/>
          <w:noProof/>
          <w:sz w:val="22"/>
          <w:szCs w:val="22"/>
          <w:vertAlign w:val="superscript"/>
        </w:rPr>
        <w:t>36</w:t>
      </w:r>
      <w:r w:rsidR="00393CC7" w:rsidRPr="006A543B">
        <w:rPr>
          <w:rFonts w:ascii="Arial" w:hAnsi="Arial" w:cs="Arial"/>
          <w:bCs/>
          <w:sz w:val="22"/>
          <w:szCs w:val="22"/>
        </w:rPr>
        <w:fldChar w:fldCharType="end"/>
      </w:r>
    </w:p>
    <w:p w14:paraId="7DE1FEC0" w14:textId="3B4D7E06" w:rsidR="00DF7886" w:rsidRPr="00DE1732" w:rsidRDefault="001F589A" w:rsidP="003F5EE8">
      <w:pPr>
        <w:spacing w:after="0" w:line="360" w:lineRule="auto"/>
        <w:ind w:firstLine="720"/>
        <w:jc w:val="both"/>
        <w:rPr>
          <w:rFonts w:ascii="Arial" w:hAnsi="Arial" w:cs="Arial"/>
          <w:bCs/>
          <w:sz w:val="22"/>
          <w:szCs w:val="22"/>
        </w:rPr>
      </w:pPr>
      <w:r w:rsidRPr="006A543B">
        <w:rPr>
          <w:rFonts w:ascii="Arial" w:hAnsi="Arial" w:cs="Arial"/>
          <w:bCs/>
          <w:sz w:val="22"/>
          <w:szCs w:val="22"/>
        </w:rPr>
        <w:t xml:space="preserve">For the LCA, the global average climate change impacts are quantified using an attributional LCA in accordance with ISO 14044/14040 </w:t>
      </w:r>
      <w:r w:rsidR="00563231" w:rsidRPr="006A543B">
        <w:rPr>
          <w:rFonts w:ascii="Arial" w:hAnsi="Arial" w:cs="Arial"/>
          <w:bCs/>
          <w:sz w:val="22"/>
          <w:szCs w:val="22"/>
        </w:rPr>
        <w:t>standards</w:t>
      </w:r>
      <w:r w:rsidR="00563231">
        <w:rPr>
          <w:rFonts w:ascii="Arial" w:hAnsi="Arial" w:cs="Arial" w:hint="eastAsia"/>
          <w:bCs/>
          <w:sz w:val="22"/>
          <w:szCs w:val="22"/>
        </w:rPr>
        <w:t>.</w:t>
      </w:r>
      <w:r w:rsidR="004B77E7">
        <w:rPr>
          <w:rFonts w:ascii="Arial" w:hAnsi="Arial" w:cs="Arial"/>
          <w:bCs/>
          <w:sz w:val="22"/>
          <w:szCs w:val="22"/>
        </w:rPr>
        <w:fldChar w:fldCharType="begin"/>
      </w:r>
      <w:r w:rsidR="004B77E7">
        <w:rPr>
          <w:rFonts w:ascii="Arial" w:hAnsi="Arial" w:cs="Arial"/>
          <w:bCs/>
          <w:sz w:val="22"/>
          <w:szCs w:val="22"/>
        </w:rPr>
        <w:instrText xml:space="preserve"> ADDIN EN.CITE &lt;EndNote&gt;&lt;Cite&gt;&lt;Author&gt;International Standards Organization&lt;/Author&gt;&lt;Year&gt;2006&lt;/Year&gt;&lt;RecNum&gt;183&lt;/RecNum&gt;&lt;DisplayText&gt;&lt;style face="superscript"&gt;37&lt;/style&gt;&lt;/DisplayText&gt;&lt;record&gt;&lt;rec-number&gt;183&lt;/rec-number&gt;&lt;foreign-keys&gt;&lt;key app="EN" db-id="vf0xda9ecwestrewfdqpwazgwptrwsafv2tt" timestamp="1749884899"&gt;183&lt;/key&gt;&lt;/foreign-keys&gt;&lt;ref-type name="Journal Article"&gt;17&lt;/ref-type&gt;&lt;contributors&gt;&lt;authors&gt;&lt;author&gt;International Standards Organization,&lt;/author&gt;&lt;/authors&gt;&lt;/contributors&gt;&lt;titles&gt;&lt;title&gt;Environmental management-Life cycle assessment-Requirements and guidelines&lt;/title&gt;&lt;secondary-title&gt;London: ISO&lt;/secondary-title&gt;&lt;/titles&gt;&lt;periodical&gt;&lt;full-title&gt;London: ISO&lt;/full-title&gt;&lt;/periodical&gt;&lt;number&gt;14040:2006&lt;/number&gt;&lt;dates&gt;&lt;year&gt;2006&lt;/year&gt;&lt;/dates&gt;&lt;urls&gt;&lt;/urls&gt;&lt;/record&gt;&lt;/Cite&gt;&lt;/EndNote&gt;</w:instrText>
      </w:r>
      <w:r w:rsidR="004B77E7">
        <w:rPr>
          <w:rFonts w:ascii="Arial" w:hAnsi="Arial" w:cs="Arial"/>
          <w:bCs/>
          <w:sz w:val="22"/>
          <w:szCs w:val="22"/>
        </w:rPr>
        <w:fldChar w:fldCharType="separate"/>
      </w:r>
      <w:r w:rsidR="004B77E7" w:rsidRPr="004B77E7">
        <w:rPr>
          <w:rFonts w:ascii="Arial" w:hAnsi="Arial" w:cs="Arial"/>
          <w:bCs/>
          <w:noProof/>
          <w:sz w:val="22"/>
          <w:szCs w:val="22"/>
          <w:vertAlign w:val="superscript"/>
        </w:rPr>
        <w:t>37</w:t>
      </w:r>
      <w:r w:rsidR="004B77E7">
        <w:rPr>
          <w:rFonts w:ascii="Arial" w:hAnsi="Arial" w:cs="Arial"/>
          <w:bCs/>
          <w:sz w:val="22"/>
          <w:szCs w:val="22"/>
        </w:rPr>
        <w:fldChar w:fldCharType="end"/>
      </w:r>
      <w:r w:rsidRPr="006A543B">
        <w:rPr>
          <w:rFonts w:ascii="Arial" w:hAnsi="Arial" w:cs="Arial"/>
          <w:bCs/>
          <w:sz w:val="22"/>
          <w:szCs w:val="22"/>
        </w:rPr>
        <w:t xml:space="preserve"> We consider 1</w:t>
      </w:r>
      <w:r w:rsidR="009D348D">
        <w:rPr>
          <w:rFonts w:ascii="Arial" w:hAnsi="Arial" w:cs="Arial"/>
          <w:bCs/>
          <w:sz w:val="22"/>
          <w:szCs w:val="22"/>
        </w:rPr>
        <w:t> </w:t>
      </w:r>
      <w:r w:rsidRPr="006A543B">
        <w:rPr>
          <w:rFonts w:ascii="Arial" w:hAnsi="Arial" w:cs="Arial"/>
          <w:bCs/>
          <w:sz w:val="22"/>
          <w:szCs w:val="22"/>
        </w:rPr>
        <w:t xml:space="preserve">kg of ethylene produced </w:t>
      </w:r>
      <w:r w:rsidRPr="00601CE1">
        <w:rPr>
          <w:rFonts w:ascii="Arial" w:hAnsi="Arial" w:cs="Arial"/>
          <w:bCs/>
          <w:sz w:val="22"/>
          <w:szCs w:val="22"/>
        </w:rPr>
        <w:t>as the functional unit, following a cradle-to-gate approach that encompasses all activities from raw material acquisition to ethylene production. We assume that the end-use phase remains consistent across all cases, regardless of the production route. The mass and energy flows for the ethylene production routes were obtained from the simulation (</w:t>
      </w:r>
      <w:r w:rsidR="009C77DF" w:rsidRPr="003F5EE8">
        <w:rPr>
          <w:rFonts w:ascii="Arial" w:hAnsi="Arial" w:cs="Arial"/>
          <w:b/>
          <w:bCs/>
          <w:sz w:val="22"/>
          <w:szCs w:val="22"/>
        </w:rPr>
        <w:t>Supplementary </w:t>
      </w:r>
      <w:r w:rsidRPr="006A543B">
        <w:rPr>
          <w:rFonts w:ascii="Arial" w:hAnsi="Arial" w:cs="Arial"/>
          <w:b/>
          <w:bCs/>
          <w:sz w:val="22"/>
          <w:szCs w:val="22"/>
        </w:rPr>
        <w:t>Fig. </w:t>
      </w:r>
      <w:r w:rsidR="00832D19" w:rsidRPr="00D6174E">
        <w:rPr>
          <w:rFonts w:ascii="Arial" w:hAnsi="Arial" w:cs="Arial"/>
          <w:b/>
          <w:bCs/>
          <w:sz w:val="22"/>
          <w:szCs w:val="22"/>
        </w:rPr>
        <w:t>2</w:t>
      </w:r>
      <w:r w:rsidR="00675B21">
        <w:rPr>
          <w:rFonts w:ascii="Arial" w:hAnsi="Arial" w:cs="Arial"/>
          <w:b/>
          <w:bCs/>
          <w:sz w:val="22"/>
          <w:szCs w:val="22"/>
        </w:rPr>
        <w:t>4</w:t>
      </w:r>
      <w:r w:rsidRPr="00601CE1">
        <w:rPr>
          <w:rFonts w:ascii="Arial" w:hAnsi="Arial" w:cs="Arial"/>
          <w:bCs/>
          <w:sz w:val="22"/>
          <w:szCs w:val="22"/>
        </w:rPr>
        <w:t>) for the</w:t>
      </w:r>
      <w:r w:rsidR="00590262">
        <w:rPr>
          <w:rFonts w:ascii="Arial" w:hAnsi="Arial" w:cs="Arial"/>
          <w:bCs/>
          <w:sz w:val="22"/>
          <w:szCs w:val="22"/>
        </w:rPr>
        <w:t xml:space="preserve"> NOCM in</w:t>
      </w:r>
      <w:r w:rsidRPr="00601CE1">
        <w:rPr>
          <w:rFonts w:ascii="Arial" w:hAnsi="Arial" w:cs="Arial"/>
          <w:bCs/>
          <w:sz w:val="22"/>
          <w:szCs w:val="22"/>
        </w:rPr>
        <w:t xml:space="preserve"> FC</w:t>
      </w:r>
      <w:r w:rsidR="00590262">
        <w:rPr>
          <w:rFonts w:ascii="Arial" w:hAnsi="Arial" w:cs="Arial"/>
          <w:bCs/>
          <w:sz w:val="22"/>
          <w:szCs w:val="22"/>
        </w:rPr>
        <w:t>R</w:t>
      </w:r>
      <w:r w:rsidRPr="00105373">
        <w:rPr>
          <w:rFonts w:ascii="Arial" w:hAnsi="Arial" w:cs="Arial"/>
          <w:bCs/>
          <w:sz w:val="22"/>
          <w:szCs w:val="22"/>
        </w:rPr>
        <w:t xml:space="preserve"> route and derived from </w:t>
      </w:r>
      <w:r w:rsidR="00DE4B08" w:rsidRPr="00DE1732">
        <w:rPr>
          <w:rFonts w:ascii="Arial" w:hAnsi="Arial" w:cs="Arial"/>
          <w:sz w:val="22"/>
          <w:szCs w:val="22"/>
        </w:rPr>
        <w:t>Ioannou </w:t>
      </w:r>
      <w:r w:rsidRPr="003F5EE8">
        <w:rPr>
          <w:rFonts w:ascii="Arial" w:hAnsi="Arial" w:cs="Arial"/>
          <w:bCs/>
          <w:i/>
          <w:sz w:val="22"/>
          <w:szCs w:val="22"/>
        </w:rPr>
        <w:t>et al</w:t>
      </w:r>
      <w:r w:rsidRPr="006A543B">
        <w:rPr>
          <w:rFonts w:ascii="Arial" w:hAnsi="Arial" w:cs="Arial"/>
          <w:bCs/>
          <w:sz w:val="22"/>
          <w:szCs w:val="22"/>
        </w:rPr>
        <w:t>.</w:t>
      </w:r>
      <w:r w:rsidR="00DB60F6" w:rsidRPr="006A543B">
        <w:rPr>
          <w:rFonts w:ascii="Arial" w:hAnsi="Arial" w:cs="Arial"/>
          <w:sz w:val="22"/>
          <w:szCs w:val="22"/>
        </w:rPr>
        <w:fldChar w:fldCharType="begin"/>
      </w:r>
      <w:r w:rsidR="00DB60F6" w:rsidRPr="00DE1732">
        <w:rPr>
          <w:rFonts w:ascii="Arial" w:hAnsi="Arial" w:cs="Arial"/>
          <w:sz w:val="22"/>
          <w:szCs w:val="22"/>
        </w:rPr>
        <w:instrText xml:space="preserve"> ADDIN EN.CITE &lt;EndNote&gt;&lt;Cite&gt;&lt;Author&gt;Ioannou&lt;/Author&gt;&lt;Year&gt;2020&lt;/Year&gt;&lt;RecNum&gt;171&lt;/RecNum&gt;&lt;DisplayText&gt;&lt;style face="superscript"&gt;2&lt;/style&gt;&lt;/DisplayText&gt;&lt;record&gt;&lt;rec-number&gt;171&lt;/rec-number&gt;&lt;foreign-keys&gt;&lt;key app="EN" db-id="vf0xda9ecwestrewfdqpwazgwptrwsafv2tt" timestamp="1745577799"&gt;171&lt;/key&gt;&lt;/foreign-keys&gt;&lt;ref-type name="Journal Article"&gt;17&lt;/ref-type&gt;&lt;contributors&gt;&lt;authors&gt;&lt;author&gt;Ioannou, Iasonas&lt;/author&gt;&lt;author&gt;D&amp;apos;Angelo, Sebastiano C&lt;/author&gt;&lt;author&gt;Mart</w:instrText>
      </w:r>
      <w:r w:rsidR="00DB60F6" w:rsidRPr="00DE1732">
        <w:rPr>
          <w:rFonts w:ascii="Arial" w:hAnsi="Arial" w:cs="Arial" w:hint="eastAsia"/>
          <w:sz w:val="22"/>
          <w:szCs w:val="22"/>
        </w:rPr>
        <w:instrText>í</w:instrText>
      </w:r>
      <w:r w:rsidR="00DB60F6" w:rsidRPr="00DE1732">
        <w:rPr>
          <w:rFonts w:ascii="Arial" w:hAnsi="Arial" w:cs="Arial"/>
          <w:sz w:val="22"/>
          <w:szCs w:val="22"/>
        </w:rPr>
        <w:instrText>n, Antonio J&lt;/author&gt;&lt;author&gt;P</w:instrText>
      </w:r>
      <w:r w:rsidR="00DB60F6" w:rsidRPr="00DE1732">
        <w:rPr>
          <w:rFonts w:ascii="Arial" w:hAnsi="Arial" w:cs="Arial" w:hint="eastAsia"/>
          <w:sz w:val="22"/>
          <w:szCs w:val="22"/>
        </w:rPr>
        <w:instrText>é</w:instrText>
      </w:r>
      <w:r w:rsidR="00DB60F6" w:rsidRPr="00DE1732">
        <w:rPr>
          <w:rFonts w:ascii="Arial" w:hAnsi="Arial" w:cs="Arial"/>
          <w:sz w:val="22"/>
          <w:szCs w:val="22"/>
        </w:rPr>
        <w:instrText>rez</w:instrText>
      </w:r>
      <w:r w:rsidR="00DB60F6" w:rsidRPr="003F5EE8">
        <w:rPr>
          <w:rFonts w:ascii="Cambria Math" w:hAnsi="Cambria Math" w:cs="Cambria Math" w:hint="eastAsia"/>
          <w:sz w:val="22"/>
          <w:szCs w:val="22"/>
        </w:rPr>
        <w:instrText>‐</w:instrText>
      </w:r>
      <w:r w:rsidR="00DB60F6" w:rsidRPr="00DE1732">
        <w:rPr>
          <w:rFonts w:ascii="Arial" w:hAnsi="Arial" w:cs="Arial"/>
          <w:sz w:val="22"/>
          <w:szCs w:val="22"/>
        </w:rPr>
        <w:instrText>Ram</w:instrText>
      </w:r>
      <w:r w:rsidR="00DB60F6" w:rsidRPr="00DE1732">
        <w:rPr>
          <w:rFonts w:ascii="Arial" w:hAnsi="Arial" w:cs="Arial" w:hint="eastAsia"/>
          <w:sz w:val="22"/>
          <w:szCs w:val="22"/>
        </w:rPr>
        <w:instrText>í</w:instrText>
      </w:r>
      <w:r w:rsidR="00DB60F6" w:rsidRPr="00DE1732">
        <w:rPr>
          <w:rFonts w:ascii="Arial" w:hAnsi="Arial" w:cs="Arial"/>
          <w:sz w:val="22"/>
          <w:szCs w:val="22"/>
        </w:rPr>
        <w:instrText>rez, Javier&lt;/author&gt;&lt;author&gt;Guill</w:instrText>
      </w:r>
      <w:r w:rsidR="00DB60F6" w:rsidRPr="00DE1732">
        <w:rPr>
          <w:rFonts w:ascii="Arial" w:hAnsi="Arial" w:cs="Arial" w:hint="eastAsia"/>
          <w:sz w:val="22"/>
          <w:szCs w:val="22"/>
        </w:rPr>
        <w:instrText>é</w:instrText>
      </w:r>
      <w:r w:rsidR="00DB60F6" w:rsidRPr="00DE1732">
        <w:rPr>
          <w:rFonts w:ascii="Arial" w:hAnsi="Arial" w:cs="Arial"/>
          <w:sz w:val="22"/>
          <w:szCs w:val="22"/>
        </w:rPr>
        <w:instrText>n</w:instrText>
      </w:r>
      <w:r w:rsidR="00DB60F6" w:rsidRPr="003F5EE8">
        <w:rPr>
          <w:rFonts w:ascii="Cambria Math" w:hAnsi="Cambria Math" w:cs="Cambria Math" w:hint="eastAsia"/>
          <w:sz w:val="22"/>
          <w:szCs w:val="22"/>
        </w:rPr>
        <w:instrText>‐</w:instrText>
      </w:r>
      <w:r w:rsidR="00DB60F6" w:rsidRPr="00DE1732">
        <w:rPr>
          <w:rFonts w:ascii="Arial" w:hAnsi="Arial" w:cs="Arial"/>
          <w:sz w:val="22"/>
          <w:szCs w:val="22"/>
        </w:rPr>
        <w:instrText>Gos</w:instrText>
      </w:r>
      <w:r w:rsidR="00DB60F6" w:rsidRPr="00DE1732">
        <w:rPr>
          <w:rFonts w:ascii="Arial" w:hAnsi="Arial" w:cs="Arial" w:hint="eastAsia"/>
          <w:sz w:val="22"/>
          <w:szCs w:val="22"/>
        </w:rPr>
        <w:instrText>á</w:instrText>
      </w:r>
      <w:r w:rsidR="00DB60F6" w:rsidRPr="00DE1732">
        <w:rPr>
          <w:rFonts w:ascii="Arial" w:hAnsi="Arial" w:cs="Arial"/>
          <w:sz w:val="22"/>
          <w:szCs w:val="22"/>
        </w:rPr>
        <w:instrText>lbez, Gonzalo&lt;/author&gt;&lt;/authors&gt;&lt;/contributors&gt;&lt;titles&gt;&lt;title&gt;Hybridization of Fossil</w:instrText>
      </w:r>
      <w:r w:rsidR="00DB60F6" w:rsidRPr="003F5EE8">
        <w:rPr>
          <w:rFonts w:ascii="Cambria Math" w:hAnsi="Cambria Math" w:cs="Cambria Math" w:hint="eastAsia"/>
          <w:sz w:val="22"/>
          <w:szCs w:val="22"/>
        </w:rPr>
        <w:instrText>‐</w:instrText>
      </w:r>
      <w:r w:rsidR="00DB60F6" w:rsidRPr="00DE1732">
        <w:rPr>
          <w:rFonts w:ascii="Arial" w:hAnsi="Arial" w:cs="Arial"/>
          <w:sz w:val="22"/>
          <w:szCs w:val="22"/>
        </w:rPr>
        <w:instrText>and CO2</w:instrText>
      </w:r>
      <w:r w:rsidR="00DB60F6" w:rsidRPr="003F5EE8">
        <w:rPr>
          <w:rFonts w:ascii="Cambria Math" w:hAnsi="Cambria Math" w:cs="Cambria Math" w:hint="eastAsia"/>
          <w:sz w:val="22"/>
          <w:szCs w:val="22"/>
        </w:rPr>
        <w:instrText>‐</w:instrText>
      </w:r>
      <w:r w:rsidR="00DB60F6" w:rsidRPr="00DE1732">
        <w:rPr>
          <w:rFonts w:ascii="Arial" w:hAnsi="Arial" w:cs="Arial"/>
          <w:sz w:val="22"/>
          <w:szCs w:val="22"/>
        </w:rPr>
        <w:instrText>Based Routes for Ethylene Production using Renewable Energy&lt;/title&gt;&lt;secondary-title&gt;ChemSusChem&lt;/secondary-title&gt;&lt;/titles&gt;&lt;periodical&gt;&lt;full-title&gt;ChemSusChem&lt;/full-title&gt;&lt;/periodical&gt;&lt;pages&gt;6370-6380&lt;/pages&gt;&lt;volume&gt;13&lt;/volume&gt;&lt;number&gt;23&lt;/number&gt;&lt;dates&gt;&lt;year&gt;2020&lt;/year&gt;&lt;/dates&gt;&lt;isbn&gt;1864-5631&lt;/isbn&gt;&lt;urls&gt;&lt;/urls&gt;&lt;/record&gt;&lt;/Cite&gt;&lt;/EndNote&gt;</w:instrText>
      </w:r>
      <w:r w:rsidR="00DB60F6" w:rsidRPr="006A543B">
        <w:rPr>
          <w:rFonts w:ascii="Arial" w:hAnsi="Arial" w:cs="Arial"/>
          <w:sz w:val="22"/>
          <w:szCs w:val="22"/>
        </w:rPr>
        <w:fldChar w:fldCharType="separate"/>
      </w:r>
      <w:r w:rsidR="00DB60F6" w:rsidRPr="006A543B">
        <w:rPr>
          <w:rFonts w:ascii="Arial" w:hAnsi="Arial" w:cs="Arial"/>
          <w:noProof/>
          <w:sz w:val="22"/>
          <w:szCs w:val="22"/>
          <w:vertAlign w:val="superscript"/>
        </w:rPr>
        <w:t>2</w:t>
      </w:r>
      <w:r w:rsidR="00DB60F6" w:rsidRPr="006A543B">
        <w:rPr>
          <w:rFonts w:ascii="Arial" w:hAnsi="Arial" w:cs="Arial"/>
          <w:sz w:val="22"/>
          <w:szCs w:val="22"/>
        </w:rPr>
        <w:fldChar w:fldCharType="end"/>
      </w:r>
      <w:r w:rsidRPr="006A543B">
        <w:rPr>
          <w:rFonts w:ascii="Arial" w:hAnsi="Arial" w:cs="Arial"/>
          <w:bCs/>
          <w:sz w:val="22"/>
          <w:szCs w:val="22"/>
        </w:rPr>
        <w:t xml:space="preserve"> </w:t>
      </w:r>
      <w:r w:rsidR="005F2021" w:rsidRPr="006A543B">
        <w:rPr>
          <w:rFonts w:ascii="Arial" w:hAnsi="Arial" w:cs="Arial"/>
          <w:bCs/>
          <w:sz w:val="22"/>
          <w:szCs w:val="22"/>
        </w:rPr>
        <w:t>f</w:t>
      </w:r>
      <w:r w:rsidRPr="00D6174E">
        <w:rPr>
          <w:rFonts w:ascii="Arial" w:hAnsi="Arial" w:cs="Arial"/>
          <w:bCs/>
          <w:sz w:val="22"/>
          <w:szCs w:val="22"/>
        </w:rPr>
        <w:t>or the MTO route. This data allows us to model the foreground system (ethylene production), while data for the background system (activities supplying inputs to the production facility) were primarily sourc</w:t>
      </w:r>
      <w:r w:rsidRPr="00601CE1">
        <w:rPr>
          <w:rFonts w:ascii="Arial" w:hAnsi="Arial" w:cs="Arial"/>
          <w:bCs/>
          <w:sz w:val="22"/>
          <w:szCs w:val="22"/>
        </w:rPr>
        <w:t>ed from the ecoinvent v3.10 database.</w:t>
      </w:r>
      <w:r w:rsidR="00393CC7" w:rsidRPr="006A543B">
        <w:rPr>
          <w:rFonts w:ascii="Arial" w:hAnsi="Arial" w:cs="Arial"/>
          <w:bCs/>
          <w:sz w:val="22"/>
          <w:szCs w:val="22"/>
        </w:rPr>
        <w:fldChar w:fldCharType="begin"/>
      </w:r>
      <w:r w:rsidR="004B77E7">
        <w:rPr>
          <w:rFonts w:ascii="Arial" w:hAnsi="Arial" w:cs="Arial"/>
          <w:bCs/>
          <w:sz w:val="22"/>
          <w:szCs w:val="22"/>
        </w:rPr>
        <w:instrText xml:space="preserve"> ADDIN EN.CITE &lt;EndNote&gt;&lt;Cite&gt;&lt;Author&gt;Wernet&lt;/Author&gt;&lt;Year&gt;2016&lt;/Year&gt;&lt;RecNum&gt;177&lt;/RecNum&gt;&lt;DisplayText&gt;&lt;style face="superscript"&gt;38&lt;/style&gt;&lt;/DisplayText&gt;&lt;record&gt;&lt;rec-number&gt;177&lt;/rec-number&gt;&lt;foreign-keys&gt;&lt;key app="EN" db-id="vf0xda9ecwestrewfdqpwazgwptrwsafv2tt" timestamp="1745581398"&gt;177&lt;/key&gt;&lt;/foreign-keys&gt;&lt;ref-type name="Journal Article"&gt;17&lt;/ref-type&gt;&lt;contributors&gt;&lt;authors&gt;&lt;author&gt;Wernet, Gregor&lt;/author&gt;&lt;author&gt;Bauer, Christian&lt;/author&gt;&lt;author&gt;Steubing, Bernhard&lt;/author&gt;&lt;author&gt;Reinhard, Jürgen&lt;/author&gt;&lt;author&gt;Moreno-Ruiz, Emilia&lt;/author&gt;&lt;author&gt;Weidema, Bo&lt;/author&gt;&lt;/authors&gt;&lt;/contributors&gt;&lt;titles&gt;&lt;title&gt;The ecoinvent database version 3 (part I): overview and methodology&lt;/title&gt;&lt;secondary-title&gt;The International Journal of Life Cycle Assessment&lt;/secondary-title&gt;&lt;/titles&gt;&lt;periodical&gt;&lt;full-title&gt;The International Journal of Life Cycle Assessment&lt;/full-title&gt;&lt;/periodical&gt;&lt;pages&gt;1218-1230&lt;/pages&gt;&lt;volume&gt;21&lt;/volume&gt;&lt;dates&gt;&lt;year&gt;2016&lt;/year&gt;&lt;/dates&gt;&lt;isbn&gt;0948-3349&lt;/isbn&gt;&lt;urls&gt;&lt;/urls&gt;&lt;/record&gt;&lt;/Cite&gt;&lt;/EndNote&gt;</w:instrText>
      </w:r>
      <w:r w:rsidR="00393CC7" w:rsidRPr="006A543B">
        <w:rPr>
          <w:rFonts w:ascii="Arial" w:hAnsi="Arial" w:cs="Arial"/>
          <w:bCs/>
          <w:sz w:val="22"/>
          <w:szCs w:val="22"/>
        </w:rPr>
        <w:fldChar w:fldCharType="separate"/>
      </w:r>
      <w:r w:rsidR="004B77E7" w:rsidRPr="004B77E7">
        <w:rPr>
          <w:rFonts w:ascii="Arial" w:hAnsi="Arial" w:cs="Arial"/>
          <w:bCs/>
          <w:noProof/>
          <w:sz w:val="22"/>
          <w:szCs w:val="22"/>
          <w:vertAlign w:val="superscript"/>
        </w:rPr>
        <w:t>38</w:t>
      </w:r>
      <w:r w:rsidR="00393CC7" w:rsidRPr="006A543B">
        <w:rPr>
          <w:rFonts w:ascii="Arial" w:hAnsi="Arial" w:cs="Arial"/>
          <w:bCs/>
          <w:sz w:val="22"/>
          <w:szCs w:val="22"/>
        </w:rPr>
        <w:fldChar w:fldCharType="end"/>
      </w:r>
      <w:r w:rsidRPr="006A543B">
        <w:rPr>
          <w:rFonts w:ascii="Arial" w:hAnsi="Arial" w:cs="Arial"/>
          <w:bCs/>
          <w:sz w:val="22"/>
          <w:szCs w:val="22"/>
        </w:rPr>
        <w:t xml:space="preserve"> The 100-year average global warming potentials (GWPs) as outlined </w:t>
      </w:r>
      <w:r w:rsidR="00C144D3" w:rsidRPr="006A543B">
        <w:rPr>
          <w:rFonts w:ascii="Arial" w:hAnsi="Arial" w:cs="Arial"/>
          <w:bCs/>
          <w:sz w:val="22"/>
          <w:szCs w:val="22"/>
        </w:rPr>
        <w:t xml:space="preserve">by </w:t>
      </w:r>
      <w:r w:rsidRPr="00601CE1">
        <w:rPr>
          <w:rFonts w:ascii="Arial" w:hAnsi="Arial" w:cs="Arial"/>
          <w:bCs/>
          <w:sz w:val="22"/>
          <w:szCs w:val="22"/>
        </w:rPr>
        <w:t xml:space="preserve">IPCC </w:t>
      </w:r>
      <w:r w:rsidR="00C144D3" w:rsidRPr="00601CE1">
        <w:rPr>
          <w:rFonts w:ascii="Arial" w:hAnsi="Arial" w:cs="Arial"/>
          <w:bCs/>
          <w:sz w:val="22"/>
          <w:szCs w:val="22"/>
        </w:rPr>
        <w:t xml:space="preserve">in </w:t>
      </w:r>
      <w:r w:rsidRPr="009B6D24">
        <w:rPr>
          <w:rFonts w:ascii="Arial" w:hAnsi="Arial" w:cs="Arial"/>
          <w:bCs/>
          <w:sz w:val="22"/>
          <w:szCs w:val="22"/>
        </w:rPr>
        <w:t>2021 were used to calculate the climate change impacts. The inventories used to calculate the climate change impacts for all ethylene product</w:t>
      </w:r>
      <w:r w:rsidRPr="00105373">
        <w:rPr>
          <w:rFonts w:ascii="Arial" w:hAnsi="Arial" w:cs="Arial"/>
          <w:bCs/>
          <w:sz w:val="22"/>
          <w:szCs w:val="22"/>
        </w:rPr>
        <w:t xml:space="preserve">ion technologies are presented in </w:t>
      </w:r>
      <w:r w:rsidR="00D16A70" w:rsidRPr="003F5EE8">
        <w:rPr>
          <w:rFonts w:ascii="Arial" w:hAnsi="Arial" w:cs="Arial"/>
          <w:b/>
          <w:bCs/>
          <w:sz w:val="22"/>
          <w:szCs w:val="22"/>
        </w:rPr>
        <w:t>Supplementary </w:t>
      </w:r>
      <w:r w:rsidRPr="006A543B">
        <w:rPr>
          <w:rFonts w:ascii="Arial" w:hAnsi="Arial" w:cs="Arial"/>
          <w:b/>
          <w:bCs/>
          <w:sz w:val="22"/>
          <w:szCs w:val="22"/>
        </w:rPr>
        <w:t>Table </w:t>
      </w:r>
      <w:r w:rsidR="005F2021" w:rsidRPr="00601CE1">
        <w:rPr>
          <w:rFonts w:ascii="Arial" w:hAnsi="Arial" w:cs="Arial"/>
          <w:b/>
          <w:bCs/>
          <w:sz w:val="22"/>
          <w:szCs w:val="22"/>
        </w:rPr>
        <w:t>4</w:t>
      </w:r>
      <w:r w:rsidRPr="00601CE1">
        <w:rPr>
          <w:rFonts w:ascii="Arial" w:hAnsi="Arial" w:cs="Arial"/>
          <w:bCs/>
          <w:sz w:val="22"/>
          <w:szCs w:val="22"/>
        </w:rPr>
        <w:t xml:space="preserve">. Additionally, we perform an uncertainty assessment for all ethylene production scenarios using Monte Carlo sampling with 500 iterations, generated from the ecoinvent pedigree matrix, which provides </w:t>
      </w:r>
      <w:r w:rsidRPr="009B6D24">
        <w:rPr>
          <w:rFonts w:ascii="Arial" w:hAnsi="Arial" w:cs="Arial"/>
          <w:bCs/>
          <w:sz w:val="22"/>
          <w:szCs w:val="22"/>
        </w:rPr>
        <w:t>uncertainty levels for the life cycle inventory parameters.</w:t>
      </w:r>
      <w:r w:rsidR="005F2021" w:rsidRPr="00105373">
        <w:rPr>
          <w:rFonts w:ascii="Arial" w:hAnsi="Arial" w:cs="Arial"/>
          <w:bCs/>
          <w:sz w:val="22"/>
          <w:szCs w:val="22"/>
        </w:rPr>
        <w:t xml:space="preserve"> A normalization was similarly performed for</w:t>
      </w:r>
      <w:r w:rsidR="00590262">
        <w:rPr>
          <w:rFonts w:ascii="Arial" w:hAnsi="Arial" w:cs="Arial"/>
          <w:bCs/>
          <w:sz w:val="22"/>
          <w:szCs w:val="22"/>
        </w:rPr>
        <w:t xml:space="preserve"> NOCM in</w:t>
      </w:r>
      <w:r w:rsidR="005F2021" w:rsidRPr="00105373">
        <w:rPr>
          <w:rFonts w:ascii="Arial" w:hAnsi="Arial" w:cs="Arial"/>
          <w:bCs/>
          <w:sz w:val="22"/>
          <w:szCs w:val="22"/>
        </w:rPr>
        <w:t xml:space="preserve"> FC</w:t>
      </w:r>
      <w:r w:rsidR="00590262">
        <w:rPr>
          <w:rFonts w:ascii="Arial" w:hAnsi="Arial" w:cs="Arial"/>
          <w:bCs/>
          <w:sz w:val="22"/>
          <w:szCs w:val="22"/>
        </w:rPr>
        <w:t>R</w:t>
      </w:r>
      <w:r w:rsidR="005F2021" w:rsidRPr="00DE1732">
        <w:rPr>
          <w:rFonts w:ascii="Arial" w:hAnsi="Arial" w:cs="Arial"/>
          <w:bCs/>
          <w:sz w:val="22"/>
          <w:szCs w:val="22"/>
        </w:rPr>
        <w:t xml:space="preserve"> route.</w:t>
      </w:r>
      <w:r w:rsidR="001D49D8">
        <w:rPr>
          <w:rFonts w:ascii="Arial" w:hAnsi="Arial" w:cs="Arial"/>
          <w:bCs/>
          <w:sz w:val="22"/>
          <w:szCs w:val="22"/>
        </w:rPr>
        <w:t xml:space="preserve"> Moreover, uncertainties affecting economic performance </w:t>
      </w:r>
      <w:r w:rsidR="001D49D8">
        <w:rPr>
          <w:rFonts w:ascii="Arial" w:hAnsi="Arial" w:cs="Arial"/>
          <w:bCs/>
          <w:sz w:val="22"/>
          <w:szCs w:val="22"/>
        </w:rPr>
        <w:lastRenderedPageBreak/>
        <w:t>were modelled using minimum and maximum values from the literature</w:t>
      </w:r>
      <w:r w:rsidR="00994584">
        <w:rPr>
          <w:rFonts w:ascii="Arial" w:hAnsi="Arial" w:cs="Arial"/>
          <w:bCs/>
          <w:sz w:val="22"/>
          <w:szCs w:val="22"/>
        </w:rPr>
        <w:t xml:space="preserve">, as </w:t>
      </w:r>
      <w:r w:rsidR="00EC5983">
        <w:rPr>
          <w:rFonts w:ascii="Arial" w:hAnsi="Arial" w:cs="Arial"/>
          <w:bCs/>
          <w:sz w:val="22"/>
          <w:szCs w:val="22"/>
        </w:rPr>
        <w:t>detailed</w:t>
      </w:r>
      <w:r w:rsidR="00994584">
        <w:rPr>
          <w:rFonts w:ascii="Arial" w:hAnsi="Arial" w:cs="Arial"/>
          <w:bCs/>
          <w:sz w:val="22"/>
          <w:szCs w:val="22"/>
        </w:rPr>
        <w:t xml:space="preserve"> in </w:t>
      </w:r>
      <w:r w:rsidR="00994584" w:rsidRPr="003F5EE8">
        <w:rPr>
          <w:rFonts w:ascii="Arial" w:hAnsi="Arial" w:cs="Arial"/>
          <w:b/>
          <w:bCs/>
          <w:sz w:val="22"/>
          <w:szCs w:val="22"/>
        </w:rPr>
        <w:t>Supplementary Table 5</w:t>
      </w:r>
      <w:r w:rsidR="001D49D8">
        <w:rPr>
          <w:rFonts w:ascii="Arial" w:hAnsi="Arial" w:cs="Arial"/>
          <w:bCs/>
          <w:sz w:val="22"/>
          <w:szCs w:val="22"/>
        </w:rPr>
        <w:t>.</w:t>
      </w:r>
    </w:p>
    <w:p w14:paraId="40B98710" w14:textId="395DD9F9" w:rsidR="005F2021" w:rsidRPr="00DF7886" w:rsidRDefault="003834BB" w:rsidP="003F5EE8">
      <w:pPr>
        <w:spacing w:after="0" w:line="360" w:lineRule="auto"/>
        <w:ind w:firstLine="720"/>
        <w:jc w:val="both"/>
        <w:rPr>
          <w:rFonts w:ascii="Arial" w:hAnsi="Arial" w:cs="Arial"/>
          <w:bCs/>
          <w:sz w:val="22"/>
          <w:szCs w:val="22"/>
        </w:rPr>
      </w:pPr>
      <w:r>
        <w:rPr>
          <w:rFonts w:ascii="Arial" w:hAnsi="Arial" w:cs="Arial"/>
          <w:sz w:val="22"/>
          <w:szCs w:val="22"/>
        </w:rPr>
        <w:t xml:space="preserve">For the net-zero scenario, net-zero was achieved for naphtha cracking by offsetting its residual emissions </w:t>
      </w:r>
      <w:r w:rsidR="005F2021" w:rsidRPr="000A27F1">
        <w:rPr>
          <w:rFonts w:ascii="Arial" w:hAnsi="Arial" w:cs="Arial"/>
          <w:sz w:val="22"/>
          <w:szCs w:val="22"/>
        </w:rPr>
        <w:t>using direct</w:t>
      </w:r>
      <w:r w:rsidR="005F2021">
        <w:rPr>
          <w:rFonts w:ascii="Arial" w:hAnsi="Arial" w:cs="Arial"/>
          <w:sz w:val="22"/>
          <w:szCs w:val="22"/>
        </w:rPr>
        <w:t>-</w:t>
      </w:r>
      <w:r w:rsidR="005F2021" w:rsidRPr="000A27F1">
        <w:rPr>
          <w:rFonts w:ascii="Arial" w:hAnsi="Arial" w:cs="Arial"/>
          <w:sz w:val="22"/>
          <w:szCs w:val="22"/>
        </w:rPr>
        <w:t>air carbon capture and storage technology</w:t>
      </w:r>
      <w:r>
        <w:rPr>
          <w:rFonts w:ascii="Arial" w:hAnsi="Arial" w:cs="Arial"/>
          <w:sz w:val="22"/>
          <w:szCs w:val="22"/>
        </w:rPr>
        <w:t>, while</w:t>
      </w:r>
      <w:r w:rsidR="005F2021" w:rsidRPr="000A27F1">
        <w:rPr>
          <w:rFonts w:ascii="Arial" w:hAnsi="Arial" w:cs="Arial"/>
          <w:sz w:val="22"/>
          <w:szCs w:val="22"/>
        </w:rPr>
        <w:t xml:space="preserve"> </w:t>
      </w:r>
      <w:r>
        <w:rPr>
          <w:rFonts w:ascii="Arial" w:hAnsi="Arial" w:cs="Arial"/>
          <w:sz w:val="22"/>
          <w:szCs w:val="22"/>
        </w:rPr>
        <w:t>net-zero was achieved for</w:t>
      </w:r>
      <w:r w:rsidR="00590262">
        <w:rPr>
          <w:rFonts w:ascii="Arial" w:hAnsi="Arial" w:cs="Arial"/>
          <w:sz w:val="22"/>
          <w:szCs w:val="22"/>
        </w:rPr>
        <w:t xml:space="preserve"> NOCM in</w:t>
      </w:r>
      <w:r>
        <w:rPr>
          <w:rFonts w:ascii="Arial" w:hAnsi="Arial" w:cs="Arial"/>
          <w:sz w:val="22"/>
          <w:szCs w:val="22"/>
        </w:rPr>
        <w:t xml:space="preserve"> </w:t>
      </w:r>
      <w:r w:rsidR="005F2021" w:rsidRPr="000A27F1">
        <w:rPr>
          <w:rFonts w:ascii="Arial" w:hAnsi="Arial" w:cs="Arial"/>
          <w:sz w:val="22"/>
          <w:szCs w:val="22"/>
        </w:rPr>
        <w:t>FC</w:t>
      </w:r>
      <w:r w:rsidR="00590262">
        <w:rPr>
          <w:rFonts w:ascii="Arial" w:hAnsi="Arial" w:cs="Arial"/>
          <w:sz w:val="22"/>
          <w:szCs w:val="22"/>
        </w:rPr>
        <w:t>R</w:t>
      </w:r>
      <w:r>
        <w:rPr>
          <w:rFonts w:ascii="Arial" w:hAnsi="Arial" w:cs="Arial"/>
          <w:sz w:val="22"/>
          <w:szCs w:val="22"/>
        </w:rPr>
        <w:t xml:space="preserve"> by</w:t>
      </w:r>
      <w:r w:rsidR="005F2021" w:rsidRPr="000A27F1">
        <w:rPr>
          <w:rFonts w:ascii="Arial" w:hAnsi="Arial" w:cs="Arial"/>
          <w:sz w:val="22"/>
          <w:szCs w:val="22"/>
        </w:rPr>
        <w:t xml:space="preserve"> utilizing a </w:t>
      </w:r>
      <w:r w:rsidR="005F2021">
        <w:rPr>
          <w:rFonts w:ascii="Arial" w:hAnsi="Arial" w:cs="Arial"/>
          <w:sz w:val="22"/>
          <w:szCs w:val="22"/>
        </w:rPr>
        <w:t xml:space="preserve">47:53 </w:t>
      </w:r>
      <w:r w:rsidR="005F2021" w:rsidRPr="000A27F1">
        <w:rPr>
          <w:rFonts w:ascii="Arial" w:hAnsi="Arial" w:cs="Arial"/>
          <w:sz w:val="22"/>
          <w:szCs w:val="22"/>
        </w:rPr>
        <w:t xml:space="preserve">natural gas-biomethane </w:t>
      </w:r>
      <w:r>
        <w:rPr>
          <w:rFonts w:ascii="Arial" w:hAnsi="Arial" w:cs="Arial"/>
          <w:sz w:val="22"/>
          <w:szCs w:val="22"/>
        </w:rPr>
        <w:t>mixture as feedstock and</w:t>
      </w:r>
      <w:r w:rsidR="005F2021" w:rsidRPr="000A27F1">
        <w:rPr>
          <w:rFonts w:ascii="Arial" w:hAnsi="Arial" w:cs="Arial"/>
          <w:sz w:val="22"/>
          <w:szCs w:val="22"/>
        </w:rPr>
        <w:t xml:space="preserve"> </w:t>
      </w:r>
      <w:r>
        <w:rPr>
          <w:rFonts w:ascii="Arial" w:hAnsi="Arial" w:cs="Arial"/>
          <w:sz w:val="22"/>
          <w:szCs w:val="22"/>
        </w:rPr>
        <w:t xml:space="preserve">for </w:t>
      </w:r>
      <w:r w:rsidR="005F2021" w:rsidRPr="000A27F1">
        <w:rPr>
          <w:rFonts w:ascii="Arial" w:hAnsi="Arial" w:cs="Arial"/>
          <w:sz w:val="22"/>
          <w:szCs w:val="22"/>
        </w:rPr>
        <w:t>MTO</w:t>
      </w:r>
      <w:r>
        <w:rPr>
          <w:rFonts w:ascii="Arial" w:hAnsi="Arial" w:cs="Arial"/>
          <w:sz w:val="22"/>
          <w:szCs w:val="22"/>
        </w:rPr>
        <w:t xml:space="preserve"> by</w:t>
      </w:r>
      <w:r w:rsidR="005F2021" w:rsidRPr="000A27F1">
        <w:rPr>
          <w:rFonts w:ascii="Arial" w:hAnsi="Arial" w:cs="Arial"/>
          <w:sz w:val="22"/>
          <w:szCs w:val="22"/>
        </w:rPr>
        <w:t xml:space="preserve"> reforming </w:t>
      </w:r>
      <w:r w:rsidR="005F2021">
        <w:rPr>
          <w:rFonts w:ascii="Arial" w:hAnsi="Arial" w:cs="Arial"/>
          <w:sz w:val="22"/>
          <w:szCs w:val="22"/>
        </w:rPr>
        <w:t>a</w:t>
      </w:r>
      <w:r>
        <w:rPr>
          <w:rFonts w:ascii="Arial" w:hAnsi="Arial" w:cs="Arial"/>
          <w:sz w:val="22"/>
          <w:szCs w:val="22"/>
        </w:rPr>
        <w:t>n initial feedstock of</w:t>
      </w:r>
      <w:r w:rsidR="005F2021">
        <w:rPr>
          <w:rFonts w:ascii="Arial" w:hAnsi="Arial" w:cs="Arial"/>
          <w:sz w:val="22"/>
          <w:szCs w:val="22"/>
        </w:rPr>
        <w:t xml:space="preserve"> 45:55 natural gas-biomethane</w:t>
      </w:r>
      <w:r w:rsidR="005F2021" w:rsidRPr="000A27F1">
        <w:rPr>
          <w:rFonts w:ascii="Arial" w:hAnsi="Arial" w:cs="Arial"/>
          <w:sz w:val="22"/>
          <w:szCs w:val="22"/>
        </w:rPr>
        <w:t>.</w:t>
      </w:r>
    </w:p>
    <w:p w14:paraId="084706BE" w14:textId="287F378C" w:rsidR="00920B86" w:rsidRPr="001F589A" w:rsidRDefault="001F589A">
      <w:pPr>
        <w:spacing w:after="0" w:line="360" w:lineRule="auto"/>
        <w:jc w:val="both"/>
        <w:rPr>
          <w:rFonts w:ascii="Arial" w:hAnsi="Arial" w:cs="Arial"/>
          <w:bCs/>
          <w:sz w:val="22"/>
          <w:szCs w:val="22"/>
        </w:rPr>
      </w:pPr>
      <w:r w:rsidRPr="00F43746">
        <w:rPr>
          <w:rFonts w:ascii="Arial" w:hAnsi="Arial" w:cs="Arial"/>
          <w:bCs/>
          <w:sz w:val="22"/>
          <w:szCs w:val="22"/>
        </w:rPr>
        <w:br w:type="page"/>
      </w:r>
    </w:p>
    <w:p w14:paraId="2CCF24F4" w14:textId="47E969B2" w:rsidR="00133CC5" w:rsidRPr="00AA0CFD" w:rsidRDefault="00AA0CFD" w:rsidP="003F5EE8">
      <w:pPr>
        <w:pStyle w:val="Heading1"/>
        <w:spacing w:line="360" w:lineRule="auto"/>
        <w:rPr>
          <w:lang w:val="en-US"/>
        </w:rPr>
      </w:pPr>
      <w:bookmarkStart w:id="34" w:name="_Toc203249611"/>
      <w:r>
        <w:rPr>
          <w:lang w:val="en-US"/>
        </w:rPr>
        <w:lastRenderedPageBreak/>
        <w:t>References</w:t>
      </w:r>
      <w:bookmarkEnd w:id="34"/>
    </w:p>
    <w:p w14:paraId="26743FB2" w14:textId="1FE3DF5C" w:rsidR="003E0847" w:rsidRPr="003E0847" w:rsidRDefault="00133CC5" w:rsidP="003E0847">
      <w:pPr>
        <w:pStyle w:val="EndNoteBibliography"/>
        <w:spacing w:after="0"/>
      </w:pPr>
      <w:r w:rsidRPr="00157B41">
        <w:rPr>
          <w:rFonts w:ascii="Arial" w:hAnsi="Arial" w:cs="Arial"/>
          <w:sz w:val="22"/>
          <w:szCs w:val="22"/>
          <w:lang w:val="en-US"/>
        </w:rPr>
        <w:fldChar w:fldCharType="begin"/>
      </w:r>
      <w:r w:rsidRPr="00157B41">
        <w:rPr>
          <w:rFonts w:ascii="Arial" w:hAnsi="Arial" w:cs="Arial"/>
          <w:sz w:val="22"/>
          <w:szCs w:val="22"/>
          <w:lang w:val="en-US"/>
        </w:rPr>
        <w:instrText xml:space="preserve"> ADDIN EN.REFLIST </w:instrText>
      </w:r>
      <w:r w:rsidRPr="00157B41">
        <w:rPr>
          <w:rFonts w:ascii="Arial" w:hAnsi="Arial" w:cs="Arial"/>
          <w:sz w:val="22"/>
          <w:szCs w:val="22"/>
          <w:lang w:val="en-US"/>
        </w:rPr>
        <w:fldChar w:fldCharType="separate"/>
      </w:r>
      <w:r w:rsidR="003E0847" w:rsidRPr="003E0847">
        <w:t>1.</w:t>
      </w:r>
      <w:r w:rsidR="003E0847" w:rsidRPr="003E0847">
        <w:tab/>
        <w:t xml:space="preserve">Luyben, W. L., Estimating refrigeration costs at cryogenic temperatures. </w:t>
      </w:r>
      <w:r w:rsidR="003E0847" w:rsidRPr="003E0847">
        <w:rPr>
          <w:i/>
        </w:rPr>
        <w:t>Comput</w:t>
      </w:r>
      <w:r w:rsidR="00A82224">
        <w:rPr>
          <w:i/>
        </w:rPr>
        <w:t>.</w:t>
      </w:r>
      <w:r w:rsidR="003E0847" w:rsidRPr="003E0847">
        <w:rPr>
          <w:i/>
        </w:rPr>
        <w:t xml:space="preserve"> Chem</w:t>
      </w:r>
      <w:r w:rsidR="00F20656">
        <w:rPr>
          <w:i/>
        </w:rPr>
        <w:t>.</w:t>
      </w:r>
      <w:r w:rsidR="003E0847" w:rsidRPr="003E0847">
        <w:rPr>
          <w:i/>
        </w:rPr>
        <w:t xml:space="preserve"> Eng</w:t>
      </w:r>
      <w:r w:rsidR="00F20656">
        <w:rPr>
          <w:i/>
        </w:rPr>
        <w:t>.</w:t>
      </w:r>
      <w:r w:rsidR="003E0847" w:rsidRPr="003E0847">
        <w:rPr>
          <w:i/>
        </w:rPr>
        <w:t xml:space="preserve"> </w:t>
      </w:r>
      <w:r w:rsidR="003E0847" w:rsidRPr="003E0847">
        <w:rPr>
          <w:b/>
        </w:rPr>
        <w:t>2017,</w:t>
      </w:r>
      <w:r w:rsidR="003E0847" w:rsidRPr="003E0847">
        <w:t xml:space="preserve"> </w:t>
      </w:r>
      <w:r w:rsidR="003E0847" w:rsidRPr="003E0847">
        <w:rPr>
          <w:i/>
        </w:rPr>
        <w:t>103</w:t>
      </w:r>
      <w:r w:rsidR="003E0847" w:rsidRPr="003E0847">
        <w:t>, 144-150.</w:t>
      </w:r>
    </w:p>
    <w:p w14:paraId="3EA0378C" w14:textId="77777777" w:rsidR="003E0847" w:rsidRPr="003E0847" w:rsidRDefault="003E0847" w:rsidP="003E0847">
      <w:pPr>
        <w:pStyle w:val="EndNoteBibliography"/>
        <w:spacing w:after="0"/>
      </w:pPr>
      <w:r w:rsidRPr="003E0847">
        <w:rPr>
          <w:rFonts w:hint="eastAsia"/>
        </w:rPr>
        <w:t>2.</w:t>
      </w:r>
      <w:r w:rsidRPr="003E0847">
        <w:rPr>
          <w:rFonts w:hint="eastAsia"/>
        </w:rPr>
        <w:tab/>
        <w:t>Ioannou, I.;  D'Angelo, S. C.;  Mart</w:t>
      </w:r>
      <w:r w:rsidRPr="003E0847">
        <w:rPr>
          <w:rFonts w:hint="eastAsia"/>
        </w:rPr>
        <w:t>í</w:t>
      </w:r>
      <w:r w:rsidRPr="003E0847">
        <w:rPr>
          <w:rFonts w:hint="eastAsia"/>
        </w:rPr>
        <w:t>n, A. J.;  P</w:t>
      </w:r>
      <w:r w:rsidRPr="003E0847">
        <w:rPr>
          <w:rFonts w:hint="eastAsia"/>
        </w:rPr>
        <w:t>é</w:t>
      </w:r>
      <w:r w:rsidRPr="003E0847">
        <w:rPr>
          <w:rFonts w:hint="eastAsia"/>
        </w:rPr>
        <w:t>rez</w:t>
      </w:r>
      <w:r w:rsidRPr="003E0847">
        <w:rPr>
          <w:rFonts w:hint="eastAsia"/>
        </w:rPr>
        <w:t>‐</w:t>
      </w:r>
      <w:r w:rsidRPr="003E0847">
        <w:rPr>
          <w:rFonts w:hint="eastAsia"/>
        </w:rPr>
        <w:t>Ram</w:t>
      </w:r>
      <w:r w:rsidRPr="003E0847">
        <w:rPr>
          <w:rFonts w:hint="eastAsia"/>
        </w:rPr>
        <w:t>í</w:t>
      </w:r>
      <w:r w:rsidRPr="003E0847">
        <w:rPr>
          <w:rFonts w:hint="eastAsia"/>
        </w:rPr>
        <w:t>rez, J.; Guill</w:t>
      </w:r>
      <w:r w:rsidRPr="003E0847">
        <w:rPr>
          <w:rFonts w:hint="eastAsia"/>
        </w:rPr>
        <w:t>é</w:t>
      </w:r>
      <w:r w:rsidRPr="003E0847">
        <w:rPr>
          <w:rFonts w:hint="eastAsia"/>
        </w:rPr>
        <w:t>n</w:t>
      </w:r>
      <w:r w:rsidRPr="003E0847">
        <w:rPr>
          <w:rFonts w:hint="eastAsia"/>
        </w:rPr>
        <w:t>‐</w:t>
      </w:r>
      <w:r w:rsidRPr="003E0847">
        <w:rPr>
          <w:rFonts w:hint="eastAsia"/>
        </w:rPr>
        <w:t>Gos</w:t>
      </w:r>
      <w:r w:rsidRPr="003E0847">
        <w:rPr>
          <w:rFonts w:hint="eastAsia"/>
        </w:rPr>
        <w:t>á</w:t>
      </w:r>
      <w:r w:rsidRPr="003E0847">
        <w:rPr>
          <w:rFonts w:hint="eastAsia"/>
        </w:rPr>
        <w:t>lbez, G., Hybridization of Fossil</w:t>
      </w:r>
      <w:r w:rsidRPr="003E0847">
        <w:rPr>
          <w:rFonts w:hint="eastAsia"/>
        </w:rPr>
        <w:t>‐</w:t>
      </w:r>
      <w:r w:rsidRPr="003E0847">
        <w:rPr>
          <w:rFonts w:hint="eastAsia"/>
        </w:rPr>
        <w:t>and CO2</w:t>
      </w:r>
      <w:r w:rsidRPr="003E0847">
        <w:rPr>
          <w:rFonts w:hint="eastAsia"/>
        </w:rPr>
        <w:t>‐</w:t>
      </w:r>
      <w:r w:rsidRPr="003E0847">
        <w:rPr>
          <w:rFonts w:hint="eastAsia"/>
        </w:rPr>
        <w:t>Ba</w:t>
      </w:r>
      <w:r w:rsidRPr="003E0847">
        <w:t xml:space="preserve">sed Routes for Ethylene Production using Renewable Energy. </w:t>
      </w:r>
      <w:r w:rsidRPr="003E0847">
        <w:rPr>
          <w:i/>
        </w:rPr>
        <w:t xml:space="preserve">ChemSusChem </w:t>
      </w:r>
      <w:r w:rsidRPr="003E0847">
        <w:rPr>
          <w:b/>
        </w:rPr>
        <w:t>2020,</w:t>
      </w:r>
      <w:r w:rsidRPr="003E0847">
        <w:t xml:space="preserve"> </w:t>
      </w:r>
      <w:r w:rsidRPr="003E0847">
        <w:rPr>
          <w:i/>
        </w:rPr>
        <w:t>13</w:t>
      </w:r>
      <w:r w:rsidRPr="003E0847">
        <w:t xml:space="preserve"> (23), 6370-6380.</w:t>
      </w:r>
    </w:p>
    <w:p w14:paraId="38338767" w14:textId="790D476E" w:rsidR="003E0847" w:rsidRPr="003E0847" w:rsidRDefault="003E0847" w:rsidP="003E0847">
      <w:pPr>
        <w:pStyle w:val="EndNoteBibliography"/>
        <w:spacing w:after="0"/>
      </w:pPr>
      <w:r w:rsidRPr="003E0847">
        <w:t>3.</w:t>
      </w:r>
      <w:r w:rsidRPr="003E0847">
        <w:tab/>
        <w:t>Guo, X.;  Fang, G.;  Li, G.;  Ma, H.;  Fan, H.;  Yu, L.;  Ma, C.;  Wu, X.;  Deng, D.; Wei, M.</w:t>
      </w:r>
      <w:r w:rsidR="00A82224">
        <w:t>; Bao, X.</w:t>
      </w:r>
      <w:r w:rsidRPr="003E0847">
        <w:t xml:space="preserve">, Direct, nonoxidative conversion of methane to ethylene, aromatics, and hydrogen. </w:t>
      </w:r>
      <w:r w:rsidR="00F20656">
        <w:rPr>
          <w:i/>
        </w:rPr>
        <w:t>S</w:t>
      </w:r>
      <w:r w:rsidRPr="003E0847">
        <w:rPr>
          <w:i/>
        </w:rPr>
        <w:t xml:space="preserve">cience </w:t>
      </w:r>
      <w:r w:rsidRPr="003E0847">
        <w:rPr>
          <w:b/>
        </w:rPr>
        <w:t>2014,</w:t>
      </w:r>
      <w:r w:rsidRPr="003E0847">
        <w:t xml:space="preserve"> </w:t>
      </w:r>
      <w:r w:rsidRPr="003E0847">
        <w:rPr>
          <w:i/>
        </w:rPr>
        <w:t>344</w:t>
      </w:r>
      <w:r w:rsidRPr="003E0847">
        <w:t xml:space="preserve"> (6184), 616-619.</w:t>
      </w:r>
    </w:p>
    <w:p w14:paraId="43D91193" w14:textId="2CDB00EB" w:rsidR="003E0847" w:rsidRPr="003E0847" w:rsidRDefault="003E0847" w:rsidP="003E0847">
      <w:pPr>
        <w:pStyle w:val="EndNoteBibliography"/>
        <w:spacing w:after="0"/>
      </w:pPr>
      <w:r w:rsidRPr="003E0847">
        <w:t>4.</w:t>
      </w:r>
      <w:r w:rsidRPr="003E0847">
        <w:tab/>
        <w:t xml:space="preserve">Porsin, A.;  Kulikov, A.;  Amosov, Y. I.;  Rogozhnikov, V.; Noskov, A., Acetylene synthesis by methane pyrolysis on a tungsten wire. </w:t>
      </w:r>
      <w:r w:rsidRPr="003E0847">
        <w:rPr>
          <w:i/>
        </w:rPr>
        <w:t>Theor</w:t>
      </w:r>
      <w:r w:rsidR="00F20656">
        <w:rPr>
          <w:i/>
        </w:rPr>
        <w:t>.</w:t>
      </w:r>
      <w:r w:rsidRPr="003E0847">
        <w:rPr>
          <w:i/>
        </w:rPr>
        <w:t xml:space="preserve"> Found</w:t>
      </w:r>
      <w:r w:rsidR="00F20656">
        <w:rPr>
          <w:i/>
        </w:rPr>
        <w:t>.</w:t>
      </w:r>
      <w:r w:rsidRPr="003E0847">
        <w:rPr>
          <w:i/>
        </w:rPr>
        <w:t xml:space="preserve"> Chem</w:t>
      </w:r>
      <w:r w:rsidR="00F20656">
        <w:rPr>
          <w:i/>
        </w:rPr>
        <w:t>.</w:t>
      </w:r>
      <w:r w:rsidRPr="003E0847">
        <w:rPr>
          <w:i/>
        </w:rPr>
        <w:t xml:space="preserve"> Eng</w:t>
      </w:r>
      <w:r w:rsidR="00F20656">
        <w:rPr>
          <w:i/>
        </w:rPr>
        <w:t>.</w:t>
      </w:r>
      <w:r w:rsidRPr="003E0847">
        <w:rPr>
          <w:i/>
        </w:rPr>
        <w:t xml:space="preserve"> </w:t>
      </w:r>
      <w:r w:rsidRPr="003E0847">
        <w:rPr>
          <w:b/>
        </w:rPr>
        <w:t>2014,</w:t>
      </w:r>
      <w:r w:rsidRPr="003E0847">
        <w:t xml:space="preserve"> </w:t>
      </w:r>
      <w:r w:rsidRPr="003E0847">
        <w:rPr>
          <w:i/>
        </w:rPr>
        <w:t>48</w:t>
      </w:r>
      <w:r w:rsidRPr="003E0847">
        <w:t>, 397-403.</w:t>
      </w:r>
    </w:p>
    <w:p w14:paraId="59629ADC" w14:textId="596662FF" w:rsidR="003E0847" w:rsidRPr="003E0847" w:rsidRDefault="003E0847" w:rsidP="003E0847">
      <w:pPr>
        <w:pStyle w:val="EndNoteBibliography"/>
        <w:spacing w:after="0"/>
      </w:pPr>
      <w:r w:rsidRPr="003E0847">
        <w:rPr>
          <w:rFonts w:hint="eastAsia"/>
        </w:rPr>
        <w:t>5.</w:t>
      </w:r>
      <w:r w:rsidRPr="003E0847">
        <w:rPr>
          <w:rFonts w:hint="eastAsia"/>
        </w:rPr>
        <w:tab/>
        <w:t>Kosinov, N.;  Uslamin, E. A.;  Meng, L.;  Parastaev, A.;  Liu, Y.; Hensen, E. J., Reversible nature of coke formation on Mo/ZSM</w:t>
      </w:r>
      <w:r w:rsidRPr="003E0847">
        <w:rPr>
          <w:rFonts w:hint="eastAsia"/>
        </w:rPr>
        <w:t>‐</w:t>
      </w:r>
      <w:r w:rsidRPr="003E0847">
        <w:rPr>
          <w:rFonts w:hint="eastAsia"/>
        </w:rPr>
        <w:t xml:space="preserve">5 methane dehydroaromatization catalysts. </w:t>
      </w:r>
      <w:r w:rsidRPr="003E0847">
        <w:rPr>
          <w:rFonts w:hint="eastAsia"/>
          <w:i/>
        </w:rPr>
        <w:t>Angew</w:t>
      </w:r>
      <w:r w:rsidR="00F20656">
        <w:rPr>
          <w:i/>
        </w:rPr>
        <w:t>.</w:t>
      </w:r>
      <w:r w:rsidRPr="003E0847">
        <w:rPr>
          <w:rFonts w:hint="eastAsia"/>
          <w:i/>
        </w:rPr>
        <w:t xml:space="preserve"> Chem</w:t>
      </w:r>
      <w:r w:rsidR="00F20656">
        <w:rPr>
          <w:i/>
        </w:rPr>
        <w:t>.</w:t>
      </w:r>
      <w:r w:rsidRPr="003E0847">
        <w:rPr>
          <w:rFonts w:hint="eastAsia"/>
          <w:i/>
        </w:rPr>
        <w:t xml:space="preserve"> </w:t>
      </w:r>
      <w:r w:rsidRPr="003E0847">
        <w:rPr>
          <w:rFonts w:hint="eastAsia"/>
          <w:b/>
        </w:rPr>
        <w:t>2019,</w:t>
      </w:r>
      <w:r w:rsidRPr="003E0847">
        <w:rPr>
          <w:rFonts w:hint="eastAsia"/>
        </w:rPr>
        <w:t xml:space="preserve"> </w:t>
      </w:r>
      <w:r w:rsidRPr="003E0847">
        <w:rPr>
          <w:rFonts w:hint="eastAsia"/>
          <w:i/>
        </w:rPr>
        <w:t>131</w:t>
      </w:r>
      <w:r w:rsidRPr="003E0847">
        <w:rPr>
          <w:rFonts w:hint="eastAsia"/>
        </w:rPr>
        <w:t xml:space="preserve"> (21), 7142-7146.</w:t>
      </w:r>
    </w:p>
    <w:p w14:paraId="5FCCED7B" w14:textId="7E0BF2E6" w:rsidR="003E0847" w:rsidRPr="003E0847" w:rsidRDefault="003E0847" w:rsidP="003E0847">
      <w:pPr>
        <w:pStyle w:val="EndNoteBibliography"/>
        <w:spacing w:after="0"/>
      </w:pPr>
      <w:r w:rsidRPr="003E0847">
        <w:t>6.</w:t>
      </w:r>
      <w:r w:rsidRPr="003E0847">
        <w:tab/>
        <w:t xml:space="preserve">Homichenko, V.;  Sigaeva, S.; Cyrul’nikov, a. P., CH4/H2 ratio effect on methane pyrolysis on resistive molybdenum catalyst. </w:t>
      </w:r>
      <w:r w:rsidRPr="003E0847">
        <w:rPr>
          <w:i/>
        </w:rPr>
        <w:t>Procedia Eng</w:t>
      </w:r>
      <w:r w:rsidR="00F20656">
        <w:rPr>
          <w:i/>
        </w:rPr>
        <w:t>.</w:t>
      </w:r>
      <w:r w:rsidRPr="003E0847">
        <w:rPr>
          <w:i/>
        </w:rPr>
        <w:t xml:space="preserve"> </w:t>
      </w:r>
      <w:r w:rsidRPr="003E0847">
        <w:rPr>
          <w:b/>
        </w:rPr>
        <w:t>2015,</w:t>
      </w:r>
      <w:r w:rsidRPr="003E0847">
        <w:t xml:space="preserve"> </w:t>
      </w:r>
      <w:r w:rsidRPr="003E0847">
        <w:rPr>
          <w:i/>
        </w:rPr>
        <w:t>113</w:t>
      </w:r>
      <w:r w:rsidRPr="003E0847">
        <w:t>, 138-143.</w:t>
      </w:r>
    </w:p>
    <w:p w14:paraId="42767B8D" w14:textId="06A69085" w:rsidR="003E0847" w:rsidRPr="003E0847" w:rsidRDefault="003E0847" w:rsidP="003E0847">
      <w:pPr>
        <w:pStyle w:val="EndNoteBibliography"/>
        <w:spacing w:after="0"/>
      </w:pPr>
      <w:r w:rsidRPr="003E0847">
        <w:t>7.</w:t>
      </w:r>
      <w:r w:rsidRPr="003E0847">
        <w:tab/>
        <w:t>Dong, Q.;  Yao, Y.;  Cheng, S.;  Alexopoulos, K.;  Gao, J.;  Srinivas, S.;  Wang, Y.;  Pei, Y.;  Zheng, C.; Brozena, A. H.</w:t>
      </w:r>
      <w:r w:rsidR="00A82224">
        <w:t>; Vlachos, D. G.; Liu, D.; Hu, L.</w:t>
      </w:r>
      <w:r w:rsidRPr="003E0847">
        <w:t xml:space="preserve">, Programmable heating and quenching for efficient thermochemical synthesis. </w:t>
      </w:r>
      <w:r w:rsidRPr="003E0847">
        <w:rPr>
          <w:i/>
        </w:rPr>
        <w:t xml:space="preserve">Nature </w:t>
      </w:r>
      <w:r w:rsidRPr="003E0847">
        <w:rPr>
          <w:b/>
        </w:rPr>
        <w:t>2022,</w:t>
      </w:r>
      <w:r w:rsidRPr="003E0847">
        <w:t xml:space="preserve"> </w:t>
      </w:r>
      <w:r w:rsidRPr="003E0847">
        <w:rPr>
          <w:i/>
        </w:rPr>
        <w:t>605</w:t>
      </w:r>
      <w:r w:rsidRPr="003E0847">
        <w:t xml:space="preserve"> (7910), 470-476.</w:t>
      </w:r>
    </w:p>
    <w:p w14:paraId="069B6A70" w14:textId="5F50FE70" w:rsidR="003E0847" w:rsidRPr="003E0847" w:rsidRDefault="003E0847" w:rsidP="003E0847">
      <w:pPr>
        <w:pStyle w:val="EndNoteBibliography"/>
        <w:spacing w:after="0"/>
      </w:pPr>
      <w:r w:rsidRPr="003E0847">
        <w:rPr>
          <w:rFonts w:hint="eastAsia"/>
        </w:rPr>
        <w:t>8.</w:t>
      </w:r>
      <w:r w:rsidRPr="003E0847">
        <w:rPr>
          <w:rFonts w:hint="eastAsia"/>
        </w:rPr>
        <w:tab/>
        <w:t>Sakbodin, M.;  Wu, Y.;  Oh, S. C.;  Wachsman, E. D.; Liu, D., Hydrogen</w:t>
      </w:r>
      <w:r w:rsidRPr="003E0847">
        <w:rPr>
          <w:rFonts w:hint="eastAsia"/>
        </w:rPr>
        <w:t>‐</w:t>
      </w:r>
      <w:r w:rsidRPr="003E0847">
        <w:rPr>
          <w:rFonts w:hint="eastAsia"/>
        </w:rPr>
        <w:t>permeable tubular membrane reactor: Promoting conversion and product selectivity for non</w:t>
      </w:r>
      <w:r w:rsidRPr="003E0847">
        <w:rPr>
          <w:rFonts w:hint="eastAsia"/>
        </w:rPr>
        <w:t>‐</w:t>
      </w:r>
      <w:r w:rsidRPr="003E0847">
        <w:rPr>
          <w:rFonts w:hint="eastAsia"/>
        </w:rPr>
        <w:t xml:space="preserve">oxidative activation of methane over an Fe© SiO2 catalyst. </w:t>
      </w:r>
      <w:r w:rsidRPr="003E0847">
        <w:rPr>
          <w:rFonts w:hint="eastAsia"/>
          <w:i/>
        </w:rPr>
        <w:t>Angew</w:t>
      </w:r>
      <w:r w:rsidR="00F20656">
        <w:rPr>
          <w:i/>
        </w:rPr>
        <w:t>.</w:t>
      </w:r>
      <w:r w:rsidRPr="003E0847">
        <w:rPr>
          <w:rFonts w:hint="eastAsia"/>
          <w:i/>
        </w:rPr>
        <w:t xml:space="preserve"> Chem</w:t>
      </w:r>
      <w:r w:rsidR="00F20656">
        <w:rPr>
          <w:i/>
        </w:rPr>
        <w:t>.</w:t>
      </w:r>
      <w:r w:rsidRPr="003E0847">
        <w:rPr>
          <w:rFonts w:hint="eastAsia"/>
          <w:i/>
        </w:rPr>
        <w:t xml:space="preserve"> </w:t>
      </w:r>
      <w:r w:rsidRPr="003E0847">
        <w:rPr>
          <w:rFonts w:hint="eastAsia"/>
          <w:b/>
        </w:rPr>
        <w:t>2016,</w:t>
      </w:r>
      <w:r w:rsidRPr="003E0847">
        <w:rPr>
          <w:rFonts w:hint="eastAsia"/>
        </w:rPr>
        <w:t xml:space="preserve"> </w:t>
      </w:r>
      <w:r w:rsidRPr="003E0847">
        <w:rPr>
          <w:rFonts w:hint="eastAsia"/>
          <w:i/>
        </w:rPr>
        <w:t>128</w:t>
      </w:r>
      <w:r w:rsidRPr="003E0847">
        <w:rPr>
          <w:rFonts w:hint="eastAsia"/>
        </w:rPr>
        <w:t xml:space="preserve"> (52), 16383-16386.</w:t>
      </w:r>
    </w:p>
    <w:p w14:paraId="2248D5B3" w14:textId="6D173325" w:rsidR="003E0847" w:rsidRPr="003E0847" w:rsidRDefault="003E0847" w:rsidP="003E0847">
      <w:pPr>
        <w:pStyle w:val="EndNoteBibliography"/>
        <w:spacing w:after="0"/>
      </w:pPr>
      <w:r w:rsidRPr="003E0847">
        <w:t>9.</w:t>
      </w:r>
      <w:r w:rsidRPr="003E0847">
        <w:tab/>
        <w:t xml:space="preserve">Matus, E. V.;  Ismagilov, I. Z.;  Sukhova, O. B.;  Zaikovskii, V. I.;  Tsikoza, L. T.;  Ismagilov, Z. R.; Moulijn, J. A., Study of methane dehydroaromatization on impregnated Mo/ZSM-5 catalysts and characterization of nanostructured molybdenum phases and carbonaceous deposits. </w:t>
      </w:r>
      <w:r w:rsidRPr="003E0847">
        <w:rPr>
          <w:i/>
        </w:rPr>
        <w:t>Ind</w:t>
      </w:r>
      <w:r w:rsidR="00F20656">
        <w:rPr>
          <w:i/>
        </w:rPr>
        <w:t>.</w:t>
      </w:r>
      <w:r w:rsidRPr="003E0847">
        <w:rPr>
          <w:i/>
        </w:rPr>
        <w:t xml:space="preserve"> </w:t>
      </w:r>
      <w:r w:rsidR="00F20656">
        <w:rPr>
          <w:i/>
        </w:rPr>
        <w:t>E</w:t>
      </w:r>
      <w:r w:rsidRPr="003E0847">
        <w:rPr>
          <w:i/>
        </w:rPr>
        <w:t>ng</w:t>
      </w:r>
      <w:r w:rsidR="00F20656">
        <w:rPr>
          <w:i/>
        </w:rPr>
        <w:t>.</w:t>
      </w:r>
      <w:r w:rsidRPr="003E0847">
        <w:rPr>
          <w:i/>
        </w:rPr>
        <w:t xml:space="preserve"> </w:t>
      </w:r>
      <w:r w:rsidR="00F20656">
        <w:rPr>
          <w:i/>
        </w:rPr>
        <w:t>C</w:t>
      </w:r>
      <w:r w:rsidRPr="003E0847">
        <w:rPr>
          <w:i/>
        </w:rPr>
        <w:t>hem</w:t>
      </w:r>
      <w:r w:rsidR="00F20656">
        <w:rPr>
          <w:i/>
        </w:rPr>
        <w:t>.</w:t>
      </w:r>
      <w:r w:rsidRPr="003E0847">
        <w:rPr>
          <w:i/>
        </w:rPr>
        <w:t xml:space="preserve"> </w:t>
      </w:r>
      <w:r w:rsidR="00F20656">
        <w:rPr>
          <w:i/>
        </w:rPr>
        <w:t>R</w:t>
      </w:r>
      <w:r w:rsidRPr="003E0847">
        <w:rPr>
          <w:i/>
        </w:rPr>
        <w:t>es</w:t>
      </w:r>
      <w:r w:rsidR="00F20656">
        <w:rPr>
          <w:i/>
        </w:rPr>
        <w:t>.</w:t>
      </w:r>
      <w:r w:rsidRPr="003E0847">
        <w:rPr>
          <w:i/>
        </w:rPr>
        <w:t xml:space="preserve"> </w:t>
      </w:r>
      <w:r w:rsidRPr="003E0847">
        <w:rPr>
          <w:b/>
        </w:rPr>
        <w:t>2007,</w:t>
      </w:r>
      <w:r w:rsidRPr="003E0847">
        <w:t xml:space="preserve"> </w:t>
      </w:r>
      <w:r w:rsidRPr="003E0847">
        <w:rPr>
          <w:i/>
        </w:rPr>
        <w:t>46</w:t>
      </w:r>
      <w:r w:rsidRPr="003E0847">
        <w:t xml:space="preserve"> (12), 4063-4074.</w:t>
      </w:r>
    </w:p>
    <w:p w14:paraId="69DE0854" w14:textId="792366B0" w:rsidR="003E0847" w:rsidRPr="003E0847" w:rsidRDefault="003E0847" w:rsidP="003E0847">
      <w:pPr>
        <w:pStyle w:val="EndNoteBibliography"/>
        <w:spacing w:after="0"/>
      </w:pPr>
      <w:r w:rsidRPr="003E0847">
        <w:t>10.</w:t>
      </w:r>
      <w:r w:rsidRPr="003E0847">
        <w:tab/>
        <w:t xml:space="preserve">Sun, Q.;  Tang, Y.; Gavalas, G. R., Methane pyrolysis in a hot filament reactor. </w:t>
      </w:r>
      <w:r w:rsidRPr="003E0847">
        <w:rPr>
          <w:i/>
        </w:rPr>
        <w:t xml:space="preserve">Energy Fuels </w:t>
      </w:r>
      <w:r w:rsidRPr="003E0847">
        <w:rPr>
          <w:b/>
        </w:rPr>
        <w:t>2000,</w:t>
      </w:r>
      <w:r w:rsidRPr="003E0847">
        <w:t xml:space="preserve"> </w:t>
      </w:r>
      <w:r w:rsidRPr="003E0847">
        <w:rPr>
          <w:i/>
        </w:rPr>
        <w:t>14</w:t>
      </w:r>
      <w:r w:rsidRPr="003E0847">
        <w:t xml:space="preserve"> (2), 490-494.</w:t>
      </w:r>
    </w:p>
    <w:p w14:paraId="49902928" w14:textId="1BE98899" w:rsidR="003E0847" w:rsidRPr="003E0847" w:rsidRDefault="003E0847" w:rsidP="003E0847">
      <w:pPr>
        <w:pStyle w:val="EndNoteBibliography"/>
        <w:spacing w:after="0"/>
      </w:pPr>
      <w:r w:rsidRPr="003E0847">
        <w:t>11.</w:t>
      </w:r>
      <w:r w:rsidRPr="003E0847">
        <w:tab/>
        <w:t xml:space="preserve">Xie, P.;  Pu, T.;  Nie, A.;  Hwang, S.;  Purdy, S. C.;  Yu, W.;  Su, D.;  Miller, J. T.; Wang, C., Nanoceria-supported single-atom platinum catalysts for direct methane conversion. </w:t>
      </w:r>
      <w:r w:rsidRPr="003E0847">
        <w:rPr>
          <w:i/>
        </w:rPr>
        <w:t>A</w:t>
      </w:r>
      <w:r w:rsidR="00F20656">
        <w:rPr>
          <w:i/>
        </w:rPr>
        <w:t>CS</w:t>
      </w:r>
      <w:r w:rsidRPr="003E0847">
        <w:rPr>
          <w:i/>
        </w:rPr>
        <w:t xml:space="preserve"> Catal</w:t>
      </w:r>
      <w:r w:rsidR="00F20656">
        <w:rPr>
          <w:i/>
        </w:rPr>
        <w:t>.</w:t>
      </w:r>
      <w:r w:rsidRPr="003E0847">
        <w:rPr>
          <w:i/>
        </w:rPr>
        <w:t xml:space="preserve"> </w:t>
      </w:r>
      <w:r w:rsidRPr="003E0847">
        <w:rPr>
          <w:b/>
        </w:rPr>
        <w:t>2018,</w:t>
      </w:r>
      <w:r w:rsidRPr="003E0847">
        <w:t xml:space="preserve"> </w:t>
      </w:r>
      <w:r w:rsidRPr="003E0847">
        <w:rPr>
          <w:i/>
        </w:rPr>
        <w:t>8</w:t>
      </w:r>
      <w:r w:rsidRPr="003E0847">
        <w:t xml:space="preserve"> (5), 4044-4048.</w:t>
      </w:r>
    </w:p>
    <w:p w14:paraId="74F79F79" w14:textId="5395C627" w:rsidR="003E0847" w:rsidRPr="003E0847" w:rsidRDefault="003E0847" w:rsidP="003E0847">
      <w:pPr>
        <w:pStyle w:val="EndNoteBibliography"/>
        <w:spacing w:after="0"/>
      </w:pPr>
      <w:r w:rsidRPr="003E0847">
        <w:t>12.</w:t>
      </w:r>
      <w:r w:rsidRPr="003E0847">
        <w:tab/>
        <w:t xml:space="preserve">Stepanov, A.;  Zaikovskii, V.;  Korobitsyna, L.; Vosmerikov, A., Nonoxidative conversion of methane to aromatic hydrocarbons in the presence of ZSM-5 zeolites modified with molybdenum and rhenium. </w:t>
      </w:r>
      <w:r w:rsidRPr="003E0847">
        <w:rPr>
          <w:i/>
        </w:rPr>
        <w:t>Pet</w:t>
      </w:r>
      <w:r w:rsidR="00A82224">
        <w:rPr>
          <w:i/>
        </w:rPr>
        <w:t>.</w:t>
      </w:r>
      <w:r w:rsidRPr="003E0847">
        <w:rPr>
          <w:i/>
        </w:rPr>
        <w:t xml:space="preserve"> Chem</w:t>
      </w:r>
      <w:r w:rsidR="00F20656">
        <w:rPr>
          <w:i/>
        </w:rPr>
        <w:t>.</w:t>
      </w:r>
      <w:r w:rsidRPr="003E0847">
        <w:rPr>
          <w:i/>
        </w:rPr>
        <w:t xml:space="preserve"> </w:t>
      </w:r>
      <w:r w:rsidRPr="003E0847">
        <w:rPr>
          <w:b/>
        </w:rPr>
        <w:t>2019,</w:t>
      </w:r>
      <w:r w:rsidRPr="003E0847">
        <w:t xml:space="preserve"> </w:t>
      </w:r>
      <w:r w:rsidRPr="003E0847">
        <w:rPr>
          <w:i/>
        </w:rPr>
        <w:t>59</w:t>
      </w:r>
      <w:r w:rsidRPr="003E0847">
        <w:t>, 91-98.</w:t>
      </w:r>
    </w:p>
    <w:p w14:paraId="03B489F9" w14:textId="7DBB98EE" w:rsidR="003E0847" w:rsidRPr="003E0847" w:rsidRDefault="003E0847" w:rsidP="003E0847">
      <w:pPr>
        <w:pStyle w:val="EndNoteBibliography"/>
        <w:spacing w:after="0"/>
      </w:pPr>
      <w:r w:rsidRPr="003E0847">
        <w:t>13.</w:t>
      </w:r>
      <w:r w:rsidRPr="003E0847">
        <w:tab/>
        <w:t xml:space="preserve">Julian, I.;  Hueso, J. L.;  Lara, N.;  Solé-Daurá, A.;  Poblet, J. M.;  Mitchell, S. G.;  Mallada, R.; Santamaría, J., Polyoxometalates as alternative Mo precursors for methane dehydroaromatization on Mo/ZSM-5 and Mo/MCM-22 catalysts. </w:t>
      </w:r>
      <w:r w:rsidRPr="003E0847">
        <w:rPr>
          <w:i/>
        </w:rPr>
        <w:t>Catal</w:t>
      </w:r>
      <w:r w:rsidR="00F20656">
        <w:rPr>
          <w:i/>
        </w:rPr>
        <w:t>.</w:t>
      </w:r>
      <w:r w:rsidRPr="003E0847">
        <w:rPr>
          <w:i/>
        </w:rPr>
        <w:t xml:space="preserve"> Sci</w:t>
      </w:r>
      <w:r w:rsidR="004F31D8">
        <w:rPr>
          <w:i/>
        </w:rPr>
        <w:t>.</w:t>
      </w:r>
      <w:r w:rsidRPr="003E0847">
        <w:rPr>
          <w:i/>
        </w:rPr>
        <w:t xml:space="preserve"> Technol</w:t>
      </w:r>
      <w:r w:rsidR="004F31D8">
        <w:rPr>
          <w:i/>
        </w:rPr>
        <w:t>.</w:t>
      </w:r>
      <w:r w:rsidRPr="003E0847">
        <w:rPr>
          <w:i/>
        </w:rPr>
        <w:t xml:space="preserve"> </w:t>
      </w:r>
      <w:r w:rsidRPr="003E0847">
        <w:rPr>
          <w:b/>
        </w:rPr>
        <w:t>2019,</w:t>
      </w:r>
      <w:r w:rsidRPr="003E0847">
        <w:t xml:space="preserve"> </w:t>
      </w:r>
      <w:r w:rsidRPr="003E0847">
        <w:rPr>
          <w:i/>
        </w:rPr>
        <w:t>9</w:t>
      </w:r>
      <w:r w:rsidRPr="003E0847">
        <w:t xml:space="preserve"> (21), 5927-5942.</w:t>
      </w:r>
    </w:p>
    <w:p w14:paraId="66E37DA8" w14:textId="65B84612" w:rsidR="003E0847" w:rsidRPr="003E0847" w:rsidRDefault="003E0847" w:rsidP="003E0847">
      <w:pPr>
        <w:pStyle w:val="EndNoteBibliography"/>
        <w:spacing w:after="0"/>
      </w:pPr>
      <w:r w:rsidRPr="003E0847">
        <w:t>14.</w:t>
      </w:r>
      <w:r w:rsidRPr="003E0847">
        <w:tab/>
        <w:t xml:space="preserve">Liu, B.;  Wang, F.;  Dou, X.;  Li, P.;  Xiang, H.;  Yang, Y.; He, P., Co-aromatization of methane and hexane over Pt encapsulated in ZSM-5 zeolite and the electronic effect of K promoters. </w:t>
      </w:r>
      <w:r w:rsidRPr="003E0847">
        <w:rPr>
          <w:i/>
        </w:rPr>
        <w:t>Sci</w:t>
      </w:r>
      <w:r w:rsidR="004F31D8">
        <w:rPr>
          <w:i/>
        </w:rPr>
        <w:t>.</w:t>
      </w:r>
      <w:r w:rsidRPr="003E0847">
        <w:rPr>
          <w:i/>
        </w:rPr>
        <w:t xml:space="preserve"> China Chem</w:t>
      </w:r>
      <w:r w:rsidR="004F31D8">
        <w:rPr>
          <w:i/>
        </w:rPr>
        <w:t>.</w:t>
      </w:r>
      <w:r w:rsidRPr="003E0847">
        <w:rPr>
          <w:i/>
        </w:rPr>
        <w:t xml:space="preserve"> </w:t>
      </w:r>
      <w:r w:rsidRPr="003E0847">
        <w:rPr>
          <w:b/>
        </w:rPr>
        <w:t>2024,</w:t>
      </w:r>
      <w:r w:rsidRPr="003E0847">
        <w:t xml:space="preserve"> </w:t>
      </w:r>
      <w:r w:rsidRPr="003E0847">
        <w:rPr>
          <w:i/>
        </w:rPr>
        <w:t>67</w:t>
      </w:r>
      <w:r w:rsidRPr="003E0847">
        <w:t xml:space="preserve"> (3), 1017-1027.</w:t>
      </w:r>
    </w:p>
    <w:p w14:paraId="69D4C38D" w14:textId="7CEC2492" w:rsidR="003E0847" w:rsidRPr="003E0847" w:rsidRDefault="003E0847" w:rsidP="003E0847">
      <w:pPr>
        <w:pStyle w:val="EndNoteBibliography"/>
        <w:spacing w:after="0"/>
      </w:pPr>
      <w:r w:rsidRPr="003E0847">
        <w:t>15.</w:t>
      </w:r>
      <w:r w:rsidRPr="003E0847">
        <w:tab/>
        <w:t xml:space="preserve">Kim, S. K.;  Kim, H. W.;  Han, S. J.;  Lee, S. W.;  Shin, J.; Kim, Y. T., Mechanistic and microkinetic study of non-oxidative methane coupling on a single-atom iron catalyst. </w:t>
      </w:r>
      <w:r w:rsidRPr="003E0847">
        <w:rPr>
          <w:i/>
        </w:rPr>
        <w:t>Commun</w:t>
      </w:r>
      <w:r w:rsidR="00F20656">
        <w:rPr>
          <w:i/>
        </w:rPr>
        <w:t>.</w:t>
      </w:r>
      <w:r w:rsidRPr="003E0847">
        <w:rPr>
          <w:i/>
        </w:rPr>
        <w:t xml:space="preserve"> Chem</w:t>
      </w:r>
      <w:r w:rsidR="00F20656">
        <w:rPr>
          <w:i/>
        </w:rPr>
        <w:t>.</w:t>
      </w:r>
      <w:r w:rsidRPr="003E0847">
        <w:rPr>
          <w:i/>
        </w:rPr>
        <w:t xml:space="preserve"> </w:t>
      </w:r>
      <w:r w:rsidRPr="003E0847">
        <w:rPr>
          <w:b/>
        </w:rPr>
        <w:t>2020,</w:t>
      </w:r>
      <w:r w:rsidRPr="003E0847">
        <w:t xml:space="preserve"> </w:t>
      </w:r>
      <w:r w:rsidRPr="003E0847">
        <w:rPr>
          <w:i/>
        </w:rPr>
        <w:t>3</w:t>
      </w:r>
      <w:r w:rsidRPr="003E0847">
        <w:t xml:space="preserve"> (1), 58.</w:t>
      </w:r>
    </w:p>
    <w:p w14:paraId="302282A2" w14:textId="364D0D2C" w:rsidR="003E0847" w:rsidRPr="003E0847" w:rsidRDefault="003E0847" w:rsidP="003E0847">
      <w:pPr>
        <w:pStyle w:val="EndNoteBibliography"/>
        <w:spacing w:after="0"/>
      </w:pPr>
      <w:r w:rsidRPr="003E0847">
        <w:lastRenderedPageBreak/>
        <w:t>16.</w:t>
      </w:r>
      <w:r w:rsidRPr="003E0847">
        <w:tab/>
        <w:t xml:space="preserve">Nabera, A.;  Istrate, I.-R.;  Martín, A. J.;  Pérez-Ramírez, J.; Guillén-Gosálbez, G., Energy crisis in Europe enhances the sustainability of green chemicals. </w:t>
      </w:r>
      <w:r w:rsidRPr="003E0847">
        <w:rPr>
          <w:i/>
        </w:rPr>
        <w:t>Green Chem</w:t>
      </w:r>
      <w:r w:rsidR="00F20656">
        <w:rPr>
          <w:i/>
        </w:rPr>
        <w:t>.</w:t>
      </w:r>
      <w:r w:rsidRPr="003E0847">
        <w:rPr>
          <w:i/>
        </w:rPr>
        <w:t xml:space="preserve"> </w:t>
      </w:r>
      <w:r w:rsidRPr="003E0847">
        <w:rPr>
          <w:b/>
        </w:rPr>
        <w:t>2023,</w:t>
      </w:r>
      <w:r w:rsidRPr="003E0847">
        <w:t xml:space="preserve"> </w:t>
      </w:r>
      <w:r w:rsidRPr="003E0847">
        <w:rPr>
          <w:i/>
        </w:rPr>
        <w:t>25</w:t>
      </w:r>
      <w:r w:rsidRPr="003E0847">
        <w:t xml:space="preserve"> (17), 6603-6611.</w:t>
      </w:r>
    </w:p>
    <w:p w14:paraId="359B1B18" w14:textId="77777777" w:rsidR="003E0847" w:rsidRPr="003E0847" w:rsidRDefault="003E0847" w:rsidP="003E0847">
      <w:pPr>
        <w:pStyle w:val="EndNoteBibliography"/>
        <w:spacing w:after="0"/>
      </w:pPr>
      <w:r w:rsidRPr="003E0847">
        <w:t>17.</w:t>
      </w:r>
      <w:r w:rsidRPr="003E0847">
        <w:tab/>
        <w:t xml:space="preserve">Istrate, R.;  Nabera, A.;  Pérez-Ramírez, J.; Guillén-Gosálbez, G., One-tenth of the EU’s sustainable biomethane coupled with carbon capture and storage can enable net-zero ammonia production. </w:t>
      </w:r>
      <w:r w:rsidRPr="003E0847">
        <w:rPr>
          <w:i/>
        </w:rPr>
        <w:t xml:space="preserve">One Earth </w:t>
      </w:r>
      <w:r w:rsidRPr="003E0847">
        <w:rPr>
          <w:b/>
        </w:rPr>
        <w:t>2024,</w:t>
      </w:r>
      <w:r w:rsidRPr="003E0847">
        <w:t xml:space="preserve"> </w:t>
      </w:r>
      <w:r w:rsidRPr="003E0847">
        <w:rPr>
          <w:i/>
        </w:rPr>
        <w:t>7</w:t>
      </w:r>
      <w:r w:rsidRPr="003E0847">
        <w:t xml:space="preserve"> (12), 2235-2249.</w:t>
      </w:r>
    </w:p>
    <w:p w14:paraId="064CA15A" w14:textId="610D483A" w:rsidR="003E0847" w:rsidRPr="003E0847" w:rsidRDefault="003E0847" w:rsidP="003E0847">
      <w:pPr>
        <w:pStyle w:val="EndNoteBibliography"/>
        <w:spacing w:after="0"/>
      </w:pPr>
      <w:r w:rsidRPr="003E0847">
        <w:t>18.</w:t>
      </w:r>
      <w:r w:rsidRPr="003E0847">
        <w:tab/>
        <w:t xml:space="preserve">Business Analytiq Ethylene price index. </w:t>
      </w:r>
      <w:hyperlink r:id="rId32" w:history="1">
        <w:r w:rsidRPr="003E0847">
          <w:rPr>
            <w:rStyle w:val="Hyperlink"/>
          </w:rPr>
          <w:t>https://businessanalytiq.com/procurementanalytics/index/ethylene-price-index/</w:t>
        </w:r>
      </w:hyperlink>
      <w:r w:rsidRPr="003E0847">
        <w:t>.</w:t>
      </w:r>
    </w:p>
    <w:p w14:paraId="791A9589" w14:textId="7C2B97EA" w:rsidR="003E0847" w:rsidRPr="003E0847" w:rsidRDefault="003E0847" w:rsidP="003E0847">
      <w:pPr>
        <w:pStyle w:val="EndNoteBibliography"/>
        <w:spacing w:after="0"/>
      </w:pPr>
      <w:r w:rsidRPr="003E0847">
        <w:t>19.</w:t>
      </w:r>
      <w:r w:rsidRPr="003E0847">
        <w:tab/>
        <w:t xml:space="preserve">World Bank Group Commodity markets. </w:t>
      </w:r>
      <w:hyperlink r:id="rId33" w:history="1">
        <w:r w:rsidRPr="003E0847">
          <w:rPr>
            <w:rStyle w:val="Hyperlink"/>
          </w:rPr>
          <w:t>https://www.worldbank.org/en/research/commodity-markets</w:t>
        </w:r>
      </w:hyperlink>
      <w:r w:rsidRPr="003E0847">
        <w:t>.</w:t>
      </w:r>
    </w:p>
    <w:p w14:paraId="470C6F9E" w14:textId="1E83791B" w:rsidR="003E0847" w:rsidRPr="003E0847" w:rsidRDefault="003E0847" w:rsidP="003E0847">
      <w:pPr>
        <w:pStyle w:val="EndNoteBibliography"/>
        <w:spacing w:after="0"/>
      </w:pPr>
      <w:r w:rsidRPr="003E0847">
        <w:t>20.</w:t>
      </w:r>
      <w:r w:rsidRPr="003E0847">
        <w:tab/>
        <w:t xml:space="preserve">International Energy Agency Outlook for biogas and biomethane: Prospects for organic growth. </w:t>
      </w:r>
      <w:hyperlink r:id="rId34" w:history="1">
        <w:r w:rsidRPr="003E0847">
          <w:rPr>
            <w:rStyle w:val="Hyperlink"/>
          </w:rPr>
          <w:t>https://www.iea.org/reports/outlook-for-biogas-and-biomethane-prospects-for-organic-growth</w:t>
        </w:r>
      </w:hyperlink>
      <w:r w:rsidRPr="003E0847">
        <w:t>.</w:t>
      </w:r>
    </w:p>
    <w:p w14:paraId="2AD06B32" w14:textId="5B55AAC4" w:rsidR="003E0847" w:rsidRPr="003E0847" w:rsidRDefault="003E0847" w:rsidP="003E0847">
      <w:pPr>
        <w:pStyle w:val="EndNoteBibliography"/>
        <w:spacing w:after="0"/>
      </w:pPr>
      <w:r w:rsidRPr="003E0847">
        <w:t>21.</w:t>
      </w:r>
      <w:r w:rsidRPr="003E0847">
        <w:tab/>
        <w:t xml:space="preserve">International Energy Agency Electricity 2025. </w:t>
      </w:r>
      <w:hyperlink r:id="rId35" w:history="1">
        <w:r w:rsidRPr="003E0847">
          <w:rPr>
            <w:rStyle w:val="Hyperlink"/>
          </w:rPr>
          <w:t>https://www.iea.org/reports/electricity-2025</w:t>
        </w:r>
      </w:hyperlink>
      <w:r w:rsidRPr="003E0847">
        <w:t>.</w:t>
      </w:r>
    </w:p>
    <w:p w14:paraId="676125E7" w14:textId="7A79ACA5" w:rsidR="003E0847" w:rsidRPr="003E0847" w:rsidRDefault="003E0847" w:rsidP="003E0847">
      <w:pPr>
        <w:pStyle w:val="EndNoteBibliography"/>
        <w:spacing w:after="0"/>
      </w:pPr>
      <w:r w:rsidRPr="003E0847">
        <w:t>22.</w:t>
      </w:r>
      <w:r w:rsidRPr="003E0847">
        <w:tab/>
        <w:t xml:space="preserve">International Renewable Energy Agency Renewable power generation costs in 2023. </w:t>
      </w:r>
      <w:hyperlink r:id="rId36" w:history="1">
        <w:r w:rsidRPr="003E0847">
          <w:rPr>
            <w:rStyle w:val="Hyperlink"/>
          </w:rPr>
          <w:t>https://www.irena.org/Publications/2024/Sep/Renewable-Power-Generation-Costs-in-2023</w:t>
        </w:r>
      </w:hyperlink>
      <w:r w:rsidRPr="003E0847">
        <w:t>.</w:t>
      </w:r>
    </w:p>
    <w:p w14:paraId="610D5768" w14:textId="77777777" w:rsidR="003E0847" w:rsidRPr="003E0847" w:rsidRDefault="003E0847" w:rsidP="003E0847">
      <w:pPr>
        <w:pStyle w:val="EndNoteBibliography"/>
        <w:spacing w:after="0"/>
      </w:pPr>
      <w:r w:rsidRPr="003E0847">
        <w:t>23.</w:t>
      </w:r>
      <w:r w:rsidRPr="003E0847">
        <w:tab/>
        <w:t xml:space="preserve">Young, J.;  McQueen, N.;  Charalambous, C.;  Foteinis, S.;  Hawrot, O.;  Ojeda, M.;  Pilorgé, H.;  Andresen, J.;  Psarras, P.; Renforth, P., The cost of direct air capture and storage can be reduced via strategic deployment but is unlikely to fall below stated cost targets. </w:t>
      </w:r>
      <w:r w:rsidRPr="003E0847">
        <w:rPr>
          <w:i/>
        </w:rPr>
        <w:t xml:space="preserve">One Earth </w:t>
      </w:r>
      <w:r w:rsidRPr="003E0847">
        <w:rPr>
          <w:b/>
        </w:rPr>
        <w:t>2023,</w:t>
      </w:r>
      <w:r w:rsidRPr="003E0847">
        <w:t xml:space="preserve"> </w:t>
      </w:r>
      <w:r w:rsidRPr="003E0847">
        <w:rPr>
          <w:i/>
        </w:rPr>
        <w:t>6</w:t>
      </w:r>
      <w:r w:rsidRPr="003E0847">
        <w:t xml:space="preserve"> (7), 899-917.</w:t>
      </w:r>
    </w:p>
    <w:p w14:paraId="2F17AAB3" w14:textId="2A41242C" w:rsidR="003E0847" w:rsidRPr="003E0847" w:rsidRDefault="003E0847" w:rsidP="003E0847">
      <w:pPr>
        <w:pStyle w:val="EndNoteBibliography"/>
        <w:spacing w:after="0"/>
      </w:pPr>
      <w:r w:rsidRPr="003E0847">
        <w:t>24.</w:t>
      </w:r>
      <w:r w:rsidRPr="003E0847">
        <w:tab/>
        <w:t xml:space="preserve">Lim, B.;  Jiang, M.;  Camargo, P. H.;  Cho, E. C.;  Tao, J.;  Lu, X.;  Zhu, Y.; Xia, Y., Pd-Pt bimetallic nanodendrites with high activity for oxygen reduction. </w:t>
      </w:r>
      <w:r w:rsidR="00F20656">
        <w:rPr>
          <w:i/>
        </w:rPr>
        <w:t>S</w:t>
      </w:r>
      <w:r w:rsidRPr="003E0847">
        <w:rPr>
          <w:i/>
        </w:rPr>
        <w:t xml:space="preserve">cience </w:t>
      </w:r>
      <w:r w:rsidRPr="003E0847">
        <w:rPr>
          <w:b/>
        </w:rPr>
        <w:t>2009,</w:t>
      </w:r>
      <w:r w:rsidRPr="003E0847">
        <w:t xml:space="preserve"> </w:t>
      </w:r>
      <w:r w:rsidRPr="003E0847">
        <w:rPr>
          <w:i/>
        </w:rPr>
        <w:t>324</w:t>
      </w:r>
      <w:r w:rsidRPr="003E0847">
        <w:t xml:space="preserve"> (5932), 1302-1305.</w:t>
      </w:r>
    </w:p>
    <w:p w14:paraId="2005DC90" w14:textId="4F963BE1" w:rsidR="003E0847" w:rsidRPr="003E0847" w:rsidRDefault="003E0847" w:rsidP="003E0847">
      <w:pPr>
        <w:pStyle w:val="EndNoteBibliography"/>
        <w:spacing w:after="0"/>
      </w:pPr>
      <w:r w:rsidRPr="003E0847">
        <w:t>25.</w:t>
      </w:r>
      <w:r w:rsidRPr="003E0847">
        <w:tab/>
        <w:t xml:space="preserve">Tuinstra, F.; Koenig, J. L., Raman spectrum of graphite. </w:t>
      </w:r>
      <w:r w:rsidRPr="003E0847">
        <w:rPr>
          <w:i/>
        </w:rPr>
        <w:t>J</w:t>
      </w:r>
      <w:r w:rsidR="00F20656">
        <w:rPr>
          <w:i/>
        </w:rPr>
        <w:t>.</w:t>
      </w:r>
      <w:r w:rsidRPr="003E0847">
        <w:rPr>
          <w:i/>
        </w:rPr>
        <w:t xml:space="preserve"> </w:t>
      </w:r>
      <w:r w:rsidR="00F20656">
        <w:rPr>
          <w:i/>
        </w:rPr>
        <w:t>C</w:t>
      </w:r>
      <w:r w:rsidRPr="003E0847">
        <w:rPr>
          <w:i/>
        </w:rPr>
        <w:t>hem</w:t>
      </w:r>
      <w:r w:rsidR="00F20656">
        <w:rPr>
          <w:i/>
        </w:rPr>
        <w:t>.</w:t>
      </w:r>
      <w:r w:rsidRPr="003E0847">
        <w:rPr>
          <w:i/>
        </w:rPr>
        <w:t xml:space="preserve"> </w:t>
      </w:r>
      <w:r w:rsidR="00F20656">
        <w:rPr>
          <w:i/>
        </w:rPr>
        <w:t>P</w:t>
      </w:r>
      <w:r w:rsidRPr="003E0847">
        <w:rPr>
          <w:i/>
        </w:rPr>
        <w:t>hys</w:t>
      </w:r>
      <w:r w:rsidR="00F20656">
        <w:rPr>
          <w:i/>
        </w:rPr>
        <w:t>.</w:t>
      </w:r>
      <w:r w:rsidRPr="003E0847">
        <w:rPr>
          <w:i/>
        </w:rPr>
        <w:t xml:space="preserve"> </w:t>
      </w:r>
      <w:r w:rsidRPr="003E0847">
        <w:rPr>
          <w:b/>
        </w:rPr>
        <w:t>1970,</w:t>
      </w:r>
      <w:r w:rsidRPr="003E0847">
        <w:t xml:space="preserve"> </w:t>
      </w:r>
      <w:r w:rsidRPr="003E0847">
        <w:rPr>
          <w:i/>
        </w:rPr>
        <w:t>53</w:t>
      </w:r>
      <w:r w:rsidRPr="003E0847">
        <w:t xml:space="preserve"> (3), 1126-1130.</w:t>
      </w:r>
    </w:p>
    <w:p w14:paraId="7A6C574D" w14:textId="1D68E941" w:rsidR="003E0847" w:rsidRPr="003E0847" w:rsidRDefault="003E0847" w:rsidP="003E0847">
      <w:pPr>
        <w:pStyle w:val="EndNoteBibliography"/>
        <w:spacing w:after="0"/>
      </w:pPr>
      <w:r w:rsidRPr="003E0847">
        <w:t>26.</w:t>
      </w:r>
      <w:r w:rsidRPr="003E0847">
        <w:tab/>
        <w:t xml:space="preserve">Wan, C.;  Regmi, Y. N.; Leonard, B. M., Multiple phases of molybdenum carbide as electrocatalysts for the hydrogen evolution reaction. </w:t>
      </w:r>
      <w:r w:rsidRPr="003E0847">
        <w:rPr>
          <w:i/>
        </w:rPr>
        <w:t>Angew</w:t>
      </w:r>
      <w:r w:rsidR="00BC7B89">
        <w:rPr>
          <w:i/>
        </w:rPr>
        <w:t>.</w:t>
      </w:r>
      <w:r w:rsidRPr="003E0847">
        <w:rPr>
          <w:i/>
        </w:rPr>
        <w:t xml:space="preserve"> Chem</w:t>
      </w:r>
      <w:r w:rsidR="00BC7B89">
        <w:rPr>
          <w:i/>
        </w:rPr>
        <w:t>.</w:t>
      </w:r>
      <w:r w:rsidRPr="003E0847">
        <w:rPr>
          <w:i/>
        </w:rPr>
        <w:t xml:space="preserve"> </w:t>
      </w:r>
      <w:r w:rsidRPr="003E0847">
        <w:rPr>
          <w:b/>
        </w:rPr>
        <w:t>2014,</w:t>
      </w:r>
      <w:r w:rsidRPr="003E0847">
        <w:t xml:space="preserve"> </w:t>
      </w:r>
      <w:r w:rsidRPr="003E0847">
        <w:rPr>
          <w:i/>
        </w:rPr>
        <w:t>126</w:t>
      </w:r>
      <w:r w:rsidRPr="003E0847">
        <w:t xml:space="preserve"> (25), 6525-6528.</w:t>
      </w:r>
    </w:p>
    <w:p w14:paraId="2107B32C" w14:textId="3E19C873" w:rsidR="003E0847" w:rsidRPr="003E0847" w:rsidRDefault="003E0847" w:rsidP="003E0847">
      <w:pPr>
        <w:pStyle w:val="EndNoteBibliography"/>
        <w:spacing w:after="0"/>
      </w:pPr>
      <w:r w:rsidRPr="003E0847">
        <w:t>27.</w:t>
      </w:r>
      <w:r w:rsidRPr="003E0847">
        <w:tab/>
        <w:t>Pereira, S. C.;  Ribeiro, M. F.;  Batalha, N.; Pereira, M. M., Catalys</w:t>
      </w:r>
      <w:r w:rsidRPr="003E0847">
        <w:rPr>
          <w:rFonts w:hint="eastAsia"/>
        </w:rPr>
        <w:t>t regeneration using CO2 as reactant through reverse</w:t>
      </w:r>
      <w:r w:rsidRPr="003E0847">
        <w:rPr>
          <w:rFonts w:hint="eastAsia"/>
        </w:rPr>
        <w:t>‐</w:t>
      </w:r>
      <w:r w:rsidRPr="003E0847">
        <w:rPr>
          <w:rFonts w:hint="eastAsia"/>
        </w:rPr>
        <w:t xml:space="preserve">Boudouard reaction with coke. </w:t>
      </w:r>
      <w:r w:rsidRPr="003E0847">
        <w:rPr>
          <w:rFonts w:hint="eastAsia"/>
          <w:i/>
        </w:rPr>
        <w:t>Greenh</w:t>
      </w:r>
      <w:r w:rsidR="00413A1F">
        <w:rPr>
          <w:i/>
        </w:rPr>
        <w:t>.</w:t>
      </w:r>
      <w:r w:rsidRPr="003E0847">
        <w:rPr>
          <w:rFonts w:hint="eastAsia"/>
          <w:i/>
        </w:rPr>
        <w:t xml:space="preserve"> Gases: Sci</w:t>
      </w:r>
      <w:r w:rsidR="00413A1F">
        <w:rPr>
          <w:i/>
        </w:rPr>
        <w:t>.</w:t>
      </w:r>
      <w:r w:rsidRPr="003E0847">
        <w:rPr>
          <w:rFonts w:hint="eastAsia"/>
          <w:i/>
        </w:rPr>
        <w:t xml:space="preserve"> Technol</w:t>
      </w:r>
      <w:r w:rsidR="00413A1F">
        <w:rPr>
          <w:i/>
        </w:rPr>
        <w:t>.</w:t>
      </w:r>
      <w:r w:rsidRPr="003E0847">
        <w:rPr>
          <w:rFonts w:hint="eastAsia"/>
          <w:i/>
        </w:rPr>
        <w:t xml:space="preserve"> </w:t>
      </w:r>
      <w:r w:rsidRPr="003E0847">
        <w:rPr>
          <w:rFonts w:hint="eastAsia"/>
          <w:b/>
        </w:rPr>
        <w:t>2017,</w:t>
      </w:r>
      <w:r w:rsidRPr="003E0847">
        <w:rPr>
          <w:rFonts w:hint="eastAsia"/>
        </w:rPr>
        <w:t xml:space="preserve"> </w:t>
      </w:r>
      <w:r w:rsidRPr="003E0847">
        <w:rPr>
          <w:rFonts w:hint="eastAsia"/>
          <w:i/>
        </w:rPr>
        <w:t>7</w:t>
      </w:r>
      <w:r w:rsidRPr="003E0847">
        <w:rPr>
          <w:rFonts w:hint="eastAsia"/>
        </w:rPr>
        <w:t xml:space="preserve"> (5), 843-851.</w:t>
      </w:r>
    </w:p>
    <w:p w14:paraId="3109A5F8" w14:textId="19ED4824" w:rsidR="003E0847" w:rsidRPr="003E0847" w:rsidRDefault="003E0847" w:rsidP="003E0847">
      <w:pPr>
        <w:pStyle w:val="EndNoteBibliography"/>
        <w:spacing w:after="0"/>
      </w:pPr>
      <w:r w:rsidRPr="003E0847">
        <w:t>28.</w:t>
      </w:r>
      <w:r w:rsidRPr="003E0847">
        <w:tab/>
        <w:t xml:space="preserve">Akhtar, M. N.;  Aitani, A. M.;  Ummer, A. C.; Alasiri, H. S., Review on the catalytic conversion of naphtha to aromatics: advances and outlook. </w:t>
      </w:r>
      <w:r w:rsidRPr="003E0847">
        <w:rPr>
          <w:i/>
        </w:rPr>
        <w:t xml:space="preserve">Energy Fuels </w:t>
      </w:r>
      <w:r w:rsidRPr="003E0847">
        <w:rPr>
          <w:b/>
        </w:rPr>
        <w:t>2023,</w:t>
      </w:r>
      <w:r w:rsidRPr="003E0847">
        <w:t xml:space="preserve"> </w:t>
      </w:r>
      <w:r w:rsidRPr="003E0847">
        <w:rPr>
          <w:i/>
        </w:rPr>
        <w:t>37</w:t>
      </w:r>
      <w:r w:rsidRPr="003E0847">
        <w:t xml:space="preserve"> (4), 2586-2607.</w:t>
      </w:r>
    </w:p>
    <w:p w14:paraId="06F83A90" w14:textId="6857A554" w:rsidR="003E0847" w:rsidRPr="003E0847" w:rsidRDefault="003E0847" w:rsidP="003E0847">
      <w:pPr>
        <w:pStyle w:val="EndNoteBibliography"/>
        <w:spacing w:after="0"/>
      </w:pPr>
      <w:r w:rsidRPr="003E0847">
        <w:t>29.</w:t>
      </w:r>
      <w:r w:rsidRPr="003E0847">
        <w:tab/>
        <w:t xml:space="preserve">Cruchade, H.;  Medeiros-Costa, I. C.;  Nesterenko, N.;  Gilson, J.-P.;  Pinard, L.;  Beuque, A.; Mintova, S., Catalytic routes for direct methane conversion to hydrocarbons and hydrogen: current state and opportunities. </w:t>
      </w:r>
      <w:r w:rsidRPr="003E0847">
        <w:rPr>
          <w:i/>
        </w:rPr>
        <w:t>ACS Catal</w:t>
      </w:r>
      <w:r w:rsidR="00BC7B89">
        <w:rPr>
          <w:i/>
        </w:rPr>
        <w:t>.</w:t>
      </w:r>
      <w:r w:rsidRPr="003E0847">
        <w:rPr>
          <w:i/>
        </w:rPr>
        <w:t xml:space="preserve"> </w:t>
      </w:r>
      <w:r w:rsidRPr="003E0847">
        <w:rPr>
          <w:b/>
        </w:rPr>
        <w:t>2022,</w:t>
      </w:r>
      <w:r w:rsidRPr="003E0847">
        <w:t xml:space="preserve"> </w:t>
      </w:r>
      <w:r w:rsidRPr="003E0847">
        <w:rPr>
          <w:i/>
        </w:rPr>
        <w:t>12</w:t>
      </w:r>
      <w:r w:rsidRPr="003E0847">
        <w:t xml:space="preserve"> (23), 14533-14558.</w:t>
      </w:r>
    </w:p>
    <w:p w14:paraId="11BD6B14" w14:textId="7ADADF8D" w:rsidR="003E0847" w:rsidRPr="003E0847" w:rsidRDefault="003E0847" w:rsidP="003E0847">
      <w:pPr>
        <w:pStyle w:val="EndNoteBibliography"/>
        <w:spacing w:after="0"/>
      </w:pPr>
      <w:r w:rsidRPr="003E0847">
        <w:t>30.</w:t>
      </w:r>
      <w:r w:rsidRPr="003E0847">
        <w:tab/>
        <w:t xml:space="preserve">Dimian, A. C.; Bildea, C. S., Energy efficient methanol-to-olefins process. </w:t>
      </w:r>
      <w:r w:rsidRPr="003E0847">
        <w:rPr>
          <w:i/>
        </w:rPr>
        <w:t>Chem</w:t>
      </w:r>
      <w:r w:rsidR="00413A1F">
        <w:rPr>
          <w:i/>
        </w:rPr>
        <w:t>.</w:t>
      </w:r>
      <w:r w:rsidRPr="003E0847">
        <w:rPr>
          <w:i/>
        </w:rPr>
        <w:t xml:space="preserve"> Eng</w:t>
      </w:r>
      <w:r w:rsidR="00413A1F">
        <w:rPr>
          <w:i/>
        </w:rPr>
        <w:t>.</w:t>
      </w:r>
      <w:r w:rsidRPr="003E0847">
        <w:rPr>
          <w:i/>
        </w:rPr>
        <w:t xml:space="preserve"> Res</w:t>
      </w:r>
      <w:r w:rsidR="00413A1F">
        <w:rPr>
          <w:i/>
        </w:rPr>
        <w:t>.</w:t>
      </w:r>
      <w:r w:rsidRPr="003E0847">
        <w:rPr>
          <w:i/>
        </w:rPr>
        <w:t xml:space="preserve"> Des</w:t>
      </w:r>
      <w:r w:rsidR="00413A1F">
        <w:rPr>
          <w:i/>
        </w:rPr>
        <w:t>.</w:t>
      </w:r>
      <w:r w:rsidRPr="003E0847">
        <w:rPr>
          <w:i/>
        </w:rPr>
        <w:t xml:space="preserve"> </w:t>
      </w:r>
      <w:r w:rsidRPr="003E0847">
        <w:rPr>
          <w:b/>
        </w:rPr>
        <w:t>2018,</w:t>
      </w:r>
      <w:r w:rsidRPr="003E0847">
        <w:t xml:space="preserve"> </w:t>
      </w:r>
      <w:r w:rsidRPr="003E0847">
        <w:rPr>
          <w:i/>
        </w:rPr>
        <w:t>131</w:t>
      </w:r>
      <w:r w:rsidRPr="003E0847">
        <w:t>, 41-54.</w:t>
      </w:r>
    </w:p>
    <w:p w14:paraId="1355D399" w14:textId="6FB3C791" w:rsidR="003E0847" w:rsidRPr="003E0847" w:rsidRDefault="003E0847" w:rsidP="003E0847">
      <w:pPr>
        <w:pStyle w:val="EndNoteBibliography"/>
        <w:spacing w:after="0"/>
      </w:pPr>
      <w:r w:rsidRPr="003E0847">
        <w:t>31.</w:t>
      </w:r>
      <w:r w:rsidRPr="003E0847">
        <w:tab/>
        <w:t>Kosinov, N.; Hensen, E</w:t>
      </w:r>
      <w:r w:rsidRPr="003E0847">
        <w:rPr>
          <w:rFonts w:hint="eastAsia"/>
        </w:rPr>
        <w:t>. J., Reactivity, selectivity, and stability of zeolite</w:t>
      </w:r>
      <w:r w:rsidRPr="003E0847">
        <w:rPr>
          <w:rFonts w:hint="eastAsia"/>
        </w:rPr>
        <w:t>‐</w:t>
      </w:r>
      <w:r w:rsidRPr="003E0847">
        <w:rPr>
          <w:rFonts w:hint="eastAsia"/>
        </w:rPr>
        <w:t xml:space="preserve">based catalysts for methane dehydroaromatization. </w:t>
      </w:r>
      <w:r w:rsidRPr="003E0847">
        <w:rPr>
          <w:rFonts w:hint="eastAsia"/>
          <w:i/>
        </w:rPr>
        <w:t>Adv</w:t>
      </w:r>
      <w:r w:rsidR="00BC7B89">
        <w:rPr>
          <w:i/>
        </w:rPr>
        <w:t>.</w:t>
      </w:r>
      <w:r w:rsidRPr="003E0847">
        <w:rPr>
          <w:rFonts w:hint="eastAsia"/>
          <w:i/>
        </w:rPr>
        <w:t xml:space="preserve"> Mater</w:t>
      </w:r>
      <w:r w:rsidR="00BC7B89">
        <w:rPr>
          <w:i/>
        </w:rPr>
        <w:t>.</w:t>
      </w:r>
      <w:r w:rsidRPr="003E0847">
        <w:rPr>
          <w:rFonts w:hint="eastAsia"/>
          <w:i/>
        </w:rPr>
        <w:t xml:space="preserve"> </w:t>
      </w:r>
      <w:r w:rsidRPr="003E0847">
        <w:rPr>
          <w:rFonts w:hint="eastAsia"/>
          <w:b/>
        </w:rPr>
        <w:t>2020,</w:t>
      </w:r>
      <w:r w:rsidRPr="003E0847">
        <w:rPr>
          <w:rFonts w:hint="eastAsia"/>
        </w:rPr>
        <w:t xml:space="preserve"> </w:t>
      </w:r>
      <w:r w:rsidRPr="003E0847">
        <w:rPr>
          <w:rFonts w:hint="eastAsia"/>
          <w:i/>
        </w:rPr>
        <w:t>32</w:t>
      </w:r>
      <w:r w:rsidRPr="003E0847">
        <w:rPr>
          <w:rFonts w:hint="eastAsia"/>
        </w:rPr>
        <w:t xml:space="preserve"> (44), 2002565.</w:t>
      </w:r>
    </w:p>
    <w:p w14:paraId="70F76345" w14:textId="269B0CD3" w:rsidR="003E0847" w:rsidRPr="003E0847" w:rsidRDefault="003E0847" w:rsidP="003E0847">
      <w:pPr>
        <w:pStyle w:val="EndNoteBibliography"/>
        <w:spacing w:after="0"/>
      </w:pPr>
      <w:r w:rsidRPr="003E0847">
        <w:t>32.</w:t>
      </w:r>
      <w:r w:rsidRPr="003E0847">
        <w:tab/>
        <w:t xml:space="preserve">Kumar, A.;  Baldea, M.; Edgar, T. F., A physics-based model for industrial steam-methane reformer optimization with non-uniform temperature field. </w:t>
      </w:r>
      <w:r w:rsidRPr="003E0847">
        <w:rPr>
          <w:i/>
        </w:rPr>
        <w:t>Comput</w:t>
      </w:r>
      <w:r w:rsidR="00413A1F">
        <w:rPr>
          <w:i/>
        </w:rPr>
        <w:t>.</w:t>
      </w:r>
      <w:r w:rsidRPr="003E0847">
        <w:rPr>
          <w:i/>
        </w:rPr>
        <w:t xml:space="preserve"> Chem</w:t>
      </w:r>
      <w:r w:rsidR="00BC7B89">
        <w:rPr>
          <w:i/>
        </w:rPr>
        <w:t>.</w:t>
      </w:r>
      <w:r w:rsidRPr="003E0847">
        <w:rPr>
          <w:i/>
        </w:rPr>
        <w:t xml:space="preserve"> Eng</w:t>
      </w:r>
      <w:r w:rsidR="00BC7B89">
        <w:rPr>
          <w:i/>
        </w:rPr>
        <w:t>.</w:t>
      </w:r>
      <w:r w:rsidRPr="003E0847">
        <w:rPr>
          <w:i/>
        </w:rPr>
        <w:t xml:space="preserve"> </w:t>
      </w:r>
      <w:r w:rsidRPr="003E0847">
        <w:rPr>
          <w:b/>
        </w:rPr>
        <w:t>2017,</w:t>
      </w:r>
      <w:r w:rsidRPr="003E0847">
        <w:t xml:space="preserve"> </w:t>
      </w:r>
      <w:r w:rsidRPr="003E0847">
        <w:rPr>
          <w:i/>
        </w:rPr>
        <w:t>105</w:t>
      </w:r>
      <w:r w:rsidRPr="003E0847">
        <w:t>, 224-236.</w:t>
      </w:r>
    </w:p>
    <w:p w14:paraId="1D87768A" w14:textId="77777777" w:rsidR="003E0847" w:rsidRPr="003E0847" w:rsidRDefault="003E0847" w:rsidP="003E0847">
      <w:pPr>
        <w:pStyle w:val="EndNoteBibliography"/>
        <w:spacing w:after="0"/>
      </w:pPr>
      <w:r w:rsidRPr="003E0847">
        <w:lastRenderedPageBreak/>
        <w:t>33.</w:t>
      </w:r>
      <w:r w:rsidRPr="003E0847">
        <w:tab/>
        <w:t xml:space="preserve">Son, H.;  Kim, M.; Kim, J.-K., Sustainable process integration of electrification technologies with industrial energy systems. </w:t>
      </w:r>
      <w:r w:rsidRPr="003E0847">
        <w:rPr>
          <w:i/>
        </w:rPr>
        <w:t xml:space="preserve">Energy </w:t>
      </w:r>
      <w:r w:rsidRPr="003E0847">
        <w:rPr>
          <w:b/>
        </w:rPr>
        <w:t>2022,</w:t>
      </w:r>
      <w:r w:rsidRPr="003E0847">
        <w:t xml:space="preserve"> </w:t>
      </w:r>
      <w:r w:rsidRPr="003E0847">
        <w:rPr>
          <w:i/>
        </w:rPr>
        <w:t>239</w:t>
      </w:r>
      <w:r w:rsidRPr="003E0847">
        <w:t>, 122060.</w:t>
      </w:r>
    </w:p>
    <w:p w14:paraId="5CDC1FEC" w14:textId="77777777" w:rsidR="003E0847" w:rsidRPr="003E0847" w:rsidRDefault="003E0847" w:rsidP="003E0847">
      <w:pPr>
        <w:pStyle w:val="EndNoteBibliography"/>
        <w:spacing w:after="0"/>
      </w:pPr>
      <w:r w:rsidRPr="003E0847">
        <w:t>34.</w:t>
      </w:r>
      <w:r w:rsidRPr="003E0847">
        <w:tab/>
        <w:t xml:space="preserve">Wismann, S. T.;  Engbæk, J. S.;  Vendelbo, S. B.;  Bendixen, F. B.;  Eriksen, W. L.;  Aasberg-Petersen, K.;  Frandsen, C.;  Chorkendorff, I.; Mortensen, P. M., Electrified methane reforming: A compact approach to greener industrial hydrogen production. </w:t>
      </w:r>
      <w:r w:rsidRPr="003E0847">
        <w:rPr>
          <w:i/>
        </w:rPr>
        <w:t xml:space="preserve">Science </w:t>
      </w:r>
      <w:r w:rsidRPr="003E0847">
        <w:rPr>
          <w:b/>
        </w:rPr>
        <w:t>2019,</w:t>
      </w:r>
      <w:r w:rsidRPr="003E0847">
        <w:t xml:space="preserve"> </w:t>
      </w:r>
      <w:r w:rsidRPr="003E0847">
        <w:rPr>
          <w:i/>
        </w:rPr>
        <w:t>364</w:t>
      </w:r>
      <w:r w:rsidRPr="003E0847">
        <w:t xml:space="preserve"> (6442), 756-759.</w:t>
      </w:r>
    </w:p>
    <w:p w14:paraId="329073AB" w14:textId="77777777" w:rsidR="003E0847" w:rsidRPr="003E0847" w:rsidRDefault="003E0847" w:rsidP="003E0847">
      <w:pPr>
        <w:pStyle w:val="EndNoteBibliography"/>
        <w:spacing w:after="0"/>
      </w:pPr>
      <w:r w:rsidRPr="003E0847">
        <w:t>35.</w:t>
      </w:r>
      <w:r w:rsidRPr="003E0847">
        <w:tab/>
        <w:t xml:space="preserve">Towler, G.; Sinnott, R., </w:t>
      </w:r>
      <w:r w:rsidRPr="003E0847">
        <w:rPr>
          <w:i/>
        </w:rPr>
        <w:t>Chemical engineering design: principles, practice and economics of plant and process design</w:t>
      </w:r>
      <w:r w:rsidRPr="003E0847">
        <w:t>. Butterworth-Heinemann: 2021.</w:t>
      </w:r>
    </w:p>
    <w:p w14:paraId="1D32CB80" w14:textId="6DC5755B" w:rsidR="003E0847" w:rsidRPr="003E0847" w:rsidRDefault="003E0847" w:rsidP="003E0847">
      <w:pPr>
        <w:pStyle w:val="EndNoteBibliography"/>
        <w:spacing w:after="0"/>
      </w:pPr>
      <w:r w:rsidRPr="003E0847">
        <w:t>36.</w:t>
      </w:r>
      <w:r w:rsidRPr="003E0847">
        <w:tab/>
        <w:t xml:space="preserve">Von der Assen, N.;  Jung, J.; Bardow, A., Life-cycle assessment of carbon dioxide capture and utilization: avoiding the pitfalls. </w:t>
      </w:r>
      <w:r w:rsidRPr="003E0847">
        <w:rPr>
          <w:i/>
        </w:rPr>
        <w:t>Energy Environ</w:t>
      </w:r>
      <w:r w:rsidR="004C189E">
        <w:rPr>
          <w:i/>
        </w:rPr>
        <w:t>.</w:t>
      </w:r>
      <w:r w:rsidRPr="003E0847">
        <w:rPr>
          <w:i/>
        </w:rPr>
        <w:t xml:space="preserve"> Sci</w:t>
      </w:r>
      <w:r w:rsidR="00BC7B89">
        <w:rPr>
          <w:i/>
        </w:rPr>
        <w:t>.</w:t>
      </w:r>
      <w:r w:rsidRPr="003E0847">
        <w:rPr>
          <w:i/>
        </w:rPr>
        <w:t xml:space="preserve"> </w:t>
      </w:r>
      <w:r w:rsidRPr="003E0847">
        <w:rPr>
          <w:b/>
        </w:rPr>
        <w:t>2013,</w:t>
      </w:r>
      <w:r w:rsidRPr="003E0847">
        <w:t xml:space="preserve"> </w:t>
      </w:r>
      <w:r w:rsidRPr="003E0847">
        <w:rPr>
          <w:i/>
        </w:rPr>
        <w:t>6</w:t>
      </w:r>
      <w:r w:rsidRPr="003E0847">
        <w:t xml:space="preserve"> (9), 2721-2734.</w:t>
      </w:r>
    </w:p>
    <w:p w14:paraId="4437DB8C" w14:textId="77777777" w:rsidR="003E0847" w:rsidRPr="003E0847" w:rsidRDefault="003E0847" w:rsidP="003E0847">
      <w:pPr>
        <w:pStyle w:val="EndNoteBibliography"/>
        <w:spacing w:after="0"/>
      </w:pPr>
      <w:r w:rsidRPr="003E0847">
        <w:t>37.</w:t>
      </w:r>
      <w:r w:rsidRPr="003E0847">
        <w:tab/>
        <w:t xml:space="preserve">International Standards Organization, Environmental management-Life cycle assessment-Requirements and guidelines. </w:t>
      </w:r>
      <w:r w:rsidRPr="003E0847">
        <w:rPr>
          <w:i/>
        </w:rPr>
        <w:t xml:space="preserve">London: ISO </w:t>
      </w:r>
      <w:r w:rsidRPr="003E0847">
        <w:rPr>
          <w:b/>
        </w:rPr>
        <w:t>2006,</w:t>
      </w:r>
      <w:r w:rsidRPr="003E0847">
        <w:t xml:space="preserve">  (14040:2006).</w:t>
      </w:r>
    </w:p>
    <w:p w14:paraId="2C570881" w14:textId="7E13562B" w:rsidR="003E0847" w:rsidRPr="003E0847" w:rsidRDefault="003E0847" w:rsidP="003E0847">
      <w:pPr>
        <w:pStyle w:val="EndNoteBibliography"/>
      </w:pPr>
      <w:r w:rsidRPr="003E0847">
        <w:t>38.</w:t>
      </w:r>
      <w:r w:rsidRPr="003E0847">
        <w:tab/>
        <w:t xml:space="preserve">Wernet, G.;  Bauer, C.;  Steubing, B.;  Reinhard, J.;  Moreno-Ruiz, E.; Weidema, B., The ecoinvent database version 3 (part I): overview and methodology. </w:t>
      </w:r>
      <w:r w:rsidRPr="003E0847">
        <w:rPr>
          <w:i/>
        </w:rPr>
        <w:t>Int</w:t>
      </w:r>
      <w:r w:rsidR="004C189E">
        <w:rPr>
          <w:i/>
        </w:rPr>
        <w:t>.</w:t>
      </w:r>
      <w:r w:rsidRPr="003E0847">
        <w:rPr>
          <w:i/>
        </w:rPr>
        <w:t xml:space="preserve"> J</w:t>
      </w:r>
      <w:r w:rsidR="004C189E">
        <w:rPr>
          <w:i/>
        </w:rPr>
        <w:t>.</w:t>
      </w:r>
      <w:r w:rsidRPr="003E0847">
        <w:rPr>
          <w:i/>
        </w:rPr>
        <w:t xml:space="preserve"> Life Cycle Assess</w:t>
      </w:r>
      <w:r w:rsidR="004C189E">
        <w:rPr>
          <w:i/>
        </w:rPr>
        <w:t>.</w:t>
      </w:r>
      <w:r w:rsidRPr="003E0847">
        <w:rPr>
          <w:i/>
        </w:rPr>
        <w:t xml:space="preserve"> </w:t>
      </w:r>
      <w:r w:rsidRPr="003E0847">
        <w:rPr>
          <w:b/>
        </w:rPr>
        <w:t>2016,</w:t>
      </w:r>
      <w:r w:rsidRPr="003E0847">
        <w:t xml:space="preserve"> </w:t>
      </w:r>
      <w:r w:rsidRPr="003E0847">
        <w:rPr>
          <w:i/>
        </w:rPr>
        <w:t>21</w:t>
      </w:r>
      <w:r w:rsidRPr="003E0847">
        <w:t>, 1218-1230.</w:t>
      </w:r>
    </w:p>
    <w:p w14:paraId="0908D3EB" w14:textId="2DEE5C48" w:rsidR="00606DC4" w:rsidRPr="008E3CC8" w:rsidRDefault="00133CC5" w:rsidP="00C508B5">
      <w:pPr>
        <w:pStyle w:val="EndNoteBibliography"/>
        <w:rPr>
          <w:rFonts w:ascii="Arial" w:hAnsi="Arial" w:cs="Arial"/>
          <w:sz w:val="22"/>
          <w:szCs w:val="22"/>
          <w:lang w:val="en-US"/>
        </w:rPr>
      </w:pPr>
      <w:r w:rsidRPr="00157B41">
        <w:rPr>
          <w:rFonts w:ascii="Arial" w:hAnsi="Arial" w:cs="Arial"/>
          <w:sz w:val="22"/>
          <w:szCs w:val="22"/>
          <w:lang w:val="en-US"/>
        </w:rPr>
        <w:fldChar w:fldCharType="end"/>
      </w:r>
    </w:p>
    <w:sectPr w:rsidR="00606DC4" w:rsidRPr="008E3CC8">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E730B" w14:textId="77777777" w:rsidR="00502388" w:rsidRDefault="00502388" w:rsidP="005B4920">
      <w:pPr>
        <w:spacing w:after="0" w:line="240" w:lineRule="auto"/>
      </w:pPr>
      <w:r>
        <w:separator/>
      </w:r>
    </w:p>
  </w:endnote>
  <w:endnote w:type="continuationSeparator" w:id="0">
    <w:p w14:paraId="0E1A7CED" w14:textId="77777777" w:rsidR="00502388" w:rsidRDefault="00502388" w:rsidP="005B4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303942"/>
      <w:docPartObj>
        <w:docPartGallery w:val="Page Numbers (Bottom of Page)"/>
        <w:docPartUnique/>
      </w:docPartObj>
    </w:sdtPr>
    <w:sdtEndPr>
      <w:rPr>
        <w:noProof/>
      </w:rPr>
    </w:sdtEndPr>
    <w:sdtContent>
      <w:p w14:paraId="43410343" w14:textId="2E8024C8" w:rsidR="00303035" w:rsidRDefault="009126F6">
        <w:pPr>
          <w:pStyle w:val="Footer"/>
          <w:jc w:val="center"/>
        </w:pPr>
        <w:r>
          <w:t>S</w:t>
        </w:r>
        <w:r w:rsidR="00303035">
          <w:fldChar w:fldCharType="begin"/>
        </w:r>
        <w:r w:rsidR="00303035">
          <w:instrText xml:space="preserve"> PAGE   \* MERGEFORMAT </w:instrText>
        </w:r>
        <w:r w:rsidR="00303035">
          <w:fldChar w:fldCharType="separate"/>
        </w:r>
        <w:r w:rsidR="00303035">
          <w:rPr>
            <w:noProof/>
          </w:rPr>
          <w:t>2</w:t>
        </w:r>
        <w:r w:rsidR="00303035">
          <w:rPr>
            <w:noProof/>
          </w:rPr>
          <w:fldChar w:fldCharType="end"/>
        </w:r>
      </w:p>
    </w:sdtContent>
  </w:sdt>
  <w:p w14:paraId="15C7E59B" w14:textId="77777777" w:rsidR="00303035" w:rsidRDefault="00303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96C11" w14:textId="77777777" w:rsidR="00502388" w:rsidRDefault="00502388" w:rsidP="005B4920">
      <w:pPr>
        <w:spacing w:after="0" w:line="240" w:lineRule="auto"/>
      </w:pPr>
      <w:r>
        <w:separator/>
      </w:r>
    </w:p>
  </w:footnote>
  <w:footnote w:type="continuationSeparator" w:id="0">
    <w:p w14:paraId="7D25E6CE" w14:textId="77777777" w:rsidR="00502388" w:rsidRDefault="00502388" w:rsidP="005B49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EwNjY1sDA0MjGzMDZV0lEKTi0uzszPAykwqQUAqloLVSwAAAA="/>
    <w:docVar w:name="EN.InstantFormat" w:val="&lt;ENInstantFormat&gt;&lt;Enabled&gt;0&lt;/Enabled&gt;&lt;ScanUnformatted&gt;1&lt;/ScanUnformatted&gt;&lt;ScanChanges&gt;1&lt;/ScanChanges&gt;&lt;Suspended&gt;0&lt;/Suspended&gt;&lt;/ENInstantFormat&gt;"/>
    <w:docVar w:name="EN.Layout" w:val="&lt;ENLayout&gt;&lt;Style&gt;ACS&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0xda9ecwestrewfdqpwazgwptrwsafv2tt&quot;&gt;My EndNote Library&lt;record-ids&gt;&lt;item&gt;23&lt;/item&gt;&lt;item&gt;27&lt;/item&gt;&lt;item&gt;32&lt;/item&gt;&lt;item&gt;42&lt;/item&gt;&lt;item&gt;50&lt;/item&gt;&lt;item&gt;54&lt;/item&gt;&lt;item&gt;55&lt;/item&gt;&lt;item&gt;60&lt;/item&gt;&lt;item&gt;83&lt;/item&gt;&lt;item&gt;115&lt;/item&gt;&lt;item&gt;119&lt;/item&gt;&lt;item&gt;135&lt;/item&gt;&lt;item&gt;137&lt;/item&gt;&lt;item&gt;145&lt;/item&gt;&lt;item&gt;146&lt;/item&gt;&lt;item&gt;156&lt;/item&gt;&lt;item&gt;157&lt;/item&gt;&lt;item&gt;158&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record-ids&gt;&lt;/item&gt;&lt;/Libraries&gt;"/>
  </w:docVars>
  <w:rsids>
    <w:rsidRoot w:val="00BA5EFC"/>
    <w:rsid w:val="000004D4"/>
    <w:rsid w:val="0000701B"/>
    <w:rsid w:val="00020496"/>
    <w:rsid w:val="00021457"/>
    <w:rsid w:val="00021B4D"/>
    <w:rsid w:val="00022F87"/>
    <w:rsid w:val="00035FD3"/>
    <w:rsid w:val="00036C2E"/>
    <w:rsid w:val="00037A63"/>
    <w:rsid w:val="000438CD"/>
    <w:rsid w:val="000509F6"/>
    <w:rsid w:val="00057B12"/>
    <w:rsid w:val="000605A3"/>
    <w:rsid w:val="00064A61"/>
    <w:rsid w:val="00064B1E"/>
    <w:rsid w:val="00065B03"/>
    <w:rsid w:val="0006625E"/>
    <w:rsid w:val="00070124"/>
    <w:rsid w:val="00072090"/>
    <w:rsid w:val="00073B28"/>
    <w:rsid w:val="00075D52"/>
    <w:rsid w:val="00077998"/>
    <w:rsid w:val="00080E67"/>
    <w:rsid w:val="00083795"/>
    <w:rsid w:val="00084F74"/>
    <w:rsid w:val="000870C4"/>
    <w:rsid w:val="0008785B"/>
    <w:rsid w:val="00087B11"/>
    <w:rsid w:val="00090925"/>
    <w:rsid w:val="00091DC0"/>
    <w:rsid w:val="00095944"/>
    <w:rsid w:val="000A4EF4"/>
    <w:rsid w:val="000A60BB"/>
    <w:rsid w:val="000A6CF4"/>
    <w:rsid w:val="000B2F3A"/>
    <w:rsid w:val="000B48FA"/>
    <w:rsid w:val="000B7272"/>
    <w:rsid w:val="000C0F1B"/>
    <w:rsid w:val="000D1148"/>
    <w:rsid w:val="000D14A4"/>
    <w:rsid w:val="000D6EB2"/>
    <w:rsid w:val="000E20F6"/>
    <w:rsid w:val="000E2236"/>
    <w:rsid w:val="000E6CDF"/>
    <w:rsid w:val="000F40B7"/>
    <w:rsid w:val="00102051"/>
    <w:rsid w:val="00105373"/>
    <w:rsid w:val="00110B0D"/>
    <w:rsid w:val="00125349"/>
    <w:rsid w:val="0013192A"/>
    <w:rsid w:val="00131CF9"/>
    <w:rsid w:val="0013237A"/>
    <w:rsid w:val="00133CC5"/>
    <w:rsid w:val="0013585F"/>
    <w:rsid w:val="001410E7"/>
    <w:rsid w:val="001411DA"/>
    <w:rsid w:val="00143333"/>
    <w:rsid w:val="00143577"/>
    <w:rsid w:val="001469CF"/>
    <w:rsid w:val="00147321"/>
    <w:rsid w:val="00150251"/>
    <w:rsid w:val="001504F7"/>
    <w:rsid w:val="00152E4F"/>
    <w:rsid w:val="00157B41"/>
    <w:rsid w:val="001667B0"/>
    <w:rsid w:val="00173EE3"/>
    <w:rsid w:val="001766BB"/>
    <w:rsid w:val="0018176F"/>
    <w:rsid w:val="00182161"/>
    <w:rsid w:val="00191C9B"/>
    <w:rsid w:val="0019276C"/>
    <w:rsid w:val="00195836"/>
    <w:rsid w:val="001A1B56"/>
    <w:rsid w:val="001A4A05"/>
    <w:rsid w:val="001A515C"/>
    <w:rsid w:val="001A682C"/>
    <w:rsid w:val="001B101A"/>
    <w:rsid w:val="001B2853"/>
    <w:rsid w:val="001B3AD4"/>
    <w:rsid w:val="001B59C8"/>
    <w:rsid w:val="001B68FD"/>
    <w:rsid w:val="001C18EF"/>
    <w:rsid w:val="001C3095"/>
    <w:rsid w:val="001C3DDA"/>
    <w:rsid w:val="001C5D21"/>
    <w:rsid w:val="001D1A0A"/>
    <w:rsid w:val="001D49D8"/>
    <w:rsid w:val="001D507D"/>
    <w:rsid w:val="001D53A9"/>
    <w:rsid w:val="001D5851"/>
    <w:rsid w:val="001E20F8"/>
    <w:rsid w:val="001E639A"/>
    <w:rsid w:val="001E7520"/>
    <w:rsid w:val="001F1E8A"/>
    <w:rsid w:val="001F2361"/>
    <w:rsid w:val="001F267C"/>
    <w:rsid w:val="001F589A"/>
    <w:rsid w:val="0020461D"/>
    <w:rsid w:val="002057ED"/>
    <w:rsid w:val="00205CE3"/>
    <w:rsid w:val="00222FB0"/>
    <w:rsid w:val="0023309D"/>
    <w:rsid w:val="00235B24"/>
    <w:rsid w:val="00237FBD"/>
    <w:rsid w:val="00241E56"/>
    <w:rsid w:val="00244030"/>
    <w:rsid w:val="00244822"/>
    <w:rsid w:val="00244C9C"/>
    <w:rsid w:val="00245890"/>
    <w:rsid w:val="002467D7"/>
    <w:rsid w:val="00246D03"/>
    <w:rsid w:val="00251B5E"/>
    <w:rsid w:val="002522AE"/>
    <w:rsid w:val="00252D32"/>
    <w:rsid w:val="00256E8E"/>
    <w:rsid w:val="00260FB5"/>
    <w:rsid w:val="00262215"/>
    <w:rsid w:val="002665A1"/>
    <w:rsid w:val="00267AF3"/>
    <w:rsid w:val="002723FF"/>
    <w:rsid w:val="0027475F"/>
    <w:rsid w:val="00281C6D"/>
    <w:rsid w:val="00281DBF"/>
    <w:rsid w:val="00285CD4"/>
    <w:rsid w:val="00286BB8"/>
    <w:rsid w:val="002911D5"/>
    <w:rsid w:val="002935C8"/>
    <w:rsid w:val="00293B43"/>
    <w:rsid w:val="00294C98"/>
    <w:rsid w:val="002A652B"/>
    <w:rsid w:val="002A697D"/>
    <w:rsid w:val="002A7150"/>
    <w:rsid w:val="002C0873"/>
    <w:rsid w:val="002C0CEA"/>
    <w:rsid w:val="002C55FF"/>
    <w:rsid w:val="002D40A4"/>
    <w:rsid w:val="002D6069"/>
    <w:rsid w:val="002E01AD"/>
    <w:rsid w:val="002E2BD5"/>
    <w:rsid w:val="002E52FC"/>
    <w:rsid w:val="002E7072"/>
    <w:rsid w:val="002E7A80"/>
    <w:rsid w:val="00303035"/>
    <w:rsid w:val="0030327A"/>
    <w:rsid w:val="00310D42"/>
    <w:rsid w:val="00317F11"/>
    <w:rsid w:val="00327513"/>
    <w:rsid w:val="00330853"/>
    <w:rsid w:val="00332890"/>
    <w:rsid w:val="00335666"/>
    <w:rsid w:val="003417D4"/>
    <w:rsid w:val="00341DE0"/>
    <w:rsid w:val="00342703"/>
    <w:rsid w:val="00343546"/>
    <w:rsid w:val="00347FA5"/>
    <w:rsid w:val="003566B2"/>
    <w:rsid w:val="0036651C"/>
    <w:rsid w:val="00371433"/>
    <w:rsid w:val="0037289A"/>
    <w:rsid w:val="003751B2"/>
    <w:rsid w:val="0037569C"/>
    <w:rsid w:val="00377EF8"/>
    <w:rsid w:val="003834BB"/>
    <w:rsid w:val="003857EB"/>
    <w:rsid w:val="00385DA3"/>
    <w:rsid w:val="00393CC7"/>
    <w:rsid w:val="003A199F"/>
    <w:rsid w:val="003A1B1E"/>
    <w:rsid w:val="003A5057"/>
    <w:rsid w:val="003B31D4"/>
    <w:rsid w:val="003B3F44"/>
    <w:rsid w:val="003B7ADD"/>
    <w:rsid w:val="003C403D"/>
    <w:rsid w:val="003D0A36"/>
    <w:rsid w:val="003D1386"/>
    <w:rsid w:val="003E0847"/>
    <w:rsid w:val="003E3FF8"/>
    <w:rsid w:val="003E4BD7"/>
    <w:rsid w:val="003E4D31"/>
    <w:rsid w:val="003E5A4A"/>
    <w:rsid w:val="003F13B7"/>
    <w:rsid w:val="003F5EE8"/>
    <w:rsid w:val="004009C9"/>
    <w:rsid w:val="00401F58"/>
    <w:rsid w:val="00404CAD"/>
    <w:rsid w:val="004064C3"/>
    <w:rsid w:val="00410CCC"/>
    <w:rsid w:val="00413099"/>
    <w:rsid w:val="00413A1F"/>
    <w:rsid w:val="004141CE"/>
    <w:rsid w:val="00415765"/>
    <w:rsid w:val="004217F8"/>
    <w:rsid w:val="0042199B"/>
    <w:rsid w:val="004246C2"/>
    <w:rsid w:val="00424D90"/>
    <w:rsid w:val="0042792F"/>
    <w:rsid w:val="00427B7D"/>
    <w:rsid w:val="00435616"/>
    <w:rsid w:val="0043609E"/>
    <w:rsid w:val="00437F79"/>
    <w:rsid w:val="00442945"/>
    <w:rsid w:val="00443AFB"/>
    <w:rsid w:val="00447D7E"/>
    <w:rsid w:val="004515DA"/>
    <w:rsid w:val="004549FD"/>
    <w:rsid w:val="004606BB"/>
    <w:rsid w:val="00462D52"/>
    <w:rsid w:val="00462F87"/>
    <w:rsid w:val="00463B35"/>
    <w:rsid w:val="00465D8D"/>
    <w:rsid w:val="00470869"/>
    <w:rsid w:val="00471BD5"/>
    <w:rsid w:val="00480A18"/>
    <w:rsid w:val="0049342D"/>
    <w:rsid w:val="00493BE6"/>
    <w:rsid w:val="00494248"/>
    <w:rsid w:val="004A52BB"/>
    <w:rsid w:val="004B77E1"/>
    <w:rsid w:val="004B77E7"/>
    <w:rsid w:val="004C189E"/>
    <w:rsid w:val="004D0B51"/>
    <w:rsid w:val="004D0DD4"/>
    <w:rsid w:val="004E4354"/>
    <w:rsid w:val="004E6D7B"/>
    <w:rsid w:val="004F31D8"/>
    <w:rsid w:val="004F6264"/>
    <w:rsid w:val="00502388"/>
    <w:rsid w:val="005056D5"/>
    <w:rsid w:val="0050669C"/>
    <w:rsid w:val="0051018D"/>
    <w:rsid w:val="005107A3"/>
    <w:rsid w:val="0052163B"/>
    <w:rsid w:val="00525AA5"/>
    <w:rsid w:val="0053070B"/>
    <w:rsid w:val="00533C0D"/>
    <w:rsid w:val="00534BEF"/>
    <w:rsid w:val="005361D5"/>
    <w:rsid w:val="00537B37"/>
    <w:rsid w:val="00545039"/>
    <w:rsid w:val="00551226"/>
    <w:rsid w:val="00557A5C"/>
    <w:rsid w:val="00563231"/>
    <w:rsid w:val="00566138"/>
    <w:rsid w:val="00582548"/>
    <w:rsid w:val="0058311E"/>
    <w:rsid w:val="00585C76"/>
    <w:rsid w:val="00586410"/>
    <w:rsid w:val="00590262"/>
    <w:rsid w:val="0059061E"/>
    <w:rsid w:val="00590967"/>
    <w:rsid w:val="00592537"/>
    <w:rsid w:val="00592FF0"/>
    <w:rsid w:val="005A3BBA"/>
    <w:rsid w:val="005A4140"/>
    <w:rsid w:val="005A45D1"/>
    <w:rsid w:val="005A7127"/>
    <w:rsid w:val="005B188B"/>
    <w:rsid w:val="005B22C0"/>
    <w:rsid w:val="005B4920"/>
    <w:rsid w:val="005C2F4E"/>
    <w:rsid w:val="005C3E02"/>
    <w:rsid w:val="005C461C"/>
    <w:rsid w:val="005D619B"/>
    <w:rsid w:val="005E01A7"/>
    <w:rsid w:val="005E1E5E"/>
    <w:rsid w:val="005E3767"/>
    <w:rsid w:val="005E37D4"/>
    <w:rsid w:val="005E7145"/>
    <w:rsid w:val="005F16A8"/>
    <w:rsid w:val="005F1A14"/>
    <w:rsid w:val="005F2021"/>
    <w:rsid w:val="005F2C20"/>
    <w:rsid w:val="005F77D5"/>
    <w:rsid w:val="005F798E"/>
    <w:rsid w:val="00601CE1"/>
    <w:rsid w:val="00602710"/>
    <w:rsid w:val="00603626"/>
    <w:rsid w:val="00604ABF"/>
    <w:rsid w:val="00605BBD"/>
    <w:rsid w:val="00605BD4"/>
    <w:rsid w:val="00606A6F"/>
    <w:rsid w:val="00606BE5"/>
    <w:rsid w:val="00606DC4"/>
    <w:rsid w:val="00610D37"/>
    <w:rsid w:val="00610DB5"/>
    <w:rsid w:val="00612206"/>
    <w:rsid w:val="00615C36"/>
    <w:rsid w:val="00616D60"/>
    <w:rsid w:val="00627F89"/>
    <w:rsid w:val="00631D2C"/>
    <w:rsid w:val="00631F1A"/>
    <w:rsid w:val="00636A4C"/>
    <w:rsid w:val="00643240"/>
    <w:rsid w:val="006455F6"/>
    <w:rsid w:val="006459C3"/>
    <w:rsid w:val="00645E61"/>
    <w:rsid w:val="00650D4E"/>
    <w:rsid w:val="00651A3C"/>
    <w:rsid w:val="00652BBF"/>
    <w:rsid w:val="0065339C"/>
    <w:rsid w:val="0065382F"/>
    <w:rsid w:val="006569A6"/>
    <w:rsid w:val="00661552"/>
    <w:rsid w:val="00664942"/>
    <w:rsid w:val="00664F37"/>
    <w:rsid w:val="00672E87"/>
    <w:rsid w:val="00675B21"/>
    <w:rsid w:val="00681B23"/>
    <w:rsid w:val="00684FFC"/>
    <w:rsid w:val="0068697A"/>
    <w:rsid w:val="0069293C"/>
    <w:rsid w:val="00694B29"/>
    <w:rsid w:val="006A543B"/>
    <w:rsid w:val="006A6C31"/>
    <w:rsid w:val="006B037E"/>
    <w:rsid w:val="006B388A"/>
    <w:rsid w:val="006C0433"/>
    <w:rsid w:val="006C2018"/>
    <w:rsid w:val="006C5F88"/>
    <w:rsid w:val="006C6F1D"/>
    <w:rsid w:val="006D2982"/>
    <w:rsid w:val="006D2D00"/>
    <w:rsid w:val="006D3636"/>
    <w:rsid w:val="006D5C72"/>
    <w:rsid w:val="006D6FB0"/>
    <w:rsid w:val="006E75FD"/>
    <w:rsid w:val="006E7BC2"/>
    <w:rsid w:val="006F0A60"/>
    <w:rsid w:val="006F4A0D"/>
    <w:rsid w:val="006F58DD"/>
    <w:rsid w:val="006F7A13"/>
    <w:rsid w:val="00700ABB"/>
    <w:rsid w:val="00702679"/>
    <w:rsid w:val="00703D4C"/>
    <w:rsid w:val="0071125E"/>
    <w:rsid w:val="007117D9"/>
    <w:rsid w:val="007176B0"/>
    <w:rsid w:val="00717B6F"/>
    <w:rsid w:val="00725955"/>
    <w:rsid w:val="00730426"/>
    <w:rsid w:val="00754599"/>
    <w:rsid w:val="00766A5B"/>
    <w:rsid w:val="00770C98"/>
    <w:rsid w:val="0077272B"/>
    <w:rsid w:val="0077306C"/>
    <w:rsid w:val="007739FF"/>
    <w:rsid w:val="00774130"/>
    <w:rsid w:val="00775E2D"/>
    <w:rsid w:val="00781488"/>
    <w:rsid w:val="00781EC9"/>
    <w:rsid w:val="00786EF9"/>
    <w:rsid w:val="00790F18"/>
    <w:rsid w:val="007910BE"/>
    <w:rsid w:val="00791FCD"/>
    <w:rsid w:val="0079263D"/>
    <w:rsid w:val="007946D9"/>
    <w:rsid w:val="00794A4D"/>
    <w:rsid w:val="007A504D"/>
    <w:rsid w:val="007A5080"/>
    <w:rsid w:val="007A56A1"/>
    <w:rsid w:val="007B4D71"/>
    <w:rsid w:val="007B54EF"/>
    <w:rsid w:val="007B55A8"/>
    <w:rsid w:val="007C0BA3"/>
    <w:rsid w:val="007C127D"/>
    <w:rsid w:val="007C79FF"/>
    <w:rsid w:val="007D4E97"/>
    <w:rsid w:val="007D5506"/>
    <w:rsid w:val="007D5B2D"/>
    <w:rsid w:val="007D5EC6"/>
    <w:rsid w:val="007D6702"/>
    <w:rsid w:val="007E526A"/>
    <w:rsid w:val="007E640E"/>
    <w:rsid w:val="00807CC0"/>
    <w:rsid w:val="008141A2"/>
    <w:rsid w:val="008160A1"/>
    <w:rsid w:val="00822068"/>
    <w:rsid w:val="0082665B"/>
    <w:rsid w:val="00831FFD"/>
    <w:rsid w:val="00832D19"/>
    <w:rsid w:val="00832F94"/>
    <w:rsid w:val="00833029"/>
    <w:rsid w:val="00833B72"/>
    <w:rsid w:val="008375D2"/>
    <w:rsid w:val="008431D6"/>
    <w:rsid w:val="00843CFF"/>
    <w:rsid w:val="00843ED5"/>
    <w:rsid w:val="00856939"/>
    <w:rsid w:val="00856EEC"/>
    <w:rsid w:val="00860179"/>
    <w:rsid w:val="00880702"/>
    <w:rsid w:val="00887721"/>
    <w:rsid w:val="00891960"/>
    <w:rsid w:val="00891CFB"/>
    <w:rsid w:val="008920FB"/>
    <w:rsid w:val="0089410A"/>
    <w:rsid w:val="008A149B"/>
    <w:rsid w:val="008A43C7"/>
    <w:rsid w:val="008B0726"/>
    <w:rsid w:val="008B5185"/>
    <w:rsid w:val="008C75C0"/>
    <w:rsid w:val="008D1653"/>
    <w:rsid w:val="008D4401"/>
    <w:rsid w:val="008D597C"/>
    <w:rsid w:val="008E39E4"/>
    <w:rsid w:val="008E3CC8"/>
    <w:rsid w:val="008E46A6"/>
    <w:rsid w:val="008F1438"/>
    <w:rsid w:val="008F5D51"/>
    <w:rsid w:val="009008B0"/>
    <w:rsid w:val="0090197D"/>
    <w:rsid w:val="009058BA"/>
    <w:rsid w:val="00911ACE"/>
    <w:rsid w:val="009126F6"/>
    <w:rsid w:val="0091710B"/>
    <w:rsid w:val="009173C3"/>
    <w:rsid w:val="00920B86"/>
    <w:rsid w:val="00924816"/>
    <w:rsid w:val="00924FED"/>
    <w:rsid w:val="00926B6D"/>
    <w:rsid w:val="0093334E"/>
    <w:rsid w:val="00942D28"/>
    <w:rsid w:val="00947ACD"/>
    <w:rsid w:val="00952E47"/>
    <w:rsid w:val="009610A9"/>
    <w:rsid w:val="009679CD"/>
    <w:rsid w:val="0097056C"/>
    <w:rsid w:val="00970C3C"/>
    <w:rsid w:val="0097214A"/>
    <w:rsid w:val="00975C6C"/>
    <w:rsid w:val="00977150"/>
    <w:rsid w:val="009805B0"/>
    <w:rsid w:val="00993F84"/>
    <w:rsid w:val="00994584"/>
    <w:rsid w:val="009A5934"/>
    <w:rsid w:val="009A7FF4"/>
    <w:rsid w:val="009B0BC5"/>
    <w:rsid w:val="009B279E"/>
    <w:rsid w:val="009B48D2"/>
    <w:rsid w:val="009B6D24"/>
    <w:rsid w:val="009C77DF"/>
    <w:rsid w:val="009D0DF9"/>
    <w:rsid w:val="009D348D"/>
    <w:rsid w:val="009D3E8D"/>
    <w:rsid w:val="009D3F83"/>
    <w:rsid w:val="009D4C8C"/>
    <w:rsid w:val="009D4DE5"/>
    <w:rsid w:val="009D6700"/>
    <w:rsid w:val="009E00BF"/>
    <w:rsid w:val="009E0434"/>
    <w:rsid w:val="009E0F8B"/>
    <w:rsid w:val="009F0324"/>
    <w:rsid w:val="009F05A1"/>
    <w:rsid w:val="009F2009"/>
    <w:rsid w:val="009F4008"/>
    <w:rsid w:val="009F76B6"/>
    <w:rsid w:val="00A009B1"/>
    <w:rsid w:val="00A11368"/>
    <w:rsid w:val="00A141C2"/>
    <w:rsid w:val="00A22993"/>
    <w:rsid w:val="00A231BE"/>
    <w:rsid w:val="00A2625A"/>
    <w:rsid w:val="00A26479"/>
    <w:rsid w:val="00A36AB1"/>
    <w:rsid w:val="00A409FA"/>
    <w:rsid w:val="00A42162"/>
    <w:rsid w:val="00A4593B"/>
    <w:rsid w:val="00A65848"/>
    <w:rsid w:val="00A65E94"/>
    <w:rsid w:val="00A711CD"/>
    <w:rsid w:val="00A73415"/>
    <w:rsid w:val="00A74424"/>
    <w:rsid w:val="00A777D7"/>
    <w:rsid w:val="00A81D3B"/>
    <w:rsid w:val="00A82224"/>
    <w:rsid w:val="00A91CB4"/>
    <w:rsid w:val="00A92968"/>
    <w:rsid w:val="00AA0A87"/>
    <w:rsid w:val="00AA0CFD"/>
    <w:rsid w:val="00AA65D7"/>
    <w:rsid w:val="00AB2655"/>
    <w:rsid w:val="00AC3C37"/>
    <w:rsid w:val="00AC5650"/>
    <w:rsid w:val="00AC5D59"/>
    <w:rsid w:val="00AD2E75"/>
    <w:rsid w:val="00AD684E"/>
    <w:rsid w:val="00AE23E1"/>
    <w:rsid w:val="00AE5ED4"/>
    <w:rsid w:val="00AF20CF"/>
    <w:rsid w:val="00B04F9F"/>
    <w:rsid w:val="00B1778D"/>
    <w:rsid w:val="00B21BB3"/>
    <w:rsid w:val="00B23872"/>
    <w:rsid w:val="00B301D1"/>
    <w:rsid w:val="00B32BF3"/>
    <w:rsid w:val="00B331D9"/>
    <w:rsid w:val="00B332D0"/>
    <w:rsid w:val="00B36AE2"/>
    <w:rsid w:val="00B37E81"/>
    <w:rsid w:val="00B41BFE"/>
    <w:rsid w:val="00B42677"/>
    <w:rsid w:val="00B42E77"/>
    <w:rsid w:val="00B46D1A"/>
    <w:rsid w:val="00B506E6"/>
    <w:rsid w:val="00B51CE4"/>
    <w:rsid w:val="00B52712"/>
    <w:rsid w:val="00B64DC2"/>
    <w:rsid w:val="00B741A5"/>
    <w:rsid w:val="00B7568D"/>
    <w:rsid w:val="00B77C27"/>
    <w:rsid w:val="00B81D94"/>
    <w:rsid w:val="00B850EB"/>
    <w:rsid w:val="00B85959"/>
    <w:rsid w:val="00B8638A"/>
    <w:rsid w:val="00B904C9"/>
    <w:rsid w:val="00B919FB"/>
    <w:rsid w:val="00B95D54"/>
    <w:rsid w:val="00B975FD"/>
    <w:rsid w:val="00BA0B99"/>
    <w:rsid w:val="00BA27A3"/>
    <w:rsid w:val="00BA5EFC"/>
    <w:rsid w:val="00BB4315"/>
    <w:rsid w:val="00BC5372"/>
    <w:rsid w:val="00BC7B89"/>
    <w:rsid w:val="00BD30A5"/>
    <w:rsid w:val="00BD4245"/>
    <w:rsid w:val="00BD50FB"/>
    <w:rsid w:val="00BD7F02"/>
    <w:rsid w:val="00BE0ABE"/>
    <w:rsid w:val="00BE2BD5"/>
    <w:rsid w:val="00BF02A2"/>
    <w:rsid w:val="00BF3791"/>
    <w:rsid w:val="00C0019D"/>
    <w:rsid w:val="00C01085"/>
    <w:rsid w:val="00C144D3"/>
    <w:rsid w:val="00C15674"/>
    <w:rsid w:val="00C170F1"/>
    <w:rsid w:val="00C200FB"/>
    <w:rsid w:val="00C2120C"/>
    <w:rsid w:val="00C233F2"/>
    <w:rsid w:val="00C25AF8"/>
    <w:rsid w:val="00C30FDD"/>
    <w:rsid w:val="00C33722"/>
    <w:rsid w:val="00C34E3C"/>
    <w:rsid w:val="00C41CF9"/>
    <w:rsid w:val="00C447DC"/>
    <w:rsid w:val="00C456A3"/>
    <w:rsid w:val="00C506BC"/>
    <w:rsid w:val="00C508B5"/>
    <w:rsid w:val="00C53856"/>
    <w:rsid w:val="00C55C8F"/>
    <w:rsid w:val="00C614D9"/>
    <w:rsid w:val="00C62547"/>
    <w:rsid w:val="00C62E21"/>
    <w:rsid w:val="00C62FA4"/>
    <w:rsid w:val="00C643BF"/>
    <w:rsid w:val="00C649B0"/>
    <w:rsid w:val="00C66717"/>
    <w:rsid w:val="00C66B3B"/>
    <w:rsid w:val="00C72716"/>
    <w:rsid w:val="00C72805"/>
    <w:rsid w:val="00C765B4"/>
    <w:rsid w:val="00C769C1"/>
    <w:rsid w:val="00C76BB5"/>
    <w:rsid w:val="00C76CDC"/>
    <w:rsid w:val="00C773AC"/>
    <w:rsid w:val="00C802E4"/>
    <w:rsid w:val="00C85829"/>
    <w:rsid w:val="00C85CF4"/>
    <w:rsid w:val="00C95860"/>
    <w:rsid w:val="00C95FC7"/>
    <w:rsid w:val="00C96FBE"/>
    <w:rsid w:val="00C97A9C"/>
    <w:rsid w:val="00CA5752"/>
    <w:rsid w:val="00CA7C3F"/>
    <w:rsid w:val="00CB5CD0"/>
    <w:rsid w:val="00CC3EFE"/>
    <w:rsid w:val="00CC4872"/>
    <w:rsid w:val="00CC5771"/>
    <w:rsid w:val="00CC77AD"/>
    <w:rsid w:val="00CD278D"/>
    <w:rsid w:val="00CD36C2"/>
    <w:rsid w:val="00CF033F"/>
    <w:rsid w:val="00CF0AED"/>
    <w:rsid w:val="00CF3BE9"/>
    <w:rsid w:val="00CF3E80"/>
    <w:rsid w:val="00D00426"/>
    <w:rsid w:val="00D02A34"/>
    <w:rsid w:val="00D1099E"/>
    <w:rsid w:val="00D16930"/>
    <w:rsid w:val="00D16A70"/>
    <w:rsid w:val="00D17EAC"/>
    <w:rsid w:val="00D230EC"/>
    <w:rsid w:val="00D2527E"/>
    <w:rsid w:val="00D36877"/>
    <w:rsid w:val="00D37AF4"/>
    <w:rsid w:val="00D41D49"/>
    <w:rsid w:val="00D43530"/>
    <w:rsid w:val="00D43F65"/>
    <w:rsid w:val="00D460B0"/>
    <w:rsid w:val="00D46D67"/>
    <w:rsid w:val="00D52A2A"/>
    <w:rsid w:val="00D53210"/>
    <w:rsid w:val="00D53613"/>
    <w:rsid w:val="00D53791"/>
    <w:rsid w:val="00D53D40"/>
    <w:rsid w:val="00D57E17"/>
    <w:rsid w:val="00D61510"/>
    <w:rsid w:val="00D6174E"/>
    <w:rsid w:val="00D6301D"/>
    <w:rsid w:val="00D6414A"/>
    <w:rsid w:val="00D70734"/>
    <w:rsid w:val="00D7400A"/>
    <w:rsid w:val="00D7400C"/>
    <w:rsid w:val="00D809CD"/>
    <w:rsid w:val="00D84882"/>
    <w:rsid w:val="00D935FC"/>
    <w:rsid w:val="00D95FAE"/>
    <w:rsid w:val="00D96B6B"/>
    <w:rsid w:val="00DA5202"/>
    <w:rsid w:val="00DA5C16"/>
    <w:rsid w:val="00DB5BCF"/>
    <w:rsid w:val="00DB60F6"/>
    <w:rsid w:val="00DB7A26"/>
    <w:rsid w:val="00DC08EF"/>
    <w:rsid w:val="00DC0C7C"/>
    <w:rsid w:val="00DC31ED"/>
    <w:rsid w:val="00DC35D0"/>
    <w:rsid w:val="00DD4807"/>
    <w:rsid w:val="00DD6E2D"/>
    <w:rsid w:val="00DE0BD2"/>
    <w:rsid w:val="00DE1732"/>
    <w:rsid w:val="00DE3325"/>
    <w:rsid w:val="00DE3EF2"/>
    <w:rsid w:val="00DE4B08"/>
    <w:rsid w:val="00DF7886"/>
    <w:rsid w:val="00E02429"/>
    <w:rsid w:val="00E04208"/>
    <w:rsid w:val="00E130CE"/>
    <w:rsid w:val="00E13151"/>
    <w:rsid w:val="00E17CA9"/>
    <w:rsid w:val="00E23E6A"/>
    <w:rsid w:val="00E269F3"/>
    <w:rsid w:val="00E4169C"/>
    <w:rsid w:val="00E41ED5"/>
    <w:rsid w:val="00E438EE"/>
    <w:rsid w:val="00E47D09"/>
    <w:rsid w:val="00E50805"/>
    <w:rsid w:val="00E53370"/>
    <w:rsid w:val="00E54110"/>
    <w:rsid w:val="00E54213"/>
    <w:rsid w:val="00E63DBE"/>
    <w:rsid w:val="00E63F91"/>
    <w:rsid w:val="00E734DC"/>
    <w:rsid w:val="00E843F5"/>
    <w:rsid w:val="00E857AB"/>
    <w:rsid w:val="00E86C50"/>
    <w:rsid w:val="00E93DC4"/>
    <w:rsid w:val="00E94D8B"/>
    <w:rsid w:val="00E9733A"/>
    <w:rsid w:val="00E97448"/>
    <w:rsid w:val="00E97BD9"/>
    <w:rsid w:val="00EA1870"/>
    <w:rsid w:val="00EA2199"/>
    <w:rsid w:val="00EA228C"/>
    <w:rsid w:val="00EA504B"/>
    <w:rsid w:val="00EB05E8"/>
    <w:rsid w:val="00EB1726"/>
    <w:rsid w:val="00EB371A"/>
    <w:rsid w:val="00EB6E1E"/>
    <w:rsid w:val="00EB76DC"/>
    <w:rsid w:val="00EC1591"/>
    <w:rsid w:val="00EC4CC5"/>
    <w:rsid w:val="00EC57B7"/>
    <w:rsid w:val="00EC5983"/>
    <w:rsid w:val="00EC7FD5"/>
    <w:rsid w:val="00ED0219"/>
    <w:rsid w:val="00ED0408"/>
    <w:rsid w:val="00ED1C3C"/>
    <w:rsid w:val="00ED1F6C"/>
    <w:rsid w:val="00ED7B15"/>
    <w:rsid w:val="00EE2764"/>
    <w:rsid w:val="00EE69EE"/>
    <w:rsid w:val="00EE6BBE"/>
    <w:rsid w:val="00EF00EC"/>
    <w:rsid w:val="00EF071D"/>
    <w:rsid w:val="00F1004A"/>
    <w:rsid w:val="00F138D2"/>
    <w:rsid w:val="00F17797"/>
    <w:rsid w:val="00F20656"/>
    <w:rsid w:val="00F21EDA"/>
    <w:rsid w:val="00F25DC7"/>
    <w:rsid w:val="00F3304D"/>
    <w:rsid w:val="00F34E15"/>
    <w:rsid w:val="00F4583A"/>
    <w:rsid w:val="00F47499"/>
    <w:rsid w:val="00F55B79"/>
    <w:rsid w:val="00F57745"/>
    <w:rsid w:val="00F57900"/>
    <w:rsid w:val="00F60E21"/>
    <w:rsid w:val="00F62032"/>
    <w:rsid w:val="00F624A4"/>
    <w:rsid w:val="00F66E9D"/>
    <w:rsid w:val="00F6713A"/>
    <w:rsid w:val="00F67918"/>
    <w:rsid w:val="00F70323"/>
    <w:rsid w:val="00F705B5"/>
    <w:rsid w:val="00F75626"/>
    <w:rsid w:val="00F7578D"/>
    <w:rsid w:val="00F865F0"/>
    <w:rsid w:val="00F97F26"/>
    <w:rsid w:val="00FA3BAA"/>
    <w:rsid w:val="00FA52C5"/>
    <w:rsid w:val="00FA63AD"/>
    <w:rsid w:val="00FB1E2D"/>
    <w:rsid w:val="00FB399C"/>
    <w:rsid w:val="00FB3F8D"/>
    <w:rsid w:val="00FB5EFC"/>
    <w:rsid w:val="00FB6C19"/>
    <w:rsid w:val="00FC0B1D"/>
    <w:rsid w:val="00FC5DBB"/>
    <w:rsid w:val="00FD5895"/>
    <w:rsid w:val="00FE6812"/>
    <w:rsid w:val="00FF2A91"/>
    <w:rsid w:val="00FF3267"/>
    <w:rsid w:val="00FF78AE"/>
    <w:rsid w:val="00FF7DC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DF358"/>
  <w15:chartTrackingRefBased/>
  <w15:docId w15:val="{C9D31304-F29E-438F-A978-8461A65EA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G"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795"/>
  </w:style>
  <w:style w:type="paragraph" w:styleId="Heading1">
    <w:name w:val="heading 1"/>
    <w:basedOn w:val="Normal"/>
    <w:next w:val="Normal"/>
    <w:link w:val="Heading1Char"/>
    <w:uiPriority w:val="9"/>
    <w:qFormat/>
    <w:rsid w:val="009805B0"/>
    <w:pPr>
      <w:keepNext/>
      <w:keepLines/>
      <w:spacing w:before="360" w:after="80"/>
      <w:outlineLvl w:val="0"/>
    </w:pPr>
    <w:rPr>
      <w:rFonts w:ascii="Arial" w:eastAsiaTheme="majorEastAsia" w:hAnsi="Arial" w:cstheme="majorBidi"/>
      <w:b/>
      <w:sz w:val="22"/>
      <w:szCs w:val="40"/>
    </w:rPr>
  </w:style>
  <w:style w:type="paragraph" w:styleId="Heading2">
    <w:name w:val="heading 2"/>
    <w:basedOn w:val="Normal"/>
    <w:next w:val="Normal"/>
    <w:link w:val="Heading2Char"/>
    <w:uiPriority w:val="9"/>
    <w:semiHidden/>
    <w:unhideWhenUsed/>
    <w:qFormat/>
    <w:rsid w:val="00BA5E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5E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5E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5E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5E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5E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5E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5E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5B0"/>
    <w:rPr>
      <w:rFonts w:ascii="Arial" w:eastAsiaTheme="majorEastAsia" w:hAnsi="Arial" w:cstheme="majorBidi"/>
      <w:b/>
      <w:sz w:val="22"/>
      <w:szCs w:val="40"/>
    </w:rPr>
  </w:style>
  <w:style w:type="character" w:customStyle="1" w:styleId="Heading2Char">
    <w:name w:val="Heading 2 Char"/>
    <w:basedOn w:val="DefaultParagraphFont"/>
    <w:link w:val="Heading2"/>
    <w:uiPriority w:val="9"/>
    <w:semiHidden/>
    <w:rsid w:val="00BA5E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5E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5E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5E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5E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5E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5E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5EFC"/>
    <w:rPr>
      <w:rFonts w:eastAsiaTheme="majorEastAsia" w:cstheme="majorBidi"/>
      <w:color w:val="272727" w:themeColor="text1" w:themeTint="D8"/>
    </w:rPr>
  </w:style>
  <w:style w:type="paragraph" w:styleId="Title">
    <w:name w:val="Title"/>
    <w:basedOn w:val="Normal"/>
    <w:next w:val="Normal"/>
    <w:link w:val="TitleChar"/>
    <w:uiPriority w:val="10"/>
    <w:qFormat/>
    <w:rsid w:val="00BA5E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5E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5E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5E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5EFC"/>
    <w:pPr>
      <w:spacing w:before="160"/>
      <w:jc w:val="center"/>
    </w:pPr>
    <w:rPr>
      <w:i/>
      <w:iCs/>
      <w:color w:val="404040" w:themeColor="text1" w:themeTint="BF"/>
    </w:rPr>
  </w:style>
  <w:style w:type="character" w:customStyle="1" w:styleId="QuoteChar">
    <w:name w:val="Quote Char"/>
    <w:basedOn w:val="DefaultParagraphFont"/>
    <w:link w:val="Quote"/>
    <w:uiPriority w:val="29"/>
    <w:rsid w:val="00BA5EFC"/>
    <w:rPr>
      <w:i/>
      <w:iCs/>
      <w:color w:val="404040" w:themeColor="text1" w:themeTint="BF"/>
    </w:rPr>
  </w:style>
  <w:style w:type="paragraph" w:styleId="ListParagraph">
    <w:name w:val="List Paragraph"/>
    <w:basedOn w:val="Normal"/>
    <w:uiPriority w:val="34"/>
    <w:qFormat/>
    <w:rsid w:val="00BA5EFC"/>
    <w:pPr>
      <w:ind w:left="720"/>
      <w:contextualSpacing/>
    </w:pPr>
  </w:style>
  <w:style w:type="character" w:styleId="IntenseEmphasis">
    <w:name w:val="Intense Emphasis"/>
    <w:basedOn w:val="DefaultParagraphFont"/>
    <w:uiPriority w:val="21"/>
    <w:qFormat/>
    <w:rsid w:val="00BA5EFC"/>
    <w:rPr>
      <w:i/>
      <w:iCs/>
      <w:color w:val="0F4761" w:themeColor="accent1" w:themeShade="BF"/>
    </w:rPr>
  </w:style>
  <w:style w:type="paragraph" w:styleId="IntenseQuote">
    <w:name w:val="Intense Quote"/>
    <w:basedOn w:val="Normal"/>
    <w:next w:val="Normal"/>
    <w:link w:val="IntenseQuoteChar"/>
    <w:uiPriority w:val="30"/>
    <w:qFormat/>
    <w:rsid w:val="00BA5E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5EFC"/>
    <w:rPr>
      <w:i/>
      <w:iCs/>
      <w:color w:val="0F4761" w:themeColor="accent1" w:themeShade="BF"/>
    </w:rPr>
  </w:style>
  <w:style w:type="character" w:styleId="IntenseReference">
    <w:name w:val="Intense Reference"/>
    <w:basedOn w:val="DefaultParagraphFont"/>
    <w:uiPriority w:val="32"/>
    <w:qFormat/>
    <w:rsid w:val="00BA5EFC"/>
    <w:rPr>
      <w:b/>
      <w:bCs/>
      <w:smallCaps/>
      <w:color w:val="0F4761" w:themeColor="accent1" w:themeShade="BF"/>
      <w:spacing w:val="5"/>
    </w:rPr>
  </w:style>
  <w:style w:type="paragraph" w:styleId="Header">
    <w:name w:val="header"/>
    <w:basedOn w:val="Normal"/>
    <w:link w:val="HeaderChar"/>
    <w:uiPriority w:val="99"/>
    <w:unhideWhenUsed/>
    <w:rsid w:val="005B49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20"/>
  </w:style>
  <w:style w:type="paragraph" w:styleId="Footer">
    <w:name w:val="footer"/>
    <w:basedOn w:val="Normal"/>
    <w:link w:val="FooterChar"/>
    <w:uiPriority w:val="99"/>
    <w:unhideWhenUsed/>
    <w:rsid w:val="005B49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20"/>
  </w:style>
  <w:style w:type="table" w:styleId="TableGrid">
    <w:name w:val="Table Grid"/>
    <w:basedOn w:val="TableNormal"/>
    <w:uiPriority w:val="39"/>
    <w:rsid w:val="00CF3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33CC5"/>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133CC5"/>
    <w:rPr>
      <w:rFonts w:ascii="Aptos" w:hAnsi="Aptos"/>
      <w:noProof/>
    </w:rPr>
  </w:style>
  <w:style w:type="paragraph" w:customStyle="1" w:styleId="EndNoteBibliography">
    <w:name w:val="EndNote Bibliography"/>
    <w:basedOn w:val="Normal"/>
    <w:link w:val="EndNoteBibliographyChar"/>
    <w:rsid w:val="00133CC5"/>
    <w:pPr>
      <w:spacing w:line="240" w:lineRule="auto"/>
      <w:jc w:val="both"/>
    </w:pPr>
    <w:rPr>
      <w:rFonts w:ascii="Aptos" w:hAnsi="Aptos"/>
      <w:noProof/>
    </w:rPr>
  </w:style>
  <w:style w:type="character" w:customStyle="1" w:styleId="EndNoteBibliographyChar">
    <w:name w:val="EndNote Bibliography Char"/>
    <w:basedOn w:val="DefaultParagraphFont"/>
    <w:link w:val="EndNoteBibliography"/>
    <w:rsid w:val="00133CC5"/>
    <w:rPr>
      <w:rFonts w:ascii="Aptos" w:hAnsi="Aptos"/>
      <w:noProof/>
    </w:rPr>
  </w:style>
  <w:style w:type="paragraph" w:styleId="TableofFigures">
    <w:name w:val="table of figures"/>
    <w:basedOn w:val="Normal"/>
    <w:next w:val="Normal"/>
    <w:uiPriority w:val="99"/>
    <w:semiHidden/>
    <w:unhideWhenUsed/>
    <w:rsid w:val="00FF7DC2"/>
    <w:pPr>
      <w:spacing w:after="0"/>
    </w:pPr>
  </w:style>
  <w:style w:type="paragraph" w:styleId="TOCHeading">
    <w:name w:val="TOC Heading"/>
    <w:basedOn w:val="Heading1"/>
    <w:next w:val="Normal"/>
    <w:uiPriority w:val="39"/>
    <w:unhideWhenUsed/>
    <w:qFormat/>
    <w:rsid w:val="00B850EB"/>
    <w:pPr>
      <w:spacing w:before="240" w:after="0" w:line="259" w:lineRule="auto"/>
      <w:outlineLvl w:val="9"/>
    </w:pPr>
    <w:rPr>
      <w:rFonts w:asciiTheme="majorHAnsi" w:hAnsiTheme="majorHAnsi"/>
      <w:b w:val="0"/>
      <w:color w:val="0F4761"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B850EB"/>
    <w:pPr>
      <w:spacing w:after="100"/>
    </w:pPr>
  </w:style>
  <w:style w:type="character" w:styleId="Hyperlink">
    <w:name w:val="Hyperlink"/>
    <w:basedOn w:val="DefaultParagraphFont"/>
    <w:uiPriority w:val="99"/>
    <w:unhideWhenUsed/>
    <w:rsid w:val="00B850EB"/>
    <w:rPr>
      <w:color w:val="467886" w:themeColor="hyperlink"/>
      <w:u w:val="single"/>
    </w:rPr>
  </w:style>
  <w:style w:type="character" w:styleId="CommentReference">
    <w:name w:val="annotation reference"/>
    <w:basedOn w:val="DefaultParagraphFont"/>
    <w:uiPriority w:val="99"/>
    <w:semiHidden/>
    <w:unhideWhenUsed/>
    <w:rsid w:val="00DE3325"/>
    <w:rPr>
      <w:sz w:val="16"/>
      <w:szCs w:val="16"/>
    </w:rPr>
  </w:style>
  <w:style w:type="paragraph" w:styleId="CommentText">
    <w:name w:val="annotation text"/>
    <w:basedOn w:val="Normal"/>
    <w:link w:val="CommentTextChar"/>
    <w:uiPriority w:val="99"/>
    <w:unhideWhenUsed/>
    <w:rsid w:val="00DE3325"/>
    <w:pPr>
      <w:spacing w:line="240" w:lineRule="auto"/>
    </w:pPr>
    <w:rPr>
      <w:rFonts w:ascii="Calibri" w:eastAsia="SimSun" w:hAnsi="Calibri" w:cs="Times New Roman"/>
      <w:kern w:val="0"/>
      <w:sz w:val="20"/>
      <w:szCs w:val="20"/>
      <w:lang w:val="en-US" w:eastAsia="en-US"/>
      <w14:ligatures w14:val="none"/>
    </w:rPr>
  </w:style>
  <w:style w:type="character" w:customStyle="1" w:styleId="CommentTextChar">
    <w:name w:val="Comment Text Char"/>
    <w:basedOn w:val="DefaultParagraphFont"/>
    <w:link w:val="CommentText"/>
    <w:uiPriority w:val="99"/>
    <w:rsid w:val="00DE3325"/>
    <w:rPr>
      <w:rFonts w:ascii="Calibri" w:eastAsia="SimSun" w:hAnsi="Calibri" w:cs="Times New Roman"/>
      <w:kern w:val="0"/>
      <w:sz w:val="20"/>
      <w:szCs w:val="20"/>
      <w:lang w:val="en-US" w:eastAsia="en-US"/>
      <w14:ligatures w14:val="none"/>
    </w:rPr>
  </w:style>
  <w:style w:type="paragraph" w:styleId="Revision">
    <w:name w:val="Revision"/>
    <w:hidden/>
    <w:uiPriority w:val="99"/>
    <w:semiHidden/>
    <w:rsid w:val="00E17CA9"/>
    <w:pPr>
      <w:spacing w:after="0" w:line="240" w:lineRule="auto"/>
    </w:pPr>
  </w:style>
  <w:style w:type="character" w:styleId="UnresolvedMention">
    <w:name w:val="Unresolved Mention"/>
    <w:basedOn w:val="DefaultParagraphFont"/>
    <w:uiPriority w:val="99"/>
    <w:semiHidden/>
    <w:unhideWhenUsed/>
    <w:rsid w:val="00533C0D"/>
    <w:rPr>
      <w:color w:val="605E5C"/>
      <w:shd w:val="clear" w:color="auto" w:fill="E1DFDD"/>
    </w:rPr>
  </w:style>
  <w:style w:type="character" w:styleId="PlaceholderText">
    <w:name w:val="Placeholder Text"/>
    <w:basedOn w:val="DefaultParagraphFont"/>
    <w:uiPriority w:val="99"/>
    <w:semiHidden/>
    <w:rsid w:val="000004D4"/>
    <w:rPr>
      <w:color w:val="666666"/>
    </w:rPr>
  </w:style>
  <w:style w:type="paragraph" w:styleId="BalloonText">
    <w:name w:val="Balloon Text"/>
    <w:basedOn w:val="Normal"/>
    <w:link w:val="BalloonTextChar"/>
    <w:uiPriority w:val="99"/>
    <w:semiHidden/>
    <w:unhideWhenUsed/>
    <w:rsid w:val="00AE23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3E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84F74"/>
    <w:rPr>
      <w:rFonts w:asciiTheme="minorHAnsi" w:eastAsiaTheme="minorEastAsia" w:hAnsiTheme="minorHAnsi" w:cstheme="minorBidi"/>
      <w:b/>
      <w:bCs/>
      <w:kern w:val="2"/>
      <w:lang w:val="en-SG" w:eastAsia="zh-CN"/>
      <w14:ligatures w14:val="standardContextual"/>
    </w:rPr>
  </w:style>
  <w:style w:type="character" w:customStyle="1" w:styleId="CommentSubjectChar">
    <w:name w:val="Comment Subject Char"/>
    <w:basedOn w:val="CommentTextChar"/>
    <w:link w:val="CommentSubject"/>
    <w:uiPriority w:val="99"/>
    <w:semiHidden/>
    <w:rsid w:val="00084F74"/>
    <w:rPr>
      <w:rFonts w:ascii="Calibri" w:eastAsia="SimSun" w:hAnsi="Calibri" w:cs="Times New Roman"/>
      <w:b/>
      <w:bCs/>
      <w:kern w:val="0"/>
      <w:sz w:val="20"/>
      <w:szCs w:val="2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10703">
      <w:bodyDiv w:val="1"/>
      <w:marLeft w:val="0"/>
      <w:marRight w:val="0"/>
      <w:marTop w:val="0"/>
      <w:marBottom w:val="0"/>
      <w:divBdr>
        <w:top w:val="none" w:sz="0" w:space="0" w:color="auto"/>
        <w:left w:val="none" w:sz="0" w:space="0" w:color="auto"/>
        <w:bottom w:val="none" w:sz="0" w:space="0" w:color="auto"/>
        <w:right w:val="none" w:sz="0" w:space="0" w:color="auto"/>
      </w:divBdr>
    </w:div>
    <w:div w:id="291326037">
      <w:bodyDiv w:val="1"/>
      <w:marLeft w:val="0"/>
      <w:marRight w:val="0"/>
      <w:marTop w:val="0"/>
      <w:marBottom w:val="0"/>
      <w:divBdr>
        <w:top w:val="none" w:sz="0" w:space="0" w:color="auto"/>
        <w:left w:val="none" w:sz="0" w:space="0" w:color="auto"/>
        <w:bottom w:val="none" w:sz="0" w:space="0" w:color="auto"/>
        <w:right w:val="none" w:sz="0" w:space="0" w:color="auto"/>
      </w:divBdr>
    </w:div>
    <w:div w:id="1157107473">
      <w:bodyDiv w:val="1"/>
      <w:marLeft w:val="0"/>
      <w:marRight w:val="0"/>
      <w:marTop w:val="0"/>
      <w:marBottom w:val="0"/>
      <w:divBdr>
        <w:top w:val="none" w:sz="0" w:space="0" w:color="auto"/>
        <w:left w:val="none" w:sz="0" w:space="0" w:color="auto"/>
        <w:bottom w:val="none" w:sz="0" w:space="0" w:color="auto"/>
        <w:right w:val="none" w:sz="0" w:space="0" w:color="auto"/>
      </w:divBdr>
    </w:div>
    <w:div w:id="1238321742">
      <w:bodyDiv w:val="1"/>
      <w:marLeft w:val="0"/>
      <w:marRight w:val="0"/>
      <w:marTop w:val="0"/>
      <w:marBottom w:val="0"/>
      <w:divBdr>
        <w:top w:val="none" w:sz="0" w:space="0" w:color="auto"/>
        <w:left w:val="none" w:sz="0" w:space="0" w:color="auto"/>
        <w:bottom w:val="none" w:sz="0" w:space="0" w:color="auto"/>
        <w:right w:val="none" w:sz="0" w:space="0" w:color="auto"/>
      </w:divBdr>
    </w:div>
    <w:div w:id="1718776430">
      <w:bodyDiv w:val="1"/>
      <w:marLeft w:val="0"/>
      <w:marRight w:val="0"/>
      <w:marTop w:val="0"/>
      <w:marBottom w:val="0"/>
      <w:divBdr>
        <w:top w:val="none" w:sz="0" w:space="0" w:color="auto"/>
        <w:left w:val="none" w:sz="0" w:space="0" w:color="auto"/>
        <w:bottom w:val="none" w:sz="0" w:space="0" w:color="auto"/>
        <w:right w:val="none" w:sz="0" w:space="0" w:color="auto"/>
      </w:divBdr>
    </w:div>
    <w:div w:id="1833718764">
      <w:bodyDiv w:val="1"/>
      <w:marLeft w:val="0"/>
      <w:marRight w:val="0"/>
      <w:marTop w:val="0"/>
      <w:marBottom w:val="0"/>
      <w:divBdr>
        <w:top w:val="none" w:sz="0" w:space="0" w:color="auto"/>
        <w:left w:val="none" w:sz="0" w:space="0" w:color="auto"/>
        <w:bottom w:val="none" w:sz="0" w:space="0" w:color="auto"/>
        <w:right w:val="none" w:sz="0" w:space="0" w:color="auto"/>
      </w:divBdr>
    </w:div>
    <w:div w:id="1863978228">
      <w:bodyDiv w:val="1"/>
      <w:marLeft w:val="0"/>
      <w:marRight w:val="0"/>
      <w:marTop w:val="0"/>
      <w:marBottom w:val="0"/>
      <w:divBdr>
        <w:top w:val="none" w:sz="0" w:space="0" w:color="auto"/>
        <w:left w:val="none" w:sz="0" w:space="0" w:color="auto"/>
        <w:bottom w:val="none" w:sz="0" w:space="0" w:color="auto"/>
        <w:right w:val="none" w:sz="0" w:space="0" w:color="auto"/>
      </w:divBdr>
    </w:div>
    <w:div w:id="1964648708">
      <w:bodyDiv w:val="1"/>
      <w:marLeft w:val="0"/>
      <w:marRight w:val="0"/>
      <w:marTop w:val="0"/>
      <w:marBottom w:val="0"/>
      <w:divBdr>
        <w:top w:val="none" w:sz="0" w:space="0" w:color="auto"/>
        <w:left w:val="none" w:sz="0" w:space="0" w:color="auto"/>
        <w:bottom w:val="none" w:sz="0" w:space="0" w:color="auto"/>
        <w:right w:val="none" w:sz="0" w:space="0" w:color="auto"/>
      </w:divBdr>
    </w:div>
    <w:div w:id="2053730654">
      <w:bodyDiv w:val="1"/>
      <w:marLeft w:val="0"/>
      <w:marRight w:val="0"/>
      <w:marTop w:val="0"/>
      <w:marBottom w:val="0"/>
      <w:divBdr>
        <w:top w:val="none" w:sz="0" w:space="0" w:color="auto"/>
        <w:left w:val="none" w:sz="0" w:space="0" w:color="auto"/>
        <w:bottom w:val="none" w:sz="0" w:space="0" w:color="auto"/>
        <w:right w:val="none" w:sz="0" w:space="0" w:color="auto"/>
      </w:divBdr>
    </w:div>
    <w:div w:id="207743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www.iea.org/reports/outlook-for-biogas-and-biomethane-prospects-for-organic-growth" TargetMode="External"/><Relationship Id="rId7" Type="http://schemas.openxmlformats.org/officeDocument/2006/relationships/hyperlink" Target="mailto:ning.yan@nus.edu.sg" TargetMode="Externa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worldbank.org/en/research/commodity-market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businessanalytiq.com/procurementanalytics/index/ethylene-price-index/"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irena.org/Publications/2024/Sep/Renewable-Power-Generation-Costs-in-2023"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hyperlink" Target="https://www.iea.org/reports/electricity-2025" TargetMode="Externa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86D97-5BCE-4E41-9D14-04EA5776C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43</Pages>
  <Words>11998</Words>
  <Characters>68391</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Ji Yang</dc:creator>
  <cp:keywords/>
  <dc:description/>
  <cp:lastModifiedBy>Yan Ning</cp:lastModifiedBy>
  <cp:revision>42</cp:revision>
  <cp:lastPrinted>2025-06-13T12:02:00Z</cp:lastPrinted>
  <dcterms:created xsi:type="dcterms:W3CDTF">2025-06-18T12:46:00Z</dcterms:created>
  <dcterms:modified xsi:type="dcterms:W3CDTF">2025-07-13T05:11:00Z</dcterms:modified>
</cp:coreProperties>
</file>