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52" w:rsidRPr="00D16724" w:rsidRDefault="00AF3152" w:rsidP="00AF3152">
      <w:pPr>
        <w:pStyle w:val="Caption"/>
        <w:spacing w:after="120" w:line="360" w:lineRule="auto"/>
        <w:jc w:val="both"/>
        <w:rPr>
          <w:rFonts w:ascii="Times New Roman" w:hAnsi="Times New Roman"/>
          <w:b w:val="0"/>
          <w:color w:val="auto"/>
          <w:sz w:val="36"/>
          <w:szCs w:val="24"/>
        </w:rPr>
      </w:pPr>
      <w:bookmarkStart w:id="0" w:name="_Toc152976130"/>
      <w:r w:rsidRPr="004B2FEE">
        <w:rPr>
          <w:rFonts w:ascii="Times New Roman" w:hAnsi="Times New Roman"/>
          <w:b w:val="0"/>
          <w:color w:val="auto"/>
          <w:sz w:val="24"/>
        </w:rPr>
        <w:t xml:space="preserve">Table </w:t>
      </w:r>
      <w:bookmarkStart w:id="1" w:name="_GoBack"/>
      <w:bookmarkEnd w:id="1"/>
      <w:r w:rsidR="007D72EE">
        <w:rPr>
          <w:rFonts w:ascii="Times New Roman" w:hAnsi="Times New Roman"/>
          <w:b w:val="0"/>
          <w:color w:val="auto"/>
          <w:sz w:val="24"/>
        </w:rPr>
        <w:t>1: Bivariate</w:t>
      </w:r>
      <w:r w:rsidRPr="004B2FEE">
        <w:rPr>
          <w:rFonts w:ascii="Times New Roman" w:hAnsi="Times New Roman"/>
          <w:b w:val="0"/>
          <w:color w:val="auto"/>
          <w:sz w:val="24"/>
        </w:rPr>
        <w:t xml:space="preserve"> </w:t>
      </w:r>
      <w:r>
        <w:rPr>
          <w:rFonts w:ascii="Times New Roman" w:hAnsi="Times New Roman"/>
          <w:b w:val="0"/>
          <w:color w:val="auto"/>
          <w:sz w:val="24"/>
        </w:rPr>
        <w:t xml:space="preserve">logistic regression </w:t>
      </w:r>
      <w:r w:rsidRPr="004B2FEE">
        <w:rPr>
          <w:rFonts w:ascii="Times New Roman" w:hAnsi="Times New Roman"/>
          <w:b w:val="0"/>
          <w:color w:val="auto"/>
          <w:sz w:val="24"/>
        </w:rPr>
        <w:t xml:space="preserve">analysis of timely initiation of </w:t>
      </w:r>
      <w:r>
        <w:rPr>
          <w:rFonts w:ascii="Times New Roman" w:hAnsi="Times New Roman"/>
          <w:b w:val="0"/>
          <w:color w:val="auto"/>
          <w:sz w:val="24"/>
        </w:rPr>
        <w:t>CF</w:t>
      </w:r>
      <w:r w:rsidRPr="004B2FEE">
        <w:rPr>
          <w:rFonts w:ascii="Times New Roman" w:hAnsi="Times New Roman"/>
          <w:b w:val="0"/>
          <w:color w:val="auto"/>
          <w:sz w:val="24"/>
        </w:rPr>
        <w:t xml:space="preserve"> practice, Negelle Arsi District, </w:t>
      </w:r>
      <w:r>
        <w:rPr>
          <w:rFonts w:ascii="Times New Roman" w:hAnsi="Times New Roman"/>
          <w:b w:val="0"/>
          <w:color w:val="auto"/>
          <w:sz w:val="24"/>
        </w:rPr>
        <w:t>Oromia Region</w:t>
      </w:r>
      <w:r w:rsidRPr="004B2FEE">
        <w:rPr>
          <w:rFonts w:ascii="Times New Roman" w:hAnsi="Times New Roman"/>
          <w:b w:val="0"/>
          <w:color w:val="auto"/>
          <w:sz w:val="24"/>
        </w:rPr>
        <w:t xml:space="preserve">, </w:t>
      </w:r>
      <w:r>
        <w:rPr>
          <w:rFonts w:ascii="Times New Roman" w:hAnsi="Times New Roman"/>
          <w:b w:val="0"/>
          <w:color w:val="auto"/>
          <w:sz w:val="24"/>
        </w:rPr>
        <w:t xml:space="preserve">Southern </w:t>
      </w:r>
      <w:r w:rsidRPr="004B2FEE">
        <w:rPr>
          <w:rFonts w:ascii="Times New Roman" w:hAnsi="Times New Roman"/>
          <w:b w:val="0"/>
          <w:color w:val="auto"/>
          <w:sz w:val="24"/>
        </w:rPr>
        <w:t>Ethiopia, 2019</w:t>
      </w:r>
      <w:bookmarkEnd w:id="0"/>
    </w:p>
    <w:tbl>
      <w:tblPr>
        <w:tblStyle w:val="TableGrid"/>
        <w:tblW w:w="14220" w:type="dxa"/>
        <w:tblLayout w:type="fixed"/>
        <w:tblLook w:val="01E0" w:firstRow="1" w:lastRow="1" w:firstColumn="1" w:lastColumn="1" w:noHBand="0" w:noVBand="0"/>
      </w:tblPr>
      <w:tblGrid>
        <w:gridCol w:w="4680"/>
        <w:gridCol w:w="2520"/>
        <w:gridCol w:w="1530"/>
        <w:gridCol w:w="990"/>
        <w:gridCol w:w="3240"/>
        <w:gridCol w:w="1260"/>
      </w:tblGrid>
      <w:tr w:rsidR="00AF3152" w:rsidRPr="00110B29" w:rsidTr="00855258">
        <w:trPr>
          <w:trHeight w:val="375"/>
        </w:trPr>
        <w:tc>
          <w:tcPr>
            <w:tcW w:w="7200" w:type="dxa"/>
            <w:gridSpan w:val="2"/>
            <w:vMerge w:val="restart"/>
          </w:tcPr>
          <w:p w:rsidR="00AF3152" w:rsidRPr="00E44062" w:rsidRDefault="00AF3152" w:rsidP="00855258">
            <w:pPr>
              <w:spacing w:line="360" w:lineRule="auto"/>
              <w:rPr>
                <w:rFonts w:ascii="Times New Roman" w:eastAsia="Times New Roman" w:hAnsi="Times New Roman"/>
                <w:b/>
              </w:rPr>
            </w:pPr>
            <w:r w:rsidRPr="00E44062">
              <w:rPr>
                <w:rFonts w:ascii="Times New Roman" w:eastAsia="Times New Roman" w:hAnsi="Times New Roman"/>
                <w:b/>
              </w:rPr>
              <w:t xml:space="preserve">              Variables</w:t>
            </w:r>
          </w:p>
        </w:tc>
        <w:tc>
          <w:tcPr>
            <w:tcW w:w="2520" w:type="dxa"/>
            <w:gridSpan w:val="2"/>
          </w:tcPr>
          <w:p w:rsidR="00AF3152" w:rsidRPr="00E44062" w:rsidRDefault="00AF3152" w:rsidP="00855258">
            <w:pPr>
              <w:ind w:hanging="27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    </w:t>
            </w:r>
            <w:r w:rsidRPr="00E44062">
              <w:rPr>
                <w:rFonts w:ascii="Times New Roman" w:hAnsi="Times New Roman"/>
                <w:b/>
              </w:rPr>
              <w:t>CF</w:t>
            </w:r>
            <w:r>
              <w:rPr>
                <w:rFonts w:ascii="Times New Roman" w:hAnsi="Times New Roman"/>
                <w:b/>
              </w:rPr>
              <w:t xml:space="preserve"> initiation</w:t>
            </w:r>
          </w:p>
        </w:tc>
        <w:tc>
          <w:tcPr>
            <w:tcW w:w="4500" w:type="dxa"/>
            <w:gridSpan w:val="2"/>
            <w:vMerge w:val="restart"/>
          </w:tcPr>
          <w:p w:rsidR="00AF3152" w:rsidRPr="00E44062" w:rsidRDefault="00AF3152" w:rsidP="00855258">
            <w:pPr>
              <w:spacing w:line="360" w:lineRule="auto"/>
              <w:rPr>
                <w:rFonts w:ascii="Times New Roman" w:eastAsia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  <w:spacing w:val="1"/>
              </w:rPr>
              <w:t>C</w:t>
            </w:r>
            <w:r w:rsidRPr="00E44062">
              <w:rPr>
                <w:rFonts w:ascii="Times New Roman" w:hAnsi="Times New Roman"/>
                <w:b/>
              </w:rPr>
              <w:t>OR</w:t>
            </w:r>
            <w:r>
              <w:rPr>
                <w:rFonts w:ascii="Times New Roman" w:hAnsi="Times New Roman"/>
                <w:b/>
              </w:rPr>
              <w:t xml:space="preserve">      </w:t>
            </w:r>
            <w:r w:rsidRPr="00E44062">
              <w:rPr>
                <w:rFonts w:ascii="Times New Roman" w:hAnsi="Times New Roman"/>
                <w:b/>
              </w:rPr>
              <w:t>95%</w:t>
            </w:r>
            <w:r w:rsidRPr="00E44062">
              <w:rPr>
                <w:rFonts w:ascii="Times New Roman" w:hAnsi="Times New Roman"/>
                <w:b/>
                <w:spacing w:val="3"/>
              </w:rPr>
              <w:t>C</w:t>
            </w:r>
            <w:r w:rsidRPr="00E44062">
              <w:rPr>
                <w:rFonts w:ascii="Times New Roman" w:hAnsi="Times New Roman"/>
                <w:b/>
              </w:rPr>
              <w:t>I                     P Value</w:t>
            </w:r>
          </w:p>
        </w:tc>
      </w:tr>
      <w:tr w:rsidR="00AF3152" w:rsidRPr="00110B29" w:rsidTr="00855258">
        <w:trPr>
          <w:trHeight w:val="359"/>
        </w:trPr>
        <w:tc>
          <w:tcPr>
            <w:tcW w:w="7200" w:type="dxa"/>
            <w:gridSpan w:val="2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20" w:type="dxa"/>
            <w:gridSpan w:val="2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>Untimely  Timely</w:t>
            </w:r>
          </w:p>
        </w:tc>
        <w:tc>
          <w:tcPr>
            <w:tcW w:w="4500" w:type="dxa"/>
            <w:gridSpan w:val="2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spacing w:val="1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before="120"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>Educational status of respondent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No formal education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40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70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0.417(0.210-0.826</w:t>
            </w:r>
            <w:r w:rsidRPr="00E44062">
              <w:rPr>
                <w:rFonts w:ascii="Times New Roman" w:hAnsi="Times New Roman"/>
                <w:b/>
                <w:color w:val="00B0F0"/>
              </w:rPr>
              <w:t>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0.012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Primary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47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163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0.826(0.431-1.582)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0.564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Secondary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15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63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before="120"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>ANC Follow up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Yes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83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285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5.931(2.714-12.961)</w:t>
            </w:r>
            <w:r w:rsidRPr="00E44062">
              <w:rPr>
                <w:rFonts w:ascii="Times New Roman" w:hAnsi="Times New Roman"/>
                <w:b/>
                <w:color w:val="00B0F0"/>
              </w:rPr>
              <w:t>*</w:t>
            </w:r>
          </w:p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0.000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19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11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before="120"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 xml:space="preserve">Frequency of ANC </w:t>
            </w:r>
          </w:p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>Visits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tabs>
                <w:tab w:val="center" w:pos="1152"/>
              </w:tabs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1-3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58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157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4.676(2.098-10.419</w:t>
            </w:r>
            <w:r w:rsidRPr="004F3AAB">
              <w:rPr>
                <w:rFonts w:ascii="Times New Roman" w:hAnsi="Times New Roman"/>
              </w:rPr>
              <w:t xml:space="preserve">) </w:t>
            </w:r>
            <w:r w:rsidRPr="00E44062">
              <w:rPr>
                <w:rFonts w:ascii="Times New Roman" w:hAnsi="Times New Roman"/>
                <w:b/>
                <w:color w:val="00B0F0"/>
              </w:rPr>
              <w:t>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0.000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  <w:u w:val="single"/>
              </w:rPr>
              <w:t>&gt;</w:t>
            </w:r>
            <w:r w:rsidRPr="00E44062">
              <w:rPr>
                <w:rFonts w:ascii="Times New Roman" w:hAnsi="Times New Roman"/>
              </w:rPr>
              <w:t xml:space="preserve"> 4 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25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128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8.844(3.752-20.844</w:t>
            </w:r>
            <w:r w:rsidRPr="00E44062">
              <w:rPr>
                <w:rFonts w:ascii="Times New Roman" w:hAnsi="Times New Roman"/>
              </w:rPr>
              <w:t>)</w:t>
            </w:r>
            <w:r w:rsidRPr="00E44062">
              <w:rPr>
                <w:rFonts w:ascii="Times New Roman" w:hAnsi="Times New Roman"/>
                <w:b/>
                <w:color w:val="00B0F0"/>
              </w:rPr>
              <w:t>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0.000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 Visit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19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11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 xml:space="preserve">Counseling about TICF at ANC visit 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Yes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62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239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</w:t>
            </w:r>
          </w:p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21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46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0.568(0.316-1.022)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0.059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 Visit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19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11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0.150(0.068-0.332)</w:t>
            </w:r>
            <w:r w:rsidRPr="00E44062">
              <w:rPr>
                <w:rFonts w:ascii="Times New Roman" w:hAnsi="Times New Roman"/>
                <w:b/>
                <w:color w:val="00B0F0"/>
              </w:rPr>
              <w:t>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0.000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before="120"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 xml:space="preserve"> PNC follow up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Yes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34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185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E44062">
              <w:rPr>
                <w:rFonts w:ascii="Times New Roman" w:hAnsi="Times New Roman"/>
              </w:rPr>
              <w:t>33(2.075-5.356)</w:t>
            </w:r>
            <w:r w:rsidRPr="00E44062">
              <w:rPr>
                <w:rFonts w:ascii="Times New Roman" w:hAnsi="Times New Roman"/>
                <w:b/>
                <w:color w:val="00B0F0"/>
              </w:rPr>
              <w:t>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0.000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68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111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before="120"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>Frequency of PNC</w:t>
            </w:r>
          </w:p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 xml:space="preserve">    Visits up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1-3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29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167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  <w:u w:val="single"/>
              </w:rPr>
              <w:t>&gt;</w:t>
            </w:r>
            <w:r w:rsidRPr="00E44062">
              <w:rPr>
                <w:rFonts w:ascii="Times New Roman" w:hAnsi="Times New Roman"/>
              </w:rPr>
              <w:t xml:space="preserve"> 4 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5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18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0.625(0.215-1.816)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0.388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 Visit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68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111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0.283(0.173-0.466)</w:t>
            </w:r>
            <w:r w:rsidRPr="00E44062">
              <w:rPr>
                <w:rFonts w:ascii="Times New Roman" w:hAnsi="Times New Roman"/>
                <w:b/>
                <w:color w:val="00B0F0"/>
              </w:rPr>
              <w:t>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0.000</w:t>
            </w:r>
          </w:p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before="120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>Counseling about TICF at postnatal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Yes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31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172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</w:t>
            </w:r>
          </w:p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3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13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0.781(0.210-2.901)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0.712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 Visit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68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111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0.294(0.181-0.479) </w:t>
            </w:r>
            <w:r w:rsidRPr="00E44062">
              <w:rPr>
                <w:rFonts w:ascii="Times New Roman" w:hAnsi="Times New Roman"/>
                <w:b/>
                <w:color w:val="00B0F0"/>
              </w:rPr>
              <w:t>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0.000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before="120"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 xml:space="preserve"> Home Visits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Yes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40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184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2.546(1.605-4.041) </w:t>
            </w:r>
            <w:r w:rsidRPr="00E44062">
              <w:rPr>
                <w:rFonts w:ascii="Times New Roman" w:hAnsi="Times New Roman"/>
                <w:b/>
                <w:color w:val="00B0F0"/>
              </w:rPr>
              <w:t>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0.000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62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112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before="120"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 xml:space="preserve"> Source of Health Information.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HEWs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62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202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HWs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18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56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0.955(0.523-1.744)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0.881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WHDA, Radio/TV, School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22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38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0.530(0.292-0.963) </w:t>
            </w:r>
            <w:r>
              <w:rPr>
                <w:rFonts w:ascii="Times New Roman" w:hAnsi="Times New Roman"/>
                <w:b/>
                <w:color w:val="00B0F0"/>
              </w:rPr>
              <w:t>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0.037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before="120"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 xml:space="preserve"> Place of Delivery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At Home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53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75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0.314(0.196-0.501)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0.000</w:t>
            </w:r>
          </w:p>
        </w:tc>
      </w:tr>
      <w:tr w:rsidR="00AF3152" w:rsidRPr="00110B29" w:rsidTr="00855258">
        <w:trPr>
          <w:trHeight w:hRule="exact" w:val="287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At Health Facility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49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221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AF3152" w:rsidRPr="00110B29" w:rsidTr="00855258">
        <w:trPr>
          <w:trHeight w:hRule="exact" w:val="334"/>
        </w:trPr>
        <w:tc>
          <w:tcPr>
            <w:tcW w:w="4680" w:type="dxa"/>
            <w:vMerge w:val="restart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E44062">
              <w:rPr>
                <w:rFonts w:ascii="Times New Roman" w:hAnsi="Times New Roman"/>
                <w:b/>
              </w:rPr>
              <w:t>Counseling about TICF at Place of Delivery visit</w:t>
            </w: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Yes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175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3.024(1.880-4.863)</w:t>
            </w:r>
            <w:r w:rsidRPr="00E44062">
              <w:rPr>
                <w:rFonts w:ascii="Times New Roman" w:hAnsi="Times New Roman"/>
                <w:b/>
                <w:color w:val="00B0F0"/>
              </w:rPr>
              <w:t xml:space="preserve"> *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0.000</w:t>
            </w:r>
          </w:p>
        </w:tc>
      </w:tr>
      <w:tr w:rsidR="00AF3152" w:rsidRPr="00110B29" w:rsidTr="00855258">
        <w:trPr>
          <w:trHeight w:hRule="exact" w:val="361"/>
        </w:trPr>
        <w:tc>
          <w:tcPr>
            <w:tcW w:w="4680" w:type="dxa"/>
            <w:vMerge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20" w:type="dxa"/>
          </w:tcPr>
          <w:p w:rsidR="00AF3152" w:rsidRPr="00E44062" w:rsidRDefault="00AF3152" w:rsidP="00855258">
            <w:pPr>
              <w:spacing w:line="360" w:lineRule="auto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 xml:space="preserve"> No</w:t>
            </w:r>
          </w:p>
        </w:tc>
        <w:tc>
          <w:tcPr>
            <w:tcW w:w="153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69</w:t>
            </w:r>
          </w:p>
        </w:tc>
        <w:tc>
          <w:tcPr>
            <w:tcW w:w="99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E44062">
              <w:rPr>
                <w:rFonts w:ascii="Times New Roman" w:hAnsi="Times New Roman"/>
              </w:rPr>
              <w:t>121</w:t>
            </w:r>
          </w:p>
        </w:tc>
        <w:tc>
          <w:tcPr>
            <w:tcW w:w="324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AF3152" w:rsidRPr="00E44062" w:rsidRDefault="00AF3152" w:rsidP="00855258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712A1" w:rsidRDefault="00AF3152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Foot note:-</w:t>
      </w:r>
      <w:r w:rsidRPr="00D62C79">
        <w:rPr>
          <w:rFonts w:ascii="Times New Roman" w:eastAsia="Times New Roman" w:hAnsi="Times New Roman"/>
          <w:b/>
          <w:color w:val="00B0F0"/>
          <w:sz w:val="24"/>
          <w:szCs w:val="24"/>
        </w:rPr>
        <w:t>*</w:t>
      </w:r>
      <w:r>
        <w:rPr>
          <w:rFonts w:ascii="Times New Roman" w:eastAsia="Times New Roman" w:hAnsi="Times New Roman"/>
          <w:sz w:val="24"/>
          <w:szCs w:val="24"/>
        </w:rPr>
        <w:t>= p value&lt; 0.05</w:t>
      </w:r>
    </w:p>
    <w:p w:rsidR="005A629F" w:rsidRDefault="005A629F" w:rsidP="00AF3152">
      <w:pPr>
        <w:pStyle w:val="Caption"/>
        <w:spacing w:line="360" w:lineRule="auto"/>
        <w:jc w:val="both"/>
        <w:rPr>
          <w:rFonts w:ascii="Times New Roman" w:hAnsi="Times New Roman"/>
          <w:b w:val="0"/>
          <w:color w:val="auto"/>
          <w:sz w:val="24"/>
        </w:rPr>
      </w:pPr>
      <w:bookmarkStart w:id="2" w:name="_Toc152976131"/>
    </w:p>
    <w:p w:rsidR="005A629F" w:rsidRDefault="005A629F" w:rsidP="00AF3152">
      <w:pPr>
        <w:pStyle w:val="Caption"/>
        <w:spacing w:line="360" w:lineRule="auto"/>
        <w:jc w:val="both"/>
        <w:rPr>
          <w:rFonts w:ascii="Times New Roman" w:hAnsi="Times New Roman"/>
          <w:b w:val="0"/>
          <w:color w:val="auto"/>
          <w:sz w:val="24"/>
        </w:rPr>
      </w:pPr>
    </w:p>
    <w:p w:rsidR="005A629F" w:rsidRDefault="005A629F" w:rsidP="00AF3152">
      <w:pPr>
        <w:pStyle w:val="Caption"/>
        <w:spacing w:line="360" w:lineRule="auto"/>
        <w:jc w:val="both"/>
        <w:rPr>
          <w:rFonts w:ascii="Times New Roman" w:hAnsi="Times New Roman"/>
          <w:b w:val="0"/>
          <w:color w:val="auto"/>
          <w:sz w:val="24"/>
        </w:rPr>
      </w:pPr>
    </w:p>
    <w:p w:rsidR="005A629F" w:rsidRDefault="005A629F" w:rsidP="00AF3152">
      <w:pPr>
        <w:pStyle w:val="Caption"/>
        <w:spacing w:line="360" w:lineRule="auto"/>
        <w:jc w:val="both"/>
        <w:rPr>
          <w:rFonts w:ascii="Times New Roman" w:hAnsi="Times New Roman"/>
          <w:b w:val="0"/>
          <w:color w:val="auto"/>
          <w:sz w:val="24"/>
        </w:rPr>
      </w:pPr>
    </w:p>
    <w:p w:rsidR="00AF3152" w:rsidRPr="00635C97" w:rsidRDefault="00AF3152" w:rsidP="00AF3152">
      <w:pPr>
        <w:pStyle w:val="Caption"/>
        <w:spacing w:line="36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A856F2">
        <w:rPr>
          <w:rFonts w:ascii="Times New Roman" w:hAnsi="Times New Roman"/>
          <w:b w:val="0"/>
          <w:color w:val="auto"/>
          <w:sz w:val="24"/>
        </w:rPr>
        <w:lastRenderedPageBreak/>
        <w:t xml:space="preserve">Table </w:t>
      </w:r>
      <w:r w:rsidR="005A629F">
        <w:rPr>
          <w:rFonts w:ascii="Times New Roman" w:hAnsi="Times New Roman"/>
          <w:b w:val="0"/>
          <w:color w:val="auto"/>
          <w:sz w:val="24"/>
        </w:rPr>
        <w:t>2: Multivariate</w:t>
      </w:r>
      <w:r w:rsidRPr="00A856F2">
        <w:rPr>
          <w:rFonts w:ascii="Times New Roman" w:hAnsi="Times New Roman"/>
          <w:b w:val="0"/>
          <w:color w:val="auto"/>
          <w:sz w:val="24"/>
        </w:rPr>
        <w:t xml:space="preserve"> analysis of predictors of Timely Initiation of complementary feeding practice, Negelle Arsi District, Oromi</w:t>
      </w:r>
      <w:r>
        <w:rPr>
          <w:rFonts w:ascii="Times New Roman" w:hAnsi="Times New Roman"/>
          <w:b w:val="0"/>
          <w:color w:val="auto"/>
          <w:sz w:val="24"/>
        </w:rPr>
        <w:t>a Region, Southern Ethiopia, 2019</w:t>
      </w:r>
      <w:bookmarkEnd w:id="2"/>
    </w:p>
    <w:tbl>
      <w:tblPr>
        <w:tblStyle w:val="TableGrid"/>
        <w:tblW w:w="14796" w:type="dxa"/>
        <w:tblLayout w:type="fixed"/>
        <w:tblLook w:val="01E0" w:firstRow="1" w:lastRow="1" w:firstColumn="1" w:lastColumn="1" w:noHBand="0" w:noVBand="0"/>
      </w:tblPr>
      <w:tblGrid>
        <w:gridCol w:w="2718"/>
        <w:gridCol w:w="90"/>
        <w:gridCol w:w="2880"/>
        <w:gridCol w:w="90"/>
        <w:gridCol w:w="990"/>
        <w:gridCol w:w="1530"/>
        <w:gridCol w:w="2520"/>
        <w:gridCol w:w="2718"/>
        <w:gridCol w:w="1260"/>
      </w:tblGrid>
      <w:tr w:rsidR="00AF3152" w:rsidRPr="00110B29" w:rsidTr="00855258">
        <w:trPr>
          <w:trHeight w:hRule="exact" w:val="444"/>
        </w:trPr>
        <w:tc>
          <w:tcPr>
            <w:tcW w:w="5778" w:type="dxa"/>
            <w:gridSpan w:val="4"/>
            <w:vMerge w:val="restart"/>
            <w:tcBorders>
              <w:left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                       Variables</w:t>
            </w:r>
          </w:p>
        </w:tc>
        <w:tc>
          <w:tcPr>
            <w:tcW w:w="2520" w:type="dxa"/>
            <w:gridSpan w:val="2"/>
            <w:tcBorders>
              <w:left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CF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7BDC">
              <w:rPr>
                <w:rFonts w:ascii="Times New Roman" w:hAnsi="Times New Roman"/>
                <w:sz w:val="24"/>
                <w:szCs w:val="24"/>
              </w:rPr>
              <w:t>initiation</w:t>
            </w:r>
          </w:p>
        </w:tc>
        <w:tc>
          <w:tcPr>
            <w:tcW w:w="6498" w:type="dxa"/>
            <w:gridSpan w:val="3"/>
            <w:vMerge w:val="restart"/>
            <w:tcBorders>
              <w:left w:val="nil"/>
              <w:right w:val="nil"/>
            </w:tcBorders>
          </w:tcPr>
          <w:p w:rsidR="00AF3152" w:rsidRPr="00407BDC" w:rsidRDefault="00AF3152" w:rsidP="00855258">
            <w:pPr>
              <w:tabs>
                <w:tab w:val="left" w:pos="3396"/>
              </w:tabs>
              <w:spacing w:line="36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pacing w:val="1"/>
                <w:sz w:val="24"/>
                <w:szCs w:val="24"/>
              </w:rPr>
              <w:tab/>
            </w:r>
          </w:p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pacing w:val="1"/>
                <w:sz w:val="24"/>
                <w:szCs w:val="24"/>
              </w:rPr>
              <w:t>COR(</w:t>
            </w:r>
            <w:r w:rsidRPr="00407BDC">
              <w:rPr>
                <w:rFonts w:ascii="Times New Roman" w:hAnsi="Times New Roman"/>
                <w:sz w:val="24"/>
                <w:szCs w:val="24"/>
              </w:rPr>
              <w:t>95%</w:t>
            </w:r>
            <w:r w:rsidRPr="00407BDC">
              <w:rPr>
                <w:rFonts w:ascii="Times New Roman" w:hAnsi="Times New Roman"/>
                <w:spacing w:val="3"/>
                <w:sz w:val="24"/>
                <w:szCs w:val="24"/>
              </w:rPr>
              <w:t>C</w:t>
            </w:r>
            <w:r w:rsidRPr="00407BDC">
              <w:rPr>
                <w:rFonts w:ascii="Times New Roman" w:hAnsi="Times New Roman"/>
                <w:sz w:val="24"/>
                <w:szCs w:val="24"/>
              </w:rPr>
              <w:t>I)AOR(95%CI)</w:t>
            </w:r>
            <w:r w:rsidRPr="00407BDC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407BDC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07BDC">
              <w:rPr>
                <w:rFonts w:ascii="Times New Roman" w:hAnsi="Times New Roman"/>
                <w:sz w:val="24"/>
                <w:szCs w:val="24"/>
              </w:rPr>
              <w:t>Value</w:t>
            </w:r>
          </w:p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52" w:rsidRPr="00110B29" w:rsidTr="00855258">
        <w:trPr>
          <w:trHeight w:hRule="exact" w:val="463"/>
        </w:trPr>
        <w:tc>
          <w:tcPr>
            <w:tcW w:w="5778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Untimely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7BDC">
              <w:rPr>
                <w:rFonts w:ascii="Times New Roman" w:hAnsi="Times New Roman"/>
                <w:sz w:val="24"/>
                <w:szCs w:val="24"/>
              </w:rPr>
              <w:t>Timely</w:t>
            </w:r>
          </w:p>
        </w:tc>
        <w:tc>
          <w:tcPr>
            <w:tcW w:w="6498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52" w:rsidRPr="008C452E" w:rsidTr="00855258">
        <w:trPr>
          <w:trHeight w:hRule="exact" w:val="451"/>
        </w:trPr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ANC follow up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52" w:rsidRPr="008C452E" w:rsidTr="00855258">
        <w:trPr>
          <w:trHeight w:hRule="exact" w:val="407"/>
        </w:trPr>
        <w:tc>
          <w:tcPr>
            <w:tcW w:w="27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5.931(2.714-12.961) </w:t>
            </w:r>
            <w:r w:rsidRPr="00407BDC">
              <w:rPr>
                <w:rFonts w:ascii="Times New Roman" w:hAnsi="Times New Roman"/>
                <w:b/>
                <w:color w:val="00B0F0"/>
                <w:sz w:val="24"/>
                <w:szCs w:val="24"/>
              </w:rPr>
              <w:t>*</w:t>
            </w:r>
          </w:p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2.221(1.276-3.865)</w:t>
            </w:r>
            <w:r w:rsidRPr="00407BDC">
              <w:rPr>
                <w:rFonts w:ascii="Times New Roman" w:hAnsi="Times New Roman"/>
                <w:color w:val="00B0F0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0.005</w:t>
            </w:r>
          </w:p>
        </w:tc>
      </w:tr>
      <w:tr w:rsidR="00AF3152" w:rsidRPr="008C452E" w:rsidTr="00855258">
        <w:trPr>
          <w:trHeight w:hRule="exact" w:val="444"/>
        </w:trPr>
        <w:tc>
          <w:tcPr>
            <w:tcW w:w="27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52" w:rsidRPr="008C452E" w:rsidTr="00855258">
        <w:trPr>
          <w:trHeight w:hRule="exact" w:val="463"/>
        </w:trPr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PNC follow up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3.33(2.075-5.356)</w:t>
            </w:r>
            <w:r w:rsidRPr="00407BDC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 *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2.484(1.478-4.176)</w:t>
            </w:r>
            <w:r w:rsidRPr="00407BDC">
              <w:rPr>
                <w:rFonts w:ascii="Times New Roman" w:hAnsi="Times New Roman"/>
                <w:color w:val="00B0F0"/>
                <w:sz w:val="24"/>
                <w:szCs w:val="24"/>
              </w:rPr>
              <w:t>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AF3152" w:rsidRPr="008C452E" w:rsidTr="00855258">
        <w:trPr>
          <w:trHeight w:hRule="exact" w:val="451"/>
        </w:trPr>
        <w:tc>
          <w:tcPr>
            <w:tcW w:w="27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52" w:rsidRPr="008C452E" w:rsidTr="00855258">
        <w:trPr>
          <w:trHeight w:hRule="exact" w:val="464"/>
        </w:trPr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Counseling about TICF at Place of Delivery visit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3.024(1.880-4.863)</w:t>
            </w:r>
            <w:r w:rsidRPr="00407BDC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 *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2.362(1.399-3.986)</w:t>
            </w:r>
            <w:r w:rsidRPr="00407BDC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 *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AF3152" w:rsidRPr="008C452E" w:rsidTr="00855258">
        <w:trPr>
          <w:trHeight w:hRule="exact" w:val="451"/>
        </w:trPr>
        <w:tc>
          <w:tcPr>
            <w:tcW w:w="27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52" w:rsidRPr="00110B29" w:rsidTr="00855258">
        <w:trPr>
          <w:trHeight w:hRule="exact" w:val="451"/>
        </w:trPr>
        <w:tc>
          <w:tcPr>
            <w:tcW w:w="27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Source of Health Information.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HEWs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0.997</w:t>
            </w:r>
          </w:p>
        </w:tc>
      </w:tr>
      <w:tr w:rsidR="00AF3152" w:rsidRPr="00110B29" w:rsidTr="00855258">
        <w:trPr>
          <w:trHeight w:hRule="exact" w:val="464"/>
        </w:trPr>
        <w:tc>
          <w:tcPr>
            <w:tcW w:w="27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HWs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0.955(0.523-1.744)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1.022(0.532-1.966)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0.947</w:t>
            </w:r>
          </w:p>
        </w:tc>
      </w:tr>
      <w:tr w:rsidR="00AF3152" w:rsidRPr="00110B29" w:rsidTr="00855258">
        <w:trPr>
          <w:trHeight w:hRule="exact" w:val="765"/>
        </w:trPr>
        <w:tc>
          <w:tcPr>
            <w:tcW w:w="27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 xml:space="preserve"> WHDA, Radio/</w:t>
            </w:r>
            <w:r w:rsidR="00EC7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07BDC">
              <w:rPr>
                <w:rFonts w:ascii="Times New Roman" w:hAnsi="Times New Roman"/>
                <w:sz w:val="24"/>
                <w:szCs w:val="24"/>
              </w:rPr>
              <w:t>TV,School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0.530(0.292-0.963)</w:t>
            </w:r>
            <w:r w:rsidRPr="00407BDC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 *</w:t>
            </w: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0.990(0.508-1.930)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AF3152" w:rsidRPr="00407BD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7BDC">
              <w:rPr>
                <w:rFonts w:ascii="Times New Roman" w:hAnsi="Times New Roman"/>
                <w:sz w:val="24"/>
                <w:szCs w:val="24"/>
              </w:rPr>
              <w:t>0.977</w:t>
            </w:r>
          </w:p>
        </w:tc>
      </w:tr>
      <w:tr w:rsidR="00AF3152" w:rsidRPr="00110B29" w:rsidTr="00855258">
        <w:trPr>
          <w:trHeight w:hRule="exact" w:val="180"/>
        </w:trPr>
        <w:tc>
          <w:tcPr>
            <w:tcW w:w="67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152" w:rsidRPr="005D34C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152" w:rsidRPr="005D34C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152" w:rsidRPr="005D34C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3152" w:rsidRPr="005D34CC" w:rsidRDefault="00AF3152" w:rsidP="0085525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3152" w:rsidRPr="00110B29" w:rsidTr="00855258">
        <w:trPr>
          <w:trHeight w:hRule="exact" w:val="109"/>
        </w:trPr>
        <w:tc>
          <w:tcPr>
            <w:tcW w:w="28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3152" w:rsidRPr="005D34CC" w:rsidRDefault="00AF3152" w:rsidP="00855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3152" w:rsidRPr="005D34CC" w:rsidRDefault="00AF3152" w:rsidP="008552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3152" w:rsidRPr="005D34CC" w:rsidRDefault="00AF3152" w:rsidP="00855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3152" w:rsidRPr="005D34CC" w:rsidRDefault="00AF3152" w:rsidP="00855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3152" w:rsidRPr="005D34CC" w:rsidRDefault="00AF3152" w:rsidP="00855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3152" w:rsidRPr="005D34CC" w:rsidRDefault="00AF3152" w:rsidP="00855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3152" w:rsidRPr="005D34CC" w:rsidRDefault="00AF3152" w:rsidP="00855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3176" w:rsidRDefault="00AF3152" w:rsidP="00AF3152">
      <w:pPr>
        <w:spacing w:before="2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Foot note:-</w:t>
      </w:r>
      <w:r w:rsidRPr="00407BDC">
        <w:rPr>
          <w:rFonts w:ascii="Times New Roman" w:hAnsi="Times New Roman"/>
          <w:color w:val="00B0F0"/>
          <w:sz w:val="24"/>
          <w:szCs w:val="24"/>
        </w:rPr>
        <w:t>*</w:t>
      </w:r>
      <w:r>
        <w:rPr>
          <w:rFonts w:ascii="Times New Roman" w:eastAsia="Times New Roman" w:hAnsi="Times New Roman"/>
          <w:sz w:val="24"/>
          <w:szCs w:val="24"/>
        </w:rPr>
        <w:t xml:space="preserve"> = p value&lt; 0.05</w:t>
      </w:r>
    </w:p>
    <w:p w:rsidR="00473176" w:rsidRPr="00473176" w:rsidRDefault="00473176" w:rsidP="00473176">
      <w:pPr>
        <w:rPr>
          <w:rFonts w:ascii="Times New Roman" w:eastAsia="Times New Roman" w:hAnsi="Times New Roman"/>
          <w:sz w:val="24"/>
          <w:szCs w:val="24"/>
        </w:rPr>
      </w:pPr>
    </w:p>
    <w:p w:rsidR="00473176" w:rsidRDefault="00473176" w:rsidP="00473176">
      <w:pPr>
        <w:tabs>
          <w:tab w:val="left" w:pos="9963"/>
        </w:tabs>
        <w:rPr>
          <w:rFonts w:ascii="Times New Roman" w:eastAsia="Times New Roman" w:hAnsi="Times New Roman"/>
          <w:sz w:val="24"/>
          <w:szCs w:val="24"/>
        </w:rPr>
      </w:pPr>
    </w:p>
    <w:p w:rsidR="00473176" w:rsidRDefault="00473176" w:rsidP="00473176">
      <w:pPr>
        <w:tabs>
          <w:tab w:val="left" w:pos="9963"/>
        </w:tabs>
        <w:rPr>
          <w:rFonts w:ascii="Times New Roman" w:eastAsia="Times New Roman" w:hAnsi="Times New Roman"/>
          <w:sz w:val="24"/>
          <w:szCs w:val="24"/>
        </w:rPr>
      </w:pPr>
    </w:p>
    <w:sectPr w:rsidR="0047317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EB1" w:rsidRDefault="00E27EB1" w:rsidP="006A2786">
      <w:pPr>
        <w:spacing w:after="0" w:line="240" w:lineRule="auto"/>
      </w:pPr>
      <w:r>
        <w:separator/>
      </w:r>
    </w:p>
  </w:endnote>
  <w:endnote w:type="continuationSeparator" w:id="0">
    <w:p w:rsidR="00E27EB1" w:rsidRDefault="00E27EB1" w:rsidP="006A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6A2786">
      <w:tc>
        <w:tcPr>
          <w:tcW w:w="918" w:type="dxa"/>
        </w:tcPr>
        <w:p w:rsidR="006A2786" w:rsidRDefault="006A2786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7D72EE" w:rsidRPr="007D72EE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6A2786" w:rsidRDefault="006A2786">
          <w:pPr>
            <w:pStyle w:val="Footer"/>
          </w:pPr>
          <w:r w:rsidRPr="0099752F">
            <w:rPr>
              <w:rFonts w:ascii="Times New Roman" w:hAnsi="Times New Roman"/>
              <w:sz w:val="24"/>
              <w:szCs w:val="24"/>
            </w:rPr>
            <w:t>Timely Initiation of Complementary Feeding and Associated factors among children aged 6-23 Months</w:t>
          </w:r>
        </w:p>
      </w:tc>
    </w:tr>
  </w:tbl>
  <w:p w:rsidR="006A2786" w:rsidRDefault="006A27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EB1" w:rsidRDefault="00E27EB1" w:rsidP="006A2786">
      <w:pPr>
        <w:spacing w:after="0" w:line="240" w:lineRule="auto"/>
      </w:pPr>
      <w:r>
        <w:separator/>
      </w:r>
    </w:p>
  </w:footnote>
  <w:footnote w:type="continuationSeparator" w:id="0">
    <w:p w:rsidR="00E27EB1" w:rsidRDefault="00E27EB1" w:rsidP="006A27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152"/>
    <w:rsid w:val="00084075"/>
    <w:rsid w:val="00473176"/>
    <w:rsid w:val="005A629F"/>
    <w:rsid w:val="006A2786"/>
    <w:rsid w:val="006E41A6"/>
    <w:rsid w:val="007D72EE"/>
    <w:rsid w:val="00A712A1"/>
    <w:rsid w:val="00AF3152"/>
    <w:rsid w:val="00E27EB1"/>
    <w:rsid w:val="00EB219E"/>
    <w:rsid w:val="00EC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15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F315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AF3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2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78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2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78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15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F315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59"/>
    <w:rsid w:val="00AF3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2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78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27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78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NN</cp:lastModifiedBy>
  <cp:revision>11</cp:revision>
  <dcterms:created xsi:type="dcterms:W3CDTF">2021-07-12T12:34:00Z</dcterms:created>
  <dcterms:modified xsi:type="dcterms:W3CDTF">2021-07-12T12:46:00Z</dcterms:modified>
</cp:coreProperties>
</file>