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42D44" w14:textId="77777777" w:rsidR="008B1E0B" w:rsidRPr="008B1E0B" w:rsidRDefault="008B1E0B" w:rsidP="008B1E0B">
      <w:pPr>
        <w:rPr>
          <w:b/>
          <w:bCs/>
          <w:lang w:val="en-GB"/>
        </w:rPr>
      </w:pPr>
      <w:r w:rsidRPr="008B1E0B">
        <w:rPr>
          <w:b/>
          <w:bCs/>
          <w:lang w:val="en-GB"/>
        </w:rPr>
        <w:t>Supplementary figures</w:t>
      </w:r>
    </w:p>
    <w:p w14:paraId="6E693AC7" w14:textId="77777777" w:rsidR="008B1E0B" w:rsidRPr="008B1E0B" w:rsidRDefault="008B1E0B" w:rsidP="008B1E0B">
      <w:pPr>
        <w:rPr>
          <w:b/>
          <w:bCs/>
          <w:lang w:val="en-GB"/>
        </w:rPr>
      </w:pPr>
    </w:p>
    <w:p w14:paraId="5600E385" w14:textId="77777777" w:rsidR="008B1E0B" w:rsidRPr="008B1E0B" w:rsidRDefault="008B1E0B" w:rsidP="008B1E0B">
      <w:pPr>
        <w:rPr>
          <w:lang w:val="en-GB"/>
        </w:rPr>
      </w:pPr>
    </w:p>
    <w:tbl>
      <w:tblPr>
        <w:tblStyle w:val="TableGrid"/>
        <w:tblW w:w="9351" w:type="dxa"/>
        <w:tblLook w:val="04A0" w:firstRow="1" w:lastRow="0" w:firstColumn="1" w:lastColumn="0" w:noHBand="0" w:noVBand="1"/>
      </w:tblPr>
      <w:tblGrid>
        <w:gridCol w:w="9351"/>
      </w:tblGrid>
      <w:tr w:rsidR="008B1E0B" w:rsidRPr="008B1E0B" w14:paraId="616D16C0" w14:textId="77777777" w:rsidTr="008B1E0B">
        <w:tc>
          <w:tcPr>
            <w:tcW w:w="9351" w:type="dxa"/>
            <w:tcBorders>
              <w:top w:val="single" w:sz="4" w:space="0" w:color="auto"/>
              <w:left w:val="single" w:sz="4" w:space="0" w:color="auto"/>
              <w:bottom w:val="single" w:sz="4" w:space="0" w:color="auto"/>
              <w:right w:val="single" w:sz="4" w:space="0" w:color="auto"/>
            </w:tcBorders>
            <w:hideMark/>
          </w:tcPr>
          <w:p w14:paraId="7B254FA3" w14:textId="53CEFAAA" w:rsidR="008B1E0B" w:rsidRPr="008B1E0B" w:rsidRDefault="008B1E0B" w:rsidP="008B1E0B">
            <w:pPr>
              <w:spacing w:after="160" w:line="278" w:lineRule="auto"/>
            </w:pPr>
            <w:r w:rsidRPr="008B1E0B">
              <w:drawing>
                <wp:inline distT="0" distB="0" distL="0" distR="0" wp14:anchorId="3D5E13FD" wp14:editId="70890698">
                  <wp:extent cx="5731510" cy="3503930"/>
                  <wp:effectExtent l="0" t="0" r="2540" b="1270"/>
                  <wp:docPr id="178800609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3503930"/>
                          </a:xfrm>
                          <a:prstGeom prst="rect">
                            <a:avLst/>
                          </a:prstGeom>
                          <a:noFill/>
                          <a:ln>
                            <a:noFill/>
                          </a:ln>
                        </pic:spPr>
                      </pic:pic>
                    </a:graphicData>
                  </a:graphic>
                </wp:inline>
              </w:drawing>
            </w:r>
          </w:p>
        </w:tc>
      </w:tr>
      <w:tr w:rsidR="008B1E0B" w:rsidRPr="008B1E0B" w14:paraId="1AD163BC" w14:textId="77777777" w:rsidTr="008B1E0B">
        <w:tc>
          <w:tcPr>
            <w:tcW w:w="9351" w:type="dxa"/>
            <w:tcBorders>
              <w:top w:val="single" w:sz="4" w:space="0" w:color="auto"/>
              <w:left w:val="single" w:sz="4" w:space="0" w:color="auto"/>
              <w:bottom w:val="single" w:sz="4" w:space="0" w:color="auto"/>
              <w:right w:val="single" w:sz="4" w:space="0" w:color="auto"/>
            </w:tcBorders>
            <w:hideMark/>
          </w:tcPr>
          <w:p w14:paraId="310EAB61" w14:textId="77777777" w:rsidR="008B1E0B" w:rsidRPr="008B1E0B" w:rsidRDefault="008B1E0B" w:rsidP="008B1E0B">
            <w:pPr>
              <w:spacing w:after="160" w:line="278" w:lineRule="auto"/>
            </w:pPr>
            <w:r w:rsidRPr="008B1E0B">
              <w:rPr>
                <w:b/>
                <w:bCs/>
                <w:lang w:val="en-GB"/>
              </w:rPr>
              <w:t>Supplementary figure 1:</w:t>
            </w:r>
            <w:r w:rsidRPr="008B1E0B">
              <w:rPr>
                <w:lang w:val="en-GB"/>
              </w:rPr>
              <w:t xml:space="preserve"> (A) Summary table indicating the number of </w:t>
            </w:r>
            <w:r w:rsidRPr="008B1E0B">
              <w:rPr>
                <w:i/>
                <w:iCs/>
                <w:lang w:val="en-GB"/>
              </w:rPr>
              <w:t>Schistosoma mansoni</w:t>
            </w:r>
            <w:r w:rsidRPr="008B1E0B">
              <w:rPr>
                <w:lang w:val="en-GB"/>
              </w:rPr>
              <w:t>-positive and -negative individuals within each dominant dietary category—fish-heavy, meat-heavy, mixed, and fruit/vegetable-rich diets.</w:t>
            </w:r>
            <w:r w:rsidRPr="008B1E0B">
              <w:rPr>
                <w:lang w:val="en-GB"/>
              </w:rPr>
              <w:br/>
              <w:t>(B) Pie chart illustrating the proportional representation of dietary patterns across the rural cohort, expressed as percentage of participants.</w:t>
            </w:r>
            <w:r w:rsidRPr="008B1E0B">
              <w:rPr>
                <w:lang w:val="en-GB"/>
              </w:rPr>
              <w:br/>
              <w:t>(C) Overview of the decision framework applied to assign dietary categories, based on participant-reported weekly intake frequency of major food groups.</w:t>
            </w:r>
          </w:p>
        </w:tc>
      </w:tr>
    </w:tbl>
    <w:p w14:paraId="6DEBDF50" w14:textId="77777777" w:rsidR="008B1E0B" w:rsidRPr="008B1E0B" w:rsidRDefault="008B1E0B" w:rsidP="008B1E0B">
      <w:pPr>
        <w:rPr>
          <w:lang w:val="en-GB"/>
        </w:rPr>
      </w:pPr>
    </w:p>
    <w:tbl>
      <w:tblPr>
        <w:tblStyle w:val="TableGrid"/>
        <w:tblW w:w="0" w:type="auto"/>
        <w:tblLook w:val="04A0" w:firstRow="1" w:lastRow="0" w:firstColumn="1" w:lastColumn="0" w:noHBand="0" w:noVBand="1"/>
      </w:tblPr>
      <w:tblGrid>
        <w:gridCol w:w="9016"/>
      </w:tblGrid>
      <w:tr w:rsidR="008B1E0B" w:rsidRPr="008B1E0B" w14:paraId="78A583DE" w14:textId="77777777" w:rsidTr="008B1E0B">
        <w:tc>
          <w:tcPr>
            <w:tcW w:w="9016" w:type="dxa"/>
            <w:tcBorders>
              <w:top w:val="single" w:sz="4" w:space="0" w:color="auto"/>
              <w:left w:val="single" w:sz="4" w:space="0" w:color="auto"/>
              <w:bottom w:val="single" w:sz="4" w:space="0" w:color="auto"/>
              <w:right w:val="single" w:sz="4" w:space="0" w:color="auto"/>
            </w:tcBorders>
            <w:hideMark/>
          </w:tcPr>
          <w:p w14:paraId="0CE2ECDD" w14:textId="29FA1FF6" w:rsidR="008B1E0B" w:rsidRPr="008B1E0B" w:rsidRDefault="008B1E0B" w:rsidP="008B1E0B">
            <w:pPr>
              <w:spacing w:after="160" w:line="278" w:lineRule="auto"/>
            </w:pPr>
            <w:r w:rsidRPr="008B1E0B">
              <w:lastRenderedPageBreak/>
              <w:drawing>
                <wp:inline distT="0" distB="0" distL="0" distR="0" wp14:anchorId="5D31A401" wp14:editId="6EAACFFD">
                  <wp:extent cx="5731510" cy="5255260"/>
                  <wp:effectExtent l="0" t="0" r="0" b="0"/>
                  <wp:docPr id="42999499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5255260"/>
                          </a:xfrm>
                          <a:prstGeom prst="rect">
                            <a:avLst/>
                          </a:prstGeom>
                          <a:noFill/>
                          <a:ln>
                            <a:noFill/>
                          </a:ln>
                        </pic:spPr>
                      </pic:pic>
                    </a:graphicData>
                  </a:graphic>
                </wp:inline>
              </w:drawing>
            </w:r>
          </w:p>
        </w:tc>
      </w:tr>
      <w:tr w:rsidR="008B1E0B" w:rsidRPr="008B1E0B" w14:paraId="508EBD63" w14:textId="77777777" w:rsidTr="008B1E0B">
        <w:tc>
          <w:tcPr>
            <w:tcW w:w="9016" w:type="dxa"/>
            <w:tcBorders>
              <w:top w:val="single" w:sz="4" w:space="0" w:color="auto"/>
              <w:left w:val="single" w:sz="4" w:space="0" w:color="auto"/>
              <w:bottom w:val="single" w:sz="4" w:space="0" w:color="auto"/>
              <w:right w:val="single" w:sz="4" w:space="0" w:color="auto"/>
            </w:tcBorders>
          </w:tcPr>
          <w:p w14:paraId="00C0D496" w14:textId="77777777" w:rsidR="008B1E0B" w:rsidRPr="008B1E0B" w:rsidRDefault="008B1E0B" w:rsidP="008B1E0B">
            <w:pPr>
              <w:spacing w:after="160" w:line="278" w:lineRule="auto"/>
            </w:pPr>
            <w:r w:rsidRPr="008B1E0B">
              <w:rPr>
                <w:b/>
                <w:bCs/>
                <w:lang w:val="en-GB"/>
              </w:rPr>
              <w:t xml:space="preserve">Supplementary figure 2. </w:t>
            </w:r>
            <w:r w:rsidRPr="008B1E0B">
              <w:rPr>
                <w:b/>
                <w:bCs/>
              </w:rPr>
              <w:t>Volcano plot</w:t>
            </w:r>
            <w:r w:rsidRPr="008B1E0B">
              <w:t> showing the log₂ fold change in abundance (x-axis) versus the –log₁₀ adjusted p-value (y-axis) for microbial taxa that are differentially abundant between rural and urban individuals. Each point represents a microbial taxon. Taxa to the right of the vertical dashed line are enriched in </w:t>
            </w:r>
            <w:r w:rsidRPr="008B1E0B">
              <w:rPr>
                <w:b/>
                <w:bCs/>
              </w:rPr>
              <w:t xml:space="preserve">urban </w:t>
            </w:r>
            <w:r w:rsidRPr="008B1E0B">
              <w:t>participants, while those to the left are enriched in </w:t>
            </w:r>
            <w:r w:rsidRPr="008B1E0B">
              <w:rPr>
                <w:b/>
                <w:bCs/>
              </w:rPr>
              <w:t>rural</w:t>
            </w:r>
            <w:r w:rsidRPr="008B1E0B">
              <w:t> participants. Points are colored by their log₂ fold change, with red indicating higher abundance in rural individuals and blue indicating higher abundance in urban individuals. Labels highlight taxa with statistically significant differences (FDR-adjusted p &lt; 0.05). Triangular points represent taxa that are not only significantly different between rural and urban populations but are also associated with cardiovascular disease (CVD) risk. Circular points denote taxa that are significantly different between settings but are </w:t>
            </w:r>
            <w:r w:rsidRPr="008B1E0B">
              <w:rPr>
                <w:b/>
                <w:bCs/>
              </w:rPr>
              <w:t>not</w:t>
            </w:r>
            <w:r w:rsidRPr="008B1E0B">
              <w:t> associated with CVD risk.</w:t>
            </w:r>
          </w:p>
          <w:p w14:paraId="00A83891" w14:textId="77777777" w:rsidR="008B1E0B" w:rsidRPr="008B1E0B" w:rsidRDefault="008B1E0B" w:rsidP="008B1E0B">
            <w:pPr>
              <w:spacing w:after="160" w:line="278" w:lineRule="auto"/>
            </w:pPr>
          </w:p>
        </w:tc>
      </w:tr>
    </w:tbl>
    <w:p w14:paraId="0F045279" w14:textId="77777777" w:rsidR="008B1E0B" w:rsidRPr="008B1E0B" w:rsidRDefault="008B1E0B" w:rsidP="008B1E0B">
      <w:pPr>
        <w:rPr>
          <w:lang w:val="en-GB"/>
        </w:rPr>
      </w:pPr>
    </w:p>
    <w:p w14:paraId="33DCAC79" w14:textId="77777777" w:rsidR="008B1E0B" w:rsidRPr="008B1E0B" w:rsidRDefault="008B1E0B" w:rsidP="008B1E0B">
      <w:pPr>
        <w:rPr>
          <w:lang w:val="en-GB"/>
        </w:rPr>
      </w:pPr>
    </w:p>
    <w:tbl>
      <w:tblPr>
        <w:tblStyle w:val="TableGrid"/>
        <w:tblW w:w="0" w:type="auto"/>
        <w:tblLook w:val="04A0" w:firstRow="1" w:lastRow="0" w:firstColumn="1" w:lastColumn="0" w:noHBand="0" w:noVBand="1"/>
      </w:tblPr>
      <w:tblGrid>
        <w:gridCol w:w="9016"/>
      </w:tblGrid>
      <w:tr w:rsidR="008B1E0B" w:rsidRPr="008B1E0B" w14:paraId="026FA701" w14:textId="77777777" w:rsidTr="008B1E0B">
        <w:tc>
          <w:tcPr>
            <w:tcW w:w="9016" w:type="dxa"/>
            <w:tcBorders>
              <w:top w:val="single" w:sz="4" w:space="0" w:color="auto"/>
              <w:left w:val="single" w:sz="4" w:space="0" w:color="auto"/>
              <w:bottom w:val="single" w:sz="4" w:space="0" w:color="auto"/>
              <w:right w:val="single" w:sz="4" w:space="0" w:color="auto"/>
            </w:tcBorders>
            <w:hideMark/>
          </w:tcPr>
          <w:p w14:paraId="33D1607F" w14:textId="30496C38" w:rsidR="008B1E0B" w:rsidRPr="008B1E0B" w:rsidRDefault="008B1E0B" w:rsidP="008B1E0B">
            <w:pPr>
              <w:spacing w:after="160" w:line="278" w:lineRule="auto"/>
            </w:pPr>
            <w:r w:rsidRPr="008B1E0B">
              <w:drawing>
                <wp:inline distT="0" distB="0" distL="0" distR="0" wp14:anchorId="546DB086" wp14:editId="17519838">
                  <wp:extent cx="5731510" cy="4693920"/>
                  <wp:effectExtent l="0" t="0" r="2540" b="0"/>
                  <wp:docPr id="5426892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4693920"/>
                          </a:xfrm>
                          <a:prstGeom prst="rect">
                            <a:avLst/>
                          </a:prstGeom>
                          <a:noFill/>
                          <a:ln>
                            <a:noFill/>
                          </a:ln>
                        </pic:spPr>
                      </pic:pic>
                    </a:graphicData>
                  </a:graphic>
                </wp:inline>
              </w:drawing>
            </w:r>
          </w:p>
        </w:tc>
      </w:tr>
      <w:tr w:rsidR="008B1E0B" w:rsidRPr="008B1E0B" w14:paraId="4A4A8387" w14:textId="77777777" w:rsidTr="008B1E0B">
        <w:tc>
          <w:tcPr>
            <w:tcW w:w="9016" w:type="dxa"/>
            <w:tcBorders>
              <w:top w:val="single" w:sz="4" w:space="0" w:color="auto"/>
              <w:left w:val="single" w:sz="4" w:space="0" w:color="auto"/>
              <w:bottom w:val="single" w:sz="4" w:space="0" w:color="auto"/>
              <w:right w:val="single" w:sz="4" w:space="0" w:color="auto"/>
            </w:tcBorders>
            <w:hideMark/>
          </w:tcPr>
          <w:p w14:paraId="1066940D" w14:textId="77777777" w:rsidR="008B1E0B" w:rsidRPr="008B1E0B" w:rsidRDefault="008B1E0B" w:rsidP="008B1E0B">
            <w:pPr>
              <w:spacing w:after="160" w:line="278" w:lineRule="auto"/>
              <w:rPr>
                <w:b/>
                <w:bCs/>
              </w:rPr>
            </w:pPr>
            <w:r w:rsidRPr="008B1E0B">
              <w:rPr>
                <w:b/>
                <w:bCs/>
              </w:rPr>
              <w:t>Supplementary Figure 3. Partial Least Squares Discriminant Analysis (PLS-DA) of metabolomic profiles in rural vs. urban participants. (a)</w:t>
            </w:r>
            <w:r w:rsidRPr="008B1E0B">
              <w:t> Score plot from PLS-DA showing separation between rural (blue) and urban (red) participants along the first two latent components (t1 = 10%, t2 = 8%).</w:t>
            </w:r>
            <w:r w:rsidRPr="008B1E0B">
              <w:br/>
            </w:r>
            <w:r w:rsidRPr="008B1E0B">
              <w:rPr>
                <w:b/>
                <w:bCs/>
              </w:rPr>
              <w:t>(b)</w:t>
            </w:r>
            <w:r w:rsidRPr="008B1E0B">
              <w:t> Model quality metrics: R²X = 0.187, R²Y = 0.844, Q²Y = 0.785, indicating strong model fit and predictive performance.</w:t>
            </w:r>
            <w:r w:rsidRPr="008B1E0B">
              <w:br/>
            </w:r>
            <w:r w:rsidRPr="008B1E0B">
              <w:rPr>
                <w:b/>
                <w:bCs/>
              </w:rPr>
              <w:t>(c)</w:t>
            </w:r>
            <w:r w:rsidRPr="008B1E0B">
              <w:t> Permutation testing revealed the model’s R²Y and Q²Y were significantly better than random (p &lt; 0.01), supporting the robustness of group separation.</w:t>
            </w:r>
            <w:r w:rsidRPr="008B1E0B">
              <w:br/>
            </w:r>
            <w:r w:rsidRPr="008B1E0B">
              <w:rPr>
                <w:b/>
                <w:bCs/>
              </w:rPr>
              <w:t>(d)</w:t>
            </w:r>
            <w:r w:rsidRPr="008B1E0B">
              <w:t> Observation diagnostics plot of score distance (SD) vs. orthogonal distance (OD) identified potential outliers for further inspection.</w:t>
            </w:r>
          </w:p>
        </w:tc>
      </w:tr>
      <w:tr w:rsidR="008B1E0B" w:rsidRPr="008B1E0B" w14:paraId="7220DD41" w14:textId="77777777" w:rsidTr="008B1E0B">
        <w:tc>
          <w:tcPr>
            <w:tcW w:w="9016" w:type="dxa"/>
            <w:tcBorders>
              <w:top w:val="single" w:sz="4" w:space="0" w:color="auto"/>
              <w:left w:val="single" w:sz="4" w:space="0" w:color="auto"/>
              <w:bottom w:val="single" w:sz="4" w:space="0" w:color="auto"/>
              <w:right w:val="single" w:sz="4" w:space="0" w:color="auto"/>
            </w:tcBorders>
            <w:hideMark/>
          </w:tcPr>
          <w:p w14:paraId="27A4A37E" w14:textId="56677DB3" w:rsidR="008B1E0B" w:rsidRPr="008B1E0B" w:rsidRDefault="008B1E0B" w:rsidP="008B1E0B">
            <w:pPr>
              <w:spacing w:after="160" w:line="278" w:lineRule="auto"/>
            </w:pPr>
            <w:r w:rsidRPr="008B1E0B">
              <w:lastRenderedPageBreak/>
              <w:drawing>
                <wp:inline distT="0" distB="0" distL="0" distR="0" wp14:anchorId="0F19EFAE" wp14:editId="137A504E">
                  <wp:extent cx="5731510" cy="5131435"/>
                  <wp:effectExtent l="0" t="0" r="2540" b="0"/>
                  <wp:docPr id="169847390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5131435"/>
                          </a:xfrm>
                          <a:prstGeom prst="rect">
                            <a:avLst/>
                          </a:prstGeom>
                          <a:noFill/>
                          <a:ln>
                            <a:noFill/>
                          </a:ln>
                        </pic:spPr>
                      </pic:pic>
                    </a:graphicData>
                  </a:graphic>
                </wp:inline>
              </w:drawing>
            </w:r>
          </w:p>
        </w:tc>
      </w:tr>
      <w:tr w:rsidR="008B1E0B" w:rsidRPr="008B1E0B" w14:paraId="75D136D2" w14:textId="77777777" w:rsidTr="008B1E0B">
        <w:tc>
          <w:tcPr>
            <w:tcW w:w="9016" w:type="dxa"/>
            <w:tcBorders>
              <w:top w:val="single" w:sz="4" w:space="0" w:color="auto"/>
              <w:left w:val="single" w:sz="4" w:space="0" w:color="auto"/>
              <w:bottom w:val="single" w:sz="4" w:space="0" w:color="auto"/>
              <w:right w:val="single" w:sz="4" w:space="0" w:color="auto"/>
            </w:tcBorders>
          </w:tcPr>
          <w:p w14:paraId="71D50790" w14:textId="77777777" w:rsidR="008B1E0B" w:rsidRPr="008B1E0B" w:rsidRDefault="008B1E0B" w:rsidP="008B1E0B">
            <w:pPr>
              <w:spacing w:after="160" w:line="278" w:lineRule="auto"/>
            </w:pPr>
            <w:r w:rsidRPr="008B1E0B">
              <w:rPr>
                <w:b/>
                <w:bCs/>
                <w:lang w:val="en-GB"/>
              </w:rPr>
              <w:t xml:space="preserve">Supplementary figure 4: </w:t>
            </w:r>
            <w:r w:rsidRPr="008B1E0B">
              <w:rPr>
                <w:b/>
                <w:bCs/>
              </w:rPr>
              <w:t>A</w:t>
            </w:r>
            <w:r w:rsidRPr="008B1E0B">
              <w:t> Circos plot illustrating the strongest correlations between microbial taxa (blue blocks) and metabolites (green blocks) that were significantly associated with insulin levels, based on linear regression models adjusting for age, sex, BMI, and </w:t>
            </w:r>
            <w:r w:rsidRPr="008B1E0B">
              <w:rPr>
                <w:i/>
                <w:iCs/>
              </w:rPr>
              <w:t>S. mansoni</w:t>
            </w:r>
            <w:r w:rsidRPr="008B1E0B">
              <w:t> infection, with environmental setting included as an interaction term (as described in Figure 4B). Only correlations with Spearman’s </w:t>
            </w:r>
            <w:r w:rsidRPr="008B1E0B">
              <w:rPr>
                <w:i/>
                <w:iCs/>
              </w:rPr>
              <w:t>r</w:t>
            </w:r>
            <w:r w:rsidRPr="008B1E0B">
              <w:t> ≥ 0.65 are shown.</w:t>
            </w:r>
            <w:r w:rsidRPr="008B1E0B">
              <w:br/>
            </w:r>
            <w:r w:rsidRPr="008B1E0B">
              <w:rPr>
                <w:b/>
                <w:bCs/>
              </w:rPr>
              <w:t>B</w:t>
            </w:r>
            <w:r w:rsidRPr="008B1E0B">
              <w:t> Classification of metabolites associated with insulin levels into chemical classes using the ClassyFire algorithm (via the </w:t>
            </w:r>
            <w:r w:rsidRPr="008B1E0B">
              <w:rPr>
                <w:i/>
                <w:iCs/>
              </w:rPr>
              <w:t>RaMP</w:t>
            </w:r>
            <w:r w:rsidRPr="008B1E0B">
              <w:t> package in R). The y-axis indicates metabolite classes, while the x-axis shows the number of metabolites per class (represented by blue horizontal bars).</w:t>
            </w:r>
            <w:r w:rsidRPr="008B1E0B">
              <w:br/>
            </w:r>
            <w:r w:rsidRPr="008B1E0B">
              <w:rPr>
                <w:b/>
                <w:bCs/>
              </w:rPr>
              <w:t>C</w:t>
            </w:r>
            <w:r w:rsidRPr="008B1E0B">
              <w:t> Circos plot showing microbe–metabolite correlations associated with glucose levels, using the same filtering and visualization strategy as in panel A.</w:t>
            </w:r>
            <w:r w:rsidRPr="008B1E0B">
              <w:br/>
            </w:r>
            <w:r w:rsidRPr="008B1E0B">
              <w:rPr>
                <w:b/>
                <w:bCs/>
              </w:rPr>
              <w:t>D</w:t>
            </w:r>
            <w:r w:rsidRPr="008B1E0B">
              <w:t> Classification of glucose-associated metabolites using the same annotation approach as in panel B .</w:t>
            </w:r>
          </w:p>
          <w:p w14:paraId="14901062" w14:textId="77777777" w:rsidR="008B1E0B" w:rsidRPr="008B1E0B" w:rsidRDefault="008B1E0B" w:rsidP="008B1E0B">
            <w:pPr>
              <w:spacing w:after="160" w:line="278" w:lineRule="auto"/>
            </w:pPr>
          </w:p>
        </w:tc>
      </w:tr>
    </w:tbl>
    <w:p w14:paraId="76311178" w14:textId="77777777" w:rsidR="008B1E0B" w:rsidRPr="008B1E0B" w:rsidRDefault="008B1E0B" w:rsidP="008B1E0B">
      <w:pPr>
        <w:rPr>
          <w:lang w:val="en-GB"/>
        </w:rPr>
      </w:pPr>
    </w:p>
    <w:p w14:paraId="53781A1C" w14:textId="77777777" w:rsidR="008B1E0B" w:rsidRPr="008B1E0B" w:rsidRDefault="008B1E0B" w:rsidP="008B1E0B">
      <w:pPr>
        <w:rPr>
          <w:lang w:val="en-GB"/>
        </w:rPr>
      </w:pPr>
    </w:p>
    <w:tbl>
      <w:tblPr>
        <w:tblStyle w:val="TableGrid"/>
        <w:tblW w:w="0" w:type="auto"/>
        <w:tblLook w:val="04A0" w:firstRow="1" w:lastRow="0" w:firstColumn="1" w:lastColumn="0" w:noHBand="0" w:noVBand="1"/>
      </w:tblPr>
      <w:tblGrid>
        <w:gridCol w:w="9016"/>
      </w:tblGrid>
      <w:tr w:rsidR="008B1E0B" w:rsidRPr="008B1E0B" w14:paraId="1398FE59" w14:textId="77777777" w:rsidTr="008B1E0B">
        <w:tc>
          <w:tcPr>
            <w:tcW w:w="9016" w:type="dxa"/>
            <w:tcBorders>
              <w:top w:val="single" w:sz="4" w:space="0" w:color="auto"/>
              <w:left w:val="single" w:sz="4" w:space="0" w:color="auto"/>
              <w:bottom w:val="single" w:sz="4" w:space="0" w:color="auto"/>
              <w:right w:val="single" w:sz="4" w:space="0" w:color="auto"/>
            </w:tcBorders>
            <w:hideMark/>
          </w:tcPr>
          <w:p w14:paraId="418E8534" w14:textId="0AB69640" w:rsidR="008B1E0B" w:rsidRPr="008B1E0B" w:rsidRDefault="008B1E0B" w:rsidP="008B1E0B">
            <w:pPr>
              <w:spacing w:after="160" w:line="278" w:lineRule="auto"/>
            </w:pPr>
            <w:r w:rsidRPr="008B1E0B">
              <w:drawing>
                <wp:inline distT="0" distB="0" distL="0" distR="0" wp14:anchorId="710CA85F" wp14:editId="4DE5FA0D">
                  <wp:extent cx="5731510" cy="5036185"/>
                  <wp:effectExtent l="0" t="0" r="2540" b="0"/>
                  <wp:docPr id="138724025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5036185"/>
                          </a:xfrm>
                          <a:prstGeom prst="rect">
                            <a:avLst/>
                          </a:prstGeom>
                          <a:noFill/>
                          <a:ln>
                            <a:noFill/>
                          </a:ln>
                        </pic:spPr>
                      </pic:pic>
                    </a:graphicData>
                  </a:graphic>
                </wp:inline>
              </w:drawing>
            </w:r>
          </w:p>
        </w:tc>
      </w:tr>
      <w:tr w:rsidR="008B1E0B" w:rsidRPr="008B1E0B" w14:paraId="55E454BC" w14:textId="77777777" w:rsidTr="008B1E0B">
        <w:tc>
          <w:tcPr>
            <w:tcW w:w="9016" w:type="dxa"/>
            <w:tcBorders>
              <w:top w:val="single" w:sz="4" w:space="0" w:color="auto"/>
              <w:left w:val="single" w:sz="4" w:space="0" w:color="auto"/>
              <w:bottom w:val="single" w:sz="4" w:space="0" w:color="auto"/>
              <w:right w:val="single" w:sz="4" w:space="0" w:color="auto"/>
            </w:tcBorders>
          </w:tcPr>
          <w:p w14:paraId="6F6269BB" w14:textId="77777777" w:rsidR="008B1E0B" w:rsidRPr="008B1E0B" w:rsidRDefault="008B1E0B" w:rsidP="008B1E0B">
            <w:pPr>
              <w:spacing w:after="160" w:line="278" w:lineRule="auto"/>
            </w:pPr>
            <w:r w:rsidRPr="008B1E0B">
              <w:rPr>
                <w:b/>
                <w:bCs/>
                <w:lang w:val="en-GB"/>
              </w:rPr>
              <w:t>Supplementary figure 5: A</w:t>
            </w:r>
            <w:r w:rsidRPr="008B1E0B">
              <w:rPr>
                <w:lang w:val="en-GB"/>
              </w:rPr>
              <w:t> Circos plot illustrating the strongest correlations between microbial taxa (blue blocks) and metabolites (green blocks) that were significantly associated with </w:t>
            </w:r>
            <w:r w:rsidRPr="008B1E0B">
              <w:rPr>
                <w:b/>
                <w:bCs/>
                <w:lang w:val="en-GB"/>
              </w:rPr>
              <w:t>total cholesterol</w:t>
            </w:r>
            <w:r w:rsidRPr="008B1E0B">
              <w:rPr>
                <w:lang w:val="en-GB"/>
              </w:rPr>
              <w:t> levels, based on linear regression models adjusting for age, sex, BMI, and </w:t>
            </w:r>
            <w:r w:rsidRPr="008B1E0B">
              <w:rPr>
                <w:i/>
                <w:iCs/>
                <w:lang w:val="en-GB"/>
              </w:rPr>
              <w:t>S. mansoni</w:t>
            </w:r>
            <w:r w:rsidRPr="008B1E0B">
              <w:rPr>
                <w:lang w:val="en-GB"/>
              </w:rPr>
              <w:t> infection, with environmental setting included as an interaction term (as described in Figure 4B). Only correlations with Spearman’s </w:t>
            </w:r>
            <w:r w:rsidRPr="008B1E0B">
              <w:rPr>
                <w:i/>
                <w:iCs/>
                <w:lang w:val="en-GB"/>
              </w:rPr>
              <w:t>r</w:t>
            </w:r>
            <w:r w:rsidRPr="008B1E0B">
              <w:rPr>
                <w:lang w:val="en-GB"/>
              </w:rPr>
              <w:t> ≥ 0.65 are shown.</w:t>
            </w:r>
          </w:p>
          <w:p w14:paraId="2D7F1D20" w14:textId="77777777" w:rsidR="008B1E0B" w:rsidRPr="008B1E0B" w:rsidRDefault="008B1E0B" w:rsidP="008B1E0B">
            <w:pPr>
              <w:spacing w:after="160" w:line="278" w:lineRule="auto"/>
            </w:pPr>
            <w:r w:rsidRPr="008B1E0B">
              <w:rPr>
                <w:b/>
                <w:bCs/>
                <w:lang w:val="en-GB"/>
              </w:rPr>
              <w:t>B</w:t>
            </w:r>
            <w:r w:rsidRPr="008B1E0B">
              <w:rPr>
                <w:lang w:val="en-GB"/>
              </w:rPr>
              <w:t> Classification of metabolites associated with </w:t>
            </w:r>
            <w:r w:rsidRPr="008B1E0B">
              <w:rPr>
                <w:b/>
                <w:bCs/>
                <w:lang w:val="en-GB"/>
              </w:rPr>
              <w:t>total cholesterol</w:t>
            </w:r>
            <w:r w:rsidRPr="008B1E0B">
              <w:rPr>
                <w:lang w:val="en-GB"/>
              </w:rPr>
              <w:t> into chemical classes using the ClassyFire algorithm (via the RaMP package in R). The y-axis indicates metabolite classes, and the x-axis shows the number of metabolites per class (represented by blue horizontal bars).</w:t>
            </w:r>
          </w:p>
          <w:p w14:paraId="008D2793" w14:textId="77777777" w:rsidR="008B1E0B" w:rsidRPr="008B1E0B" w:rsidRDefault="008B1E0B" w:rsidP="008B1E0B">
            <w:pPr>
              <w:spacing w:after="160" w:line="278" w:lineRule="auto"/>
            </w:pPr>
            <w:r w:rsidRPr="008B1E0B">
              <w:rPr>
                <w:b/>
                <w:bCs/>
                <w:lang w:val="en-GB"/>
              </w:rPr>
              <w:t>C</w:t>
            </w:r>
            <w:r w:rsidRPr="008B1E0B">
              <w:rPr>
                <w:lang w:val="en-GB"/>
              </w:rPr>
              <w:t> Circos plot showing microbe–metabolite correlations associated with </w:t>
            </w:r>
            <w:r w:rsidRPr="008B1E0B">
              <w:rPr>
                <w:b/>
                <w:bCs/>
                <w:lang w:val="en-GB"/>
              </w:rPr>
              <w:t>LDL cholesterol</w:t>
            </w:r>
            <w:r w:rsidRPr="008B1E0B">
              <w:rPr>
                <w:lang w:val="en-GB"/>
              </w:rPr>
              <w:t> levels, using the same filtering and visualization strategy as in panel A.</w:t>
            </w:r>
          </w:p>
          <w:p w14:paraId="4233E8CD" w14:textId="77777777" w:rsidR="008B1E0B" w:rsidRPr="008B1E0B" w:rsidRDefault="008B1E0B" w:rsidP="008B1E0B">
            <w:pPr>
              <w:spacing w:after="160" w:line="278" w:lineRule="auto"/>
            </w:pPr>
            <w:r w:rsidRPr="008B1E0B">
              <w:rPr>
                <w:b/>
                <w:bCs/>
                <w:lang w:val="en-GB"/>
              </w:rPr>
              <w:lastRenderedPageBreak/>
              <w:t>D</w:t>
            </w:r>
            <w:r w:rsidRPr="008B1E0B">
              <w:rPr>
                <w:lang w:val="en-GB"/>
              </w:rPr>
              <w:t> Classification of </w:t>
            </w:r>
            <w:r w:rsidRPr="008B1E0B">
              <w:rPr>
                <w:b/>
                <w:bCs/>
                <w:lang w:val="en-GB"/>
              </w:rPr>
              <w:t>LDL cholesterol</w:t>
            </w:r>
            <w:r w:rsidRPr="008B1E0B">
              <w:rPr>
                <w:lang w:val="en-GB"/>
              </w:rPr>
              <w:t>-associated metabolites using the same annotation approach as in panel B</w:t>
            </w:r>
          </w:p>
          <w:p w14:paraId="5C76D55E" w14:textId="77777777" w:rsidR="008B1E0B" w:rsidRPr="008B1E0B" w:rsidRDefault="008B1E0B" w:rsidP="008B1E0B">
            <w:pPr>
              <w:spacing w:after="160" w:line="278" w:lineRule="auto"/>
            </w:pPr>
          </w:p>
        </w:tc>
      </w:tr>
    </w:tbl>
    <w:p w14:paraId="3393851E" w14:textId="77777777" w:rsidR="008B1E0B" w:rsidRPr="008B1E0B" w:rsidRDefault="008B1E0B" w:rsidP="008B1E0B">
      <w:pPr>
        <w:rPr>
          <w:lang w:val="en-GB"/>
        </w:rPr>
        <w:sectPr w:rsidR="008B1E0B" w:rsidRPr="008B1E0B" w:rsidSect="008B1E0B">
          <w:pgSz w:w="11906" w:h="16838"/>
          <w:pgMar w:top="1440" w:right="1440" w:bottom="1440" w:left="1440" w:header="708" w:footer="708" w:gutter="0"/>
          <w:cols w:space="720"/>
        </w:sectPr>
      </w:pPr>
    </w:p>
    <w:tbl>
      <w:tblPr>
        <w:tblW w:w="10770" w:type="dxa"/>
        <w:tblInd w:w="-577" w:type="dxa"/>
        <w:tblLayout w:type="fixed"/>
        <w:tblLook w:val="04A0" w:firstRow="1" w:lastRow="0" w:firstColumn="1" w:lastColumn="0" w:noHBand="0" w:noVBand="1"/>
      </w:tblPr>
      <w:tblGrid>
        <w:gridCol w:w="899"/>
        <w:gridCol w:w="1029"/>
        <w:gridCol w:w="773"/>
        <w:gridCol w:w="1543"/>
        <w:gridCol w:w="1671"/>
        <w:gridCol w:w="1159"/>
        <w:gridCol w:w="184"/>
        <w:gridCol w:w="974"/>
        <w:gridCol w:w="841"/>
        <w:gridCol w:w="236"/>
        <w:gridCol w:w="969"/>
        <w:gridCol w:w="208"/>
        <w:gridCol w:w="28"/>
        <w:gridCol w:w="256"/>
      </w:tblGrid>
      <w:tr w:rsidR="008B1E0B" w:rsidRPr="008B1E0B" w14:paraId="6CB45C1D" w14:textId="77777777" w:rsidTr="008B1E0B">
        <w:trPr>
          <w:gridAfter w:val="2"/>
          <w:wAfter w:w="284" w:type="dxa"/>
          <w:trHeight w:val="335"/>
        </w:trPr>
        <w:tc>
          <w:tcPr>
            <w:tcW w:w="900" w:type="dxa"/>
            <w:tcBorders>
              <w:top w:val="single" w:sz="8" w:space="0" w:color="auto"/>
              <w:left w:val="single" w:sz="8" w:space="0" w:color="auto"/>
              <w:bottom w:val="single" w:sz="8" w:space="0" w:color="auto"/>
              <w:right w:val="single" w:sz="8" w:space="0" w:color="auto"/>
            </w:tcBorders>
            <w:noWrap/>
            <w:vAlign w:val="center"/>
            <w:hideMark/>
          </w:tcPr>
          <w:p w14:paraId="3D669B0D" w14:textId="77777777" w:rsidR="008B1E0B" w:rsidRPr="008B1E0B" w:rsidRDefault="008B1E0B" w:rsidP="008B1E0B">
            <w:pPr>
              <w:rPr>
                <w:b/>
                <w:bCs/>
                <w:lang w:val="en-GB"/>
              </w:rPr>
            </w:pPr>
            <w:r w:rsidRPr="008B1E0B">
              <w:rPr>
                <w:b/>
                <w:bCs/>
                <w:lang w:val="en-GB"/>
              </w:rPr>
              <w:lastRenderedPageBreak/>
              <w:t>log2FoldChange</w:t>
            </w:r>
          </w:p>
        </w:tc>
        <w:tc>
          <w:tcPr>
            <w:tcW w:w="1030" w:type="dxa"/>
            <w:tcBorders>
              <w:top w:val="single" w:sz="8" w:space="0" w:color="auto"/>
              <w:left w:val="nil"/>
              <w:bottom w:val="single" w:sz="8" w:space="0" w:color="auto"/>
              <w:right w:val="single" w:sz="8" w:space="0" w:color="auto"/>
            </w:tcBorders>
            <w:noWrap/>
            <w:vAlign w:val="center"/>
            <w:hideMark/>
          </w:tcPr>
          <w:p w14:paraId="245722AF" w14:textId="77777777" w:rsidR="008B1E0B" w:rsidRPr="008B1E0B" w:rsidRDefault="008B1E0B" w:rsidP="008B1E0B">
            <w:pPr>
              <w:rPr>
                <w:b/>
                <w:bCs/>
                <w:lang w:val="en-GB"/>
              </w:rPr>
            </w:pPr>
            <w:r w:rsidRPr="008B1E0B">
              <w:rPr>
                <w:b/>
                <w:bCs/>
                <w:lang w:val="en-GB"/>
              </w:rPr>
              <w:t>Adjusted p-value</w:t>
            </w:r>
          </w:p>
        </w:tc>
        <w:tc>
          <w:tcPr>
            <w:tcW w:w="773" w:type="dxa"/>
            <w:tcBorders>
              <w:top w:val="single" w:sz="8" w:space="0" w:color="auto"/>
              <w:left w:val="nil"/>
              <w:bottom w:val="single" w:sz="8" w:space="0" w:color="auto"/>
              <w:right w:val="single" w:sz="8" w:space="0" w:color="auto"/>
            </w:tcBorders>
            <w:noWrap/>
            <w:vAlign w:val="center"/>
            <w:hideMark/>
          </w:tcPr>
          <w:p w14:paraId="3DDA48B3" w14:textId="77777777" w:rsidR="008B1E0B" w:rsidRPr="008B1E0B" w:rsidRDefault="008B1E0B" w:rsidP="008B1E0B">
            <w:pPr>
              <w:rPr>
                <w:b/>
                <w:bCs/>
                <w:lang w:val="en-GB"/>
              </w:rPr>
            </w:pPr>
            <w:r w:rsidRPr="008B1E0B">
              <w:rPr>
                <w:b/>
                <w:bCs/>
                <w:lang w:val="en-GB"/>
              </w:rPr>
              <w:t>Setting</w:t>
            </w:r>
          </w:p>
        </w:tc>
        <w:tc>
          <w:tcPr>
            <w:tcW w:w="1544" w:type="dxa"/>
            <w:tcBorders>
              <w:top w:val="single" w:sz="8" w:space="0" w:color="auto"/>
              <w:left w:val="nil"/>
              <w:bottom w:val="single" w:sz="8" w:space="0" w:color="auto"/>
              <w:right w:val="single" w:sz="8" w:space="0" w:color="auto"/>
            </w:tcBorders>
            <w:noWrap/>
            <w:vAlign w:val="center"/>
            <w:hideMark/>
          </w:tcPr>
          <w:p w14:paraId="7A23CC8C" w14:textId="77777777" w:rsidR="008B1E0B" w:rsidRPr="008B1E0B" w:rsidRDefault="008B1E0B" w:rsidP="008B1E0B">
            <w:pPr>
              <w:rPr>
                <w:b/>
                <w:bCs/>
                <w:lang w:val="en-GB"/>
              </w:rPr>
            </w:pPr>
            <w:r w:rsidRPr="008B1E0B">
              <w:rPr>
                <w:b/>
                <w:bCs/>
                <w:lang w:val="en-GB"/>
              </w:rPr>
              <w:t>taxa</w:t>
            </w:r>
          </w:p>
        </w:tc>
        <w:tc>
          <w:tcPr>
            <w:tcW w:w="1672" w:type="dxa"/>
            <w:tcBorders>
              <w:top w:val="single" w:sz="8" w:space="0" w:color="auto"/>
              <w:left w:val="nil"/>
              <w:bottom w:val="single" w:sz="8" w:space="0" w:color="auto"/>
              <w:right w:val="single" w:sz="8" w:space="0" w:color="auto"/>
            </w:tcBorders>
            <w:noWrap/>
            <w:vAlign w:val="center"/>
            <w:hideMark/>
          </w:tcPr>
          <w:p w14:paraId="4A6B08AD" w14:textId="77777777" w:rsidR="008B1E0B" w:rsidRPr="008B1E0B" w:rsidRDefault="008B1E0B" w:rsidP="008B1E0B">
            <w:pPr>
              <w:rPr>
                <w:b/>
                <w:bCs/>
                <w:lang w:val="en-GB"/>
              </w:rPr>
            </w:pPr>
            <w:r w:rsidRPr="008B1E0B">
              <w:rPr>
                <w:b/>
                <w:bCs/>
                <w:lang w:val="en-GB"/>
              </w:rPr>
              <w:t>metabolite</w:t>
            </w:r>
          </w:p>
        </w:tc>
        <w:tc>
          <w:tcPr>
            <w:tcW w:w="1159" w:type="dxa"/>
            <w:tcBorders>
              <w:top w:val="single" w:sz="8" w:space="0" w:color="auto"/>
              <w:left w:val="nil"/>
              <w:bottom w:val="single" w:sz="8" w:space="0" w:color="auto"/>
              <w:right w:val="single" w:sz="8" w:space="0" w:color="auto"/>
            </w:tcBorders>
            <w:noWrap/>
            <w:vAlign w:val="center"/>
            <w:hideMark/>
          </w:tcPr>
          <w:p w14:paraId="0738AB65" w14:textId="77777777" w:rsidR="008B1E0B" w:rsidRPr="008B1E0B" w:rsidRDefault="008B1E0B" w:rsidP="008B1E0B">
            <w:pPr>
              <w:rPr>
                <w:b/>
                <w:bCs/>
                <w:lang w:val="en-GB"/>
              </w:rPr>
            </w:pPr>
            <w:r w:rsidRPr="008B1E0B">
              <w:rPr>
                <w:b/>
                <w:bCs/>
                <w:lang w:val="en-GB"/>
              </w:rPr>
              <w:t>correlation</w:t>
            </w:r>
          </w:p>
        </w:tc>
        <w:tc>
          <w:tcPr>
            <w:tcW w:w="1158" w:type="dxa"/>
            <w:gridSpan w:val="2"/>
            <w:tcBorders>
              <w:top w:val="single" w:sz="8" w:space="0" w:color="auto"/>
              <w:left w:val="nil"/>
              <w:bottom w:val="single" w:sz="8" w:space="0" w:color="auto"/>
              <w:right w:val="single" w:sz="8" w:space="0" w:color="auto"/>
            </w:tcBorders>
            <w:noWrap/>
            <w:vAlign w:val="center"/>
            <w:hideMark/>
          </w:tcPr>
          <w:p w14:paraId="2413ED4D" w14:textId="77777777" w:rsidR="008B1E0B" w:rsidRPr="008B1E0B" w:rsidRDefault="008B1E0B" w:rsidP="008B1E0B">
            <w:pPr>
              <w:rPr>
                <w:b/>
                <w:bCs/>
                <w:lang w:val="en-GB"/>
              </w:rPr>
            </w:pPr>
            <w:r w:rsidRPr="008B1E0B">
              <w:rPr>
                <w:b/>
                <w:bCs/>
                <w:lang w:val="en-GB"/>
              </w:rPr>
              <w:t>Absolute correlation</w:t>
            </w:r>
          </w:p>
        </w:tc>
        <w:tc>
          <w:tcPr>
            <w:tcW w:w="2254" w:type="dxa"/>
            <w:gridSpan w:val="4"/>
            <w:tcBorders>
              <w:top w:val="single" w:sz="8" w:space="0" w:color="auto"/>
              <w:left w:val="nil"/>
              <w:bottom w:val="single" w:sz="8" w:space="0" w:color="auto"/>
              <w:right w:val="single" w:sz="8" w:space="0" w:color="auto"/>
            </w:tcBorders>
            <w:noWrap/>
            <w:vAlign w:val="center"/>
            <w:hideMark/>
          </w:tcPr>
          <w:p w14:paraId="2B8371E0" w14:textId="77777777" w:rsidR="008B1E0B" w:rsidRPr="008B1E0B" w:rsidRDefault="008B1E0B" w:rsidP="008B1E0B">
            <w:pPr>
              <w:rPr>
                <w:b/>
                <w:bCs/>
                <w:lang w:val="en-GB"/>
              </w:rPr>
            </w:pPr>
            <w:r w:rsidRPr="008B1E0B">
              <w:rPr>
                <w:b/>
                <w:bCs/>
                <w:lang w:val="en-GB"/>
              </w:rPr>
              <w:t>CVD risk factor</w:t>
            </w:r>
          </w:p>
        </w:tc>
      </w:tr>
      <w:tr w:rsidR="008B1E0B" w:rsidRPr="008B1E0B" w14:paraId="405795EB"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5E3EB826" w14:textId="77777777" w:rsidR="008B1E0B" w:rsidRPr="008B1E0B" w:rsidRDefault="008B1E0B" w:rsidP="008B1E0B">
            <w:pPr>
              <w:rPr>
                <w:lang w:val="en-GB"/>
              </w:rPr>
            </w:pPr>
            <w:r w:rsidRPr="008B1E0B">
              <w:rPr>
                <w:lang w:val="en-GB"/>
              </w:rPr>
              <w:t>-1.5585</w:t>
            </w:r>
          </w:p>
        </w:tc>
        <w:tc>
          <w:tcPr>
            <w:tcW w:w="1030" w:type="dxa"/>
            <w:tcBorders>
              <w:top w:val="nil"/>
              <w:left w:val="nil"/>
              <w:bottom w:val="single" w:sz="8" w:space="0" w:color="auto"/>
              <w:right w:val="single" w:sz="8" w:space="0" w:color="auto"/>
            </w:tcBorders>
            <w:noWrap/>
            <w:vAlign w:val="center"/>
            <w:hideMark/>
          </w:tcPr>
          <w:p w14:paraId="272B6E23" w14:textId="77777777" w:rsidR="008B1E0B" w:rsidRPr="008B1E0B" w:rsidRDefault="008B1E0B" w:rsidP="008B1E0B">
            <w:pPr>
              <w:rPr>
                <w:lang w:val="en-GB"/>
              </w:rPr>
            </w:pPr>
            <w:r w:rsidRPr="008B1E0B">
              <w:rPr>
                <w:lang w:val="en-GB"/>
              </w:rPr>
              <w:t>2.82E-09</w:t>
            </w:r>
          </w:p>
        </w:tc>
        <w:tc>
          <w:tcPr>
            <w:tcW w:w="773" w:type="dxa"/>
            <w:tcBorders>
              <w:top w:val="nil"/>
              <w:left w:val="nil"/>
              <w:bottom w:val="single" w:sz="8" w:space="0" w:color="auto"/>
              <w:right w:val="single" w:sz="8" w:space="0" w:color="auto"/>
            </w:tcBorders>
            <w:noWrap/>
            <w:vAlign w:val="center"/>
            <w:hideMark/>
          </w:tcPr>
          <w:p w14:paraId="482CF082"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7F13831D" w14:textId="77777777" w:rsidR="008B1E0B" w:rsidRPr="008B1E0B" w:rsidRDefault="008B1E0B" w:rsidP="008B1E0B">
            <w:pPr>
              <w:rPr>
                <w:lang w:val="en-GB"/>
              </w:rPr>
            </w:pPr>
            <w:r w:rsidRPr="008B1E0B">
              <w:rPr>
                <w:lang w:val="en-GB"/>
              </w:rPr>
              <w:t>Rhodomicrobium</w:t>
            </w:r>
          </w:p>
        </w:tc>
        <w:tc>
          <w:tcPr>
            <w:tcW w:w="1672" w:type="dxa"/>
            <w:tcBorders>
              <w:top w:val="nil"/>
              <w:left w:val="nil"/>
              <w:bottom w:val="single" w:sz="8" w:space="0" w:color="auto"/>
              <w:right w:val="single" w:sz="8" w:space="0" w:color="auto"/>
            </w:tcBorders>
            <w:noWrap/>
            <w:vAlign w:val="center"/>
            <w:hideMark/>
          </w:tcPr>
          <w:p w14:paraId="2A99F236" w14:textId="77777777" w:rsidR="008B1E0B" w:rsidRPr="008B1E0B" w:rsidRDefault="008B1E0B" w:rsidP="008B1E0B">
            <w:pPr>
              <w:rPr>
                <w:lang w:val="en-GB"/>
              </w:rPr>
            </w:pPr>
            <w:r w:rsidRPr="008B1E0B">
              <w:rPr>
                <w:lang w:val="en-GB"/>
              </w:rPr>
              <w:t>HMDB29338</w:t>
            </w:r>
          </w:p>
        </w:tc>
        <w:tc>
          <w:tcPr>
            <w:tcW w:w="1159" w:type="dxa"/>
            <w:tcBorders>
              <w:top w:val="nil"/>
              <w:left w:val="nil"/>
              <w:bottom w:val="single" w:sz="8" w:space="0" w:color="auto"/>
              <w:right w:val="single" w:sz="8" w:space="0" w:color="auto"/>
            </w:tcBorders>
            <w:noWrap/>
            <w:vAlign w:val="center"/>
            <w:hideMark/>
          </w:tcPr>
          <w:p w14:paraId="6EEDD310" w14:textId="77777777" w:rsidR="008B1E0B" w:rsidRPr="008B1E0B" w:rsidRDefault="008B1E0B" w:rsidP="008B1E0B">
            <w:pPr>
              <w:rPr>
                <w:lang w:val="en-GB"/>
              </w:rPr>
            </w:pPr>
            <w:r w:rsidRPr="008B1E0B">
              <w:rPr>
                <w:lang w:val="en-GB"/>
              </w:rPr>
              <w:t>-0.6671</w:t>
            </w:r>
          </w:p>
        </w:tc>
        <w:tc>
          <w:tcPr>
            <w:tcW w:w="1158" w:type="dxa"/>
            <w:gridSpan w:val="2"/>
            <w:tcBorders>
              <w:top w:val="nil"/>
              <w:left w:val="nil"/>
              <w:bottom w:val="single" w:sz="8" w:space="0" w:color="auto"/>
              <w:right w:val="single" w:sz="8" w:space="0" w:color="auto"/>
            </w:tcBorders>
            <w:noWrap/>
            <w:vAlign w:val="center"/>
            <w:hideMark/>
          </w:tcPr>
          <w:p w14:paraId="34C6F7A9" w14:textId="77777777" w:rsidR="008B1E0B" w:rsidRPr="008B1E0B" w:rsidRDefault="008B1E0B" w:rsidP="008B1E0B">
            <w:pPr>
              <w:rPr>
                <w:lang w:val="en-GB"/>
              </w:rPr>
            </w:pPr>
            <w:r w:rsidRPr="008B1E0B">
              <w:rPr>
                <w:lang w:val="en-GB"/>
              </w:rPr>
              <w:t>0.6671</w:t>
            </w:r>
          </w:p>
        </w:tc>
        <w:tc>
          <w:tcPr>
            <w:tcW w:w="2254" w:type="dxa"/>
            <w:gridSpan w:val="4"/>
            <w:tcBorders>
              <w:top w:val="nil"/>
              <w:left w:val="nil"/>
              <w:bottom w:val="single" w:sz="8" w:space="0" w:color="auto"/>
              <w:right w:val="single" w:sz="8" w:space="0" w:color="auto"/>
            </w:tcBorders>
            <w:noWrap/>
            <w:vAlign w:val="center"/>
            <w:hideMark/>
          </w:tcPr>
          <w:p w14:paraId="5017E922" w14:textId="77777777" w:rsidR="008B1E0B" w:rsidRPr="008B1E0B" w:rsidRDefault="008B1E0B" w:rsidP="008B1E0B">
            <w:pPr>
              <w:rPr>
                <w:lang w:val="en-GB"/>
              </w:rPr>
            </w:pPr>
            <w:r w:rsidRPr="008B1E0B">
              <w:rPr>
                <w:lang w:val="en-GB"/>
              </w:rPr>
              <w:t>LDL Cholesterol</w:t>
            </w:r>
          </w:p>
        </w:tc>
      </w:tr>
      <w:tr w:rsidR="008B1E0B" w:rsidRPr="008B1E0B" w14:paraId="4E50EE6D"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7B1F26AB" w14:textId="77777777" w:rsidR="008B1E0B" w:rsidRPr="008B1E0B" w:rsidRDefault="008B1E0B" w:rsidP="008B1E0B">
            <w:pPr>
              <w:rPr>
                <w:lang w:val="en-GB"/>
              </w:rPr>
            </w:pPr>
            <w:r w:rsidRPr="008B1E0B">
              <w:rPr>
                <w:lang w:val="en-GB"/>
              </w:rPr>
              <w:t>-2.3166</w:t>
            </w:r>
          </w:p>
        </w:tc>
        <w:tc>
          <w:tcPr>
            <w:tcW w:w="1030" w:type="dxa"/>
            <w:tcBorders>
              <w:top w:val="nil"/>
              <w:left w:val="nil"/>
              <w:bottom w:val="single" w:sz="8" w:space="0" w:color="auto"/>
              <w:right w:val="single" w:sz="8" w:space="0" w:color="auto"/>
            </w:tcBorders>
            <w:noWrap/>
            <w:vAlign w:val="center"/>
            <w:hideMark/>
          </w:tcPr>
          <w:p w14:paraId="751B6734" w14:textId="77777777" w:rsidR="008B1E0B" w:rsidRPr="008B1E0B" w:rsidRDefault="008B1E0B" w:rsidP="008B1E0B">
            <w:pPr>
              <w:rPr>
                <w:lang w:val="en-GB"/>
              </w:rPr>
            </w:pPr>
            <w:r w:rsidRPr="008B1E0B">
              <w:rPr>
                <w:lang w:val="en-GB"/>
              </w:rPr>
              <w:t>7.18E-12</w:t>
            </w:r>
          </w:p>
        </w:tc>
        <w:tc>
          <w:tcPr>
            <w:tcW w:w="773" w:type="dxa"/>
            <w:tcBorders>
              <w:top w:val="nil"/>
              <w:left w:val="nil"/>
              <w:bottom w:val="single" w:sz="8" w:space="0" w:color="auto"/>
              <w:right w:val="single" w:sz="8" w:space="0" w:color="auto"/>
            </w:tcBorders>
            <w:noWrap/>
            <w:vAlign w:val="center"/>
            <w:hideMark/>
          </w:tcPr>
          <w:p w14:paraId="3753241C"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0B9D2782" w14:textId="77777777" w:rsidR="008B1E0B" w:rsidRPr="008B1E0B" w:rsidRDefault="008B1E0B" w:rsidP="008B1E0B">
            <w:pPr>
              <w:rPr>
                <w:lang w:val="en-GB"/>
              </w:rPr>
            </w:pPr>
            <w:r w:rsidRPr="008B1E0B">
              <w:rPr>
                <w:lang w:val="en-GB"/>
              </w:rPr>
              <w:t>Gaiella</w:t>
            </w:r>
          </w:p>
        </w:tc>
        <w:tc>
          <w:tcPr>
            <w:tcW w:w="1672" w:type="dxa"/>
            <w:tcBorders>
              <w:top w:val="nil"/>
              <w:left w:val="nil"/>
              <w:bottom w:val="single" w:sz="8" w:space="0" w:color="auto"/>
              <w:right w:val="single" w:sz="8" w:space="0" w:color="auto"/>
            </w:tcBorders>
            <w:noWrap/>
            <w:vAlign w:val="center"/>
            <w:hideMark/>
          </w:tcPr>
          <w:p w14:paraId="270157D5" w14:textId="77777777" w:rsidR="008B1E0B" w:rsidRPr="008B1E0B" w:rsidRDefault="008B1E0B" w:rsidP="008B1E0B">
            <w:pPr>
              <w:rPr>
                <w:lang w:val="en-GB"/>
              </w:rPr>
            </w:pPr>
            <w:r w:rsidRPr="008B1E0B">
              <w:rPr>
                <w:lang w:val="en-GB"/>
              </w:rPr>
              <w:t>HMDB29338</w:t>
            </w:r>
          </w:p>
        </w:tc>
        <w:tc>
          <w:tcPr>
            <w:tcW w:w="1159" w:type="dxa"/>
            <w:tcBorders>
              <w:top w:val="nil"/>
              <w:left w:val="nil"/>
              <w:bottom w:val="single" w:sz="8" w:space="0" w:color="auto"/>
              <w:right w:val="single" w:sz="8" w:space="0" w:color="auto"/>
            </w:tcBorders>
            <w:noWrap/>
            <w:vAlign w:val="center"/>
            <w:hideMark/>
          </w:tcPr>
          <w:p w14:paraId="7993434B" w14:textId="77777777" w:rsidR="008B1E0B" w:rsidRPr="008B1E0B" w:rsidRDefault="008B1E0B" w:rsidP="008B1E0B">
            <w:pPr>
              <w:rPr>
                <w:lang w:val="en-GB"/>
              </w:rPr>
            </w:pPr>
            <w:r w:rsidRPr="008B1E0B">
              <w:rPr>
                <w:lang w:val="en-GB"/>
              </w:rPr>
              <w:t>-0.6647</w:t>
            </w:r>
          </w:p>
        </w:tc>
        <w:tc>
          <w:tcPr>
            <w:tcW w:w="1158" w:type="dxa"/>
            <w:gridSpan w:val="2"/>
            <w:tcBorders>
              <w:top w:val="nil"/>
              <w:left w:val="nil"/>
              <w:bottom w:val="single" w:sz="8" w:space="0" w:color="auto"/>
              <w:right w:val="single" w:sz="8" w:space="0" w:color="auto"/>
            </w:tcBorders>
            <w:noWrap/>
            <w:vAlign w:val="center"/>
            <w:hideMark/>
          </w:tcPr>
          <w:p w14:paraId="218987F0" w14:textId="77777777" w:rsidR="008B1E0B" w:rsidRPr="008B1E0B" w:rsidRDefault="008B1E0B" w:rsidP="008B1E0B">
            <w:pPr>
              <w:rPr>
                <w:lang w:val="en-GB"/>
              </w:rPr>
            </w:pPr>
            <w:r w:rsidRPr="008B1E0B">
              <w:rPr>
                <w:lang w:val="en-GB"/>
              </w:rPr>
              <w:t>0.6647</w:t>
            </w:r>
          </w:p>
        </w:tc>
        <w:tc>
          <w:tcPr>
            <w:tcW w:w="2254" w:type="dxa"/>
            <w:gridSpan w:val="4"/>
            <w:tcBorders>
              <w:top w:val="nil"/>
              <w:left w:val="nil"/>
              <w:bottom w:val="single" w:sz="8" w:space="0" w:color="auto"/>
              <w:right w:val="single" w:sz="8" w:space="0" w:color="auto"/>
            </w:tcBorders>
            <w:noWrap/>
            <w:vAlign w:val="center"/>
            <w:hideMark/>
          </w:tcPr>
          <w:p w14:paraId="3430C70C" w14:textId="77777777" w:rsidR="008B1E0B" w:rsidRPr="008B1E0B" w:rsidRDefault="008B1E0B" w:rsidP="008B1E0B">
            <w:pPr>
              <w:rPr>
                <w:lang w:val="en-GB"/>
              </w:rPr>
            </w:pPr>
            <w:r w:rsidRPr="008B1E0B">
              <w:rPr>
                <w:lang w:val="en-GB"/>
              </w:rPr>
              <w:t>LDL Cholesterol</w:t>
            </w:r>
          </w:p>
        </w:tc>
      </w:tr>
      <w:tr w:rsidR="008B1E0B" w:rsidRPr="008B1E0B" w14:paraId="6A86D4FC"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11D7A7FD" w14:textId="77777777" w:rsidR="008B1E0B" w:rsidRPr="008B1E0B" w:rsidRDefault="008B1E0B" w:rsidP="008B1E0B">
            <w:pPr>
              <w:rPr>
                <w:lang w:val="en-GB"/>
              </w:rPr>
            </w:pPr>
            <w:r w:rsidRPr="008B1E0B">
              <w:rPr>
                <w:lang w:val="en-GB"/>
              </w:rPr>
              <w:t>1.0731</w:t>
            </w:r>
          </w:p>
        </w:tc>
        <w:tc>
          <w:tcPr>
            <w:tcW w:w="1030" w:type="dxa"/>
            <w:tcBorders>
              <w:top w:val="nil"/>
              <w:left w:val="nil"/>
              <w:bottom w:val="single" w:sz="8" w:space="0" w:color="auto"/>
              <w:right w:val="single" w:sz="8" w:space="0" w:color="auto"/>
            </w:tcBorders>
            <w:noWrap/>
            <w:vAlign w:val="center"/>
            <w:hideMark/>
          </w:tcPr>
          <w:p w14:paraId="195446F7" w14:textId="77777777" w:rsidR="008B1E0B" w:rsidRPr="008B1E0B" w:rsidRDefault="008B1E0B" w:rsidP="008B1E0B">
            <w:pPr>
              <w:rPr>
                <w:lang w:val="en-GB"/>
              </w:rPr>
            </w:pPr>
            <w:r w:rsidRPr="008B1E0B">
              <w:rPr>
                <w:lang w:val="en-GB"/>
              </w:rPr>
              <w:t>6.92E-06</w:t>
            </w:r>
          </w:p>
        </w:tc>
        <w:tc>
          <w:tcPr>
            <w:tcW w:w="773" w:type="dxa"/>
            <w:tcBorders>
              <w:top w:val="nil"/>
              <w:left w:val="nil"/>
              <w:bottom w:val="single" w:sz="8" w:space="0" w:color="auto"/>
              <w:right w:val="single" w:sz="8" w:space="0" w:color="auto"/>
            </w:tcBorders>
            <w:noWrap/>
            <w:vAlign w:val="center"/>
            <w:hideMark/>
          </w:tcPr>
          <w:p w14:paraId="51333218" w14:textId="77777777" w:rsidR="008B1E0B" w:rsidRPr="008B1E0B" w:rsidRDefault="008B1E0B" w:rsidP="008B1E0B">
            <w:pPr>
              <w:rPr>
                <w:lang w:val="en-GB"/>
              </w:rPr>
            </w:pPr>
            <w:r w:rsidRPr="008B1E0B">
              <w:rPr>
                <w:lang w:val="en-GB"/>
              </w:rPr>
              <w:t>Urban</w:t>
            </w:r>
          </w:p>
        </w:tc>
        <w:tc>
          <w:tcPr>
            <w:tcW w:w="1544" w:type="dxa"/>
            <w:tcBorders>
              <w:top w:val="nil"/>
              <w:left w:val="nil"/>
              <w:bottom w:val="single" w:sz="8" w:space="0" w:color="auto"/>
              <w:right w:val="single" w:sz="8" w:space="0" w:color="auto"/>
            </w:tcBorders>
            <w:noWrap/>
            <w:vAlign w:val="center"/>
            <w:hideMark/>
          </w:tcPr>
          <w:p w14:paraId="34159DAF" w14:textId="77777777" w:rsidR="008B1E0B" w:rsidRPr="008B1E0B" w:rsidRDefault="008B1E0B" w:rsidP="008B1E0B">
            <w:pPr>
              <w:rPr>
                <w:lang w:val="en-GB"/>
              </w:rPr>
            </w:pPr>
            <w:r w:rsidRPr="008B1E0B">
              <w:rPr>
                <w:lang w:val="en-GB"/>
              </w:rPr>
              <w:t>Desulfoplanes</w:t>
            </w:r>
          </w:p>
        </w:tc>
        <w:tc>
          <w:tcPr>
            <w:tcW w:w="1672" w:type="dxa"/>
            <w:tcBorders>
              <w:top w:val="nil"/>
              <w:left w:val="nil"/>
              <w:bottom w:val="single" w:sz="8" w:space="0" w:color="auto"/>
              <w:right w:val="single" w:sz="8" w:space="0" w:color="auto"/>
            </w:tcBorders>
            <w:noWrap/>
            <w:vAlign w:val="center"/>
            <w:hideMark/>
          </w:tcPr>
          <w:p w14:paraId="3C4F09AF" w14:textId="77777777" w:rsidR="008B1E0B" w:rsidRPr="008B1E0B" w:rsidRDefault="008B1E0B" w:rsidP="008B1E0B">
            <w:pPr>
              <w:rPr>
                <w:lang w:val="en-GB"/>
              </w:rPr>
            </w:pPr>
            <w:r w:rsidRPr="008B1E0B">
              <w:rPr>
                <w:lang w:val="en-GB"/>
              </w:rPr>
              <w:t>HMDB36293</w:t>
            </w:r>
          </w:p>
        </w:tc>
        <w:tc>
          <w:tcPr>
            <w:tcW w:w="1159" w:type="dxa"/>
            <w:tcBorders>
              <w:top w:val="nil"/>
              <w:left w:val="nil"/>
              <w:bottom w:val="single" w:sz="8" w:space="0" w:color="auto"/>
              <w:right w:val="single" w:sz="8" w:space="0" w:color="auto"/>
            </w:tcBorders>
            <w:noWrap/>
            <w:vAlign w:val="center"/>
            <w:hideMark/>
          </w:tcPr>
          <w:p w14:paraId="3F334083" w14:textId="77777777" w:rsidR="008B1E0B" w:rsidRPr="008B1E0B" w:rsidRDefault="008B1E0B" w:rsidP="008B1E0B">
            <w:pPr>
              <w:rPr>
                <w:lang w:val="en-GB"/>
              </w:rPr>
            </w:pPr>
            <w:r w:rsidRPr="008B1E0B">
              <w:rPr>
                <w:lang w:val="en-GB"/>
              </w:rPr>
              <w:t>-0.7183</w:t>
            </w:r>
          </w:p>
        </w:tc>
        <w:tc>
          <w:tcPr>
            <w:tcW w:w="1158" w:type="dxa"/>
            <w:gridSpan w:val="2"/>
            <w:tcBorders>
              <w:top w:val="nil"/>
              <w:left w:val="nil"/>
              <w:bottom w:val="single" w:sz="8" w:space="0" w:color="auto"/>
              <w:right w:val="single" w:sz="8" w:space="0" w:color="auto"/>
            </w:tcBorders>
            <w:noWrap/>
            <w:vAlign w:val="center"/>
            <w:hideMark/>
          </w:tcPr>
          <w:p w14:paraId="2C3EB570" w14:textId="77777777" w:rsidR="008B1E0B" w:rsidRPr="008B1E0B" w:rsidRDefault="008B1E0B" w:rsidP="008B1E0B">
            <w:pPr>
              <w:rPr>
                <w:lang w:val="en-GB"/>
              </w:rPr>
            </w:pPr>
            <w:r w:rsidRPr="008B1E0B">
              <w:rPr>
                <w:lang w:val="en-GB"/>
              </w:rPr>
              <w:t>0.7183</w:t>
            </w:r>
          </w:p>
        </w:tc>
        <w:tc>
          <w:tcPr>
            <w:tcW w:w="2254" w:type="dxa"/>
            <w:gridSpan w:val="4"/>
            <w:tcBorders>
              <w:top w:val="nil"/>
              <w:left w:val="nil"/>
              <w:bottom w:val="single" w:sz="8" w:space="0" w:color="auto"/>
              <w:right w:val="single" w:sz="8" w:space="0" w:color="auto"/>
            </w:tcBorders>
            <w:noWrap/>
            <w:vAlign w:val="center"/>
            <w:hideMark/>
          </w:tcPr>
          <w:p w14:paraId="7CC346FA" w14:textId="77777777" w:rsidR="008B1E0B" w:rsidRPr="008B1E0B" w:rsidRDefault="008B1E0B" w:rsidP="008B1E0B">
            <w:pPr>
              <w:rPr>
                <w:lang w:val="en-GB"/>
              </w:rPr>
            </w:pPr>
            <w:r w:rsidRPr="008B1E0B">
              <w:rPr>
                <w:lang w:val="en-GB"/>
              </w:rPr>
              <w:t>Total Cholesterol</w:t>
            </w:r>
          </w:p>
        </w:tc>
      </w:tr>
      <w:tr w:rsidR="008B1E0B" w:rsidRPr="008B1E0B" w14:paraId="5A59B0D0"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51A5C49A"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5F7427DA"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0629C338"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0B32F9D6"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3DA74CF3" w14:textId="77777777" w:rsidR="008B1E0B" w:rsidRPr="008B1E0B" w:rsidRDefault="008B1E0B" w:rsidP="008B1E0B">
            <w:pPr>
              <w:rPr>
                <w:lang w:val="en-GB"/>
              </w:rPr>
            </w:pPr>
            <w:r w:rsidRPr="008B1E0B">
              <w:rPr>
                <w:lang w:val="en-GB"/>
              </w:rPr>
              <w:t>HMDB42648</w:t>
            </w:r>
          </w:p>
        </w:tc>
        <w:tc>
          <w:tcPr>
            <w:tcW w:w="1159" w:type="dxa"/>
            <w:tcBorders>
              <w:top w:val="nil"/>
              <w:left w:val="nil"/>
              <w:bottom w:val="single" w:sz="8" w:space="0" w:color="auto"/>
              <w:right w:val="single" w:sz="8" w:space="0" w:color="auto"/>
            </w:tcBorders>
            <w:noWrap/>
            <w:vAlign w:val="center"/>
            <w:hideMark/>
          </w:tcPr>
          <w:p w14:paraId="563FE7AF" w14:textId="77777777" w:rsidR="008B1E0B" w:rsidRPr="008B1E0B" w:rsidRDefault="008B1E0B" w:rsidP="008B1E0B">
            <w:pPr>
              <w:rPr>
                <w:lang w:val="en-GB"/>
              </w:rPr>
            </w:pPr>
            <w:r w:rsidRPr="008B1E0B">
              <w:rPr>
                <w:lang w:val="en-GB"/>
              </w:rPr>
              <w:t>-0.7022</w:t>
            </w:r>
          </w:p>
        </w:tc>
        <w:tc>
          <w:tcPr>
            <w:tcW w:w="1158" w:type="dxa"/>
            <w:gridSpan w:val="2"/>
            <w:tcBorders>
              <w:top w:val="nil"/>
              <w:left w:val="nil"/>
              <w:bottom w:val="single" w:sz="8" w:space="0" w:color="auto"/>
              <w:right w:val="single" w:sz="8" w:space="0" w:color="auto"/>
            </w:tcBorders>
            <w:noWrap/>
            <w:vAlign w:val="center"/>
            <w:hideMark/>
          </w:tcPr>
          <w:p w14:paraId="6CA80382" w14:textId="77777777" w:rsidR="008B1E0B" w:rsidRPr="008B1E0B" w:rsidRDefault="008B1E0B" w:rsidP="008B1E0B">
            <w:pPr>
              <w:rPr>
                <w:lang w:val="en-GB"/>
              </w:rPr>
            </w:pPr>
            <w:r w:rsidRPr="008B1E0B">
              <w:rPr>
                <w:lang w:val="en-GB"/>
              </w:rPr>
              <w:t>0.7022</w:t>
            </w:r>
          </w:p>
        </w:tc>
        <w:tc>
          <w:tcPr>
            <w:tcW w:w="2254" w:type="dxa"/>
            <w:gridSpan w:val="4"/>
            <w:tcBorders>
              <w:top w:val="nil"/>
              <w:left w:val="nil"/>
              <w:bottom w:val="single" w:sz="8" w:space="0" w:color="auto"/>
              <w:right w:val="single" w:sz="8" w:space="0" w:color="auto"/>
            </w:tcBorders>
            <w:noWrap/>
            <w:vAlign w:val="center"/>
            <w:hideMark/>
          </w:tcPr>
          <w:p w14:paraId="049B7164" w14:textId="77777777" w:rsidR="008B1E0B" w:rsidRPr="008B1E0B" w:rsidRDefault="008B1E0B" w:rsidP="008B1E0B">
            <w:pPr>
              <w:rPr>
                <w:lang w:val="en-GB"/>
              </w:rPr>
            </w:pPr>
            <w:r w:rsidRPr="008B1E0B">
              <w:rPr>
                <w:lang w:val="en-GB"/>
              </w:rPr>
              <w:t>Diastolic BP</w:t>
            </w:r>
          </w:p>
        </w:tc>
      </w:tr>
      <w:tr w:rsidR="008B1E0B" w:rsidRPr="008B1E0B" w14:paraId="46A4E091"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3DE11133"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7E5DB21B"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6B86BB2E"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2AC7B9D7"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4B3136C2" w14:textId="77777777" w:rsidR="008B1E0B" w:rsidRPr="008B1E0B" w:rsidRDefault="008B1E0B" w:rsidP="008B1E0B">
            <w:pPr>
              <w:rPr>
                <w:lang w:val="en-GB"/>
              </w:rPr>
            </w:pPr>
            <w:r w:rsidRPr="008B1E0B">
              <w:rPr>
                <w:lang w:val="en-GB"/>
              </w:rPr>
              <w:t>HMDB50197</w:t>
            </w:r>
          </w:p>
        </w:tc>
        <w:tc>
          <w:tcPr>
            <w:tcW w:w="1159" w:type="dxa"/>
            <w:tcBorders>
              <w:top w:val="nil"/>
              <w:left w:val="nil"/>
              <w:bottom w:val="single" w:sz="8" w:space="0" w:color="auto"/>
              <w:right w:val="single" w:sz="8" w:space="0" w:color="auto"/>
            </w:tcBorders>
            <w:noWrap/>
            <w:vAlign w:val="center"/>
            <w:hideMark/>
          </w:tcPr>
          <w:p w14:paraId="3A0E9F85" w14:textId="77777777" w:rsidR="008B1E0B" w:rsidRPr="008B1E0B" w:rsidRDefault="008B1E0B" w:rsidP="008B1E0B">
            <w:pPr>
              <w:rPr>
                <w:lang w:val="en-GB"/>
              </w:rPr>
            </w:pPr>
            <w:r w:rsidRPr="008B1E0B">
              <w:rPr>
                <w:lang w:val="en-GB"/>
              </w:rPr>
              <w:t>-0.7005</w:t>
            </w:r>
          </w:p>
        </w:tc>
        <w:tc>
          <w:tcPr>
            <w:tcW w:w="1158" w:type="dxa"/>
            <w:gridSpan w:val="2"/>
            <w:tcBorders>
              <w:top w:val="nil"/>
              <w:left w:val="nil"/>
              <w:bottom w:val="single" w:sz="8" w:space="0" w:color="auto"/>
              <w:right w:val="single" w:sz="8" w:space="0" w:color="auto"/>
            </w:tcBorders>
            <w:noWrap/>
            <w:vAlign w:val="center"/>
            <w:hideMark/>
          </w:tcPr>
          <w:p w14:paraId="5E0A927F" w14:textId="77777777" w:rsidR="008B1E0B" w:rsidRPr="008B1E0B" w:rsidRDefault="008B1E0B" w:rsidP="008B1E0B">
            <w:pPr>
              <w:rPr>
                <w:lang w:val="en-GB"/>
              </w:rPr>
            </w:pPr>
            <w:r w:rsidRPr="008B1E0B">
              <w:rPr>
                <w:lang w:val="en-GB"/>
              </w:rPr>
              <w:t>0.7005</w:t>
            </w:r>
          </w:p>
        </w:tc>
        <w:tc>
          <w:tcPr>
            <w:tcW w:w="2254" w:type="dxa"/>
            <w:gridSpan w:val="4"/>
            <w:tcBorders>
              <w:top w:val="nil"/>
              <w:left w:val="nil"/>
              <w:bottom w:val="single" w:sz="8" w:space="0" w:color="auto"/>
              <w:right w:val="single" w:sz="8" w:space="0" w:color="auto"/>
            </w:tcBorders>
            <w:noWrap/>
            <w:vAlign w:val="center"/>
            <w:hideMark/>
          </w:tcPr>
          <w:p w14:paraId="56A30287" w14:textId="77777777" w:rsidR="008B1E0B" w:rsidRPr="008B1E0B" w:rsidRDefault="008B1E0B" w:rsidP="008B1E0B">
            <w:pPr>
              <w:rPr>
                <w:lang w:val="en-GB"/>
              </w:rPr>
            </w:pPr>
            <w:r w:rsidRPr="008B1E0B">
              <w:rPr>
                <w:lang w:val="en-GB"/>
              </w:rPr>
              <w:t>Diastolic BP</w:t>
            </w:r>
          </w:p>
        </w:tc>
      </w:tr>
      <w:tr w:rsidR="008B1E0B" w:rsidRPr="008B1E0B" w14:paraId="75440939"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3E47E741"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677F7483"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1FA5C5DF"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35A4AE4A"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09BF2228" w14:textId="77777777" w:rsidR="008B1E0B" w:rsidRPr="008B1E0B" w:rsidRDefault="008B1E0B" w:rsidP="008B1E0B">
            <w:pPr>
              <w:rPr>
                <w:lang w:val="en-GB"/>
              </w:rPr>
            </w:pPr>
            <w:r w:rsidRPr="008B1E0B">
              <w:rPr>
                <w:lang w:val="en-GB"/>
              </w:rPr>
              <w:t>HMDB34644</w:t>
            </w:r>
          </w:p>
        </w:tc>
        <w:tc>
          <w:tcPr>
            <w:tcW w:w="1159" w:type="dxa"/>
            <w:tcBorders>
              <w:top w:val="nil"/>
              <w:left w:val="nil"/>
              <w:bottom w:val="single" w:sz="8" w:space="0" w:color="auto"/>
              <w:right w:val="single" w:sz="8" w:space="0" w:color="auto"/>
            </w:tcBorders>
            <w:noWrap/>
            <w:vAlign w:val="center"/>
            <w:hideMark/>
          </w:tcPr>
          <w:p w14:paraId="048E00C6" w14:textId="77777777" w:rsidR="008B1E0B" w:rsidRPr="008B1E0B" w:rsidRDefault="008B1E0B" w:rsidP="008B1E0B">
            <w:pPr>
              <w:rPr>
                <w:lang w:val="en-GB"/>
              </w:rPr>
            </w:pPr>
            <w:r w:rsidRPr="008B1E0B">
              <w:rPr>
                <w:lang w:val="en-GB"/>
              </w:rPr>
              <w:t>-0.7090</w:t>
            </w:r>
          </w:p>
        </w:tc>
        <w:tc>
          <w:tcPr>
            <w:tcW w:w="1158" w:type="dxa"/>
            <w:gridSpan w:val="2"/>
            <w:tcBorders>
              <w:top w:val="nil"/>
              <w:left w:val="nil"/>
              <w:bottom w:val="single" w:sz="8" w:space="0" w:color="auto"/>
              <w:right w:val="single" w:sz="8" w:space="0" w:color="auto"/>
            </w:tcBorders>
            <w:noWrap/>
            <w:vAlign w:val="center"/>
            <w:hideMark/>
          </w:tcPr>
          <w:p w14:paraId="56C04DCC" w14:textId="77777777" w:rsidR="008B1E0B" w:rsidRPr="008B1E0B" w:rsidRDefault="008B1E0B" w:rsidP="008B1E0B">
            <w:pPr>
              <w:rPr>
                <w:lang w:val="en-GB"/>
              </w:rPr>
            </w:pPr>
            <w:r w:rsidRPr="008B1E0B">
              <w:rPr>
                <w:lang w:val="en-GB"/>
              </w:rPr>
              <w:t>0.7090</w:t>
            </w:r>
          </w:p>
        </w:tc>
        <w:tc>
          <w:tcPr>
            <w:tcW w:w="2254" w:type="dxa"/>
            <w:gridSpan w:val="4"/>
            <w:tcBorders>
              <w:top w:val="nil"/>
              <w:left w:val="nil"/>
              <w:bottom w:val="single" w:sz="8" w:space="0" w:color="auto"/>
              <w:right w:val="single" w:sz="8" w:space="0" w:color="auto"/>
            </w:tcBorders>
            <w:noWrap/>
            <w:vAlign w:val="center"/>
            <w:hideMark/>
          </w:tcPr>
          <w:p w14:paraId="2A7568D9" w14:textId="77777777" w:rsidR="008B1E0B" w:rsidRPr="008B1E0B" w:rsidRDefault="008B1E0B" w:rsidP="008B1E0B">
            <w:pPr>
              <w:rPr>
                <w:lang w:val="en-GB"/>
              </w:rPr>
            </w:pPr>
            <w:r w:rsidRPr="008B1E0B">
              <w:rPr>
                <w:lang w:val="en-GB"/>
              </w:rPr>
              <w:t>Diastolic BP</w:t>
            </w:r>
          </w:p>
        </w:tc>
      </w:tr>
      <w:tr w:rsidR="008B1E0B" w:rsidRPr="008B1E0B" w14:paraId="1C621CD3"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4E22B8FB"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251F56F8"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3E581D25"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5562DEFE"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4D11AC36" w14:textId="77777777" w:rsidR="008B1E0B" w:rsidRPr="008B1E0B" w:rsidRDefault="008B1E0B" w:rsidP="008B1E0B">
            <w:pPr>
              <w:rPr>
                <w:lang w:val="en-GB"/>
              </w:rPr>
            </w:pPr>
            <w:r w:rsidRPr="008B1E0B">
              <w:rPr>
                <w:lang w:val="en-GB"/>
              </w:rPr>
              <w:t>0.95_135.9755n</w:t>
            </w:r>
          </w:p>
        </w:tc>
        <w:tc>
          <w:tcPr>
            <w:tcW w:w="1159" w:type="dxa"/>
            <w:tcBorders>
              <w:top w:val="nil"/>
              <w:left w:val="nil"/>
              <w:bottom w:val="single" w:sz="8" w:space="0" w:color="auto"/>
              <w:right w:val="single" w:sz="8" w:space="0" w:color="auto"/>
            </w:tcBorders>
            <w:noWrap/>
            <w:vAlign w:val="center"/>
            <w:hideMark/>
          </w:tcPr>
          <w:p w14:paraId="3A0869B6" w14:textId="77777777" w:rsidR="008B1E0B" w:rsidRPr="008B1E0B" w:rsidRDefault="008B1E0B" w:rsidP="008B1E0B">
            <w:pPr>
              <w:rPr>
                <w:lang w:val="en-GB"/>
              </w:rPr>
            </w:pPr>
            <w:r w:rsidRPr="008B1E0B">
              <w:rPr>
                <w:lang w:val="en-GB"/>
              </w:rPr>
              <w:t>-0.7032</w:t>
            </w:r>
          </w:p>
        </w:tc>
        <w:tc>
          <w:tcPr>
            <w:tcW w:w="1158" w:type="dxa"/>
            <w:gridSpan w:val="2"/>
            <w:tcBorders>
              <w:top w:val="nil"/>
              <w:left w:val="nil"/>
              <w:bottom w:val="single" w:sz="8" w:space="0" w:color="auto"/>
              <w:right w:val="single" w:sz="8" w:space="0" w:color="auto"/>
            </w:tcBorders>
            <w:noWrap/>
            <w:vAlign w:val="center"/>
            <w:hideMark/>
          </w:tcPr>
          <w:p w14:paraId="6FCC39A4" w14:textId="77777777" w:rsidR="008B1E0B" w:rsidRPr="008B1E0B" w:rsidRDefault="008B1E0B" w:rsidP="008B1E0B">
            <w:pPr>
              <w:rPr>
                <w:lang w:val="en-GB"/>
              </w:rPr>
            </w:pPr>
            <w:r w:rsidRPr="008B1E0B">
              <w:rPr>
                <w:lang w:val="en-GB"/>
              </w:rPr>
              <w:t>0.7032</w:t>
            </w:r>
          </w:p>
        </w:tc>
        <w:tc>
          <w:tcPr>
            <w:tcW w:w="2254" w:type="dxa"/>
            <w:gridSpan w:val="4"/>
            <w:tcBorders>
              <w:top w:val="nil"/>
              <w:left w:val="nil"/>
              <w:bottom w:val="single" w:sz="8" w:space="0" w:color="auto"/>
              <w:right w:val="single" w:sz="8" w:space="0" w:color="auto"/>
            </w:tcBorders>
            <w:noWrap/>
            <w:vAlign w:val="center"/>
            <w:hideMark/>
          </w:tcPr>
          <w:p w14:paraId="08CC3035" w14:textId="77777777" w:rsidR="008B1E0B" w:rsidRPr="008B1E0B" w:rsidRDefault="008B1E0B" w:rsidP="008B1E0B">
            <w:pPr>
              <w:rPr>
                <w:lang w:val="en-GB"/>
              </w:rPr>
            </w:pPr>
            <w:r w:rsidRPr="008B1E0B">
              <w:rPr>
                <w:lang w:val="en-GB"/>
              </w:rPr>
              <w:t>Systolic BP</w:t>
            </w:r>
          </w:p>
        </w:tc>
      </w:tr>
      <w:tr w:rsidR="008B1E0B" w:rsidRPr="008B1E0B" w14:paraId="75697F7B"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7AF88DA3"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2C5E8EE4"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429C913A"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0B7C3417"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36E71DEA" w14:textId="77777777" w:rsidR="008B1E0B" w:rsidRPr="008B1E0B" w:rsidRDefault="008B1E0B" w:rsidP="008B1E0B">
            <w:pPr>
              <w:rPr>
                <w:lang w:val="en-GB"/>
              </w:rPr>
            </w:pPr>
            <w:r w:rsidRPr="008B1E0B">
              <w:rPr>
                <w:lang w:val="en-GB"/>
              </w:rPr>
              <w:t>HMDB01553</w:t>
            </w:r>
          </w:p>
        </w:tc>
        <w:tc>
          <w:tcPr>
            <w:tcW w:w="1159" w:type="dxa"/>
            <w:tcBorders>
              <w:top w:val="nil"/>
              <w:left w:val="nil"/>
              <w:bottom w:val="single" w:sz="8" w:space="0" w:color="auto"/>
              <w:right w:val="single" w:sz="8" w:space="0" w:color="auto"/>
            </w:tcBorders>
            <w:noWrap/>
            <w:vAlign w:val="center"/>
            <w:hideMark/>
          </w:tcPr>
          <w:p w14:paraId="5B735F64" w14:textId="77777777" w:rsidR="008B1E0B" w:rsidRPr="008B1E0B" w:rsidRDefault="008B1E0B" w:rsidP="008B1E0B">
            <w:pPr>
              <w:rPr>
                <w:lang w:val="en-GB"/>
              </w:rPr>
            </w:pPr>
            <w:r w:rsidRPr="008B1E0B">
              <w:rPr>
                <w:lang w:val="en-GB"/>
              </w:rPr>
              <w:t>-0.7381</w:t>
            </w:r>
          </w:p>
        </w:tc>
        <w:tc>
          <w:tcPr>
            <w:tcW w:w="1158" w:type="dxa"/>
            <w:gridSpan w:val="2"/>
            <w:tcBorders>
              <w:top w:val="nil"/>
              <w:left w:val="nil"/>
              <w:bottom w:val="single" w:sz="8" w:space="0" w:color="auto"/>
              <w:right w:val="single" w:sz="8" w:space="0" w:color="auto"/>
            </w:tcBorders>
            <w:noWrap/>
            <w:vAlign w:val="center"/>
            <w:hideMark/>
          </w:tcPr>
          <w:p w14:paraId="741F60CF" w14:textId="77777777" w:rsidR="008B1E0B" w:rsidRPr="008B1E0B" w:rsidRDefault="008B1E0B" w:rsidP="008B1E0B">
            <w:pPr>
              <w:rPr>
                <w:lang w:val="en-GB"/>
              </w:rPr>
            </w:pPr>
            <w:r w:rsidRPr="008B1E0B">
              <w:rPr>
                <w:lang w:val="en-GB"/>
              </w:rPr>
              <w:t>0.7381</w:t>
            </w:r>
          </w:p>
        </w:tc>
        <w:tc>
          <w:tcPr>
            <w:tcW w:w="2254" w:type="dxa"/>
            <w:gridSpan w:val="4"/>
            <w:tcBorders>
              <w:top w:val="nil"/>
              <w:left w:val="nil"/>
              <w:bottom w:val="single" w:sz="8" w:space="0" w:color="auto"/>
              <w:right w:val="single" w:sz="8" w:space="0" w:color="auto"/>
            </w:tcBorders>
            <w:noWrap/>
            <w:vAlign w:val="center"/>
            <w:hideMark/>
          </w:tcPr>
          <w:p w14:paraId="72D1CB19" w14:textId="77777777" w:rsidR="008B1E0B" w:rsidRPr="008B1E0B" w:rsidRDefault="008B1E0B" w:rsidP="008B1E0B">
            <w:pPr>
              <w:rPr>
                <w:lang w:val="en-GB"/>
              </w:rPr>
            </w:pPr>
            <w:r w:rsidRPr="008B1E0B">
              <w:rPr>
                <w:lang w:val="en-GB"/>
              </w:rPr>
              <w:t>Systolic BP</w:t>
            </w:r>
          </w:p>
        </w:tc>
      </w:tr>
      <w:tr w:rsidR="008B1E0B" w:rsidRPr="008B1E0B" w14:paraId="6F23B3B5"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6B4C8632"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71C51762"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311F081C"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0E86D73E"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65FC1A6C" w14:textId="77777777" w:rsidR="008B1E0B" w:rsidRPr="008B1E0B" w:rsidRDefault="008B1E0B" w:rsidP="008B1E0B">
            <w:pPr>
              <w:rPr>
                <w:lang w:val="en-GB"/>
              </w:rPr>
            </w:pPr>
            <w:r w:rsidRPr="008B1E0B">
              <w:rPr>
                <w:lang w:val="en-GB"/>
              </w:rPr>
              <w:t>0.95_271.9515n</w:t>
            </w:r>
          </w:p>
        </w:tc>
        <w:tc>
          <w:tcPr>
            <w:tcW w:w="1159" w:type="dxa"/>
            <w:tcBorders>
              <w:top w:val="nil"/>
              <w:left w:val="nil"/>
              <w:bottom w:val="single" w:sz="8" w:space="0" w:color="auto"/>
              <w:right w:val="single" w:sz="8" w:space="0" w:color="auto"/>
            </w:tcBorders>
            <w:noWrap/>
            <w:vAlign w:val="center"/>
            <w:hideMark/>
          </w:tcPr>
          <w:p w14:paraId="138E8438" w14:textId="77777777" w:rsidR="008B1E0B" w:rsidRPr="008B1E0B" w:rsidRDefault="008B1E0B" w:rsidP="008B1E0B">
            <w:pPr>
              <w:rPr>
                <w:lang w:val="en-GB"/>
              </w:rPr>
            </w:pPr>
            <w:r w:rsidRPr="008B1E0B">
              <w:rPr>
                <w:lang w:val="en-GB"/>
              </w:rPr>
              <w:t>-0.7711</w:t>
            </w:r>
          </w:p>
        </w:tc>
        <w:tc>
          <w:tcPr>
            <w:tcW w:w="1158" w:type="dxa"/>
            <w:gridSpan w:val="2"/>
            <w:tcBorders>
              <w:top w:val="nil"/>
              <w:left w:val="nil"/>
              <w:bottom w:val="single" w:sz="8" w:space="0" w:color="auto"/>
              <w:right w:val="single" w:sz="8" w:space="0" w:color="auto"/>
            </w:tcBorders>
            <w:noWrap/>
            <w:vAlign w:val="center"/>
            <w:hideMark/>
          </w:tcPr>
          <w:p w14:paraId="5D7309CC" w14:textId="77777777" w:rsidR="008B1E0B" w:rsidRPr="008B1E0B" w:rsidRDefault="008B1E0B" w:rsidP="008B1E0B">
            <w:pPr>
              <w:rPr>
                <w:lang w:val="en-GB"/>
              </w:rPr>
            </w:pPr>
            <w:r w:rsidRPr="008B1E0B">
              <w:rPr>
                <w:lang w:val="en-GB"/>
              </w:rPr>
              <w:t>0.7711</w:t>
            </w:r>
          </w:p>
        </w:tc>
        <w:tc>
          <w:tcPr>
            <w:tcW w:w="2254" w:type="dxa"/>
            <w:gridSpan w:val="4"/>
            <w:tcBorders>
              <w:top w:val="nil"/>
              <w:left w:val="nil"/>
              <w:bottom w:val="single" w:sz="8" w:space="0" w:color="auto"/>
              <w:right w:val="single" w:sz="8" w:space="0" w:color="auto"/>
            </w:tcBorders>
            <w:noWrap/>
            <w:vAlign w:val="center"/>
            <w:hideMark/>
          </w:tcPr>
          <w:p w14:paraId="214BAC74" w14:textId="77777777" w:rsidR="008B1E0B" w:rsidRPr="008B1E0B" w:rsidRDefault="008B1E0B" w:rsidP="008B1E0B">
            <w:pPr>
              <w:rPr>
                <w:lang w:val="en-GB"/>
              </w:rPr>
            </w:pPr>
            <w:r w:rsidRPr="008B1E0B">
              <w:rPr>
                <w:lang w:val="en-GB"/>
              </w:rPr>
              <w:t>Systolic BP</w:t>
            </w:r>
          </w:p>
        </w:tc>
      </w:tr>
      <w:tr w:rsidR="008B1E0B" w:rsidRPr="008B1E0B" w14:paraId="3DF4580F"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47B2113A" w14:textId="77777777" w:rsidR="008B1E0B" w:rsidRPr="008B1E0B" w:rsidRDefault="008B1E0B" w:rsidP="008B1E0B">
            <w:pPr>
              <w:rPr>
                <w:lang w:val="en-GB"/>
              </w:rPr>
            </w:pPr>
            <w:r w:rsidRPr="008B1E0B">
              <w:rPr>
                <w:lang w:val="en-GB"/>
              </w:rPr>
              <w:lastRenderedPageBreak/>
              <w:t>-4.7479</w:t>
            </w:r>
          </w:p>
        </w:tc>
        <w:tc>
          <w:tcPr>
            <w:tcW w:w="1030" w:type="dxa"/>
            <w:tcBorders>
              <w:top w:val="nil"/>
              <w:left w:val="nil"/>
              <w:bottom w:val="single" w:sz="8" w:space="0" w:color="auto"/>
              <w:right w:val="single" w:sz="8" w:space="0" w:color="auto"/>
            </w:tcBorders>
            <w:noWrap/>
            <w:vAlign w:val="center"/>
            <w:hideMark/>
          </w:tcPr>
          <w:p w14:paraId="154BBC42"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1581EFD2"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34D9F57A"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28AB06EA" w14:textId="77777777" w:rsidR="008B1E0B" w:rsidRPr="008B1E0B" w:rsidRDefault="008B1E0B" w:rsidP="008B1E0B">
            <w:pPr>
              <w:rPr>
                <w:lang w:val="en-GB"/>
              </w:rPr>
            </w:pPr>
            <w:r w:rsidRPr="008B1E0B">
              <w:rPr>
                <w:lang w:val="en-GB"/>
              </w:rPr>
              <w:t>0.95_380.9005m/z</w:t>
            </w:r>
          </w:p>
        </w:tc>
        <w:tc>
          <w:tcPr>
            <w:tcW w:w="1159" w:type="dxa"/>
            <w:tcBorders>
              <w:top w:val="nil"/>
              <w:left w:val="nil"/>
              <w:bottom w:val="single" w:sz="8" w:space="0" w:color="auto"/>
              <w:right w:val="single" w:sz="8" w:space="0" w:color="auto"/>
            </w:tcBorders>
            <w:noWrap/>
            <w:vAlign w:val="center"/>
            <w:hideMark/>
          </w:tcPr>
          <w:p w14:paraId="4434FE53" w14:textId="77777777" w:rsidR="008B1E0B" w:rsidRPr="008B1E0B" w:rsidRDefault="008B1E0B" w:rsidP="008B1E0B">
            <w:pPr>
              <w:rPr>
                <w:lang w:val="en-GB"/>
              </w:rPr>
            </w:pPr>
            <w:r w:rsidRPr="008B1E0B">
              <w:rPr>
                <w:lang w:val="en-GB"/>
              </w:rPr>
              <w:t>-0.7645</w:t>
            </w:r>
          </w:p>
        </w:tc>
        <w:tc>
          <w:tcPr>
            <w:tcW w:w="1158" w:type="dxa"/>
            <w:gridSpan w:val="2"/>
            <w:tcBorders>
              <w:top w:val="nil"/>
              <w:left w:val="nil"/>
              <w:bottom w:val="single" w:sz="8" w:space="0" w:color="auto"/>
              <w:right w:val="single" w:sz="8" w:space="0" w:color="auto"/>
            </w:tcBorders>
            <w:noWrap/>
            <w:vAlign w:val="center"/>
            <w:hideMark/>
          </w:tcPr>
          <w:p w14:paraId="400D7C49" w14:textId="77777777" w:rsidR="008B1E0B" w:rsidRPr="008B1E0B" w:rsidRDefault="008B1E0B" w:rsidP="008B1E0B">
            <w:pPr>
              <w:rPr>
                <w:lang w:val="en-GB"/>
              </w:rPr>
            </w:pPr>
            <w:r w:rsidRPr="008B1E0B">
              <w:rPr>
                <w:lang w:val="en-GB"/>
              </w:rPr>
              <w:t>0.7645</w:t>
            </w:r>
          </w:p>
        </w:tc>
        <w:tc>
          <w:tcPr>
            <w:tcW w:w="2254" w:type="dxa"/>
            <w:gridSpan w:val="4"/>
            <w:tcBorders>
              <w:top w:val="nil"/>
              <w:left w:val="nil"/>
              <w:bottom w:val="single" w:sz="8" w:space="0" w:color="auto"/>
              <w:right w:val="single" w:sz="8" w:space="0" w:color="auto"/>
            </w:tcBorders>
            <w:noWrap/>
            <w:vAlign w:val="center"/>
            <w:hideMark/>
          </w:tcPr>
          <w:p w14:paraId="6065D6F5" w14:textId="77777777" w:rsidR="008B1E0B" w:rsidRPr="008B1E0B" w:rsidRDefault="008B1E0B" w:rsidP="008B1E0B">
            <w:pPr>
              <w:rPr>
                <w:lang w:val="en-GB"/>
              </w:rPr>
            </w:pPr>
            <w:r w:rsidRPr="008B1E0B">
              <w:rPr>
                <w:lang w:val="en-GB"/>
              </w:rPr>
              <w:t>Systolic BP</w:t>
            </w:r>
          </w:p>
        </w:tc>
      </w:tr>
      <w:tr w:rsidR="008B1E0B" w:rsidRPr="008B1E0B" w14:paraId="551F327D"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61E3163B"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5FD8CD04"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1B3E0EC3"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36C90F6E"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5A61B877" w14:textId="77777777" w:rsidR="008B1E0B" w:rsidRPr="008B1E0B" w:rsidRDefault="008B1E0B" w:rsidP="008B1E0B">
            <w:pPr>
              <w:rPr>
                <w:lang w:val="en-GB"/>
              </w:rPr>
            </w:pPr>
            <w:r w:rsidRPr="008B1E0B">
              <w:rPr>
                <w:lang w:val="en-GB"/>
              </w:rPr>
              <w:t>0.95_430.9152m/z</w:t>
            </w:r>
          </w:p>
        </w:tc>
        <w:tc>
          <w:tcPr>
            <w:tcW w:w="1159" w:type="dxa"/>
            <w:tcBorders>
              <w:top w:val="nil"/>
              <w:left w:val="nil"/>
              <w:bottom w:val="single" w:sz="8" w:space="0" w:color="auto"/>
              <w:right w:val="single" w:sz="8" w:space="0" w:color="auto"/>
            </w:tcBorders>
            <w:noWrap/>
            <w:vAlign w:val="center"/>
            <w:hideMark/>
          </w:tcPr>
          <w:p w14:paraId="71EE8E56" w14:textId="77777777" w:rsidR="008B1E0B" w:rsidRPr="008B1E0B" w:rsidRDefault="008B1E0B" w:rsidP="008B1E0B">
            <w:pPr>
              <w:rPr>
                <w:lang w:val="en-GB"/>
              </w:rPr>
            </w:pPr>
            <w:r w:rsidRPr="008B1E0B">
              <w:rPr>
                <w:lang w:val="en-GB"/>
              </w:rPr>
              <w:t>-0.7376</w:t>
            </w:r>
          </w:p>
        </w:tc>
        <w:tc>
          <w:tcPr>
            <w:tcW w:w="1158" w:type="dxa"/>
            <w:gridSpan w:val="2"/>
            <w:tcBorders>
              <w:top w:val="nil"/>
              <w:left w:val="nil"/>
              <w:bottom w:val="single" w:sz="8" w:space="0" w:color="auto"/>
              <w:right w:val="single" w:sz="8" w:space="0" w:color="auto"/>
            </w:tcBorders>
            <w:noWrap/>
            <w:vAlign w:val="center"/>
            <w:hideMark/>
          </w:tcPr>
          <w:p w14:paraId="67D762AA" w14:textId="77777777" w:rsidR="008B1E0B" w:rsidRPr="008B1E0B" w:rsidRDefault="008B1E0B" w:rsidP="008B1E0B">
            <w:pPr>
              <w:rPr>
                <w:lang w:val="en-GB"/>
              </w:rPr>
            </w:pPr>
            <w:r w:rsidRPr="008B1E0B">
              <w:rPr>
                <w:lang w:val="en-GB"/>
              </w:rPr>
              <w:t>0.7376</w:t>
            </w:r>
          </w:p>
        </w:tc>
        <w:tc>
          <w:tcPr>
            <w:tcW w:w="2254" w:type="dxa"/>
            <w:gridSpan w:val="4"/>
            <w:tcBorders>
              <w:top w:val="nil"/>
              <w:left w:val="nil"/>
              <w:bottom w:val="single" w:sz="8" w:space="0" w:color="auto"/>
              <w:right w:val="single" w:sz="8" w:space="0" w:color="auto"/>
            </w:tcBorders>
            <w:noWrap/>
            <w:vAlign w:val="center"/>
            <w:hideMark/>
          </w:tcPr>
          <w:p w14:paraId="4CF1037A" w14:textId="77777777" w:rsidR="008B1E0B" w:rsidRPr="008B1E0B" w:rsidRDefault="008B1E0B" w:rsidP="008B1E0B">
            <w:pPr>
              <w:rPr>
                <w:lang w:val="en-GB"/>
              </w:rPr>
            </w:pPr>
            <w:r w:rsidRPr="008B1E0B">
              <w:rPr>
                <w:lang w:val="en-GB"/>
              </w:rPr>
              <w:t>Systolic BP</w:t>
            </w:r>
          </w:p>
        </w:tc>
      </w:tr>
      <w:tr w:rsidR="008B1E0B" w:rsidRPr="008B1E0B" w14:paraId="48B2CF96"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28E0D714"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54A7E2CC"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47B47F5B"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72869854"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308EB94A" w14:textId="77777777" w:rsidR="008B1E0B" w:rsidRPr="008B1E0B" w:rsidRDefault="008B1E0B" w:rsidP="008B1E0B">
            <w:pPr>
              <w:rPr>
                <w:lang w:val="en-GB"/>
              </w:rPr>
            </w:pPr>
            <w:r w:rsidRPr="008B1E0B">
              <w:rPr>
                <w:lang w:val="en-GB"/>
              </w:rPr>
              <w:t>HMDB10408</w:t>
            </w:r>
          </w:p>
        </w:tc>
        <w:tc>
          <w:tcPr>
            <w:tcW w:w="1159" w:type="dxa"/>
            <w:tcBorders>
              <w:top w:val="nil"/>
              <w:left w:val="nil"/>
              <w:bottom w:val="single" w:sz="8" w:space="0" w:color="auto"/>
              <w:right w:val="single" w:sz="8" w:space="0" w:color="auto"/>
            </w:tcBorders>
            <w:noWrap/>
            <w:vAlign w:val="center"/>
            <w:hideMark/>
          </w:tcPr>
          <w:p w14:paraId="6E671F93" w14:textId="77777777" w:rsidR="008B1E0B" w:rsidRPr="008B1E0B" w:rsidRDefault="008B1E0B" w:rsidP="008B1E0B">
            <w:pPr>
              <w:rPr>
                <w:lang w:val="en-GB"/>
              </w:rPr>
            </w:pPr>
            <w:r w:rsidRPr="008B1E0B">
              <w:rPr>
                <w:lang w:val="en-GB"/>
              </w:rPr>
              <w:t>-0.7801</w:t>
            </w:r>
          </w:p>
        </w:tc>
        <w:tc>
          <w:tcPr>
            <w:tcW w:w="1158" w:type="dxa"/>
            <w:gridSpan w:val="2"/>
            <w:tcBorders>
              <w:top w:val="nil"/>
              <w:left w:val="nil"/>
              <w:bottom w:val="single" w:sz="8" w:space="0" w:color="auto"/>
              <w:right w:val="single" w:sz="8" w:space="0" w:color="auto"/>
            </w:tcBorders>
            <w:noWrap/>
            <w:vAlign w:val="center"/>
            <w:hideMark/>
          </w:tcPr>
          <w:p w14:paraId="0533467D" w14:textId="77777777" w:rsidR="008B1E0B" w:rsidRPr="008B1E0B" w:rsidRDefault="008B1E0B" w:rsidP="008B1E0B">
            <w:pPr>
              <w:rPr>
                <w:lang w:val="en-GB"/>
              </w:rPr>
            </w:pPr>
            <w:r w:rsidRPr="008B1E0B">
              <w:rPr>
                <w:lang w:val="en-GB"/>
              </w:rPr>
              <w:t>0.7801</w:t>
            </w:r>
          </w:p>
        </w:tc>
        <w:tc>
          <w:tcPr>
            <w:tcW w:w="2254" w:type="dxa"/>
            <w:gridSpan w:val="4"/>
            <w:tcBorders>
              <w:top w:val="nil"/>
              <w:left w:val="nil"/>
              <w:bottom w:val="single" w:sz="8" w:space="0" w:color="auto"/>
              <w:right w:val="single" w:sz="8" w:space="0" w:color="auto"/>
            </w:tcBorders>
            <w:noWrap/>
            <w:vAlign w:val="center"/>
            <w:hideMark/>
          </w:tcPr>
          <w:p w14:paraId="1B23D519" w14:textId="77777777" w:rsidR="008B1E0B" w:rsidRPr="008B1E0B" w:rsidRDefault="008B1E0B" w:rsidP="008B1E0B">
            <w:pPr>
              <w:rPr>
                <w:lang w:val="en-GB"/>
              </w:rPr>
            </w:pPr>
            <w:r w:rsidRPr="008B1E0B">
              <w:rPr>
                <w:lang w:val="en-GB"/>
              </w:rPr>
              <w:t>Systolic BP</w:t>
            </w:r>
          </w:p>
        </w:tc>
      </w:tr>
      <w:tr w:rsidR="008B1E0B" w:rsidRPr="008B1E0B" w14:paraId="07F3142D"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0ED28D7B"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3E8A4EF2"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5B037AA5"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2F84F8E3"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1B4CFA5A" w14:textId="77777777" w:rsidR="008B1E0B" w:rsidRPr="008B1E0B" w:rsidRDefault="008B1E0B" w:rsidP="008B1E0B">
            <w:pPr>
              <w:rPr>
                <w:lang w:val="en-GB"/>
              </w:rPr>
            </w:pPr>
            <w:r w:rsidRPr="008B1E0B">
              <w:rPr>
                <w:lang w:val="en-GB"/>
              </w:rPr>
              <w:t>HMDB43260</w:t>
            </w:r>
          </w:p>
        </w:tc>
        <w:tc>
          <w:tcPr>
            <w:tcW w:w="1159" w:type="dxa"/>
            <w:tcBorders>
              <w:top w:val="nil"/>
              <w:left w:val="nil"/>
              <w:bottom w:val="single" w:sz="8" w:space="0" w:color="auto"/>
              <w:right w:val="single" w:sz="8" w:space="0" w:color="auto"/>
            </w:tcBorders>
            <w:noWrap/>
            <w:vAlign w:val="center"/>
            <w:hideMark/>
          </w:tcPr>
          <w:p w14:paraId="732D1905" w14:textId="77777777" w:rsidR="008B1E0B" w:rsidRPr="008B1E0B" w:rsidRDefault="008B1E0B" w:rsidP="008B1E0B">
            <w:pPr>
              <w:rPr>
                <w:lang w:val="en-GB"/>
              </w:rPr>
            </w:pPr>
            <w:r w:rsidRPr="008B1E0B">
              <w:rPr>
                <w:lang w:val="en-GB"/>
              </w:rPr>
              <w:t>-0.7675</w:t>
            </w:r>
          </w:p>
        </w:tc>
        <w:tc>
          <w:tcPr>
            <w:tcW w:w="1158" w:type="dxa"/>
            <w:gridSpan w:val="2"/>
            <w:tcBorders>
              <w:top w:val="nil"/>
              <w:left w:val="nil"/>
              <w:bottom w:val="single" w:sz="8" w:space="0" w:color="auto"/>
              <w:right w:val="single" w:sz="8" w:space="0" w:color="auto"/>
            </w:tcBorders>
            <w:noWrap/>
            <w:vAlign w:val="center"/>
            <w:hideMark/>
          </w:tcPr>
          <w:p w14:paraId="2425DC37" w14:textId="77777777" w:rsidR="008B1E0B" w:rsidRPr="008B1E0B" w:rsidRDefault="008B1E0B" w:rsidP="008B1E0B">
            <w:pPr>
              <w:rPr>
                <w:lang w:val="en-GB"/>
              </w:rPr>
            </w:pPr>
            <w:r w:rsidRPr="008B1E0B">
              <w:rPr>
                <w:lang w:val="en-GB"/>
              </w:rPr>
              <w:t>0.7675</w:t>
            </w:r>
          </w:p>
        </w:tc>
        <w:tc>
          <w:tcPr>
            <w:tcW w:w="2254" w:type="dxa"/>
            <w:gridSpan w:val="4"/>
            <w:tcBorders>
              <w:top w:val="nil"/>
              <w:left w:val="nil"/>
              <w:bottom w:val="single" w:sz="8" w:space="0" w:color="auto"/>
              <w:right w:val="single" w:sz="8" w:space="0" w:color="auto"/>
            </w:tcBorders>
            <w:noWrap/>
            <w:vAlign w:val="center"/>
            <w:hideMark/>
          </w:tcPr>
          <w:p w14:paraId="5B7DE626" w14:textId="77777777" w:rsidR="008B1E0B" w:rsidRPr="008B1E0B" w:rsidRDefault="008B1E0B" w:rsidP="008B1E0B">
            <w:pPr>
              <w:rPr>
                <w:lang w:val="en-GB"/>
              </w:rPr>
            </w:pPr>
            <w:r w:rsidRPr="008B1E0B">
              <w:rPr>
                <w:lang w:val="en-GB"/>
              </w:rPr>
              <w:t>Systolic BP</w:t>
            </w:r>
          </w:p>
        </w:tc>
      </w:tr>
      <w:tr w:rsidR="008B1E0B" w:rsidRPr="008B1E0B" w14:paraId="76E23055"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1359CA0F"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76A94E67"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5831C505"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0860378C"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6E3FAA75" w14:textId="77777777" w:rsidR="008B1E0B" w:rsidRPr="008B1E0B" w:rsidRDefault="008B1E0B" w:rsidP="008B1E0B">
            <w:pPr>
              <w:rPr>
                <w:lang w:val="en-GB"/>
              </w:rPr>
            </w:pPr>
            <w:r w:rsidRPr="008B1E0B">
              <w:rPr>
                <w:lang w:val="en-GB"/>
              </w:rPr>
              <w:t>HMDB13327</w:t>
            </w:r>
          </w:p>
        </w:tc>
        <w:tc>
          <w:tcPr>
            <w:tcW w:w="1159" w:type="dxa"/>
            <w:tcBorders>
              <w:top w:val="nil"/>
              <w:left w:val="nil"/>
              <w:bottom w:val="single" w:sz="8" w:space="0" w:color="auto"/>
              <w:right w:val="single" w:sz="8" w:space="0" w:color="auto"/>
            </w:tcBorders>
            <w:noWrap/>
            <w:vAlign w:val="center"/>
            <w:hideMark/>
          </w:tcPr>
          <w:p w14:paraId="1B7B37FA" w14:textId="77777777" w:rsidR="008B1E0B" w:rsidRPr="008B1E0B" w:rsidRDefault="008B1E0B" w:rsidP="008B1E0B">
            <w:pPr>
              <w:rPr>
                <w:lang w:val="en-GB"/>
              </w:rPr>
            </w:pPr>
            <w:r w:rsidRPr="008B1E0B">
              <w:rPr>
                <w:lang w:val="en-GB"/>
              </w:rPr>
              <w:t>-0.7184</w:t>
            </w:r>
          </w:p>
        </w:tc>
        <w:tc>
          <w:tcPr>
            <w:tcW w:w="1158" w:type="dxa"/>
            <w:gridSpan w:val="2"/>
            <w:tcBorders>
              <w:top w:val="nil"/>
              <w:left w:val="nil"/>
              <w:bottom w:val="single" w:sz="8" w:space="0" w:color="auto"/>
              <w:right w:val="single" w:sz="8" w:space="0" w:color="auto"/>
            </w:tcBorders>
            <w:noWrap/>
            <w:vAlign w:val="center"/>
            <w:hideMark/>
          </w:tcPr>
          <w:p w14:paraId="611F33D5" w14:textId="77777777" w:rsidR="008B1E0B" w:rsidRPr="008B1E0B" w:rsidRDefault="008B1E0B" w:rsidP="008B1E0B">
            <w:pPr>
              <w:rPr>
                <w:lang w:val="en-GB"/>
              </w:rPr>
            </w:pPr>
            <w:r w:rsidRPr="008B1E0B">
              <w:rPr>
                <w:lang w:val="en-GB"/>
              </w:rPr>
              <w:t>0.7184</w:t>
            </w:r>
          </w:p>
        </w:tc>
        <w:tc>
          <w:tcPr>
            <w:tcW w:w="2254" w:type="dxa"/>
            <w:gridSpan w:val="4"/>
            <w:tcBorders>
              <w:top w:val="nil"/>
              <w:left w:val="nil"/>
              <w:bottom w:val="single" w:sz="8" w:space="0" w:color="auto"/>
              <w:right w:val="single" w:sz="8" w:space="0" w:color="auto"/>
            </w:tcBorders>
            <w:noWrap/>
            <w:vAlign w:val="center"/>
            <w:hideMark/>
          </w:tcPr>
          <w:p w14:paraId="05144D32" w14:textId="77777777" w:rsidR="008B1E0B" w:rsidRPr="008B1E0B" w:rsidRDefault="008B1E0B" w:rsidP="008B1E0B">
            <w:pPr>
              <w:rPr>
                <w:lang w:val="en-GB"/>
              </w:rPr>
            </w:pPr>
            <w:r w:rsidRPr="008B1E0B">
              <w:rPr>
                <w:lang w:val="en-GB"/>
              </w:rPr>
              <w:t>Systolic BP</w:t>
            </w:r>
          </w:p>
        </w:tc>
      </w:tr>
      <w:tr w:rsidR="008B1E0B" w:rsidRPr="008B1E0B" w14:paraId="1350547A"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5E651D6B"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68268B7A"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29C1BFF5"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08EDDE6B"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287A5C21" w14:textId="77777777" w:rsidR="008B1E0B" w:rsidRPr="008B1E0B" w:rsidRDefault="008B1E0B" w:rsidP="008B1E0B">
            <w:pPr>
              <w:rPr>
                <w:lang w:val="en-GB"/>
              </w:rPr>
            </w:pPr>
            <w:r w:rsidRPr="008B1E0B">
              <w:rPr>
                <w:lang w:val="en-GB"/>
              </w:rPr>
              <w:t>0.95_611.8881n</w:t>
            </w:r>
          </w:p>
        </w:tc>
        <w:tc>
          <w:tcPr>
            <w:tcW w:w="1159" w:type="dxa"/>
            <w:tcBorders>
              <w:top w:val="nil"/>
              <w:left w:val="nil"/>
              <w:bottom w:val="single" w:sz="8" w:space="0" w:color="auto"/>
              <w:right w:val="single" w:sz="8" w:space="0" w:color="auto"/>
            </w:tcBorders>
            <w:noWrap/>
            <w:vAlign w:val="center"/>
            <w:hideMark/>
          </w:tcPr>
          <w:p w14:paraId="792D2CBC" w14:textId="77777777" w:rsidR="008B1E0B" w:rsidRPr="008B1E0B" w:rsidRDefault="008B1E0B" w:rsidP="008B1E0B">
            <w:pPr>
              <w:rPr>
                <w:lang w:val="en-GB"/>
              </w:rPr>
            </w:pPr>
            <w:r w:rsidRPr="008B1E0B">
              <w:rPr>
                <w:lang w:val="en-GB"/>
              </w:rPr>
              <w:t>-0.7649</w:t>
            </w:r>
          </w:p>
        </w:tc>
        <w:tc>
          <w:tcPr>
            <w:tcW w:w="1158" w:type="dxa"/>
            <w:gridSpan w:val="2"/>
            <w:tcBorders>
              <w:top w:val="nil"/>
              <w:left w:val="nil"/>
              <w:bottom w:val="single" w:sz="8" w:space="0" w:color="auto"/>
              <w:right w:val="single" w:sz="8" w:space="0" w:color="auto"/>
            </w:tcBorders>
            <w:noWrap/>
            <w:vAlign w:val="center"/>
            <w:hideMark/>
          </w:tcPr>
          <w:p w14:paraId="551A24D4" w14:textId="77777777" w:rsidR="008B1E0B" w:rsidRPr="008B1E0B" w:rsidRDefault="008B1E0B" w:rsidP="008B1E0B">
            <w:pPr>
              <w:rPr>
                <w:lang w:val="en-GB"/>
              </w:rPr>
            </w:pPr>
            <w:r w:rsidRPr="008B1E0B">
              <w:rPr>
                <w:lang w:val="en-GB"/>
              </w:rPr>
              <w:t>0.7649</w:t>
            </w:r>
          </w:p>
        </w:tc>
        <w:tc>
          <w:tcPr>
            <w:tcW w:w="2254" w:type="dxa"/>
            <w:gridSpan w:val="4"/>
            <w:tcBorders>
              <w:top w:val="nil"/>
              <w:left w:val="nil"/>
              <w:bottom w:val="single" w:sz="8" w:space="0" w:color="auto"/>
              <w:right w:val="single" w:sz="8" w:space="0" w:color="auto"/>
            </w:tcBorders>
            <w:noWrap/>
            <w:vAlign w:val="center"/>
            <w:hideMark/>
          </w:tcPr>
          <w:p w14:paraId="6703AEA8" w14:textId="77777777" w:rsidR="008B1E0B" w:rsidRPr="008B1E0B" w:rsidRDefault="008B1E0B" w:rsidP="008B1E0B">
            <w:pPr>
              <w:rPr>
                <w:lang w:val="en-GB"/>
              </w:rPr>
            </w:pPr>
            <w:r w:rsidRPr="008B1E0B">
              <w:rPr>
                <w:lang w:val="en-GB"/>
              </w:rPr>
              <w:t>Systolic BP</w:t>
            </w:r>
          </w:p>
        </w:tc>
      </w:tr>
      <w:tr w:rsidR="008B1E0B" w:rsidRPr="008B1E0B" w14:paraId="4BBA0F51"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0BC57FF3"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32CA4686"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150053D4"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489CBAFD"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3FBE66FC" w14:textId="77777777" w:rsidR="008B1E0B" w:rsidRPr="008B1E0B" w:rsidRDefault="008B1E0B" w:rsidP="008B1E0B">
            <w:pPr>
              <w:rPr>
                <w:lang w:val="en-GB"/>
              </w:rPr>
            </w:pPr>
            <w:r w:rsidRPr="008B1E0B">
              <w:rPr>
                <w:lang w:val="en-GB"/>
              </w:rPr>
              <w:t>0.95_695.8497n</w:t>
            </w:r>
          </w:p>
        </w:tc>
        <w:tc>
          <w:tcPr>
            <w:tcW w:w="1159" w:type="dxa"/>
            <w:tcBorders>
              <w:top w:val="nil"/>
              <w:left w:val="nil"/>
              <w:bottom w:val="single" w:sz="8" w:space="0" w:color="auto"/>
              <w:right w:val="single" w:sz="8" w:space="0" w:color="auto"/>
            </w:tcBorders>
            <w:noWrap/>
            <w:vAlign w:val="center"/>
            <w:hideMark/>
          </w:tcPr>
          <w:p w14:paraId="06819AAE" w14:textId="77777777" w:rsidR="008B1E0B" w:rsidRPr="008B1E0B" w:rsidRDefault="008B1E0B" w:rsidP="008B1E0B">
            <w:pPr>
              <w:rPr>
                <w:lang w:val="en-GB"/>
              </w:rPr>
            </w:pPr>
            <w:r w:rsidRPr="008B1E0B">
              <w:rPr>
                <w:lang w:val="en-GB"/>
              </w:rPr>
              <w:t>-0.7867</w:t>
            </w:r>
          </w:p>
        </w:tc>
        <w:tc>
          <w:tcPr>
            <w:tcW w:w="1158" w:type="dxa"/>
            <w:gridSpan w:val="2"/>
            <w:tcBorders>
              <w:top w:val="nil"/>
              <w:left w:val="nil"/>
              <w:bottom w:val="single" w:sz="8" w:space="0" w:color="auto"/>
              <w:right w:val="single" w:sz="8" w:space="0" w:color="auto"/>
            </w:tcBorders>
            <w:noWrap/>
            <w:vAlign w:val="center"/>
            <w:hideMark/>
          </w:tcPr>
          <w:p w14:paraId="3517C37A" w14:textId="77777777" w:rsidR="008B1E0B" w:rsidRPr="008B1E0B" w:rsidRDefault="008B1E0B" w:rsidP="008B1E0B">
            <w:pPr>
              <w:rPr>
                <w:lang w:val="en-GB"/>
              </w:rPr>
            </w:pPr>
            <w:r w:rsidRPr="008B1E0B">
              <w:rPr>
                <w:lang w:val="en-GB"/>
              </w:rPr>
              <w:t>0.7867</w:t>
            </w:r>
          </w:p>
        </w:tc>
        <w:tc>
          <w:tcPr>
            <w:tcW w:w="2254" w:type="dxa"/>
            <w:gridSpan w:val="4"/>
            <w:tcBorders>
              <w:top w:val="nil"/>
              <w:left w:val="nil"/>
              <w:bottom w:val="single" w:sz="8" w:space="0" w:color="auto"/>
              <w:right w:val="single" w:sz="8" w:space="0" w:color="auto"/>
            </w:tcBorders>
            <w:noWrap/>
            <w:vAlign w:val="center"/>
            <w:hideMark/>
          </w:tcPr>
          <w:p w14:paraId="6BB2F6FC" w14:textId="77777777" w:rsidR="008B1E0B" w:rsidRPr="008B1E0B" w:rsidRDefault="008B1E0B" w:rsidP="008B1E0B">
            <w:pPr>
              <w:rPr>
                <w:lang w:val="en-GB"/>
              </w:rPr>
            </w:pPr>
            <w:r w:rsidRPr="008B1E0B">
              <w:rPr>
                <w:lang w:val="en-GB"/>
              </w:rPr>
              <w:t>Systolic BP</w:t>
            </w:r>
          </w:p>
        </w:tc>
      </w:tr>
      <w:tr w:rsidR="008B1E0B" w:rsidRPr="008B1E0B" w14:paraId="5271386C"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3BEA7450"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2C7CEB65"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4F5F3C5C"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139B77E1"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4E52C023" w14:textId="77777777" w:rsidR="008B1E0B" w:rsidRPr="008B1E0B" w:rsidRDefault="008B1E0B" w:rsidP="008B1E0B">
            <w:pPr>
              <w:rPr>
                <w:lang w:val="en-GB"/>
              </w:rPr>
            </w:pPr>
            <w:r w:rsidRPr="008B1E0B">
              <w:rPr>
                <w:lang w:val="en-GB"/>
              </w:rPr>
              <w:t>0.95_763.8375n</w:t>
            </w:r>
          </w:p>
        </w:tc>
        <w:tc>
          <w:tcPr>
            <w:tcW w:w="1159" w:type="dxa"/>
            <w:tcBorders>
              <w:top w:val="nil"/>
              <w:left w:val="nil"/>
              <w:bottom w:val="single" w:sz="8" w:space="0" w:color="auto"/>
              <w:right w:val="single" w:sz="8" w:space="0" w:color="auto"/>
            </w:tcBorders>
            <w:noWrap/>
            <w:vAlign w:val="center"/>
            <w:hideMark/>
          </w:tcPr>
          <w:p w14:paraId="57A1F0E8" w14:textId="77777777" w:rsidR="008B1E0B" w:rsidRPr="008B1E0B" w:rsidRDefault="008B1E0B" w:rsidP="008B1E0B">
            <w:pPr>
              <w:rPr>
                <w:lang w:val="en-GB"/>
              </w:rPr>
            </w:pPr>
            <w:r w:rsidRPr="008B1E0B">
              <w:rPr>
                <w:lang w:val="en-GB"/>
              </w:rPr>
              <w:t>-0.7837</w:t>
            </w:r>
          </w:p>
        </w:tc>
        <w:tc>
          <w:tcPr>
            <w:tcW w:w="1158" w:type="dxa"/>
            <w:gridSpan w:val="2"/>
            <w:tcBorders>
              <w:top w:val="nil"/>
              <w:left w:val="nil"/>
              <w:bottom w:val="single" w:sz="8" w:space="0" w:color="auto"/>
              <w:right w:val="single" w:sz="8" w:space="0" w:color="auto"/>
            </w:tcBorders>
            <w:noWrap/>
            <w:vAlign w:val="center"/>
            <w:hideMark/>
          </w:tcPr>
          <w:p w14:paraId="7AA3C739" w14:textId="77777777" w:rsidR="008B1E0B" w:rsidRPr="008B1E0B" w:rsidRDefault="008B1E0B" w:rsidP="008B1E0B">
            <w:pPr>
              <w:rPr>
                <w:lang w:val="en-GB"/>
              </w:rPr>
            </w:pPr>
            <w:r w:rsidRPr="008B1E0B">
              <w:rPr>
                <w:lang w:val="en-GB"/>
              </w:rPr>
              <w:t>0.7837</w:t>
            </w:r>
          </w:p>
        </w:tc>
        <w:tc>
          <w:tcPr>
            <w:tcW w:w="2254" w:type="dxa"/>
            <w:gridSpan w:val="4"/>
            <w:tcBorders>
              <w:top w:val="nil"/>
              <w:left w:val="nil"/>
              <w:bottom w:val="single" w:sz="8" w:space="0" w:color="auto"/>
              <w:right w:val="single" w:sz="8" w:space="0" w:color="auto"/>
            </w:tcBorders>
            <w:noWrap/>
            <w:vAlign w:val="center"/>
            <w:hideMark/>
          </w:tcPr>
          <w:p w14:paraId="781ED8D4" w14:textId="77777777" w:rsidR="008B1E0B" w:rsidRPr="008B1E0B" w:rsidRDefault="008B1E0B" w:rsidP="008B1E0B">
            <w:pPr>
              <w:rPr>
                <w:lang w:val="en-GB"/>
              </w:rPr>
            </w:pPr>
            <w:r w:rsidRPr="008B1E0B">
              <w:rPr>
                <w:lang w:val="en-GB"/>
              </w:rPr>
              <w:t>Systolic BP</w:t>
            </w:r>
          </w:p>
        </w:tc>
      </w:tr>
      <w:tr w:rsidR="008B1E0B" w:rsidRPr="008B1E0B" w14:paraId="50944064"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5C8E675E"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5E205CB6"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1A918A9C"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5C7F4A01"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1A46DF35" w14:textId="77777777" w:rsidR="008B1E0B" w:rsidRPr="008B1E0B" w:rsidRDefault="008B1E0B" w:rsidP="008B1E0B">
            <w:pPr>
              <w:rPr>
                <w:lang w:val="en-GB"/>
              </w:rPr>
            </w:pPr>
            <w:r w:rsidRPr="008B1E0B">
              <w:rPr>
                <w:lang w:val="en-GB"/>
              </w:rPr>
              <w:t>HMDB13228</w:t>
            </w:r>
          </w:p>
        </w:tc>
        <w:tc>
          <w:tcPr>
            <w:tcW w:w="1159" w:type="dxa"/>
            <w:tcBorders>
              <w:top w:val="nil"/>
              <w:left w:val="nil"/>
              <w:bottom w:val="single" w:sz="8" w:space="0" w:color="auto"/>
              <w:right w:val="single" w:sz="8" w:space="0" w:color="auto"/>
            </w:tcBorders>
            <w:noWrap/>
            <w:vAlign w:val="center"/>
            <w:hideMark/>
          </w:tcPr>
          <w:p w14:paraId="2BEDBBBD" w14:textId="77777777" w:rsidR="008B1E0B" w:rsidRPr="008B1E0B" w:rsidRDefault="008B1E0B" w:rsidP="008B1E0B">
            <w:pPr>
              <w:rPr>
                <w:lang w:val="en-GB"/>
              </w:rPr>
            </w:pPr>
            <w:r w:rsidRPr="008B1E0B">
              <w:rPr>
                <w:lang w:val="en-GB"/>
              </w:rPr>
              <w:t>-0.7499</w:t>
            </w:r>
          </w:p>
        </w:tc>
        <w:tc>
          <w:tcPr>
            <w:tcW w:w="1158" w:type="dxa"/>
            <w:gridSpan w:val="2"/>
            <w:tcBorders>
              <w:top w:val="nil"/>
              <w:left w:val="nil"/>
              <w:bottom w:val="single" w:sz="8" w:space="0" w:color="auto"/>
              <w:right w:val="single" w:sz="8" w:space="0" w:color="auto"/>
            </w:tcBorders>
            <w:noWrap/>
            <w:vAlign w:val="center"/>
            <w:hideMark/>
          </w:tcPr>
          <w:p w14:paraId="5A480013" w14:textId="77777777" w:rsidR="008B1E0B" w:rsidRPr="008B1E0B" w:rsidRDefault="008B1E0B" w:rsidP="008B1E0B">
            <w:pPr>
              <w:rPr>
                <w:lang w:val="en-GB"/>
              </w:rPr>
            </w:pPr>
            <w:r w:rsidRPr="008B1E0B">
              <w:rPr>
                <w:lang w:val="en-GB"/>
              </w:rPr>
              <w:t>0.7499</w:t>
            </w:r>
          </w:p>
        </w:tc>
        <w:tc>
          <w:tcPr>
            <w:tcW w:w="2254" w:type="dxa"/>
            <w:gridSpan w:val="4"/>
            <w:tcBorders>
              <w:top w:val="nil"/>
              <w:left w:val="nil"/>
              <w:bottom w:val="single" w:sz="8" w:space="0" w:color="auto"/>
              <w:right w:val="single" w:sz="8" w:space="0" w:color="auto"/>
            </w:tcBorders>
            <w:noWrap/>
            <w:vAlign w:val="center"/>
            <w:hideMark/>
          </w:tcPr>
          <w:p w14:paraId="1737BE82" w14:textId="77777777" w:rsidR="008B1E0B" w:rsidRPr="008B1E0B" w:rsidRDefault="008B1E0B" w:rsidP="008B1E0B">
            <w:pPr>
              <w:rPr>
                <w:lang w:val="en-GB"/>
              </w:rPr>
            </w:pPr>
            <w:r w:rsidRPr="008B1E0B">
              <w:rPr>
                <w:lang w:val="en-GB"/>
              </w:rPr>
              <w:t>Systolic BP</w:t>
            </w:r>
          </w:p>
        </w:tc>
      </w:tr>
      <w:tr w:rsidR="008B1E0B" w:rsidRPr="008B1E0B" w14:paraId="2CB9F49F"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62771AE3"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0E4F5926"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151BC2C0"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650AFF36"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71EDB50C" w14:textId="77777777" w:rsidR="008B1E0B" w:rsidRPr="008B1E0B" w:rsidRDefault="008B1E0B" w:rsidP="008B1E0B">
            <w:pPr>
              <w:rPr>
                <w:lang w:val="en-GB"/>
              </w:rPr>
            </w:pPr>
            <w:r w:rsidRPr="008B1E0B">
              <w:rPr>
                <w:lang w:val="en-GB"/>
              </w:rPr>
              <w:t>HMDB30077</w:t>
            </w:r>
          </w:p>
        </w:tc>
        <w:tc>
          <w:tcPr>
            <w:tcW w:w="1159" w:type="dxa"/>
            <w:tcBorders>
              <w:top w:val="nil"/>
              <w:left w:val="nil"/>
              <w:bottom w:val="single" w:sz="8" w:space="0" w:color="auto"/>
              <w:right w:val="single" w:sz="8" w:space="0" w:color="auto"/>
            </w:tcBorders>
            <w:noWrap/>
            <w:vAlign w:val="center"/>
            <w:hideMark/>
          </w:tcPr>
          <w:p w14:paraId="474785EB" w14:textId="77777777" w:rsidR="008B1E0B" w:rsidRPr="008B1E0B" w:rsidRDefault="008B1E0B" w:rsidP="008B1E0B">
            <w:pPr>
              <w:rPr>
                <w:lang w:val="en-GB"/>
              </w:rPr>
            </w:pPr>
            <w:r w:rsidRPr="008B1E0B">
              <w:rPr>
                <w:lang w:val="en-GB"/>
              </w:rPr>
              <w:t>-0.7540</w:t>
            </w:r>
          </w:p>
        </w:tc>
        <w:tc>
          <w:tcPr>
            <w:tcW w:w="1158" w:type="dxa"/>
            <w:gridSpan w:val="2"/>
            <w:tcBorders>
              <w:top w:val="nil"/>
              <w:left w:val="nil"/>
              <w:bottom w:val="single" w:sz="8" w:space="0" w:color="auto"/>
              <w:right w:val="single" w:sz="8" w:space="0" w:color="auto"/>
            </w:tcBorders>
            <w:noWrap/>
            <w:vAlign w:val="center"/>
            <w:hideMark/>
          </w:tcPr>
          <w:p w14:paraId="1DE96C41" w14:textId="77777777" w:rsidR="008B1E0B" w:rsidRPr="008B1E0B" w:rsidRDefault="008B1E0B" w:rsidP="008B1E0B">
            <w:pPr>
              <w:rPr>
                <w:lang w:val="en-GB"/>
              </w:rPr>
            </w:pPr>
            <w:r w:rsidRPr="008B1E0B">
              <w:rPr>
                <w:lang w:val="en-GB"/>
              </w:rPr>
              <w:t>0.7540</w:t>
            </w:r>
          </w:p>
        </w:tc>
        <w:tc>
          <w:tcPr>
            <w:tcW w:w="2254" w:type="dxa"/>
            <w:gridSpan w:val="4"/>
            <w:tcBorders>
              <w:top w:val="nil"/>
              <w:left w:val="nil"/>
              <w:bottom w:val="single" w:sz="8" w:space="0" w:color="auto"/>
              <w:right w:val="single" w:sz="8" w:space="0" w:color="auto"/>
            </w:tcBorders>
            <w:noWrap/>
            <w:vAlign w:val="center"/>
            <w:hideMark/>
          </w:tcPr>
          <w:p w14:paraId="1EEAB1F6" w14:textId="77777777" w:rsidR="008B1E0B" w:rsidRPr="008B1E0B" w:rsidRDefault="008B1E0B" w:rsidP="008B1E0B">
            <w:pPr>
              <w:rPr>
                <w:lang w:val="en-GB"/>
              </w:rPr>
            </w:pPr>
            <w:r w:rsidRPr="008B1E0B">
              <w:rPr>
                <w:lang w:val="en-GB"/>
              </w:rPr>
              <w:t>Systolic BP</w:t>
            </w:r>
          </w:p>
        </w:tc>
      </w:tr>
      <w:tr w:rsidR="008B1E0B" w:rsidRPr="008B1E0B" w14:paraId="72F777D2"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74EA51D3" w14:textId="77777777" w:rsidR="008B1E0B" w:rsidRPr="008B1E0B" w:rsidRDefault="008B1E0B" w:rsidP="008B1E0B">
            <w:pPr>
              <w:rPr>
                <w:lang w:val="en-GB"/>
              </w:rPr>
            </w:pPr>
            <w:r w:rsidRPr="008B1E0B">
              <w:rPr>
                <w:lang w:val="en-GB"/>
              </w:rPr>
              <w:lastRenderedPageBreak/>
              <w:t>-4.7479</w:t>
            </w:r>
          </w:p>
        </w:tc>
        <w:tc>
          <w:tcPr>
            <w:tcW w:w="1030" w:type="dxa"/>
            <w:tcBorders>
              <w:top w:val="nil"/>
              <w:left w:val="nil"/>
              <w:bottom w:val="single" w:sz="8" w:space="0" w:color="auto"/>
              <w:right w:val="single" w:sz="8" w:space="0" w:color="auto"/>
            </w:tcBorders>
            <w:noWrap/>
            <w:vAlign w:val="center"/>
            <w:hideMark/>
          </w:tcPr>
          <w:p w14:paraId="5C51F23A"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4EC68E89"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3256F417"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4CDED36C" w14:textId="77777777" w:rsidR="008B1E0B" w:rsidRPr="008B1E0B" w:rsidRDefault="008B1E0B" w:rsidP="008B1E0B">
            <w:pPr>
              <w:rPr>
                <w:lang w:val="en-GB"/>
              </w:rPr>
            </w:pPr>
            <w:r w:rsidRPr="008B1E0B">
              <w:rPr>
                <w:lang w:val="en-GB"/>
              </w:rPr>
              <w:t>HMDB43165</w:t>
            </w:r>
          </w:p>
        </w:tc>
        <w:tc>
          <w:tcPr>
            <w:tcW w:w="1159" w:type="dxa"/>
            <w:tcBorders>
              <w:top w:val="nil"/>
              <w:left w:val="nil"/>
              <w:bottom w:val="single" w:sz="8" w:space="0" w:color="auto"/>
              <w:right w:val="single" w:sz="8" w:space="0" w:color="auto"/>
            </w:tcBorders>
            <w:noWrap/>
            <w:vAlign w:val="center"/>
            <w:hideMark/>
          </w:tcPr>
          <w:p w14:paraId="1B61B180" w14:textId="77777777" w:rsidR="008B1E0B" w:rsidRPr="008B1E0B" w:rsidRDefault="008B1E0B" w:rsidP="008B1E0B">
            <w:pPr>
              <w:rPr>
                <w:lang w:val="en-GB"/>
              </w:rPr>
            </w:pPr>
            <w:r w:rsidRPr="008B1E0B">
              <w:rPr>
                <w:lang w:val="en-GB"/>
              </w:rPr>
              <w:t>-0.7837</w:t>
            </w:r>
          </w:p>
        </w:tc>
        <w:tc>
          <w:tcPr>
            <w:tcW w:w="1158" w:type="dxa"/>
            <w:gridSpan w:val="2"/>
            <w:tcBorders>
              <w:top w:val="nil"/>
              <w:left w:val="nil"/>
              <w:bottom w:val="single" w:sz="8" w:space="0" w:color="auto"/>
              <w:right w:val="single" w:sz="8" w:space="0" w:color="auto"/>
            </w:tcBorders>
            <w:noWrap/>
            <w:vAlign w:val="center"/>
            <w:hideMark/>
          </w:tcPr>
          <w:p w14:paraId="0DE3381F" w14:textId="77777777" w:rsidR="008B1E0B" w:rsidRPr="008B1E0B" w:rsidRDefault="008B1E0B" w:rsidP="008B1E0B">
            <w:pPr>
              <w:rPr>
                <w:lang w:val="en-GB"/>
              </w:rPr>
            </w:pPr>
            <w:r w:rsidRPr="008B1E0B">
              <w:rPr>
                <w:lang w:val="en-GB"/>
              </w:rPr>
              <w:t>0.7837</w:t>
            </w:r>
          </w:p>
        </w:tc>
        <w:tc>
          <w:tcPr>
            <w:tcW w:w="2254" w:type="dxa"/>
            <w:gridSpan w:val="4"/>
            <w:tcBorders>
              <w:top w:val="nil"/>
              <w:left w:val="nil"/>
              <w:bottom w:val="single" w:sz="8" w:space="0" w:color="auto"/>
              <w:right w:val="single" w:sz="8" w:space="0" w:color="auto"/>
            </w:tcBorders>
            <w:noWrap/>
            <w:vAlign w:val="center"/>
            <w:hideMark/>
          </w:tcPr>
          <w:p w14:paraId="60ECAEB6" w14:textId="77777777" w:rsidR="008B1E0B" w:rsidRPr="008B1E0B" w:rsidRDefault="008B1E0B" w:rsidP="008B1E0B">
            <w:pPr>
              <w:rPr>
                <w:lang w:val="en-GB"/>
              </w:rPr>
            </w:pPr>
            <w:r w:rsidRPr="008B1E0B">
              <w:rPr>
                <w:lang w:val="en-GB"/>
              </w:rPr>
              <w:t>Systolic BP</w:t>
            </w:r>
          </w:p>
        </w:tc>
      </w:tr>
      <w:tr w:rsidR="008B1E0B" w:rsidRPr="008B1E0B" w14:paraId="4F08FD68"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1ABCAF39"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539AE1F7"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77DBACC6"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41802549"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6C233703" w14:textId="77777777" w:rsidR="008B1E0B" w:rsidRPr="008B1E0B" w:rsidRDefault="008B1E0B" w:rsidP="008B1E0B">
            <w:pPr>
              <w:rPr>
                <w:lang w:val="en-GB"/>
              </w:rPr>
            </w:pPr>
            <w:r w:rsidRPr="008B1E0B">
              <w:rPr>
                <w:lang w:val="en-GB"/>
              </w:rPr>
              <w:t>HMDB04948</w:t>
            </w:r>
          </w:p>
        </w:tc>
        <w:tc>
          <w:tcPr>
            <w:tcW w:w="1159" w:type="dxa"/>
            <w:tcBorders>
              <w:top w:val="nil"/>
              <w:left w:val="nil"/>
              <w:bottom w:val="single" w:sz="8" w:space="0" w:color="auto"/>
              <w:right w:val="single" w:sz="8" w:space="0" w:color="auto"/>
            </w:tcBorders>
            <w:noWrap/>
            <w:vAlign w:val="center"/>
            <w:hideMark/>
          </w:tcPr>
          <w:p w14:paraId="1E025199" w14:textId="77777777" w:rsidR="008B1E0B" w:rsidRPr="008B1E0B" w:rsidRDefault="008B1E0B" w:rsidP="008B1E0B">
            <w:pPr>
              <w:rPr>
                <w:lang w:val="en-GB"/>
              </w:rPr>
            </w:pPr>
            <w:r w:rsidRPr="008B1E0B">
              <w:rPr>
                <w:lang w:val="en-GB"/>
              </w:rPr>
              <w:t>-0.7856</w:t>
            </w:r>
          </w:p>
        </w:tc>
        <w:tc>
          <w:tcPr>
            <w:tcW w:w="1158" w:type="dxa"/>
            <w:gridSpan w:val="2"/>
            <w:tcBorders>
              <w:top w:val="nil"/>
              <w:left w:val="nil"/>
              <w:bottom w:val="single" w:sz="8" w:space="0" w:color="auto"/>
              <w:right w:val="single" w:sz="8" w:space="0" w:color="auto"/>
            </w:tcBorders>
            <w:noWrap/>
            <w:vAlign w:val="center"/>
            <w:hideMark/>
          </w:tcPr>
          <w:p w14:paraId="5A011673" w14:textId="77777777" w:rsidR="008B1E0B" w:rsidRPr="008B1E0B" w:rsidRDefault="008B1E0B" w:rsidP="008B1E0B">
            <w:pPr>
              <w:rPr>
                <w:lang w:val="en-GB"/>
              </w:rPr>
            </w:pPr>
            <w:r w:rsidRPr="008B1E0B">
              <w:rPr>
                <w:lang w:val="en-GB"/>
              </w:rPr>
              <w:t>0.7856</w:t>
            </w:r>
          </w:p>
        </w:tc>
        <w:tc>
          <w:tcPr>
            <w:tcW w:w="2254" w:type="dxa"/>
            <w:gridSpan w:val="4"/>
            <w:tcBorders>
              <w:top w:val="nil"/>
              <w:left w:val="nil"/>
              <w:bottom w:val="single" w:sz="8" w:space="0" w:color="auto"/>
              <w:right w:val="single" w:sz="8" w:space="0" w:color="auto"/>
            </w:tcBorders>
            <w:noWrap/>
            <w:vAlign w:val="center"/>
            <w:hideMark/>
          </w:tcPr>
          <w:p w14:paraId="76C718A2" w14:textId="77777777" w:rsidR="008B1E0B" w:rsidRPr="008B1E0B" w:rsidRDefault="008B1E0B" w:rsidP="008B1E0B">
            <w:pPr>
              <w:rPr>
                <w:lang w:val="en-GB"/>
              </w:rPr>
            </w:pPr>
            <w:r w:rsidRPr="008B1E0B">
              <w:rPr>
                <w:lang w:val="en-GB"/>
              </w:rPr>
              <w:t>Systolic BP</w:t>
            </w:r>
          </w:p>
        </w:tc>
      </w:tr>
      <w:tr w:rsidR="008B1E0B" w:rsidRPr="008B1E0B" w14:paraId="0F1480CB"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26EE50AE"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1F99EB25"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6EDEAC4D"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6F84F936"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5B59748B" w14:textId="77777777" w:rsidR="008B1E0B" w:rsidRPr="008B1E0B" w:rsidRDefault="008B1E0B" w:rsidP="008B1E0B">
            <w:pPr>
              <w:rPr>
                <w:lang w:val="en-GB"/>
              </w:rPr>
            </w:pPr>
            <w:r w:rsidRPr="008B1E0B">
              <w:rPr>
                <w:lang w:val="en-GB"/>
              </w:rPr>
              <w:t>0.95_860.7565m/z</w:t>
            </w:r>
          </w:p>
        </w:tc>
        <w:tc>
          <w:tcPr>
            <w:tcW w:w="1159" w:type="dxa"/>
            <w:tcBorders>
              <w:top w:val="nil"/>
              <w:left w:val="nil"/>
              <w:bottom w:val="single" w:sz="8" w:space="0" w:color="auto"/>
              <w:right w:val="single" w:sz="8" w:space="0" w:color="auto"/>
            </w:tcBorders>
            <w:noWrap/>
            <w:vAlign w:val="center"/>
            <w:hideMark/>
          </w:tcPr>
          <w:p w14:paraId="11D8CFF1" w14:textId="77777777" w:rsidR="008B1E0B" w:rsidRPr="008B1E0B" w:rsidRDefault="008B1E0B" w:rsidP="008B1E0B">
            <w:pPr>
              <w:rPr>
                <w:lang w:val="en-GB"/>
              </w:rPr>
            </w:pPr>
            <w:r w:rsidRPr="008B1E0B">
              <w:rPr>
                <w:lang w:val="en-GB"/>
              </w:rPr>
              <w:t>-0.7604</w:t>
            </w:r>
          </w:p>
        </w:tc>
        <w:tc>
          <w:tcPr>
            <w:tcW w:w="1158" w:type="dxa"/>
            <w:gridSpan w:val="2"/>
            <w:tcBorders>
              <w:top w:val="nil"/>
              <w:left w:val="nil"/>
              <w:bottom w:val="single" w:sz="8" w:space="0" w:color="auto"/>
              <w:right w:val="single" w:sz="8" w:space="0" w:color="auto"/>
            </w:tcBorders>
            <w:noWrap/>
            <w:vAlign w:val="center"/>
            <w:hideMark/>
          </w:tcPr>
          <w:p w14:paraId="45AE030D" w14:textId="77777777" w:rsidR="008B1E0B" w:rsidRPr="008B1E0B" w:rsidRDefault="008B1E0B" w:rsidP="008B1E0B">
            <w:pPr>
              <w:rPr>
                <w:lang w:val="en-GB"/>
              </w:rPr>
            </w:pPr>
            <w:r w:rsidRPr="008B1E0B">
              <w:rPr>
                <w:lang w:val="en-GB"/>
              </w:rPr>
              <w:t>0.7604</w:t>
            </w:r>
          </w:p>
        </w:tc>
        <w:tc>
          <w:tcPr>
            <w:tcW w:w="2254" w:type="dxa"/>
            <w:gridSpan w:val="4"/>
            <w:tcBorders>
              <w:top w:val="nil"/>
              <w:left w:val="nil"/>
              <w:bottom w:val="single" w:sz="8" w:space="0" w:color="auto"/>
              <w:right w:val="single" w:sz="8" w:space="0" w:color="auto"/>
            </w:tcBorders>
            <w:noWrap/>
            <w:vAlign w:val="center"/>
            <w:hideMark/>
          </w:tcPr>
          <w:p w14:paraId="3FB7F3E5" w14:textId="77777777" w:rsidR="008B1E0B" w:rsidRPr="008B1E0B" w:rsidRDefault="008B1E0B" w:rsidP="008B1E0B">
            <w:pPr>
              <w:rPr>
                <w:lang w:val="en-GB"/>
              </w:rPr>
            </w:pPr>
            <w:r w:rsidRPr="008B1E0B">
              <w:rPr>
                <w:lang w:val="en-GB"/>
              </w:rPr>
              <w:t>Systolic BP</w:t>
            </w:r>
          </w:p>
        </w:tc>
      </w:tr>
      <w:tr w:rsidR="008B1E0B" w:rsidRPr="008B1E0B" w14:paraId="73E70B55"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209DB51A"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5D39799D"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00FB6DB5"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48AC5AEC"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1728E2FC" w14:textId="77777777" w:rsidR="008B1E0B" w:rsidRPr="008B1E0B" w:rsidRDefault="008B1E0B" w:rsidP="008B1E0B">
            <w:pPr>
              <w:rPr>
                <w:lang w:val="en-GB"/>
              </w:rPr>
            </w:pPr>
            <w:r w:rsidRPr="008B1E0B">
              <w:rPr>
                <w:lang w:val="en-GB"/>
              </w:rPr>
              <w:t>HMDB15207</w:t>
            </w:r>
          </w:p>
        </w:tc>
        <w:tc>
          <w:tcPr>
            <w:tcW w:w="1159" w:type="dxa"/>
            <w:tcBorders>
              <w:top w:val="nil"/>
              <w:left w:val="nil"/>
              <w:bottom w:val="single" w:sz="8" w:space="0" w:color="auto"/>
              <w:right w:val="single" w:sz="8" w:space="0" w:color="auto"/>
            </w:tcBorders>
            <w:noWrap/>
            <w:vAlign w:val="center"/>
            <w:hideMark/>
          </w:tcPr>
          <w:p w14:paraId="169894EC" w14:textId="77777777" w:rsidR="008B1E0B" w:rsidRPr="008B1E0B" w:rsidRDefault="008B1E0B" w:rsidP="008B1E0B">
            <w:pPr>
              <w:rPr>
                <w:lang w:val="en-GB"/>
              </w:rPr>
            </w:pPr>
            <w:r w:rsidRPr="008B1E0B">
              <w:rPr>
                <w:lang w:val="en-GB"/>
              </w:rPr>
              <w:t>-0.7703</w:t>
            </w:r>
          </w:p>
        </w:tc>
        <w:tc>
          <w:tcPr>
            <w:tcW w:w="1158" w:type="dxa"/>
            <w:gridSpan w:val="2"/>
            <w:tcBorders>
              <w:top w:val="nil"/>
              <w:left w:val="nil"/>
              <w:bottom w:val="single" w:sz="8" w:space="0" w:color="auto"/>
              <w:right w:val="single" w:sz="8" w:space="0" w:color="auto"/>
            </w:tcBorders>
            <w:noWrap/>
            <w:vAlign w:val="center"/>
            <w:hideMark/>
          </w:tcPr>
          <w:p w14:paraId="7695DE20" w14:textId="77777777" w:rsidR="008B1E0B" w:rsidRPr="008B1E0B" w:rsidRDefault="008B1E0B" w:rsidP="008B1E0B">
            <w:pPr>
              <w:rPr>
                <w:lang w:val="en-GB"/>
              </w:rPr>
            </w:pPr>
            <w:r w:rsidRPr="008B1E0B">
              <w:rPr>
                <w:lang w:val="en-GB"/>
              </w:rPr>
              <w:t>0.7703</w:t>
            </w:r>
          </w:p>
        </w:tc>
        <w:tc>
          <w:tcPr>
            <w:tcW w:w="2254" w:type="dxa"/>
            <w:gridSpan w:val="4"/>
            <w:tcBorders>
              <w:top w:val="nil"/>
              <w:left w:val="nil"/>
              <w:bottom w:val="single" w:sz="8" w:space="0" w:color="auto"/>
              <w:right w:val="single" w:sz="8" w:space="0" w:color="auto"/>
            </w:tcBorders>
            <w:noWrap/>
            <w:vAlign w:val="center"/>
            <w:hideMark/>
          </w:tcPr>
          <w:p w14:paraId="6E775AE6" w14:textId="77777777" w:rsidR="008B1E0B" w:rsidRPr="008B1E0B" w:rsidRDefault="008B1E0B" w:rsidP="008B1E0B">
            <w:pPr>
              <w:rPr>
                <w:lang w:val="en-GB"/>
              </w:rPr>
            </w:pPr>
            <w:r w:rsidRPr="008B1E0B">
              <w:rPr>
                <w:lang w:val="en-GB"/>
              </w:rPr>
              <w:t>Systolic BP</w:t>
            </w:r>
          </w:p>
        </w:tc>
      </w:tr>
      <w:tr w:rsidR="008B1E0B" w:rsidRPr="008B1E0B" w14:paraId="3063BE97"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01AABDBC"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0E3D8089"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6878B3D4"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7997B55D"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4C159976" w14:textId="77777777" w:rsidR="008B1E0B" w:rsidRPr="008B1E0B" w:rsidRDefault="008B1E0B" w:rsidP="008B1E0B">
            <w:pPr>
              <w:rPr>
                <w:lang w:val="en-GB"/>
              </w:rPr>
            </w:pPr>
            <w:r w:rsidRPr="008B1E0B">
              <w:rPr>
                <w:lang w:val="en-GB"/>
              </w:rPr>
              <w:t>HMDB42596</w:t>
            </w:r>
          </w:p>
        </w:tc>
        <w:tc>
          <w:tcPr>
            <w:tcW w:w="1159" w:type="dxa"/>
            <w:tcBorders>
              <w:top w:val="nil"/>
              <w:left w:val="nil"/>
              <w:bottom w:val="single" w:sz="8" w:space="0" w:color="auto"/>
              <w:right w:val="single" w:sz="8" w:space="0" w:color="auto"/>
            </w:tcBorders>
            <w:noWrap/>
            <w:vAlign w:val="center"/>
            <w:hideMark/>
          </w:tcPr>
          <w:p w14:paraId="73AD1443" w14:textId="77777777" w:rsidR="008B1E0B" w:rsidRPr="008B1E0B" w:rsidRDefault="008B1E0B" w:rsidP="008B1E0B">
            <w:pPr>
              <w:rPr>
                <w:lang w:val="en-GB"/>
              </w:rPr>
            </w:pPr>
            <w:r w:rsidRPr="008B1E0B">
              <w:rPr>
                <w:lang w:val="en-GB"/>
              </w:rPr>
              <w:t>-0.7461</w:t>
            </w:r>
          </w:p>
        </w:tc>
        <w:tc>
          <w:tcPr>
            <w:tcW w:w="1158" w:type="dxa"/>
            <w:gridSpan w:val="2"/>
            <w:tcBorders>
              <w:top w:val="nil"/>
              <w:left w:val="nil"/>
              <w:bottom w:val="single" w:sz="8" w:space="0" w:color="auto"/>
              <w:right w:val="single" w:sz="8" w:space="0" w:color="auto"/>
            </w:tcBorders>
            <w:noWrap/>
            <w:vAlign w:val="center"/>
            <w:hideMark/>
          </w:tcPr>
          <w:p w14:paraId="51EF4AB8" w14:textId="77777777" w:rsidR="008B1E0B" w:rsidRPr="008B1E0B" w:rsidRDefault="008B1E0B" w:rsidP="008B1E0B">
            <w:pPr>
              <w:rPr>
                <w:lang w:val="en-GB"/>
              </w:rPr>
            </w:pPr>
            <w:r w:rsidRPr="008B1E0B">
              <w:rPr>
                <w:lang w:val="en-GB"/>
              </w:rPr>
              <w:t>0.7461</w:t>
            </w:r>
          </w:p>
        </w:tc>
        <w:tc>
          <w:tcPr>
            <w:tcW w:w="2254" w:type="dxa"/>
            <w:gridSpan w:val="4"/>
            <w:tcBorders>
              <w:top w:val="nil"/>
              <w:left w:val="nil"/>
              <w:bottom w:val="single" w:sz="8" w:space="0" w:color="auto"/>
              <w:right w:val="single" w:sz="8" w:space="0" w:color="auto"/>
            </w:tcBorders>
            <w:noWrap/>
            <w:vAlign w:val="center"/>
            <w:hideMark/>
          </w:tcPr>
          <w:p w14:paraId="641262C3" w14:textId="77777777" w:rsidR="008B1E0B" w:rsidRPr="008B1E0B" w:rsidRDefault="008B1E0B" w:rsidP="008B1E0B">
            <w:pPr>
              <w:rPr>
                <w:lang w:val="en-GB"/>
              </w:rPr>
            </w:pPr>
            <w:r w:rsidRPr="008B1E0B">
              <w:rPr>
                <w:lang w:val="en-GB"/>
              </w:rPr>
              <w:t>Systolic BP</w:t>
            </w:r>
          </w:p>
        </w:tc>
      </w:tr>
      <w:tr w:rsidR="008B1E0B" w:rsidRPr="008B1E0B" w14:paraId="25A6C26E"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7D9361F8"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1A22735D"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36B06B76"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29175BF2"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002F10BC" w14:textId="77777777" w:rsidR="008B1E0B" w:rsidRPr="008B1E0B" w:rsidRDefault="008B1E0B" w:rsidP="008B1E0B">
            <w:pPr>
              <w:rPr>
                <w:lang w:val="en-GB"/>
              </w:rPr>
            </w:pPr>
            <w:r w:rsidRPr="008B1E0B">
              <w:rPr>
                <w:lang w:val="en-GB"/>
              </w:rPr>
              <w:t>HMDB48984</w:t>
            </w:r>
          </w:p>
        </w:tc>
        <w:tc>
          <w:tcPr>
            <w:tcW w:w="1159" w:type="dxa"/>
            <w:tcBorders>
              <w:top w:val="nil"/>
              <w:left w:val="nil"/>
              <w:bottom w:val="single" w:sz="8" w:space="0" w:color="auto"/>
              <w:right w:val="single" w:sz="8" w:space="0" w:color="auto"/>
            </w:tcBorders>
            <w:noWrap/>
            <w:vAlign w:val="center"/>
            <w:hideMark/>
          </w:tcPr>
          <w:p w14:paraId="28A1AA28" w14:textId="77777777" w:rsidR="008B1E0B" w:rsidRPr="008B1E0B" w:rsidRDefault="008B1E0B" w:rsidP="008B1E0B">
            <w:pPr>
              <w:rPr>
                <w:lang w:val="en-GB"/>
              </w:rPr>
            </w:pPr>
            <w:r w:rsidRPr="008B1E0B">
              <w:rPr>
                <w:lang w:val="en-GB"/>
              </w:rPr>
              <w:t>-0.7864</w:t>
            </w:r>
          </w:p>
        </w:tc>
        <w:tc>
          <w:tcPr>
            <w:tcW w:w="1158" w:type="dxa"/>
            <w:gridSpan w:val="2"/>
            <w:tcBorders>
              <w:top w:val="nil"/>
              <w:left w:val="nil"/>
              <w:bottom w:val="single" w:sz="8" w:space="0" w:color="auto"/>
              <w:right w:val="single" w:sz="8" w:space="0" w:color="auto"/>
            </w:tcBorders>
            <w:noWrap/>
            <w:vAlign w:val="center"/>
            <w:hideMark/>
          </w:tcPr>
          <w:p w14:paraId="5D097A4D" w14:textId="77777777" w:rsidR="008B1E0B" w:rsidRPr="008B1E0B" w:rsidRDefault="008B1E0B" w:rsidP="008B1E0B">
            <w:pPr>
              <w:rPr>
                <w:lang w:val="en-GB"/>
              </w:rPr>
            </w:pPr>
            <w:r w:rsidRPr="008B1E0B">
              <w:rPr>
                <w:lang w:val="en-GB"/>
              </w:rPr>
              <w:t>0.7864</w:t>
            </w:r>
          </w:p>
        </w:tc>
        <w:tc>
          <w:tcPr>
            <w:tcW w:w="2254" w:type="dxa"/>
            <w:gridSpan w:val="4"/>
            <w:tcBorders>
              <w:top w:val="nil"/>
              <w:left w:val="nil"/>
              <w:bottom w:val="single" w:sz="8" w:space="0" w:color="auto"/>
              <w:right w:val="single" w:sz="8" w:space="0" w:color="auto"/>
            </w:tcBorders>
            <w:noWrap/>
            <w:vAlign w:val="center"/>
            <w:hideMark/>
          </w:tcPr>
          <w:p w14:paraId="4FA5C5EC" w14:textId="77777777" w:rsidR="008B1E0B" w:rsidRPr="008B1E0B" w:rsidRDefault="008B1E0B" w:rsidP="008B1E0B">
            <w:pPr>
              <w:rPr>
                <w:lang w:val="en-GB"/>
              </w:rPr>
            </w:pPr>
            <w:r w:rsidRPr="008B1E0B">
              <w:rPr>
                <w:lang w:val="en-GB"/>
              </w:rPr>
              <w:t>Systolic BP</w:t>
            </w:r>
          </w:p>
        </w:tc>
      </w:tr>
      <w:tr w:rsidR="008B1E0B" w:rsidRPr="008B1E0B" w14:paraId="62CF0D78"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097DCBAF"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39FBA442"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05D94DD9"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7C8C3773"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2A382AC5" w14:textId="77777777" w:rsidR="008B1E0B" w:rsidRPr="008B1E0B" w:rsidRDefault="008B1E0B" w:rsidP="008B1E0B">
            <w:pPr>
              <w:rPr>
                <w:lang w:val="en-GB"/>
              </w:rPr>
            </w:pPr>
            <w:r w:rsidRPr="008B1E0B">
              <w:rPr>
                <w:lang w:val="en-GB"/>
              </w:rPr>
              <w:t>HMDB43454</w:t>
            </w:r>
          </w:p>
        </w:tc>
        <w:tc>
          <w:tcPr>
            <w:tcW w:w="1159" w:type="dxa"/>
            <w:tcBorders>
              <w:top w:val="nil"/>
              <w:left w:val="nil"/>
              <w:bottom w:val="single" w:sz="8" w:space="0" w:color="auto"/>
              <w:right w:val="single" w:sz="8" w:space="0" w:color="auto"/>
            </w:tcBorders>
            <w:noWrap/>
            <w:vAlign w:val="center"/>
            <w:hideMark/>
          </w:tcPr>
          <w:p w14:paraId="47CD81EF" w14:textId="77777777" w:rsidR="008B1E0B" w:rsidRPr="008B1E0B" w:rsidRDefault="008B1E0B" w:rsidP="008B1E0B">
            <w:pPr>
              <w:rPr>
                <w:lang w:val="en-GB"/>
              </w:rPr>
            </w:pPr>
            <w:r w:rsidRPr="008B1E0B">
              <w:rPr>
                <w:lang w:val="en-GB"/>
              </w:rPr>
              <w:t>-0.7756</w:t>
            </w:r>
          </w:p>
        </w:tc>
        <w:tc>
          <w:tcPr>
            <w:tcW w:w="1158" w:type="dxa"/>
            <w:gridSpan w:val="2"/>
            <w:tcBorders>
              <w:top w:val="nil"/>
              <w:left w:val="nil"/>
              <w:bottom w:val="single" w:sz="8" w:space="0" w:color="auto"/>
              <w:right w:val="single" w:sz="8" w:space="0" w:color="auto"/>
            </w:tcBorders>
            <w:noWrap/>
            <w:vAlign w:val="center"/>
            <w:hideMark/>
          </w:tcPr>
          <w:p w14:paraId="31FE9AC5" w14:textId="77777777" w:rsidR="008B1E0B" w:rsidRPr="008B1E0B" w:rsidRDefault="008B1E0B" w:rsidP="008B1E0B">
            <w:pPr>
              <w:rPr>
                <w:lang w:val="en-GB"/>
              </w:rPr>
            </w:pPr>
            <w:r w:rsidRPr="008B1E0B">
              <w:rPr>
                <w:lang w:val="en-GB"/>
              </w:rPr>
              <w:t>0.7756</w:t>
            </w:r>
          </w:p>
        </w:tc>
        <w:tc>
          <w:tcPr>
            <w:tcW w:w="2254" w:type="dxa"/>
            <w:gridSpan w:val="4"/>
            <w:tcBorders>
              <w:top w:val="nil"/>
              <w:left w:val="nil"/>
              <w:bottom w:val="single" w:sz="8" w:space="0" w:color="auto"/>
              <w:right w:val="single" w:sz="8" w:space="0" w:color="auto"/>
            </w:tcBorders>
            <w:noWrap/>
            <w:vAlign w:val="center"/>
            <w:hideMark/>
          </w:tcPr>
          <w:p w14:paraId="0F845574" w14:textId="77777777" w:rsidR="008B1E0B" w:rsidRPr="008B1E0B" w:rsidRDefault="008B1E0B" w:rsidP="008B1E0B">
            <w:pPr>
              <w:rPr>
                <w:lang w:val="en-GB"/>
              </w:rPr>
            </w:pPr>
            <w:r w:rsidRPr="008B1E0B">
              <w:rPr>
                <w:lang w:val="en-GB"/>
              </w:rPr>
              <w:t>Systolic BP</w:t>
            </w:r>
          </w:p>
        </w:tc>
      </w:tr>
      <w:tr w:rsidR="008B1E0B" w:rsidRPr="008B1E0B" w14:paraId="45C32CD3"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3C4495A0"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2E2CFD95"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0F090A88"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68E5CF3B"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534C03BE" w14:textId="77777777" w:rsidR="008B1E0B" w:rsidRPr="008B1E0B" w:rsidRDefault="008B1E0B" w:rsidP="008B1E0B">
            <w:pPr>
              <w:rPr>
                <w:lang w:val="en-GB"/>
              </w:rPr>
            </w:pPr>
            <w:r w:rsidRPr="008B1E0B">
              <w:rPr>
                <w:lang w:val="en-GB"/>
              </w:rPr>
              <w:t>HMDB47975</w:t>
            </w:r>
          </w:p>
        </w:tc>
        <w:tc>
          <w:tcPr>
            <w:tcW w:w="1159" w:type="dxa"/>
            <w:tcBorders>
              <w:top w:val="nil"/>
              <w:left w:val="nil"/>
              <w:bottom w:val="single" w:sz="8" w:space="0" w:color="auto"/>
              <w:right w:val="single" w:sz="8" w:space="0" w:color="auto"/>
            </w:tcBorders>
            <w:noWrap/>
            <w:vAlign w:val="center"/>
            <w:hideMark/>
          </w:tcPr>
          <w:p w14:paraId="26386CC9" w14:textId="77777777" w:rsidR="008B1E0B" w:rsidRPr="008B1E0B" w:rsidRDefault="008B1E0B" w:rsidP="008B1E0B">
            <w:pPr>
              <w:rPr>
                <w:lang w:val="en-GB"/>
              </w:rPr>
            </w:pPr>
            <w:r w:rsidRPr="008B1E0B">
              <w:rPr>
                <w:lang w:val="en-GB"/>
              </w:rPr>
              <w:t>-0.7161</w:t>
            </w:r>
          </w:p>
        </w:tc>
        <w:tc>
          <w:tcPr>
            <w:tcW w:w="1158" w:type="dxa"/>
            <w:gridSpan w:val="2"/>
            <w:tcBorders>
              <w:top w:val="nil"/>
              <w:left w:val="nil"/>
              <w:bottom w:val="single" w:sz="8" w:space="0" w:color="auto"/>
              <w:right w:val="single" w:sz="8" w:space="0" w:color="auto"/>
            </w:tcBorders>
            <w:noWrap/>
            <w:vAlign w:val="center"/>
            <w:hideMark/>
          </w:tcPr>
          <w:p w14:paraId="5DB22FE9" w14:textId="77777777" w:rsidR="008B1E0B" w:rsidRPr="008B1E0B" w:rsidRDefault="008B1E0B" w:rsidP="008B1E0B">
            <w:pPr>
              <w:rPr>
                <w:lang w:val="en-GB"/>
              </w:rPr>
            </w:pPr>
            <w:r w:rsidRPr="008B1E0B">
              <w:rPr>
                <w:lang w:val="en-GB"/>
              </w:rPr>
              <w:t>0.7161</w:t>
            </w:r>
          </w:p>
        </w:tc>
        <w:tc>
          <w:tcPr>
            <w:tcW w:w="2254" w:type="dxa"/>
            <w:gridSpan w:val="4"/>
            <w:tcBorders>
              <w:top w:val="nil"/>
              <w:left w:val="nil"/>
              <w:bottom w:val="single" w:sz="8" w:space="0" w:color="auto"/>
              <w:right w:val="single" w:sz="8" w:space="0" w:color="auto"/>
            </w:tcBorders>
            <w:noWrap/>
            <w:vAlign w:val="center"/>
            <w:hideMark/>
          </w:tcPr>
          <w:p w14:paraId="17E4F622" w14:textId="77777777" w:rsidR="008B1E0B" w:rsidRPr="008B1E0B" w:rsidRDefault="008B1E0B" w:rsidP="008B1E0B">
            <w:pPr>
              <w:rPr>
                <w:lang w:val="en-GB"/>
              </w:rPr>
            </w:pPr>
            <w:r w:rsidRPr="008B1E0B">
              <w:rPr>
                <w:lang w:val="en-GB"/>
              </w:rPr>
              <w:t>Systolic BP</w:t>
            </w:r>
          </w:p>
        </w:tc>
      </w:tr>
      <w:tr w:rsidR="008B1E0B" w:rsidRPr="008B1E0B" w14:paraId="13CB3450"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6B9B7683"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461E73F4"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195334EE"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28224769"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461A3C6B" w14:textId="77777777" w:rsidR="008B1E0B" w:rsidRPr="008B1E0B" w:rsidRDefault="008B1E0B" w:rsidP="008B1E0B">
            <w:pPr>
              <w:rPr>
                <w:lang w:val="en-GB"/>
              </w:rPr>
            </w:pPr>
            <w:r w:rsidRPr="008B1E0B">
              <w:rPr>
                <w:lang w:val="en-GB"/>
              </w:rPr>
              <w:t>HMDB48496</w:t>
            </w:r>
          </w:p>
        </w:tc>
        <w:tc>
          <w:tcPr>
            <w:tcW w:w="1159" w:type="dxa"/>
            <w:tcBorders>
              <w:top w:val="nil"/>
              <w:left w:val="nil"/>
              <w:bottom w:val="single" w:sz="8" w:space="0" w:color="auto"/>
              <w:right w:val="single" w:sz="8" w:space="0" w:color="auto"/>
            </w:tcBorders>
            <w:noWrap/>
            <w:vAlign w:val="center"/>
            <w:hideMark/>
          </w:tcPr>
          <w:p w14:paraId="778CB454" w14:textId="77777777" w:rsidR="008B1E0B" w:rsidRPr="008B1E0B" w:rsidRDefault="008B1E0B" w:rsidP="008B1E0B">
            <w:pPr>
              <w:rPr>
                <w:lang w:val="en-GB"/>
              </w:rPr>
            </w:pPr>
            <w:r w:rsidRPr="008B1E0B">
              <w:rPr>
                <w:lang w:val="en-GB"/>
              </w:rPr>
              <w:t>-0.7844</w:t>
            </w:r>
          </w:p>
        </w:tc>
        <w:tc>
          <w:tcPr>
            <w:tcW w:w="1158" w:type="dxa"/>
            <w:gridSpan w:val="2"/>
            <w:tcBorders>
              <w:top w:val="nil"/>
              <w:left w:val="nil"/>
              <w:bottom w:val="single" w:sz="8" w:space="0" w:color="auto"/>
              <w:right w:val="single" w:sz="8" w:space="0" w:color="auto"/>
            </w:tcBorders>
            <w:noWrap/>
            <w:vAlign w:val="center"/>
            <w:hideMark/>
          </w:tcPr>
          <w:p w14:paraId="6BEEE416" w14:textId="77777777" w:rsidR="008B1E0B" w:rsidRPr="008B1E0B" w:rsidRDefault="008B1E0B" w:rsidP="008B1E0B">
            <w:pPr>
              <w:rPr>
                <w:lang w:val="en-GB"/>
              </w:rPr>
            </w:pPr>
            <w:r w:rsidRPr="008B1E0B">
              <w:rPr>
                <w:lang w:val="en-GB"/>
              </w:rPr>
              <w:t>0.7844</w:t>
            </w:r>
          </w:p>
        </w:tc>
        <w:tc>
          <w:tcPr>
            <w:tcW w:w="2254" w:type="dxa"/>
            <w:gridSpan w:val="4"/>
            <w:tcBorders>
              <w:top w:val="nil"/>
              <w:left w:val="nil"/>
              <w:bottom w:val="single" w:sz="8" w:space="0" w:color="auto"/>
              <w:right w:val="single" w:sz="8" w:space="0" w:color="auto"/>
            </w:tcBorders>
            <w:noWrap/>
            <w:vAlign w:val="center"/>
            <w:hideMark/>
          </w:tcPr>
          <w:p w14:paraId="46B11DA6" w14:textId="77777777" w:rsidR="008B1E0B" w:rsidRPr="008B1E0B" w:rsidRDefault="008B1E0B" w:rsidP="008B1E0B">
            <w:pPr>
              <w:rPr>
                <w:lang w:val="en-GB"/>
              </w:rPr>
            </w:pPr>
            <w:r w:rsidRPr="008B1E0B">
              <w:rPr>
                <w:lang w:val="en-GB"/>
              </w:rPr>
              <w:t>Systolic BP</w:t>
            </w:r>
          </w:p>
        </w:tc>
      </w:tr>
      <w:tr w:rsidR="008B1E0B" w:rsidRPr="008B1E0B" w14:paraId="79545C8F"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75A28DB8"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7823AF92"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0C136B41"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60064FCA"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6D2FD48B" w14:textId="77777777" w:rsidR="008B1E0B" w:rsidRPr="008B1E0B" w:rsidRDefault="008B1E0B" w:rsidP="008B1E0B">
            <w:pPr>
              <w:rPr>
                <w:lang w:val="en-GB"/>
              </w:rPr>
            </w:pPr>
            <w:r w:rsidRPr="008B1E0B">
              <w:rPr>
                <w:lang w:val="en-GB"/>
              </w:rPr>
              <w:t>HMDB44985</w:t>
            </w:r>
          </w:p>
        </w:tc>
        <w:tc>
          <w:tcPr>
            <w:tcW w:w="1159" w:type="dxa"/>
            <w:tcBorders>
              <w:top w:val="nil"/>
              <w:left w:val="nil"/>
              <w:bottom w:val="single" w:sz="8" w:space="0" w:color="auto"/>
              <w:right w:val="single" w:sz="8" w:space="0" w:color="auto"/>
            </w:tcBorders>
            <w:noWrap/>
            <w:vAlign w:val="center"/>
            <w:hideMark/>
          </w:tcPr>
          <w:p w14:paraId="5EF9C25E" w14:textId="77777777" w:rsidR="008B1E0B" w:rsidRPr="008B1E0B" w:rsidRDefault="008B1E0B" w:rsidP="008B1E0B">
            <w:pPr>
              <w:rPr>
                <w:lang w:val="en-GB"/>
              </w:rPr>
            </w:pPr>
            <w:r w:rsidRPr="008B1E0B">
              <w:rPr>
                <w:lang w:val="en-GB"/>
              </w:rPr>
              <w:t>-0.7626</w:t>
            </w:r>
          </w:p>
        </w:tc>
        <w:tc>
          <w:tcPr>
            <w:tcW w:w="1158" w:type="dxa"/>
            <w:gridSpan w:val="2"/>
            <w:tcBorders>
              <w:top w:val="nil"/>
              <w:left w:val="nil"/>
              <w:bottom w:val="single" w:sz="8" w:space="0" w:color="auto"/>
              <w:right w:val="single" w:sz="8" w:space="0" w:color="auto"/>
            </w:tcBorders>
            <w:noWrap/>
            <w:vAlign w:val="center"/>
            <w:hideMark/>
          </w:tcPr>
          <w:p w14:paraId="2EA28351" w14:textId="77777777" w:rsidR="008B1E0B" w:rsidRPr="008B1E0B" w:rsidRDefault="008B1E0B" w:rsidP="008B1E0B">
            <w:pPr>
              <w:rPr>
                <w:lang w:val="en-GB"/>
              </w:rPr>
            </w:pPr>
            <w:r w:rsidRPr="008B1E0B">
              <w:rPr>
                <w:lang w:val="en-GB"/>
              </w:rPr>
              <w:t>0.7626</w:t>
            </w:r>
          </w:p>
        </w:tc>
        <w:tc>
          <w:tcPr>
            <w:tcW w:w="2254" w:type="dxa"/>
            <w:gridSpan w:val="4"/>
            <w:tcBorders>
              <w:top w:val="nil"/>
              <w:left w:val="nil"/>
              <w:bottom w:val="single" w:sz="8" w:space="0" w:color="auto"/>
              <w:right w:val="single" w:sz="8" w:space="0" w:color="auto"/>
            </w:tcBorders>
            <w:noWrap/>
            <w:vAlign w:val="center"/>
            <w:hideMark/>
          </w:tcPr>
          <w:p w14:paraId="2B9474DF" w14:textId="77777777" w:rsidR="008B1E0B" w:rsidRPr="008B1E0B" w:rsidRDefault="008B1E0B" w:rsidP="008B1E0B">
            <w:pPr>
              <w:rPr>
                <w:lang w:val="en-GB"/>
              </w:rPr>
            </w:pPr>
            <w:r w:rsidRPr="008B1E0B">
              <w:rPr>
                <w:lang w:val="en-GB"/>
              </w:rPr>
              <w:t>Systolic BP</w:t>
            </w:r>
          </w:p>
        </w:tc>
      </w:tr>
      <w:tr w:rsidR="008B1E0B" w:rsidRPr="008B1E0B" w14:paraId="450E9CC3"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346FDA14" w14:textId="77777777" w:rsidR="008B1E0B" w:rsidRPr="008B1E0B" w:rsidRDefault="008B1E0B" w:rsidP="008B1E0B">
            <w:pPr>
              <w:rPr>
                <w:lang w:val="en-GB"/>
              </w:rPr>
            </w:pPr>
            <w:r w:rsidRPr="008B1E0B">
              <w:rPr>
                <w:lang w:val="en-GB"/>
              </w:rPr>
              <w:lastRenderedPageBreak/>
              <w:t>-4.7479</w:t>
            </w:r>
          </w:p>
        </w:tc>
        <w:tc>
          <w:tcPr>
            <w:tcW w:w="1030" w:type="dxa"/>
            <w:tcBorders>
              <w:top w:val="nil"/>
              <w:left w:val="nil"/>
              <w:bottom w:val="single" w:sz="8" w:space="0" w:color="auto"/>
              <w:right w:val="single" w:sz="8" w:space="0" w:color="auto"/>
            </w:tcBorders>
            <w:noWrap/>
            <w:vAlign w:val="center"/>
            <w:hideMark/>
          </w:tcPr>
          <w:p w14:paraId="420DFC1F"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2D8DF659"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3A3079F1"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70C2E292" w14:textId="77777777" w:rsidR="008B1E0B" w:rsidRPr="008B1E0B" w:rsidRDefault="008B1E0B" w:rsidP="008B1E0B">
            <w:pPr>
              <w:rPr>
                <w:lang w:val="en-GB"/>
              </w:rPr>
            </w:pPr>
            <w:r w:rsidRPr="008B1E0B">
              <w:rPr>
                <w:lang w:val="en-GB"/>
              </w:rPr>
              <w:t>HMDB53370</w:t>
            </w:r>
          </w:p>
        </w:tc>
        <w:tc>
          <w:tcPr>
            <w:tcW w:w="1159" w:type="dxa"/>
            <w:tcBorders>
              <w:top w:val="nil"/>
              <w:left w:val="nil"/>
              <w:bottom w:val="single" w:sz="8" w:space="0" w:color="auto"/>
              <w:right w:val="single" w:sz="8" w:space="0" w:color="auto"/>
            </w:tcBorders>
            <w:noWrap/>
            <w:vAlign w:val="center"/>
            <w:hideMark/>
          </w:tcPr>
          <w:p w14:paraId="7F7AFAF0" w14:textId="77777777" w:rsidR="008B1E0B" w:rsidRPr="008B1E0B" w:rsidRDefault="008B1E0B" w:rsidP="008B1E0B">
            <w:pPr>
              <w:rPr>
                <w:lang w:val="en-GB"/>
              </w:rPr>
            </w:pPr>
            <w:r w:rsidRPr="008B1E0B">
              <w:rPr>
                <w:lang w:val="en-GB"/>
              </w:rPr>
              <w:t>-0.7388</w:t>
            </w:r>
          </w:p>
        </w:tc>
        <w:tc>
          <w:tcPr>
            <w:tcW w:w="1158" w:type="dxa"/>
            <w:gridSpan w:val="2"/>
            <w:tcBorders>
              <w:top w:val="nil"/>
              <w:left w:val="nil"/>
              <w:bottom w:val="single" w:sz="8" w:space="0" w:color="auto"/>
              <w:right w:val="single" w:sz="8" w:space="0" w:color="auto"/>
            </w:tcBorders>
            <w:noWrap/>
            <w:vAlign w:val="center"/>
            <w:hideMark/>
          </w:tcPr>
          <w:p w14:paraId="2BF9CBCA" w14:textId="77777777" w:rsidR="008B1E0B" w:rsidRPr="008B1E0B" w:rsidRDefault="008B1E0B" w:rsidP="008B1E0B">
            <w:pPr>
              <w:rPr>
                <w:lang w:val="en-GB"/>
              </w:rPr>
            </w:pPr>
            <w:r w:rsidRPr="008B1E0B">
              <w:rPr>
                <w:lang w:val="en-GB"/>
              </w:rPr>
              <w:t>0.7388</w:t>
            </w:r>
          </w:p>
        </w:tc>
        <w:tc>
          <w:tcPr>
            <w:tcW w:w="2254" w:type="dxa"/>
            <w:gridSpan w:val="4"/>
            <w:tcBorders>
              <w:top w:val="nil"/>
              <w:left w:val="nil"/>
              <w:bottom w:val="single" w:sz="8" w:space="0" w:color="auto"/>
              <w:right w:val="single" w:sz="8" w:space="0" w:color="auto"/>
            </w:tcBorders>
            <w:noWrap/>
            <w:vAlign w:val="center"/>
            <w:hideMark/>
          </w:tcPr>
          <w:p w14:paraId="290BCEF0" w14:textId="77777777" w:rsidR="008B1E0B" w:rsidRPr="008B1E0B" w:rsidRDefault="008B1E0B" w:rsidP="008B1E0B">
            <w:pPr>
              <w:rPr>
                <w:lang w:val="en-GB"/>
              </w:rPr>
            </w:pPr>
            <w:r w:rsidRPr="008B1E0B">
              <w:rPr>
                <w:lang w:val="en-GB"/>
              </w:rPr>
              <w:t>Systolic BP</w:t>
            </w:r>
          </w:p>
        </w:tc>
      </w:tr>
      <w:tr w:rsidR="008B1E0B" w:rsidRPr="008B1E0B" w14:paraId="6A5E9DF6"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5CA0BAEE"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1D30315A"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5CE20AF5"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66CB3ADC"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1D9DEC4E" w14:textId="77777777" w:rsidR="008B1E0B" w:rsidRPr="008B1E0B" w:rsidRDefault="008B1E0B" w:rsidP="008B1E0B">
            <w:pPr>
              <w:rPr>
                <w:lang w:val="en-GB"/>
              </w:rPr>
            </w:pPr>
            <w:r w:rsidRPr="008B1E0B">
              <w:rPr>
                <w:lang w:val="en-GB"/>
              </w:rPr>
              <w:t>HMDB43249</w:t>
            </w:r>
          </w:p>
        </w:tc>
        <w:tc>
          <w:tcPr>
            <w:tcW w:w="1159" w:type="dxa"/>
            <w:tcBorders>
              <w:top w:val="nil"/>
              <w:left w:val="nil"/>
              <w:bottom w:val="single" w:sz="8" w:space="0" w:color="auto"/>
              <w:right w:val="single" w:sz="8" w:space="0" w:color="auto"/>
            </w:tcBorders>
            <w:noWrap/>
            <w:vAlign w:val="center"/>
            <w:hideMark/>
          </w:tcPr>
          <w:p w14:paraId="4E7F32C5" w14:textId="77777777" w:rsidR="008B1E0B" w:rsidRPr="008B1E0B" w:rsidRDefault="008B1E0B" w:rsidP="008B1E0B">
            <w:pPr>
              <w:rPr>
                <w:lang w:val="en-GB"/>
              </w:rPr>
            </w:pPr>
            <w:r w:rsidRPr="008B1E0B">
              <w:rPr>
                <w:lang w:val="en-GB"/>
              </w:rPr>
              <w:t>-0.7004</w:t>
            </w:r>
          </w:p>
        </w:tc>
        <w:tc>
          <w:tcPr>
            <w:tcW w:w="1158" w:type="dxa"/>
            <w:gridSpan w:val="2"/>
            <w:tcBorders>
              <w:top w:val="nil"/>
              <w:left w:val="nil"/>
              <w:bottom w:val="single" w:sz="8" w:space="0" w:color="auto"/>
              <w:right w:val="single" w:sz="8" w:space="0" w:color="auto"/>
            </w:tcBorders>
            <w:noWrap/>
            <w:vAlign w:val="center"/>
            <w:hideMark/>
          </w:tcPr>
          <w:p w14:paraId="00CB7F85" w14:textId="77777777" w:rsidR="008B1E0B" w:rsidRPr="008B1E0B" w:rsidRDefault="008B1E0B" w:rsidP="008B1E0B">
            <w:pPr>
              <w:rPr>
                <w:lang w:val="en-GB"/>
              </w:rPr>
            </w:pPr>
            <w:r w:rsidRPr="008B1E0B">
              <w:rPr>
                <w:lang w:val="en-GB"/>
              </w:rPr>
              <w:t>0.7004</w:t>
            </w:r>
          </w:p>
        </w:tc>
        <w:tc>
          <w:tcPr>
            <w:tcW w:w="2254" w:type="dxa"/>
            <w:gridSpan w:val="4"/>
            <w:tcBorders>
              <w:top w:val="nil"/>
              <w:left w:val="nil"/>
              <w:bottom w:val="single" w:sz="8" w:space="0" w:color="auto"/>
              <w:right w:val="single" w:sz="8" w:space="0" w:color="auto"/>
            </w:tcBorders>
            <w:noWrap/>
            <w:vAlign w:val="center"/>
            <w:hideMark/>
          </w:tcPr>
          <w:p w14:paraId="19E7BD87" w14:textId="77777777" w:rsidR="008B1E0B" w:rsidRPr="008B1E0B" w:rsidRDefault="008B1E0B" w:rsidP="008B1E0B">
            <w:pPr>
              <w:rPr>
                <w:lang w:val="en-GB"/>
              </w:rPr>
            </w:pPr>
            <w:r w:rsidRPr="008B1E0B">
              <w:rPr>
                <w:lang w:val="en-GB"/>
              </w:rPr>
              <w:t>Systolic BP</w:t>
            </w:r>
          </w:p>
        </w:tc>
      </w:tr>
      <w:tr w:rsidR="008B1E0B" w:rsidRPr="008B1E0B" w14:paraId="510B3D36"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4ADEDB5E"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62928402"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29DF18EB"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6ECBC131"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19BF5C21" w14:textId="77777777" w:rsidR="008B1E0B" w:rsidRPr="008B1E0B" w:rsidRDefault="008B1E0B" w:rsidP="008B1E0B">
            <w:pPr>
              <w:rPr>
                <w:lang w:val="en-GB"/>
              </w:rPr>
            </w:pPr>
            <w:r w:rsidRPr="008B1E0B">
              <w:rPr>
                <w:lang w:val="en-GB"/>
              </w:rPr>
              <w:t>HMDB42648</w:t>
            </w:r>
          </w:p>
        </w:tc>
        <w:tc>
          <w:tcPr>
            <w:tcW w:w="1159" w:type="dxa"/>
            <w:tcBorders>
              <w:top w:val="nil"/>
              <w:left w:val="nil"/>
              <w:bottom w:val="single" w:sz="8" w:space="0" w:color="auto"/>
              <w:right w:val="single" w:sz="8" w:space="0" w:color="auto"/>
            </w:tcBorders>
            <w:noWrap/>
            <w:vAlign w:val="center"/>
            <w:hideMark/>
          </w:tcPr>
          <w:p w14:paraId="5D3E240B" w14:textId="77777777" w:rsidR="008B1E0B" w:rsidRPr="008B1E0B" w:rsidRDefault="008B1E0B" w:rsidP="008B1E0B">
            <w:pPr>
              <w:rPr>
                <w:lang w:val="en-GB"/>
              </w:rPr>
            </w:pPr>
            <w:r w:rsidRPr="008B1E0B">
              <w:rPr>
                <w:lang w:val="en-GB"/>
              </w:rPr>
              <w:t>-0.7784</w:t>
            </w:r>
          </w:p>
        </w:tc>
        <w:tc>
          <w:tcPr>
            <w:tcW w:w="1158" w:type="dxa"/>
            <w:gridSpan w:val="2"/>
            <w:tcBorders>
              <w:top w:val="nil"/>
              <w:left w:val="nil"/>
              <w:bottom w:val="single" w:sz="8" w:space="0" w:color="auto"/>
              <w:right w:val="single" w:sz="8" w:space="0" w:color="auto"/>
            </w:tcBorders>
            <w:noWrap/>
            <w:vAlign w:val="center"/>
            <w:hideMark/>
          </w:tcPr>
          <w:p w14:paraId="33F9B3D5" w14:textId="77777777" w:rsidR="008B1E0B" w:rsidRPr="008B1E0B" w:rsidRDefault="008B1E0B" w:rsidP="008B1E0B">
            <w:pPr>
              <w:rPr>
                <w:lang w:val="en-GB"/>
              </w:rPr>
            </w:pPr>
            <w:r w:rsidRPr="008B1E0B">
              <w:rPr>
                <w:lang w:val="en-GB"/>
              </w:rPr>
              <w:t>0.7784</w:t>
            </w:r>
          </w:p>
        </w:tc>
        <w:tc>
          <w:tcPr>
            <w:tcW w:w="2254" w:type="dxa"/>
            <w:gridSpan w:val="4"/>
            <w:tcBorders>
              <w:top w:val="nil"/>
              <w:left w:val="nil"/>
              <w:bottom w:val="single" w:sz="8" w:space="0" w:color="auto"/>
              <w:right w:val="single" w:sz="8" w:space="0" w:color="auto"/>
            </w:tcBorders>
            <w:noWrap/>
            <w:vAlign w:val="center"/>
            <w:hideMark/>
          </w:tcPr>
          <w:p w14:paraId="0D74B332" w14:textId="77777777" w:rsidR="008B1E0B" w:rsidRPr="008B1E0B" w:rsidRDefault="008B1E0B" w:rsidP="008B1E0B">
            <w:pPr>
              <w:rPr>
                <w:lang w:val="en-GB"/>
              </w:rPr>
            </w:pPr>
            <w:r w:rsidRPr="008B1E0B">
              <w:rPr>
                <w:lang w:val="en-GB"/>
              </w:rPr>
              <w:t>Systolic BP</w:t>
            </w:r>
          </w:p>
        </w:tc>
      </w:tr>
      <w:tr w:rsidR="008B1E0B" w:rsidRPr="008B1E0B" w14:paraId="2C0C58BD"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3738155D"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7D9854F7"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5800932C"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291ADA2D"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0630A600" w14:textId="77777777" w:rsidR="008B1E0B" w:rsidRPr="008B1E0B" w:rsidRDefault="008B1E0B" w:rsidP="008B1E0B">
            <w:pPr>
              <w:rPr>
                <w:lang w:val="en-GB"/>
              </w:rPr>
            </w:pPr>
            <w:r w:rsidRPr="008B1E0B">
              <w:rPr>
                <w:lang w:val="en-GB"/>
              </w:rPr>
              <w:t>HMDB45328</w:t>
            </w:r>
          </w:p>
        </w:tc>
        <w:tc>
          <w:tcPr>
            <w:tcW w:w="1159" w:type="dxa"/>
            <w:tcBorders>
              <w:top w:val="nil"/>
              <w:left w:val="nil"/>
              <w:bottom w:val="single" w:sz="8" w:space="0" w:color="auto"/>
              <w:right w:val="single" w:sz="8" w:space="0" w:color="auto"/>
            </w:tcBorders>
            <w:noWrap/>
            <w:vAlign w:val="center"/>
            <w:hideMark/>
          </w:tcPr>
          <w:p w14:paraId="135D0394" w14:textId="77777777" w:rsidR="008B1E0B" w:rsidRPr="008B1E0B" w:rsidRDefault="008B1E0B" w:rsidP="008B1E0B">
            <w:pPr>
              <w:rPr>
                <w:lang w:val="en-GB"/>
              </w:rPr>
            </w:pPr>
            <w:r w:rsidRPr="008B1E0B">
              <w:rPr>
                <w:lang w:val="en-GB"/>
              </w:rPr>
              <w:t>-0.7410</w:t>
            </w:r>
          </w:p>
        </w:tc>
        <w:tc>
          <w:tcPr>
            <w:tcW w:w="1158" w:type="dxa"/>
            <w:gridSpan w:val="2"/>
            <w:tcBorders>
              <w:top w:val="nil"/>
              <w:left w:val="nil"/>
              <w:bottom w:val="single" w:sz="8" w:space="0" w:color="auto"/>
              <w:right w:val="single" w:sz="8" w:space="0" w:color="auto"/>
            </w:tcBorders>
            <w:noWrap/>
            <w:vAlign w:val="center"/>
            <w:hideMark/>
          </w:tcPr>
          <w:p w14:paraId="725EF35E" w14:textId="77777777" w:rsidR="008B1E0B" w:rsidRPr="008B1E0B" w:rsidRDefault="008B1E0B" w:rsidP="008B1E0B">
            <w:pPr>
              <w:rPr>
                <w:lang w:val="en-GB"/>
              </w:rPr>
            </w:pPr>
            <w:r w:rsidRPr="008B1E0B">
              <w:rPr>
                <w:lang w:val="en-GB"/>
              </w:rPr>
              <w:t>0.7410</w:t>
            </w:r>
          </w:p>
        </w:tc>
        <w:tc>
          <w:tcPr>
            <w:tcW w:w="2254" w:type="dxa"/>
            <w:gridSpan w:val="4"/>
            <w:tcBorders>
              <w:top w:val="nil"/>
              <w:left w:val="nil"/>
              <w:bottom w:val="single" w:sz="8" w:space="0" w:color="auto"/>
              <w:right w:val="single" w:sz="8" w:space="0" w:color="auto"/>
            </w:tcBorders>
            <w:noWrap/>
            <w:vAlign w:val="center"/>
            <w:hideMark/>
          </w:tcPr>
          <w:p w14:paraId="3FAB5C9A" w14:textId="77777777" w:rsidR="008B1E0B" w:rsidRPr="008B1E0B" w:rsidRDefault="008B1E0B" w:rsidP="008B1E0B">
            <w:pPr>
              <w:rPr>
                <w:lang w:val="en-GB"/>
              </w:rPr>
            </w:pPr>
            <w:r w:rsidRPr="008B1E0B">
              <w:rPr>
                <w:lang w:val="en-GB"/>
              </w:rPr>
              <w:t>Systolic BP</w:t>
            </w:r>
          </w:p>
        </w:tc>
      </w:tr>
      <w:tr w:rsidR="008B1E0B" w:rsidRPr="008B1E0B" w14:paraId="464E583A"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70B50780"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6BEDA638"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170EA1C4"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27609394"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3F0A5129" w14:textId="77777777" w:rsidR="008B1E0B" w:rsidRPr="008B1E0B" w:rsidRDefault="008B1E0B" w:rsidP="008B1E0B">
            <w:pPr>
              <w:rPr>
                <w:lang w:val="en-GB"/>
              </w:rPr>
            </w:pPr>
            <w:r w:rsidRPr="008B1E0B">
              <w:rPr>
                <w:lang w:val="en-GB"/>
              </w:rPr>
              <w:t>HMDB31392</w:t>
            </w:r>
          </w:p>
        </w:tc>
        <w:tc>
          <w:tcPr>
            <w:tcW w:w="1159" w:type="dxa"/>
            <w:tcBorders>
              <w:top w:val="nil"/>
              <w:left w:val="nil"/>
              <w:bottom w:val="single" w:sz="8" w:space="0" w:color="auto"/>
              <w:right w:val="single" w:sz="8" w:space="0" w:color="auto"/>
            </w:tcBorders>
            <w:noWrap/>
            <w:vAlign w:val="center"/>
            <w:hideMark/>
          </w:tcPr>
          <w:p w14:paraId="09D854CF" w14:textId="77777777" w:rsidR="008B1E0B" w:rsidRPr="008B1E0B" w:rsidRDefault="008B1E0B" w:rsidP="008B1E0B">
            <w:pPr>
              <w:rPr>
                <w:lang w:val="en-GB"/>
              </w:rPr>
            </w:pPr>
            <w:r w:rsidRPr="008B1E0B">
              <w:rPr>
                <w:lang w:val="en-GB"/>
              </w:rPr>
              <w:t>-0.7198</w:t>
            </w:r>
          </w:p>
        </w:tc>
        <w:tc>
          <w:tcPr>
            <w:tcW w:w="1158" w:type="dxa"/>
            <w:gridSpan w:val="2"/>
            <w:tcBorders>
              <w:top w:val="nil"/>
              <w:left w:val="nil"/>
              <w:bottom w:val="single" w:sz="8" w:space="0" w:color="auto"/>
              <w:right w:val="single" w:sz="8" w:space="0" w:color="auto"/>
            </w:tcBorders>
            <w:noWrap/>
            <w:vAlign w:val="center"/>
            <w:hideMark/>
          </w:tcPr>
          <w:p w14:paraId="4B3A448B" w14:textId="77777777" w:rsidR="008B1E0B" w:rsidRPr="008B1E0B" w:rsidRDefault="008B1E0B" w:rsidP="008B1E0B">
            <w:pPr>
              <w:rPr>
                <w:lang w:val="en-GB"/>
              </w:rPr>
            </w:pPr>
            <w:r w:rsidRPr="008B1E0B">
              <w:rPr>
                <w:lang w:val="en-GB"/>
              </w:rPr>
              <w:t>0.7198</w:t>
            </w:r>
          </w:p>
        </w:tc>
        <w:tc>
          <w:tcPr>
            <w:tcW w:w="2254" w:type="dxa"/>
            <w:gridSpan w:val="4"/>
            <w:tcBorders>
              <w:top w:val="nil"/>
              <w:left w:val="nil"/>
              <w:bottom w:val="single" w:sz="8" w:space="0" w:color="auto"/>
              <w:right w:val="single" w:sz="8" w:space="0" w:color="auto"/>
            </w:tcBorders>
            <w:noWrap/>
            <w:vAlign w:val="center"/>
            <w:hideMark/>
          </w:tcPr>
          <w:p w14:paraId="15645CF1" w14:textId="77777777" w:rsidR="008B1E0B" w:rsidRPr="008B1E0B" w:rsidRDefault="008B1E0B" w:rsidP="008B1E0B">
            <w:pPr>
              <w:rPr>
                <w:lang w:val="en-GB"/>
              </w:rPr>
            </w:pPr>
            <w:r w:rsidRPr="008B1E0B">
              <w:rPr>
                <w:lang w:val="en-GB"/>
              </w:rPr>
              <w:t>Systolic BP</w:t>
            </w:r>
          </w:p>
        </w:tc>
      </w:tr>
      <w:tr w:rsidR="008B1E0B" w:rsidRPr="008B1E0B" w14:paraId="42C639AB"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469B7845"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5561C8AE"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235C9E58"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3333555C"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535E7786" w14:textId="77777777" w:rsidR="008B1E0B" w:rsidRPr="008B1E0B" w:rsidRDefault="008B1E0B" w:rsidP="008B1E0B">
            <w:pPr>
              <w:rPr>
                <w:lang w:val="en-GB"/>
              </w:rPr>
            </w:pPr>
            <w:r w:rsidRPr="008B1E0B">
              <w:rPr>
                <w:lang w:val="en-GB"/>
              </w:rPr>
              <w:t>HMDB43537</w:t>
            </w:r>
          </w:p>
        </w:tc>
        <w:tc>
          <w:tcPr>
            <w:tcW w:w="1159" w:type="dxa"/>
            <w:tcBorders>
              <w:top w:val="nil"/>
              <w:left w:val="nil"/>
              <w:bottom w:val="single" w:sz="8" w:space="0" w:color="auto"/>
              <w:right w:val="single" w:sz="8" w:space="0" w:color="auto"/>
            </w:tcBorders>
            <w:noWrap/>
            <w:vAlign w:val="center"/>
            <w:hideMark/>
          </w:tcPr>
          <w:p w14:paraId="6A1C25FF" w14:textId="77777777" w:rsidR="008B1E0B" w:rsidRPr="008B1E0B" w:rsidRDefault="008B1E0B" w:rsidP="008B1E0B">
            <w:pPr>
              <w:rPr>
                <w:lang w:val="en-GB"/>
              </w:rPr>
            </w:pPr>
            <w:r w:rsidRPr="008B1E0B">
              <w:rPr>
                <w:lang w:val="en-GB"/>
              </w:rPr>
              <w:t>-0.7141</w:t>
            </w:r>
          </w:p>
        </w:tc>
        <w:tc>
          <w:tcPr>
            <w:tcW w:w="1158" w:type="dxa"/>
            <w:gridSpan w:val="2"/>
            <w:tcBorders>
              <w:top w:val="nil"/>
              <w:left w:val="nil"/>
              <w:bottom w:val="single" w:sz="8" w:space="0" w:color="auto"/>
              <w:right w:val="single" w:sz="8" w:space="0" w:color="auto"/>
            </w:tcBorders>
            <w:noWrap/>
            <w:vAlign w:val="center"/>
            <w:hideMark/>
          </w:tcPr>
          <w:p w14:paraId="54EA8B11" w14:textId="77777777" w:rsidR="008B1E0B" w:rsidRPr="008B1E0B" w:rsidRDefault="008B1E0B" w:rsidP="008B1E0B">
            <w:pPr>
              <w:rPr>
                <w:lang w:val="en-GB"/>
              </w:rPr>
            </w:pPr>
            <w:r w:rsidRPr="008B1E0B">
              <w:rPr>
                <w:lang w:val="en-GB"/>
              </w:rPr>
              <w:t>0.7141</w:t>
            </w:r>
          </w:p>
        </w:tc>
        <w:tc>
          <w:tcPr>
            <w:tcW w:w="2254" w:type="dxa"/>
            <w:gridSpan w:val="4"/>
            <w:tcBorders>
              <w:top w:val="nil"/>
              <w:left w:val="nil"/>
              <w:bottom w:val="single" w:sz="8" w:space="0" w:color="auto"/>
              <w:right w:val="single" w:sz="8" w:space="0" w:color="auto"/>
            </w:tcBorders>
            <w:noWrap/>
            <w:vAlign w:val="center"/>
            <w:hideMark/>
          </w:tcPr>
          <w:p w14:paraId="44E5E670" w14:textId="77777777" w:rsidR="008B1E0B" w:rsidRPr="008B1E0B" w:rsidRDefault="008B1E0B" w:rsidP="008B1E0B">
            <w:pPr>
              <w:rPr>
                <w:lang w:val="en-GB"/>
              </w:rPr>
            </w:pPr>
            <w:r w:rsidRPr="008B1E0B">
              <w:rPr>
                <w:lang w:val="en-GB"/>
              </w:rPr>
              <w:t>Systolic BP</w:t>
            </w:r>
          </w:p>
        </w:tc>
      </w:tr>
      <w:tr w:rsidR="008B1E0B" w:rsidRPr="008B1E0B" w14:paraId="1593904D"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499F2CF0"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7A8BC887"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5F98DEF9"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06AEE115"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7DFDA84F" w14:textId="77777777" w:rsidR="008B1E0B" w:rsidRPr="008B1E0B" w:rsidRDefault="008B1E0B" w:rsidP="008B1E0B">
            <w:pPr>
              <w:rPr>
                <w:lang w:val="en-GB"/>
              </w:rPr>
            </w:pPr>
            <w:r w:rsidRPr="008B1E0B">
              <w:rPr>
                <w:lang w:val="en-GB"/>
              </w:rPr>
              <w:t>HMDB53376</w:t>
            </w:r>
          </w:p>
        </w:tc>
        <w:tc>
          <w:tcPr>
            <w:tcW w:w="1159" w:type="dxa"/>
            <w:tcBorders>
              <w:top w:val="nil"/>
              <w:left w:val="nil"/>
              <w:bottom w:val="single" w:sz="8" w:space="0" w:color="auto"/>
              <w:right w:val="single" w:sz="8" w:space="0" w:color="auto"/>
            </w:tcBorders>
            <w:noWrap/>
            <w:vAlign w:val="center"/>
            <w:hideMark/>
          </w:tcPr>
          <w:p w14:paraId="072EDC0F" w14:textId="77777777" w:rsidR="008B1E0B" w:rsidRPr="008B1E0B" w:rsidRDefault="008B1E0B" w:rsidP="008B1E0B">
            <w:pPr>
              <w:rPr>
                <w:lang w:val="en-GB"/>
              </w:rPr>
            </w:pPr>
            <w:r w:rsidRPr="008B1E0B">
              <w:rPr>
                <w:lang w:val="en-GB"/>
              </w:rPr>
              <w:t>-0.7843</w:t>
            </w:r>
          </w:p>
        </w:tc>
        <w:tc>
          <w:tcPr>
            <w:tcW w:w="1158" w:type="dxa"/>
            <w:gridSpan w:val="2"/>
            <w:tcBorders>
              <w:top w:val="nil"/>
              <w:left w:val="nil"/>
              <w:bottom w:val="single" w:sz="8" w:space="0" w:color="auto"/>
              <w:right w:val="single" w:sz="8" w:space="0" w:color="auto"/>
            </w:tcBorders>
            <w:noWrap/>
            <w:vAlign w:val="center"/>
            <w:hideMark/>
          </w:tcPr>
          <w:p w14:paraId="2BBCDA95" w14:textId="77777777" w:rsidR="008B1E0B" w:rsidRPr="008B1E0B" w:rsidRDefault="008B1E0B" w:rsidP="008B1E0B">
            <w:pPr>
              <w:rPr>
                <w:lang w:val="en-GB"/>
              </w:rPr>
            </w:pPr>
            <w:r w:rsidRPr="008B1E0B">
              <w:rPr>
                <w:lang w:val="en-GB"/>
              </w:rPr>
              <w:t>0.7843</w:t>
            </w:r>
          </w:p>
        </w:tc>
        <w:tc>
          <w:tcPr>
            <w:tcW w:w="2254" w:type="dxa"/>
            <w:gridSpan w:val="4"/>
            <w:tcBorders>
              <w:top w:val="nil"/>
              <w:left w:val="nil"/>
              <w:bottom w:val="single" w:sz="8" w:space="0" w:color="auto"/>
              <w:right w:val="single" w:sz="8" w:space="0" w:color="auto"/>
            </w:tcBorders>
            <w:noWrap/>
            <w:vAlign w:val="center"/>
            <w:hideMark/>
          </w:tcPr>
          <w:p w14:paraId="071A4346" w14:textId="77777777" w:rsidR="008B1E0B" w:rsidRPr="008B1E0B" w:rsidRDefault="008B1E0B" w:rsidP="008B1E0B">
            <w:pPr>
              <w:rPr>
                <w:lang w:val="en-GB"/>
              </w:rPr>
            </w:pPr>
            <w:r w:rsidRPr="008B1E0B">
              <w:rPr>
                <w:lang w:val="en-GB"/>
              </w:rPr>
              <w:t>Systolic BP</w:t>
            </w:r>
          </w:p>
        </w:tc>
      </w:tr>
      <w:tr w:rsidR="008B1E0B" w:rsidRPr="008B1E0B" w14:paraId="6CFAE633"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59139278"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5EE6DDC8"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59D739D7"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30D2D46F"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232C6C4F" w14:textId="77777777" w:rsidR="008B1E0B" w:rsidRPr="008B1E0B" w:rsidRDefault="008B1E0B" w:rsidP="008B1E0B">
            <w:pPr>
              <w:rPr>
                <w:lang w:val="en-GB"/>
              </w:rPr>
            </w:pPr>
            <w:r w:rsidRPr="008B1E0B">
              <w:rPr>
                <w:lang w:val="en-GB"/>
              </w:rPr>
              <w:t>HMDB33727</w:t>
            </w:r>
          </w:p>
        </w:tc>
        <w:tc>
          <w:tcPr>
            <w:tcW w:w="1159" w:type="dxa"/>
            <w:tcBorders>
              <w:top w:val="nil"/>
              <w:left w:val="nil"/>
              <w:bottom w:val="single" w:sz="8" w:space="0" w:color="auto"/>
              <w:right w:val="single" w:sz="8" w:space="0" w:color="auto"/>
            </w:tcBorders>
            <w:noWrap/>
            <w:vAlign w:val="center"/>
            <w:hideMark/>
          </w:tcPr>
          <w:p w14:paraId="7A43DF33" w14:textId="77777777" w:rsidR="008B1E0B" w:rsidRPr="008B1E0B" w:rsidRDefault="008B1E0B" w:rsidP="008B1E0B">
            <w:pPr>
              <w:rPr>
                <w:lang w:val="en-GB"/>
              </w:rPr>
            </w:pPr>
            <w:r w:rsidRPr="008B1E0B">
              <w:rPr>
                <w:lang w:val="en-GB"/>
              </w:rPr>
              <w:t>-0.7020</w:t>
            </w:r>
          </w:p>
        </w:tc>
        <w:tc>
          <w:tcPr>
            <w:tcW w:w="1158" w:type="dxa"/>
            <w:gridSpan w:val="2"/>
            <w:tcBorders>
              <w:top w:val="nil"/>
              <w:left w:val="nil"/>
              <w:bottom w:val="single" w:sz="8" w:space="0" w:color="auto"/>
              <w:right w:val="single" w:sz="8" w:space="0" w:color="auto"/>
            </w:tcBorders>
            <w:noWrap/>
            <w:vAlign w:val="center"/>
            <w:hideMark/>
          </w:tcPr>
          <w:p w14:paraId="18D692D4" w14:textId="77777777" w:rsidR="008B1E0B" w:rsidRPr="008B1E0B" w:rsidRDefault="008B1E0B" w:rsidP="008B1E0B">
            <w:pPr>
              <w:rPr>
                <w:lang w:val="en-GB"/>
              </w:rPr>
            </w:pPr>
            <w:r w:rsidRPr="008B1E0B">
              <w:rPr>
                <w:lang w:val="en-GB"/>
              </w:rPr>
              <w:t>0.7020</w:t>
            </w:r>
          </w:p>
        </w:tc>
        <w:tc>
          <w:tcPr>
            <w:tcW w:w="2254" w:type="dxa"/>
            <w:gridSpan w:val="4"/>
            <w:tcBorders>
              <w:top w:val="nil"/>
              <w:left w:val="nil"/>
              <w:bottom w:val="single" w:sz="8" w:space="0" w:color="auto"/>
              <w:right w:val="single" w:sz="8" w:space="0" w:color="auto"/>
            </w:tcBorders>
            <w:noWrap/>
            <w:vAlign w:val="center"/>
            <w:hideMark/>
          </w:tcPr>
          <w:p w14:paraId="7ACB86AF" w14:textId="77777777" w:rsidR="008B1E0B" w:rsidRPr="008B1E0B" w:rsidRDefault="008B1E0B" w:rsidP="008B1E0B">
            <w:pPr>
              <w:rPr>
                <w:lang w:val="en-GB"/>
              </w:rPr>
            </w:pPr>
            <w:r w:rsidRPr="008B1E0B">
              <w:rPr>
                <w:lang w:val="en-GB"/>
              </w:rPr>
              <w:t>Systolic BP</w:t>
            </w:r>
          </w:p>
        </w:tc>
      </w:tr>
      <w:tr w:rsidR="008B1E0B" w:rsidRPr="008B1E0B" w14:paraId="0E711A8D"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705E31D4"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68AA833B"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707959F4"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7A7CD894"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228D982F" w14:textId="77777777" w:rsidR="008B1E0B" w:rsidRPr="008B1E0B" w:rsidRDefault="008B1E0B" w:rsidP="008B1E0B">
            <w:pPr>
              <w:rPr>
                <w:lang w:val="en-GB"/>
              </w:rPr>
            </w:pPr>
            <w:r w:rsidRPr="008B1E0B">
              <w:rPr>
                <w:lang w:val="en-GB"/>
              </w:rPr>
              <w:t>HMDB50197</w:t>
            </w:r>
          </w:p>
        </w:tc>
        <w:tc>
          <w:tcPr>
            <w:tcW w:w="1159" w:type="dxa"/>
            <w:tcBorders>
              <w:top w:val="nil"/>
              <w:left w:val="nil"/>
              <w:bottom w:val="single" w:sz="8" w:space="0" w:color="auto"/>
              <w:right w:val="single" w:sz="8" w:space="0" w:color="auto"/>
            </w:tcBorders>
            <w:noWrap/>
            <w:vAlign w:val="center"/>
            <w:hideMark/>
          </w:tcPr>
          <w:p w14:paraId="2D1404A3" w14:textId="77777777" w:rsidR="008B1E0B" w:rsidRPr="008B1E0B" w:rsidRDefault="008B1E0B" w:rsidP="008B1E0B">
            <w:pPr>
              <w:rPr>
                <w:lang w:val="en-GB"/>
              </w:rPr>
            </w:pPr>
            <w:r w:rsidRPr="008B1E0B">
              <w:rPr>
                <w:lang w:val="en-GB"/>
              </w:rPr>
              <w:t>-0.7788</w:t>
            </w:r>
          </w:p>
        </w:tc>
        <w:tc>
          <w:tcPr>
            <w:tcW w:w="1158" w:type="dxa"/>
            <w:gridSpan w:val="2"/>
            <w:tcBorders>
              <w:top w:val="nil"/>
              <w:left w:val="nil"/>
              <w:bottom w:val="single" w:sz="8" w:space="0" w:color="auto"/>
              <w:right w:val="single" w:sz="8" w:space="0" w:color="auto"/>
            </w:tcBorders>
            <w:noWrap/>
            <w:vAlign w:val="center"/>
            <w:hideMark/>
          </w:tcPr>
          <w:p w14:paraId="7402B894" w14:textId="77777777" w:rsidR="008B1E0B" w:rsidRPr="008B1E0B" w:rsidRDefault="008B1E0B" w:rsidP="008B1E0B">
            <w:pPr>
              <w:rPr>
                <w:lang w:val="en-GB"/>
              </w:rPr>
            </w:pPr>
            <w:r w:rsidRPr="008B1E0B">
              <w:rPr>
                <w:lang w:val="en-GB"/>
              </w:rPr>
              <w:t>0.7788</w:t>
            </w:r>
          </w:p>
        </w:tc>
        <w:tc>
          <w:tcPr>
            <w:tcW w:w="2254" w:type="dxa"/>
            <w:gridSpan w:val="4"/>
            <w:tcBorders>
              <w:top w:val="nil"/>
              <w:left w:val="nil"/>
              <w:bottom w:val="single" w:sz="8" w:space="0" w:color="auto"/>
              <w:right w:val="single" w:sz="8" w:space="0" w:color="auto"/>
            </w:tcBorders>
            <w:noWrap/>
            <w:vAlign w:val="center"/>
            <w:hideMark/>
          </w:tcPr>
          <w:p w14:paraId="276FFE07" w14:textId="77777777" w:rsidR="008B1E0B" w:rsidRPr="008B1E0B" w:rsidRDefault="008B1E0B" w:rsidP="008B1E0B">
            <w:pPr>
              <w:rPr>
                <w:lang w:val="en-GB"/>
              </w:rPr>
            </w:pPr>
            <w:r w:rsidRPr="008B1E0B">
              <w:rPr>
                <w:lang w:val="en-GB"/>
              </w:rPr>
              <w:t>Systolic BP</w:t>
            </w:r>
          </w:p>
        </w:tc>
      </w:tr>
      <w:tr w:rsidR="008B1E0B" w:rsidRPr="008B1E0B" w14:paraId="1B191762"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24145C0E"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3C1C4DD8"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24E31942"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374CBEE3"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1643D000" w14:textId="77777777" w:rsidR="008B1E0B" w:rsidRPr="008B1E0B" w:rsidRDefault="008B1E0B" w:rsidP="008B1E0B">
            <w:pPr>
              <w:rPr>
                <w:lang w:val="en-GB"/>
              </w:rPr>
            </w:pPr>
            <w:r w:rsidRPr="008B1E0B">
              <w:rPr>
                <w:lang w:val="en-GB"/>
              </w:rPr>
              <w:t>HMDB49027</w:t>
            </w:r>
          </w:p>
        </w:tc>
        <w:tc>
          <w:tcPr>
            <w:tcW w:w="1159" w:type="dxa"/>
            <w:tcBorders>
              <w:top w:val="nil"/>
              <w:left w:val="nil"/>
              <w:bottom w:val="single" w:sz="8" w:space="0" w:color="auto"/>
              <w:right w:val="single" w:sz="8" w:space="0" w:color="auto"/>
            </w:tcBorders>
            <w:noWrap/>
            <w:vAlign w:val="center"/>
            <w:hideMark/>
          </w:tcPr>
          <w:p w14:paraId="428F590E" w14:textId="77777777" w:rsidR="008B1E0B" w:rsidRPr="008B1E0B" w:rsidRDefault="008B1E0B" w:rsidP="008B1E0B">
            <w:pPr>
              <w:rPr>
                <w:lang w:val="en-GB"/>
              </w:rPr>
            </w:pPr>
            <w:r w:rsidRPr="008B1E0B">
              <w:rPr>
                <w:lang w:val="en-GB"/>
              </w:rPr>
              <w:t>-0.7612</w:t>
            </w:r>
          </w:p>
        </w:tc>
        <w:tc>
          <w:tcPr>
            <w:tcW w:w="1158" w:type="dxa"/>
            <w:gridSpan w:val="2"/>
            <w:tcBorders>
              <w:top w:val="nil"/>
              <w:left w:val="nil"/>
              <w:bottom w:val="single" w:sz="8" w:space="0" w:color="auto"/>
              <w:right w:val="single" w:sz="8" w:space="0" w:color="auto"/>
            </w:tcBorders>
            <w:noWrap/>
            <w:vAlign w:val="center"/>
            <w:hideMark/>
          </w:tcPr>
          <w:p w14:paraId="10584BC0" w14:textId="77777777" w:rsidR="008B1E0B" w:rsidRPr="008B1E0B" w:rsidRDefault="008B1E0B" w:rsidP="008B1E0B">
            <w:pPr>
              <w:rPr>
                <w:lang w:val="en-GB"/>
              </w:rPr>
            </w:pPr>
            <w:r w:rsidRPr="008B1E0B">
              <w:rPr>
                <w:lang w:val="en-GB"/>
              </w:rPr>
              <w:t>0.7612</w:t>
            </w:r>
          </w:p>
        </w:tc>
        <w:tc>
          <w:tcPr>
            <w:tcW w:w="2254" w:type="dxa"/>
            <w:gridSpan w:val="4"/>
            <w:tcBorders>
              <w:top w:val="nil"/>
              <w:left w:val="nil"/>
              <w:bottom w:val="single" w:sz="8" w:space="0" w:color="auto"/>
              <w:right w:val="single" w:sz="8" w:space="0" w:color="auto"/>
            </w:tcBorders>
            <w:noWrap/>
            <w:vAlign w:val="center"/>
            <w:hideMark/>
          </w:tcPr>
          <w:p w14:paraId="265EBA2D" w14:textId="77777777" w:rsidR="008B1E0B" w:rsidRPr="008B1E0B" w:rsidRDefault="008B1E0B" w:rsidP="008B1E0B">
            <w:pPr>
              <w:rPr>
                <w:lang w:val="en-GB"/>
              </w:rPr>
            </w:pPr>
            <w:r w:rsidRPr="008B1E0B">
              <w:rPr>
                <w:lang w:val="en-GB"/>
              </w:rPr>
              <w:t>Systolic BP</w:t>
            </w:r>
          </w:p>
        </w:tc>
      </w:tr>
      <w:tr w:rsidR="008B1E0B" w:rsidRPr="008B1E0B" w14:paraId="1E6935B2"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2CA2C592" w14:textId="77777777" w:rsidR="008B1E0B" w:rsidRPr="008B1E0B" w:rsidRDefault="008B1E0B" w:rsidP="008B1E0B">
            <w:pPr>
              <w:rPr>
                <w:lang w:val="en-GB"/>
              </w:rPr>
            </w:pPr>
            <w:r w:rsidRPr="008B1E0B">
              <w:rPr>
                <w:lang w:val="en-GB"/>
              </w:rPr>
              <w:lastRenderedPageBreak/>
              <w:t>-4.7479</w:t>
            </w:r>
          </w:p>
        </w:tc>
        <w:tc>
          <w:tcPr>
            <w:tcW w:w="1030" w:type="dxa"/>
            <w:tcBorders>
              <w:top w:val="nil"/>
              <w:left w:val="nil"/>
              <w:bottom w:val="single" w:sz="8" w:space="0" w:color="auto"/>
              <w:right w:val="single" w:sz="8" w:space="0" w:color="auto"/>
            </w:tcBorders>
            <w:noWrap/>
            <w:vAlign w:val="center"/>
            <w:hideMark/>
          </w:tcPr>
          <w:p w14:paraId="7B824A00"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505DEBA5"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3E25E658"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4F0289CC" w14:textId="77777777" w:rsidR="008B1E0B" w:rsidRPr="008B1E0B" w:rsidRDefault="008B1E0B" w:rsidP="008B1E0B">
            <w:pPr>
              <w:rPr>
                <w:lang w:val="en-GB"/>
              </w:rPr>
            </w:pPr>
            <w:r w:rsidRPr="008B1E0B">
              <w:rPr>
                <w:lang w:val="en-GB"/>
              </w:rPr>
              <w:t>HMDB34644</w:t>
            </w:r>
          </w:p>
        </w:tc>
        <w:tc>
          <w:tcPr>
            <w:tcW w:w="1159" w:type="dxa"/>
            <w:tcBorders>
              <w:top w:val="nil"/>
              <w:left w:val="nil"/>
              <w:bottom w:val="single" w:sz="8" w:space="0" w:color="auto"/>
              <w:right w:val="single" w:sz="8" w:space="0" w:color="auto"/>
            </w:tcBorders>
            <w:noWrap/>
            <w:vAlign w:val="center"/>
            <w:hideMark/>
          </w:tcPr>
          <w:p w14:paraId="2F6D2A0E" w14:textId="77777777" w:rsidR="008B1E0B" w:rsidRPr="008B1E0B" w:rsidRDefault="008B1E0B" w:rsidP="008B1E0B">
            <w:pPr>
              <w:rPr>
                <w:lang w:val="en-GB"/>
              </w:rPr>
            </w:pPr>
            <w:r w:rsidRPr="008B1E0B">
              <w:rPr>
                <w:lang w:val="en-GB"/>
              </w:rPr>
              <w:t>-0.7971</w:t>
            </w:r>
          </w:p>
        </w:tc>
        <w:tc>
          <w:tcPr>
            <w:tcW w:w="1158" w:type="dxa"/>
            <w:gridSpan w:val="2"/>
            <w:tcBorders>
              <w:top w:val="nil"/>
              <w:left w:val="nil"/>
              <w:bottom w:val="single" w:sz="8" w:space="0" w:color="auto"/>
              <w:right w:val="single" w:sz="8" w:space="0" w:color="auto"/>
            </w:tcBorders>
            <w:noWrap/>
            <w:vAlign w:val="center"/>
            <w:hideMark/>
          </w:tcPr>
          <w:p w14:paraId="09F337DA" w14:textId="77777777" w:rsidR="008B1E0B" w:rsidRPr="008B1E0B" w:rsidRDefault="008B1E0B" w:rsidP="008B1E0B">
            <w:pPr>
              <w:rPr>
                <w:lang w:val="en-GB"/>
              </w:rPr>
            </w:pPr>
            <w:r w:rsidRPr="008B1E0B">
              <w:rPr>
                <w:lang w:val="en-GB"/>
              </w:rPr>
              <w:t>0.7971</w:t>
            </w:r>
          </w:p>
        </w:tc>
        <w:tc>
          <w:tcPr>
            <w:tcW w:w="2254" w:type="dxa"/>
            <w:gridSpan w:val="4"/>
            <w:tcBorders>
              <w:top w:val="nil"/>
              <w:left w:val="nil"/>
              <w:bottom w:val="single" w:sz="8" w:space="0" w:color="auto"/>
              <w:right w:val="single" w:sz="8" w:space="0" w:color="auto"/>
            </w:tcBorders>
            <w:noWrap/>
            <w:vAlign w:val="center"/>
            <w:hideMark/>
          </w:tcPr>
          <w:p w14:paraId="52B254BA" w14:textId="77777777" w:rsidR="008B1E0B" w:rsidRPr="008B1E0B" w:rsidRDefault="008B1E0B" w:rsidP="008B1E0B">
            <w:pPr>
              <w:rPr>
                <w:lang w:val="en-GB"/>
              </w:rPr>
            </w:pPr>
            <w:r w:rsidRPr="008B1E0B">
              <w:rPr>
                <w:lang w:val="en-GB"/>
              </w:rPr>
              <w:t>Systolic BP</w:t>
            </w:r>
          </w:p>
        </w:tc>
      </w:tr>
      <w:tr w:rsidR="008B1E0B" w:rsidRPr="008B1E0B" w14:paraId="29CB63FB"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453DA423"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68CEAE93"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5C0C31C4"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5ADE096A"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131BFFDA" w14:textId="77777777" w:rsidR="008B1E0B" w:rsidRPr="008B1E0B" w:rsidRDefault="008B1E0B" w:rsidP="008B1E0B">
            <w:pPr>
              <w:rPr>
                <w:lang w:val="en-GB"/>
              </w:rPr>
            </w:pPr>
            <w:r w:rsidRPr="008B1E0B">
              <w:rPr>
                <w:lang w:val="en-GB"/>
              </w:rPr>
              <w:t>HMDB54231</w:t>
            </w:r>
          </w:p>
        </w:tc>
        <w:tc>
          <w:tcPr>
            <w:tcW w:w="1159" w:type="dxa"/>
            <w:tcBorders>
              <w:top w:val="nil"/>
              <w:left w:val="nil"/>
              <w:bottom w:val="single" w:sz="8" w:space="0" w:color="auto"/>
              <w:right w:val="single" w:sz="8" w:space="0" w:color="auto"/>
            </w:tcBorders>
            <w:noWrap/>
            <w:vAlign w:val="center"/>
            <w:hideMark/>
          </w:tcPr>
          <w:p w14:paraId="34330797" w14:textId="77777777" w:rsidR="008B1E0B" w:rsidRPr="008B1E0B" w:rsidRDefault="008B1E0B" w:rsidP="008B1E0B">
            <w:pPr>
              <w:rPr>
                <w:lang w:val="en-GB"/>
              </w:rPr>
            </w:pPr>
            <w:r w:rsidRPr="008B1E0B">
              <w:rPr>
                <w:lang w:val="en-GB"/>
              </w:rPr>
              <w:t>-0.7124</w:t>
            </w:r>
          </w:p>
        </w:tc>
        <w:tc>
          <w:tcPr>
            <w:tcW w:w="1158" w:type="dxa"/>
            <w:gridSpan w:val="2"/>
            <w:tcBorders>
              <w:top w:val="nil"/>
              <w:left w:val="nil"/>
              <w:bottom w:val="single" w:sz="8" w:space="0" w:color="auto"/>
              <w:right w:val="single" w:sz="8" w:space="0" w:color="auto"/>
            </w:tcBorders>
            <w:noWrap/>
            <w:vAlign w:val="center"/>
            <w:hideMark/>
          </w:tcPr>
          <w:p w14:paraId="24B70AF1" w14:textId="77777777" w:rsidR="008B1E0B" w:rsidRPr="008B1E0B" w:rsidRDefault="008B1E0B" w:rsidP="008B1E0B">
            <w:pPr>
              <w:rPr>
                <w:lang w:val="en-GB"/>
              </w:rPr>
            </w:pPr>
            <w:r w:rsidRPr="008B1E0B">
              <w:rPr>
                <w:lang w:val="en-GB"/>
              </w:rPr>
              <w:t>0.7124</w:t>
            </w:r>
          </w:p>
        </w:tc>
        <w:tc>
          <w:tcPr>
            <w:tcW w:w="2254" w:type="dxa"/>
            <w:gridSpan w:val="4"/>
            <w:tcBorders>
              <w:top w:val="nil"/>
              <w:left w:val="nil"/>
              <w:bottom w:val="single" w:sz="8" w:space="0" w:color="auto"/>
              <w:right w:val="single" w:sz="8" w:space="0" w:color="auto"/>
            </w:tcBorders>
            <w:noWrap/>
            <w:vAlign w:val="center"/>
            <w:hideMark/>
          </w:tcPr>
          <w:p w14:paraId="1D2B8649" w14:textId="77777777" w:rsidR="008B1E0B" w:rsidRPr="008B1E0B" w:rsidRDefault="008B1E0B" w:rsidP="008B1E0B">
            <w:pPr>
              <w:rPr>
                <w:lang w:val="en-GB"/>
              </w:rPr>
            </w:pPr>
            <w:r w:rsidRPr="008B1E0B">
              <w:rPr>
                <w:lang w:val="en-GB"/>
              </w:rPr>
              <w:t>Systolic BP</w:t>
            </w:r>
          </w:p>
        </w:tc>
      </w:tr>
      <w:tr w:rsidR="008B1E0B" w:rsidRPr="008B1E0B" w14:paraId="37BA88A5"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7AC75644"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4C4576D9"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1FED3E52"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6B7CA14F"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27454584" w14:textId="77777777" w:rsidR="008B1E0B" w:rsidRPr="008B1E0B" w:rsidRDefault="008B1E0B" w:rsidP="008B1E0B">
            <w:pPr>
              <w:rPr>
                <w:lang w:val="en-GB"/>
              </w:rPr>
            </w:pPr>
            <w:r w:rsidRPr="008B1E0B">
              <w:rPr>
                <w:lang w:val="en-GB"/>
              </w:rPr>
              <w:t>HMDB56291</w:t>
            </w:r>
          </w:p>
        </w:tc>
        <w:tc>
          <w:tcPr>
            <w:tcW w:w="1159" w:type="dxa"/>
            <w:tcBorders>
              <w:top w:val="nil"/>
              <w:left w:val="nil"/>
              <w:bottom w:val="single" w:sz="8" w:space="0" w:color="auto"/>
              <w:right w:val="single" w:sz="8" w:space="0" w:color="auto"/>
            </w:tcBorders>
            <w:noWrap/>
            <w:vAlign w:val="center"/>
            <w:hideMark/>
          </w:tcPr>
          <w:p w14:paraId="2788AF7F" w14:textId="77777777" w:rsidR="008B1E0B" w:rsidRPr="008B1E0B" w:rsidRDefault="008B1E0B" w:rsidP="008B1E0B">
            <w:pPr>
              <w:rPr>
                <w:lang w:val="en-GB"/>
              </w:rPr>
            </w:pPr>
            <w:r w:rsidRPr="008B1E0B">
              <w:rPr>
                <w:lang w:val="en-GB"/>
              </w:rPr>
              <w:t>-0.7688</w:t>
            </w:r>
          </w:p>
        </w:tc>
        <w:tc>
          <w:tcPr>
            <w:tcW w:w="1158" w:type="dxa"/>
            <w:gridSpan w:val="2"/>
            <w:tcBorders>
              <w:top w:val="nil"/>
              <w:left w:val="nil"/>
              <w:bottom w:val="single" w:sz="8" w:space="0" w:color="auto"/>
              <w:right w:val="single" w:sz="8" w:space="0" w:color="auto"/>
            </w:tcBorders>
            <w:noWrap/>
            <w:vAlign w:val="center"/>
            <w:hideMark/>
          </w:tcPr>
          <w:p w14:paraId="41C16D1C" w14:textId="77777777" w:rsidR="008B1E0B" w:rsidRPr="008B1E0B" w:rsidRDefault="008B1E0B" w:rsidP="008B1E0B">
            <w:pPr>
              <w:rPr>
                <w:lang w:val="en-GB"/>
              </w:rPr>
            </w:pPr>
            <w:r w:rsidRPr="008B1E0B">
              <w:rPr>
                <w:lang w:val="en-GB"/>
              </w:rPr>
              <w:t>0.7688</w:t>
            </w:r>
          </w:p>
        </w:tc>
        <w:tc>
          <w:tcPr>
            <w:tcW w:w="2254" w:type="dxa"/>
            <w:gridSpan w:val="4"/>
            <w:tcBorders>
              <w:top w:val="nil"/>
              <w:left w:val="nil"/>
              <w:bottom w:val="single" w:sz="8" w:space="0" w:color="auto"/>
              <w:right w:val="single" w:sz="8" w:space="0" w:color="auto"/>
            </w:tcBorders>
            <w:noWrap/>
            <w:vAlign w:val="center"/>
            <w:hideMark/>
          </w:tcPr>
          <w:p w14:paraId="34839A13" w14:textId="77777777" w:rsidR="008B1E0B" w:rsidRPr="008B1E0B" w:rsidRDefault="008B1E0B" w:rsidP="008B1E0B">
            <w:pPr>
              <w:rPr>
                <w:lang w:val="en-GB"/>
              </w:rPr>
            </w:pPr>
            <w:r w:rsidRPr="008B1E0B">
              <w:rPr>
                <w:lang w:val="en-GB"/>
              </w:rPr>
              <w:t>Systolic BP</w:t>
            </w:r>
          </w:p>
        </w:tc>
      </w:tr>
      <w:tr w:rsidR="008B1E0B" w:rsidRPr="008B1E0B" w14:paraId="68295213"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0A18EF32"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799D0F0D"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19576747"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4921C484"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2F7CDEDC" w14:textId="77777777" w:rsidR="008B1E0B" w:rsidRPr="008B1E0B" w:rsidRDefault="008B1E0B" w:rsidP="008B1E0B">
            <w:pPr>
              <w:rPr>
                <w:lang w:val="en-GB"/>
              </w:rPr>
            </w:pPr>
            <w:r w:rsidRPr="008B1E0B">
              <w:rPr>
                <w:lang w:val="en-GB"/>
              </w:rPr>
              <w:t>HMDB53513</w:t>
            </w:r>
          </w:p>
        </w:tc>
        <w:tc>
          <w:tcPr>
            <w:tcW w:w="1159" w:type="dxa"/>
            <w:tcBorders>
              <w:top w:val="nil"/>
              <w:left w:val="nil"/>
              <w:bottom w:val="single" w:sz="8" w:space="0" w:color="auto"/>
              <w:right w:val="single" w:sz="8" w:space="0" w:color="auto"/>
            </w:tcBorders>
            <w:noWrap/>
            <w:vAlign w:val="center"/>
            <w:hideMark/>
          </w:tcPr>
          <w:p w14:paraId="647E6EC5" w14:textId="77777777" w:rsidR="008B1E0B" w:rsidRPr="008B1E0B" w:rsidRDefault="008B1E0B" w:rsidP="008B1E0B">
            <w:pPr>
              <w:rPr>
                <w:lang w:val="en-GB"/>
              </w:rPr>
            </w:pPr>
            <w:r w:rsidRPr="008B1E0B">
              <w:rPr>
                <w:lang w:val="en-GB"/>
              </w:rPr>
              <w:t>-0.7130</w:t>
            </w:r>
          </w:p>
        </w:tc>
        <w:tc>
          <w:tcPr>
            <w:tcW w:w="1158" w:type="dxa"/>
            <w:gridSpan w:val="2"/>
            <w:tcBorders>
              <w:top w:val="nil"/>
              <w:left w:val="nil"/>
              <w:bottom w:val="single" w:sz="8" w:space="0" w:color="auto"/>
              <w:right w:val="single" w:sz="8" w:space="0" w:color="auto"/>
            </w:tcBorders>
            <w:noWrap/>
            <w:vAlign w:val="center"/>
            <w:hideMark/>
          </w:tcPr>
          <w:p w14:paraId="616C5507" w14:textId="77777777" w:rsidR="008B1E0B" w:rsidRPr="008B1E0B" w:rsidRDefault="008B1E0B" w:rsidP="008B1E0B">
            <w:pPr>
              <w:rPr>
                <w:lang w:val="en-GB"/>
              </w:rPr>
            </w:pPr>
            <w:r w:rsidRPr="008B1E0B">
              <w:rPr>
                <w:lang w:val="en-GB"/>
              </w:rPr>
              <w:t>0.7130</w:t>
            </w:r>
          </w:p>
        </w:tc>
        <w:tc>
          <w:tcPr>
            <w:tcW w:w="2254" w:type="dxa"/>
            <w:gridSpan w:val="4"/>
            <w:tcBorders>
              <w:top w:val="nil"/>
              <w:left w:val="nil"/>
              <w:bottom w:val="single" w:sz="8" w:space="0" w:color="auto"/>
              <w:right w:val="single" w:sz="8" w:space="0" w:color="auto"/>
            </w:tcBorders>
            <w:noWrap/>
            <w:vAlign w:val="center"/>
            <w:hideMark/>
          </w:tcPr>
          <w:p w14:paraId="1406E91A" w14:textId="77777777" w:rsidR="008B1E0B" w:rsidRPr="008B1E0B" w:rsidRDefault="008B1E0B" w:rsidP="008B1E0B">
            <w:pPr>
              <w:rPr>
                <w:lang w:val="en-GB"/>
              </w:rPr>
            </w:pPr>
            <w:r w:rsidRPr="008B1E0B">
              <w:rPr>
                <w:lang w:val="en-GB"/>
              </w:rPr>
              <w:t>Systolic BP</w:t>
            </w:r>
          </w:p>
        </w:tc>
      </w:tr>
      <w:tr w:rsidR="008B1E0B" w:rsidRPr="008B1E0B" w14:paraId="5B1F8CCB"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143E959F"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3FFEABC2"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281017C1"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0C6C1EA2"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2ADFE653" w14:textId="77777777" w:rsidR="008B1E0B" w:rsidRPr="008B1E0B" w:rsidRDefault="008B1E0B" w:rsidP="008B1E0B">
            <w:pPr>
              <w:rPr>
                <w:lang w:val="en-GB"/>
              </w:rPr>
            </w:pPr>
            <w:r w:rsidRPr="008B1E0B">
              <w:rPr>
                <w:lang w:val="en-GB"/>
              </w:rPr>
              <w:t>HMDB15424</w:t>
            </w:r>
          </w:p>
        </w:tc>
        <w:tc>
          <w:tcPr>
            <w:tcW w:w="1159" w:type="dxa"/>
            <w:tcBorders>
              <w:top w:val="nil"/>
              <w:left w:val="nil"/>
              <w:bottom w:val="single" w:sz="8" w:space="0" w:color="auto"/>
              <w:right w:val="single" w:sz="8" w:space="0" w:color="auto"/>
            </w:tcBorders>
            <w:noWrap/>
            <w:vAlign w:val="center"/>
            <w:hideMark/>
          </w:tcPr>
          <w:p w14:paraId="6A93BDD7" w14:textId="77777777" w:rsidR="008B1E0B" w:rsidRPr="008B1E0B" w:rsidRDefault="008B1E0B" w:rsidP="008B1E0B">
            <w:pPr>
              <w:rPr>
                <w:lang w:val="en-GB"/>
              </w:rPr>
            </w:pPr>
            <w:r w:rsidRPr="008B1E0B">
              <w:rPr>
                <w:lang w:val="en-GB"/>
              </w:rPr>
              <w:t>-0.7586</w:t>
            </w:r>
          </w:p>
        </w:tc>
        <w:tc>
          <w:tcPr>
            <w:tcW w:w="1158" w:type="dxa"/>
            <w:gridSpan w:val="2"/>
            <w:tcBorders>
              <w:top w:val="nil"/>
              <w:left w:val="nil"/>
              <w:bottom w:val="single" w:sz="8" w:space="0" w:color="auto"/>
              <w:right w:val="single" w:sz="8" w:space="0" w:color="auto"/>
            </w:tcBorders>
            <w:noWrap/>
            <w:vAlign w:val="center"/>
            <w:hideMark/>
          </w:tcPr>
          <w:p w14:paraId="40E6CA15" w14:textId="77777777" w:rsidR="008B1E0B" w:rsidRPr="008B1E0B" w:rsidRDefault="008B1E0B" w:rsidP="008B1E0B">
            <w:pPr>
              <w:rPr>
                <w:lang w:val="en-GB"/>
              </w:rPr>
            </w:pPr>
            <w:r w:rsidRPr="008B1E0B">
              <w:rPr>
                <w:lang w:val="en-GB"/>
              </w:rPr>
              <w:t>0.7586</w:t>
            </w:r>
          </w:p>
        </w:tc>
        <w:tc>
          <w:tcPr>
            <w:tcW w:w="2254" w:type="dxa"/>
            <w:gridSpan w:val="4"/>
            <w:tcBorders>
              <w:top w:val="nil"/>
              <w:left w:val="nil"/>
              <w:bottom w:val="single" w:sz="8" w:space="0" w:color="auto"/>
              <w:right w:val="single" w:sz="8" w:space="0" w:color="auto"/>
            </w:tcBorders>
            <w:noWrap/>
            <w:vAlign w:val="center"/>
            <w:hideMark/>
          </w:tcPr>
          <w:p w14:paraId="70E34D76" w14:textId="77777777" w:rsidR="008B1E0B" w:rsidRPr="008B1E0B" w:rsidRDefault="008B1E0B" w:rsidP="008B1E0B">
            <w:pPr>
              <w:rPr>
                <w:lang w:val="en-GB"/>
              </w:rPr>
            </w:pPr>
            <w:r w:rsidRPr="008B1E0B">
              <w:rPr>
                <w:lang w:val="en-GB"/>
              </w:rPr>
              <w:t>Systolic BP</w:t>
            </w:r>
          </w:p>
        </w:tc>
      </w:tr>
      <w:tr w:rsidR="008B1E0B" w:rsidRPr="008B1E0B" w14:paraId="5C7A3E36" w14:textId="77777777" w:rsidTr="008B1E0B">
        <w:trPr>
          <w:gridAfter w:val="2"/>
          <w:wAfter w:w="284" w:type="dxa"/>
          <w:trHeight w:val="335"/>
        </w:trPr>
        <w:tc>
          <w:tcPr>
            <w:tcW w:w="900" w:type="dxa"/>
            <w:tcBorders>
              <w:top w:val="nil"/>
              <w:left w:val="single" w:sz="8" w:space="0" w:color="auto"/>
              <w:bottom w:val="single" w:sz="8" w:space="0" w:color="auto"/>
              <w:right w:val="single" w:sz="8" w:space="0" w:color="auto"/>
            </w:tcBorders>
            <w:noWrap/>
            <w:vAlign w:val="center"/>
            <w:hideMark/>
          </w:tcPr>
          <w:p w14:paraId="64693B5C" w14:textId="77777777" w:rsidR="008B1E0B" w:rsidRPr="008B1E0B" w:rsidRDefault="008B1E0B" w:rsidP="008B1E0B">
            <w:pPr>
              <w:rPr>
                <w:lang w:val="en-GB"/>
              </w:rPr>
            </w:pPr>
            <w:r w:rsidRPr="008B1E0B">
              <w:rPr>
                <w:lang w:val="en-GB"/>
              </w:rPr>
              <w:t>-4.7479</w:t>
            </w:r>
          </w:p>
        </w:tc>
        <w:tc>
          <w:tcPr>
            <w:tcW w:w="1030" w:type="dxa"/>
            <w:tcBorders>
              <w:top w:val="nil"/>
              <w:left w:val="nil"/>
              <w:bottom w:val="single" w:sz="8" w:space="0" w:color="auto"/>
              <w:right w:val="single" w:sz="8" w:space="0" w:color="auto"/>
            </w:tcBorders>
            <w:noWrap/>
            <w:vAlign w:val="center"/>
            <w:hideMark/>
          </w:tcPr>
          <w:p w14:paraId="34171CAD" w14:textId="77777777" w:rsidR="008B1E0B" w:rsidRPr="008B1E0B" w:rsidRDefault="008B1E0B" w:rsidP="008B1E0B">
            <w:pPr>
              <w:rPr>
                <w:lang w:val="en-GB"/>
              </w:rPr>
            </w:pPr>
            <w:r w:rsidRPr="008B1E0B">
              <w:rPr>
                <w:lang w:val="en-GB"/>
              </w:rPr>
              <w:t>2.26E-34</w:t>
            </w:r>
          </w:p>
        </w:tc>
        <w:tc>
          <w:tcPr>
            <w:tcW w:w="773" w:type="dxa"/>
            <w:tcBorders>
              <w:top w:val="nil"/>
              <w:left w:val="nil"/>
              <w:bottom w:val="single" w:sz="8" w:space="0" w:color="auto"/>
              <w:right w:val="single" w:sz="8" w:space="0" w:color="auto"/>
            </w:tcBorders>
            <w:noWrap/>
            <w:vAlign w:val="center"/>
            <w:hideMark/>
          </w:tcPr>
          <w:p w14:paraId="75B3F408" w14:textId="77777777" w:rsidR="008B1E0B" w:rsidRPr="008B1E0B" w:rsidRDefault="008B1E0B" w:rsidP="008B1E0B">
            <w:pPr>
              <w:rPr>
                <w:lang w:val="en-GB"/>
              </w:rPr>
            </w:pPr>
            <w:r w:rsidRPr="008B1E0B">
              <w:rPr>
                <w:lang w:val="en-GB"/>
              </w:rPr>
              <w:t>Rural</w:t>
            </w:r>
          </w:p>
        </w:tc>
        <w:tc>
          <w:tcPr>
            <w:tcW w:w="1544" w:type="dxa"/>
            <w:tcBorders>
              <w:top w:val="nil"/>
              <w:left w:val="nil"/>
              <w:bottom w:val="single" w:sz="8" w:space="0" w:color="auto"/>
              <w:right w:val="single" w:sz="8" w:space="0" w:color="auto"/>
            </w:tcBorders>
            <w:noWrap/>
            <w:vAlign w:val="center"/>
            <w:hideMark/>
          </w:tcPr>
          <w:p w14:paraId="13A5D949" w14:textId="77777777" w:rsidR="008B1E0B" w:rsidRPr="008B1E0B" w:rsidRDefault="008B1E0B" w:rsidP="008B1E0B">
            <w:pPr>
              <w:rPr>
                <w:lang w:val="en-GB"/>
              </w:rPr>
            </w:pPr>
            <w:r w:rsidRPr="008B1E0B">
              <w:rPr>
                <w:lang w:val="en-GB"/>
              </w:rPr>
              <w:t>Jeotgalibaca</w:t>
            </w:r>
          </w:p>
        </w:tc>
        <w:tc>
          <w:tcPr>
            <w:tcW w:w="1672" w:type="dxa"/>
            <w:tcBorders>
              <w:top w:val="nil"/>
              <w:left w:val="nil"/>
              <w:bottom w:val="single" w:sz="8" w:space="0" w:color="auto"/>
              <w:right w:val="single" w:sz="8" w:space="0" w:color="auto"/>
            </w:tcBorders>
            <w:noWrap/>
            <w:vAlign w:val="center"/>
            <w:hideMark/>
          </w:tcPr>
          <w:p w14:paraId="5C8D7B18" w14:textId="77777777" w:rsidR="008B1E0B" w:rsidRPr="008B1E0B" w:rsidRDefault="008B1E0B" w:rsidP="008B1E0B">
            <w:pPr>
              <w:rPr>
                <w:lang w:val="en-GB"/>
              </w:rPr>
            </w:pPr>
            <w:r w:rsidRPr="008B1E0B">
              <w:rPr>
                <w:lang w:val="en-GB"/>
              </w:rPr>
              <w:t>0.95_988.7020m/z</w:t>
            </w:r>
          </w:p>
        </w:tc>
        <w:tc>
          <w:tcPr>
            <w:tcW w:w="1159" w:type="dxa"/>
            <w:tcBorders>
              <w:top w:val="nil"/>
              <w:left w:val="nil"/>
              <w:bottom w:val="single" w:sz="8" w:space="0" w:color="auto"/>
              <w:right w:val="single" w:sz="8" w:space="0" w:color="auto"/>
            </w:tcBorders>
            <w:noWrap/>
            <w:vAlign w:val="center"/>
            <w:hideMark/>
          </w:tcPr>
          <w:p w14:paraId="3AB81CB0" w14:textId="77777777" w:rsidR="008B1E0B" w:rsidRPr="008B1E0B" w:rsidRDefault="008B1E0B" w:rsidP="008B1E0B">
            <w:pPr>
              <w:rPr>
                <w:lang w:val="en-GB"/>
              </w:rPr>
            </w:pPr>
            <w:r w:rsidRPr="008B1E0B">
              <w:rPr>
                <w:lang w:val="en-GB"/>
              </w:rPr>
              <w:t>-0.7582</w:t>
            </w:r>
          </w:p>
        </w:tc>
        <w:tc>
          <w:tcPr>
            <w:tcW w:w="1158" w:type="dxa"/>
            <w:gridSpan w:val="2"/>
            <w:tcBorders>
              <w:top w:val="nil"/>
              <w:left w:val="nil"/>
              <w:bottom w:val="single" w:sz="8" w:space="0" w:color="auto"/>
              <w:right w:val="single" w:sz="8" w:space="0" w:color="auto"/>
            </w:tcBorders>
            <w:noWrap/>
            <w:vAlign w:val="center"/>
            <w:hideMark/>
          </w:tcPr>
          <w:p w14:paraId="44316507" w14:textId="77777777" w:rsidR="008B1E0B" w:rsidRPr="008B1E0B" w:rsidRDefault="008B1E0B" w:rsidP="008B1E0B">
            <w:pPr>
              <w:rPr>
                <w:lang w:val="en-GB"/>
              </w:rPr>
            </w:pPr>
            <w:r w:rsidRPr="008B1E0B">
              <w:rPr>
                <w:lang w:val="en-GB"/>
              </w:rPr>
              <w:t>0.7582</w:t>
            </w:r>
          </w:p>
        </w:tc>
        <w:tc>
          <w:tcPr>
            <w:tcW w:w="2254" w:type="dxa"/>
            <w:gridSpan w:val="4"/>
            <w:tcBorders>
              <w:top w:val="nil"/>
              <w:left w:val="nil"/>
              <w:bottom w:val="single" w:sz="8" w:space="0" w:color="auto"/>
              <w:right w:val="single" w:sz="8" w:space="0" w:color="auto"/>
            </w:tcBorders>
            <w:noWrap/>
            <w:vAlign w:val="center"/>
            <w:hideMark/>
          </w:tcPr>
          <w:p w14:paraId="35FD9642" w14:textId="77777777" w:rsidR="008B1E0B" w:rsidRPr="008B1E0B" w:rsidRDefault="008B1E0B" w:rsidP="008B1E0B">
            <w:pPr>
              <w:rPr>
                <w:lang w:val="en-GB"/>
              </w:rPr>
            </w:pPr>
            <w:r w:rsidRPr="008B1E0B">
              <w:rPr>
                <w:lang w:val="en-GB"/>
              </w:rPr>
              <w:t>Systolic BP</w:t>
            </w:r>
          </w:p>
        </w:tc>
      </w:tr>
      <w:tr w:rsidR="008B1E0B" w:rsidRPr="008B1E0B" w14:paraId="5C863103" w14:textId="77777777" w:rsidTr="008B1E0B">
        <w:trPr>
          <w:gridAfter w:val="2"/>
          <w:wAfter w:w="284" w:type="dxa"/>
          <w:trHeight w:val="335"/>
        </w:trPr>
        <w:tc>
          <w:tcPr>
            <w:tcW w:w="900" w:type="dxa"/>
            <w:tcBorders>
              <w:top w:val="single" w:sz="8" w:space="0" w:color="auto"/>
              <w:left w:val="single" w:sz="8" w:space="0" w:color="auto"/>
              <w:bottom w:val="single" w:sz="4" w:space="0" w:color="auto"/>
              <w:right w:val="single" w:sz="8" w:space="0" w:color="auto"/>
            </w:tcBorders>
            <w:noWrap/>
            <w:vAlign w:val="center"/>
            <w:hideMark/>
          </w:tcPr>
          <w:p w14:paraId="58B18E75" w14:textId="77777777" w:rsidR="008B1E0B" w:rsidRPr="008B1E0B" w:rsidRDefault="008B1E0B" w:rsidP="008B1E0B">
            <w:pPr>
              <w:rPr>
                <w:lang w:val="en-GB"/>
              </w:rPr>
            </w:pPr>
            <w:r w:rsidRPr="008B1E0B">
              <w:rPr>
                <w:lang w:val="en-GB"/>
              </w:rPr>
              <w:t>-4.7479</w:t>
            </w:r>
          </w:p>
        </w:tc>
        <w:tc>
          <w:tcPr>
            <w:tcW w:w="1030" w:type="dxa"/>
            <w:tcBorders>
              <w:top w:val="single" w:sz="8" w:space="0" w:color="auto"/>
              <w:left w:val="nil"/>
              <w:bottom w:val="single" w:sz="4" w:space="0" w:color="auto"/>
              <w:right w:val="single" w:sz="8" w:space="0" w:color="auto"/>
            </w:tcBorders>
            <w:noWrap/>
            <w:vAlign w:val="center"/>
            <w:hideMark/>
          </w:tcPr>
          <w:p w14:paraId="2EB30D79" w14:textId="77777777" w:rsidR="008B1E0B" w:rsidRPr="008B1E0B" w:rsidRDefault="008B1E0B" w:rsidP="008B1E0B">
            <w:pPr>
              <w:rPr>
                <w:lang w:val="en-GB"/>
              </w:rPr>
            </w:pPr>
            <w:r w:rsidRPr="008B1E0B">
              <w:rPr>
                <w:lang w:val="en-GB"/>
              </w:rPr>
              <w:t>2.26E-34</w:t>
            </w:r>
          </w:p>
        </w:tc>
        <w:tc>
          <w:tcPr>
            <w:tcW w:w="773" w:type="dxa"/>
            <w:tcBorders>
              <w:top w:val="single" w:sz="8" w:space="0" w:color="auto"/>
              <w:left w:val="nil"/>
              <w:bottom w:val="single" w:sz="4" w:space="0" w:color="auto"/>
              <w:right w:val="single" w:sz="8" w:space="0" w:color="auto"/>
            </w:tcBorders>
            <w:noWrap/>
            <w:vAlign w:val="center"/>
            <w:hideMark/>
          </w:tcPr>
          <w:p w14:paraId="2618B52C" w14:textId="77777777" w:rsidR="008B1E0B" w:rsidRPr="008B1E0B" w:rsidRDefault="008B1E0B" w:rsidP="008B1E0B">
            <w:pPr>
              <w:rPr>
                <w:lang w:val="en-GB"/>
              </w:rPr>
            </w:pPr>
            <w:r w:rsidRPr="008B1E0B">
              <w:rPr>
                <w:lang w:val="en-GB"/>
              </w:rPr>
              <w:t>Rural</w:t>
            </w:r>
          </w:p>
        </w:tc>
        <w:tc>
          <w:tcPr>
            <w:tcW w:w="1544" w:type="dxa"/>
            <w:tcBorders>
              <w:top w:val="single" w:sz="8" w:space="0" w:color="auto"/>
              <w:left w:val="nil"/>
              <w:bottom w:val="single" w:sz="4" w:space="0" w:color="auto"/>
              <w:right w:val="single" w:sz="8" w:space="0" w:color="auto"/>
            </w:tcBorders>
            <w:noWrap/>
            <w:vAlign w:val="center"/>
            <w:hideMark/>
          </w:tcPr>
          <w:p w14:paraId="1CEB2723" w14:textId="77777777" w:rsidR="008B1E0B" w:rsidRPr="008B1E0B" w:rsidRDefault="008B1E0B" w:rsidP="008B1E0B">
            <w:pPr>
              <w:rPr>
                <w:lang w:val="en-GB"/>
              </w:rPr>
            </w:pPr>
            <w:r w:rsidRPr="008B1E0B">
              <w:rPr>
                <w:lang w:val="en-GB"/>
              </w:rPr>
              <w:t>Jeotgalibaca</w:t>
            </w:r>
          </w:p>
        </w:tc>
        <w:tc>
          <w:tcPr>
            <w:tcW w:w="1672" w:type="dxa"/>
            <w:tcBorders>
              <w:top w:val="single" w:sz="8" w:space="0" w:color="auto"/>
              <w:left w:val="nil"/>
              <w:bottom w:val="single" w:sz="4" w:space="0" w:color="auto"/>
              <w:right w:val="single" w:sz="8" w:space="0" w:color="auto"/>
            </w:tcBorders>
            <w:noWrap/>
            <w:vAlign w:val="center"/>
            <w:hideMark/>
          </w:tcPr>
          <w:p w14:paraId="04492E81" w14:textId="77777777" w:rsidR="008B1E0B" w:rsidRPr="008B1E0B" w:rsidRDefault="008B1E0B" w:rsidP="008B1E0B">
            <w:pPr>
              <w:rPr>
                <w:lang w:val="en-GB"/>
              </w:rPr>
            </w:pPr>
            <w:r w:rsidRPr="008B1E0B">
              <w:rPr>
                <w:lang w:val="en-GB"/>
              </w:rPr>
              <w:t>HMDB11595</w:t>
            </w:r>
          </w:p>
        </w:tc>
        <w:tc>
          <w:tcPr>
            <w:tcW w:w="1159" w:type="dxa"/>
            <w:tcBorders>
              <w:top w:val="single" w:sz="8" w:space="0" w:color="auto"/>
              <w:left w:val="nil"/>
              <w:bottom w:val="single" w:sz="4" w:space="0" w:color="auto"/>
              <w:right w:val="single" w:sz="8" w:space="0" w:color="auto"/>
            </w:tcBorders>
            <w:noWrap/>
            <w:vAlign w:val="center"/>
            <w:hideMark/>
          </w:tcPr>
          <w:p w14:paraId="0689B49A" w14:textId="77777777" w:rsidR="008B1E0B" w:rsidRPr="008B1E0B" w:rsidRDefault="008B1E0B" w:rsidP="008B1E0B">
            <w:pPr>
              <w:rPr>
                <w:lang w:val="en-GB"/>
              </w:rPr>
            </w:pPr>
            <w:r w:rsidRPr="008B1E0B">
              <w:rPr>
                <w:lang w:val="en-GB"/>
              </w:rPr>
              <w:t>-0.7450</w:t>
            </w:r>
          </w:p>
        </w:tc>
        <w:tc>
          <w:tcPr>
            <w:tcW w:w="1158" w:type="dxa"/>
            <w:gridSpan w:val="2"/>
            <w:tcBorders>
              <w:top w:val="single" w:sz="8" w:space="0" w:color="auto"/>
              <w:left w:val="nil"/>
              <w:bottom w:val="single" w:sz="4" w:space="0" w:color="auto"/>
              <w:right w:val="single" w:sz="8" w:space="0" w:color="auto"/>
            </w:tcBorders>
            <w:noWrap/>
            <w:vAlign w:val="center"/>
            <w:hideMark/>
          </w:tcPr>
          <w:p w14:paraId="6BE23216" w14:textId="77777777" w:rsidR="008B1E0B" w:rsidRPr="008B1E0B" w:rsidRDefault="008B1E0B" w:rsidP="008B1E0B">
            <w:pPr>
              <w:rPr>
                <w:lang w:val="en-GB"/>
              </w:rPr>
            </w:pPr>
            <w:r w:rsidRPr="008B1E0B">
              <w:rPr>
                <w:lang w:val="en-GB"/>
              </w:rPr>
              <w:t>0.7450</w:t>
            </w:r>
          </w:p>
        </w:tc>
        <w:tc>
          <w:tcPr>
            <w:tcW w:w="2254" w:type="dxa"/>
            <w:gridSpan w:val="4"/>
            <w:tcBorders>
              <w:top w:val="single" w:sz="8" w:space="0" w:color="auto"/>
              <w:left w:val="nil"/>
              <w:bottom w:val="single" w:sz="4" w:space="0" w:color="auto"/>
              <w:right w:val="single" w:sz="8" w:space="0" w:color="auto"/>
            </w:tcBorders>
            <w:noWrap/>
            <w:vAlign w:val="center"/>
            <w:hideMark/>
          </w:tcPr>
          <w:p w14:paraId="5FA87465" w14:textId="77777777" w:rsidR="008B1E0B" w:rsidRPr="008B1E0B" w:rsidRDefault="008B1E0B" w:rsidP="008B1E0B">
            <w:pPr>
              <w:rPr>
                <w:lang w:val="en-GB"/>
              </w:rPr>
            </w:pPr>
            <w:r w:rsidRPr="008B1E0B">
              <w:rPr>
                <w:lang w:val="en-GB"/>
              </w:rPr>
              <w:t>Systolic BP</w:t>
            </w:r>
          </w:p>
        </w:tc>
      </w:tr>
      <w:tr w:rsidR="008B1E0B" w:rsidRPr="008B1E0B" w14:paraId="73E30ADD" w14:textId="77777777" w:rsidTr="008B1E0B">
        <w:trPr>
          <w:gridAfter w:val="2"/>
          <w:wAfter w:w="284" w:type="dxa"/>
          <w:trHeight w:val="335"/>
        </w:trPr>
        <w:tc>
          <w:tcPr>
            <w:tcW w:w="10490" w:type="dxa"/>
            <w:gridSpan w:val="12"/>
            <w:tcBorders>
              <w:top w:val="single" w:sz="4" w:space="0" w:color="auto"/>
              <w:left w:val="nil"/>
              <w:bottom w:val="nil"/>
              <w:right w:val="nil"/>
            </w:tcBorders>
            <w:noWrap/>
            <w:vAlign w:val="center"/>
          </w:tcPr>
          <w:p w14:paraId="231336A1" w14:textId="77777777" w:rsidR="008B1E0B" w:rsidRPr="008B1E0B" w:rsidRDefault="008B1E0B" w:rsidP="008B1E0B">
            <w:pPr>
              <w:rPr>
                <w:b/>
                <w:bCs/>
                <w:lang w:val="en-GB"/>
              </w:rPr>
            </w:pPr>
          </w:p>
          <w:p w14:paraId="33237F9A" w14:textId="77777777" w:rsidR="008B1E0B" w:rsidRPr="008B1E0B" w:rsidRDefault="008B1E0B" w:rsidP="008B1E0B">
            <w:pPr>
              <w:rPr>
                <w:lang w:val="en-GB"/>
              </w:rPr>
            </w:pPr>
            <w:r w:rsidRPr="008B1E0B">
              <w:rPr>
                <w:b/>
                <w:bCs/>
                <w:lang w:val="en-GB"/>
              </w:rPr>
              <w:t xml:space="preserve">Supplementary table 2: </w:t>
            </w:r>
            <w:r w:rsidRPr="008B1E0B">
              <w:rPr>
                <w:lang w:val="en-GB"/>
              </w:rPr>
              <w:t> </w:t>
            </w:r>
            <w:r w:rsidRPr="008B1E0B">
              <w:rPr>
                <w:b/>
                <w:bCs/>
                <w:lang w:val="en-GB"/>
              </w:rPr>
              <w:t>Differentially abundant gut microbiota by setting (rural vs urban) and their correlations with CVD-associated metabolites.</w:t>
            </w:r>
            <w:r w:rsidRPr="008B1E0B">
              <w:rPr>
                <w:lang w:val="en-GB"/>
              </w:rPr>
              <w:t xml:space="preserve"> This table presents microbial taxa that were significantly enriched in either rural or urban populations, based on differential abundance analysis (log₂ fold change and adjusted p-value). For each taxon, the table lists its corresponding metabolite and associated cardiovascular disease (CVD) risk factor, as depicted in the network shown in Figure 7. Microbiota–metabolite correlations are reported as Pearson correlation coefficients, where negative values indicate a potential inverse relationship between microbial abundance and metabolite concentration. CVD risk factors include diastolic blood pressure, total cholesterol, and LDL cholesterol.</w:t>
            </w:r>
          </w:p>
        </w:tc>
      </w:tr>
      <w:tr w:rsidR="008B1E0B" w:rsidRPr="008B1E0B" w14:paraId="21CE7AE1" w14:textId="77777777" w:rsidTr="008B1E0B">
        <w:trPr>
          <w:trHeight w:val="315"/>
        </w:trPr>
        <w:tc>
          <w:tcPr>
            <w:tcW w:w="7262" w:type="dxa"/>
            <w:gridSpan w:val="7"/>
            <w:noWrap/>
            <w:vAlign w:val="center"/>
            <w:hideMark/>
          </w:tcPr>
          <w:p w14:paraId="6824AAE8" w14:textId="77777777" w:rsidR="008B1E0B" w:rsidRPr="008B1E0B" w:rsidRDefault="008B1E0B" w:rsidP="008B1E0B">
            <w:pPr>
              <w:rPr>
                <w:lang w:val="en-GB"/>
              </w:rPr>
            </w:pPr>
          </w:p>
        </w:tc>
        <w:tc>
          <w:tcPr>
            <w:tcW w:w="1815" w:type="dxa"/>
            <w:gridSpan w:val="2"/>
            <w:noWrap/>
            <w:vAlign w:val="bottom"/>
            <w:hideMark/>
          </w:tcPr>
          <w:p w14:paraId="61BD7267" w14:textId="77777777" w:rsidR="008B1E0B" w:rsidRPr="008B1E0B" w:rsidRDefault="008B1E0B" w:rsidP="008B1E0B"/>
        </w:tc>
        <w:tc>
          <w:tcPr>
            <w:tcW w:w="236" w:type="dxa"/>
            <w:noWrap/>
            <w:vAlign w:val="bottom"/>
            <w:hideMark/>
          </w:tcPr>
          <w:p w14:paraId="3BDAB761" w14:textId="77777777" w:rsidR="008B1E0B" w:rsidRPr="008B1E0B" w:rsidRDefault="008B1E0B" w:rsidP="008B1E0B"/>
        </w:tc>
        <w:tc>
          <w:tcPr>
            <w:tcW w:w="969" w:type="dxa"/>
            <w:noWrap/>
            <w:vAlign w:val="bottom"/>
            <w:hideMark/>
          </w:tcPr>
          <w:p w14:paraId="50B9D589" w14:textId="77777777" w:rsidR="008B1E0B" w:rsidRPr="008B1E0B" w:rsidRDefault="008B1E0B" w:rsidP="008B1E0B"/>
        </w:tc>
        <w:tc>
          <w:tcPr>
            <w:tcW w:w="236" w:type="dxa"/>
            <w:gridSpan w:val="2"/>
            <w:noWrap/>
            <w:vAlign w:val="bottom"/>
            <w:hideMark/>
          </w:tcPr>
          <w:p w14:paraId="0441C5AF" w14:textId="77777777" w:rsidR="008B1E0B" w:rsidRPr="008B1E0B" w:rsidRDefault="008B1E0B" w:rsidP="008B1E0B"/>
        </w:tc>
        <w:tc>
          <w:tcPr>
            <w:tcW w:w="256" w:type="dxa"/>
            <w:vAlign w:val="center"/>
            <w:hideMark/>
          </w:tcPr>
          <w:p w14:paraId="6A49870A" w14:textId="77777777" w:rsidR="008B1E0B" w:rsidRPr="008B1E0B" w:rsidRDefault="008B1E0B" w:rsidP="008B1E0B"/>
        </w:tc>
      </w:tr>
    </w:tbl>
    <w:p w14:paraId="094CC0F7" w14:textId="77777777" w:rsidR="008B1E0B" w:rsidRPr="008B1E0B" w:rsidRDefault="008B1E0B" w:rsidP="008B1E0B">
      <w:pPr>
        <w:rPr>
          <w:lang w:val="en-GB"/>
        </w:rPr>
      </w:pPr>
    </w:p>
    <w:p w14:paraId="236B1234"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E0B"/>
    <w:rsid w:val="000217B4"/>
    <w:rsid w:val="00156A6D"/>
    <w:rsid w:val="00732981"/>
    <w:rsid w:val="008B1E0B"/>
    <w:rsid w:val="00A96173"/>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FB512"/>
  <w15:chartTrackingRefBased/>
  <w15:docId w15:val="{E356F097-1277-4AAB-87C3-E015F1EDD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E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1E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1E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1E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1E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1E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E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E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E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E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1E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1E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1E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1E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1E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E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E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E0B"/>
    <w:rPr>
      <w:rFonts w:eastAsiaTheme="majorEastAsia" w:cstheme="majorBidi"/>
      <w:color w:val="272727" w:themeColor="text1" w:themeTint="D8"/>
    </w:rPr>
  </w:style>
  <w:style w:type="paragraph" w:styleId="Title">
    <w:name w:val="Title"/>
    <w:basedOn w:val="Normal"/>
    <w:next w:val="Normal"/>
    <w:link w:val="TitleChar"/>
    <w:uiPriority w:val="10"/>
    <w:qFormat/>
    <w:rsid w:val="008B1E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E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1E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1E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1E0B"/>
    <w:pPr>
      <w:spacing w:before="160"/>
      <w:jc w:val="center"/>
    </w:pPr>
    <w:rPr>
      <w:i/>
      <w:iCs/>
      <w:color w:val="404040" w:themeColor="text1" w:themeTint="BF"/>
    </w:rPr>
  </w:style>
  <w:style w:type="character" w:customStyle="1" w:styleId="QuoteChar">
    <w:name w:val="Quote Char"/>
    <w:basedOn w:val="DefaultParagraphFont"/>
    <w:link w:val="Quote"/>
    <w:uiPriority w:val="29"/>
    <w:rsid w:val="008B1E0B"/>
    <w:rPr>
      <w:i/>
      <w:iCs/>
      <w:color w:val="404040" w:themeColor="text1" w:themeTint="BF"/>
    </w:rPr>
  </w:style>
  <w:style w:type="paragraph" w:styleId="ListParagraph">
    <w:name w:val="List Paragraph"/>
    <w:basedOn w:val="Normal"/>
    <w:uiPriority w:val="34"/>
    <w:qFormat/>
    <w:rsid w:val="008B1E0B"/>
    <w:pPr>
      <w:ind w:left="720"/>
      <w:contextualSpacing/>
    </w:pPr>
  </w:style>
  <w:style w:type="character" w:styleId="IntenseEmphasis">
    <w:name w:val="Intense Emphasis"/>
    <w:basedOn w:val="DefaultParagraphFont"/>
    <w:uiPriority w:val="21"/>
    <w:qFormat/>
    <w:rsid w:val="008B1E0B"/>
    <w:rPr>
      <w:i/>
      <w:iCs/>
      <w:color w:val="0F4761" w:themeColor="accent1" w:themeShade="BF"/>
    </w:rPr>
  </w:style>
  <w:style w:type="paragraph" w:styleId="IntenseQuote">
    <w:name w:val="Intense Quote"/>
    <w:basedOn w:val="Normal"/>
    <w:next w:val="Normal"/>
    <w:link w:val="IntenseQuoteChar"/>
    <w:uiPriority w:val="30"/>
    <w:qFormat/>
    <w:rsid w:val="008B1E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1E0B"/>
    <w:rPr>
      <w:i/>
      <w:iCs/>
      <w:color w:val="0F4761" w:themeColor="accent1" w:themeShade="BF"/>
    </w:rPr>
  </w:style>
  <w:style w:type="character" w:styleId="IntenseReference">
    <w:name w:val="Intense Reference"/>
    <w:basedOn w:val="DefaultParagraphFont"/>
    <w:uiPriority w:val="32"/>
    <w:qFormat/>
    <w:rsid w:val="008B1E0B"/>
    <w:rPr>
      <w:b/>
      <w:bCs/>
      <w:smallCaps/>
      <w:color w:val="0F4761" w:themeColor="accent1" w:themeShade="BF"/>
      <w:spacing w:val="5"/>
    </w:rPr>
  </w:style>
  <w:style w:type="table" w:styleId="TableGrid">
    <w:name w:val="Table Grid"/>
    <w:basedOn w:val="TableNormal"/>
    <w:uiPriority w:val="39"/>
    <w:rsid w:val="008B1E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609868">
      <w:bodyDiv w:val="1"/>
      <w:marLeft w:val="0"/>
      <w:marRight w:val="0"/>
      <w:marTop w:val="0"/>
      <w:marBottom w:val="0"/>
      <w:divBdr>
        <w:top w:val="none" w:sz="0" w:space="0" w:color="auto"/>
        <w:left w:val="none" w:sz="0" w:space="0" w:color="auto"/>
        <w:bottom w:val="none" w:sz="0" w:space="0" w:color="auto"/>
        <w:right w:val="none" w:sz="0" w:space="0" w:color="auto"/>
      </w:divBdr>
    </w:div>
    <w:div w:id="552616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1280</Words>
  <Characters>7300</Characters>
  <Application>Microsoft Office Word</Application>
  <DocSecurity>0</DocSecurity>
  <Lines>60</Lines>
  <Paragraphs>17</Paragraphs>
  <ScaleCrop>false</ScaleCrop>
  <Company>Springer Nature</Company>
  <LinksUpToDate>false</LinksUpToDate>
  <CharactersWithSpaces>8563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2025-07-16T12:47:00Z</dcterms:created>
  <dcterms:modified xsi:type="dcterms:W3CDTF">2025-07-16T12:47:00Z</dcterms:modified>
</cp:coreProperties>
</file>