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D89D9F">
      <w:pPr>
        <w:rPr>
          <w:rFonts w:hint="default" w:ascii="Times New Roman" w:hAnsi="Times New Roman" w:cs="Times New Roman" w:eastAsiaTheme="minorEastAsia"/>
          <w:lang w:eastAsia="zh-CN"/>
        </w:rPr>
      </w:pPr>
      <w:r>
        <w:rPr>
          <w:rFonts w:hint="default" w:ascii="Times New Roman" w:hAnsi="Times New Roman" w:cs="Times New Roman" w:eastAsiaTheme="minorEastAsia"/>
          <w:lang w:eastAsia="zh-CN"/>
        </w:rPr>
        <w:t>Supplementary data</w:t>
      </w:r>
    </w:p>
    <w:p w14:paraId="66BB480A">
      <w:pPr>
        <w:rPr>
          <w:rFonts w:hint="eastAsia" w:eastAsiaTheme="minorEastAsia"/>
          <w:lang w:eastAsia="zh-CN"/>
        </w:rPr>
      </w:pPr>
      <w:bookmarkStart w:id="8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86050"/>
            <wp:effectExtent l="0" t="0" r="635" b="11430"/>
            <wp:docPr id="1" name="图片 1" descr="图表格式修改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表格式修改_0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6ECA4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cs="Times New Roman"/>
          <w:sz w:val="22"/>
          <w:szCs w:val="22"/>
        </w:rPr>
      </w:pPr>
      <w:bookmarkStart w:id="0" w:name="_Ref22582"/>
      <w:r>
        <w:rPr>
          <w:rFonts w:ascii="Times New Roman" w:hAnsi="Times New Roman" w:cs="Times New Roman"/>
          <w:sz w:val="22"/>
          <w:szCs w:val="22"/>
        </w:rPr>
        <w:t xml:space="preserve">Figure </w:t>
      </w:r>
      <w:bookmarkEnd w:id="0"/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1</w:t>
      </w:r>
      <w:r>
        <w:rPr>
          <w:rFonts w:hint="eastAsia"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Fermentation optimisation for HAase production by </w:t>
      </w:r>
      <w:r>
        <w:rPr>
          <w:rFonts w:ascii="Times New Roman" w:hAnsi="Times New Roman" w:cs="Times New Roman"/>
          <w:i/>
          <w:iCs/>
          <w:sz w:val="22"/>
          <w:szCs w:val="22"/>
        </w:rPr>
        <w:t>Flavobacterium heparinum</w:t>
      </w:r>
    </w:p>
    <w:p w14:paraId="289C4E47">
      <w:pPr>
        <w:rPr>
          <w:rFonts w:ascii="Times New Roman" w:hAnsi="Times New Roman" w:cs="Times New Roman"/>
          <w:sz w:val="22"/>
          <w:szCs w:val="22"/>
        </w:rPr>
      </w:pPr>
      <w:r>
        <w:rPr>
          <w:rFonts w:hint="eastAsia"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eptone;(B)Inoculum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 xml:space="preserve">dose;(C) </w:t>
      </w:r>
      <w:r>
        <w:rPr>
          <w:rFonts w:hint="eastAsia" w:ascii="Times New Roman" w:hAnsi="Times New Roman" w:cs="Times New Roman"/>
          <w:sz w:val="22"/>
          <w:szCs w:val="22"/>
        </w:rPr>
        <w:t>Disodium hydrogen phosphate dodecahydrate</w:t>
      </w:r>
      <w:r>
        <w:rPr>
          <w:rFonts w:ascii="Times New Roman" w:hAnsi="Times New Roman" w:cs="Times New Roman"/>
          <w:sz w:val="22"/>
          <w:szCs w:val="22"/>
        </w:rPr>
        <w:t>; (</w:t>
      </w:r>
      <w:r>
        <w:rPr>
          <w:rFonts w:ascii="Times New Roman" w:hAnsi="Times New Roman" w:eastAsia="宋体" w:cs="Times New Roman"/>
          <w:sz w:val="22"/>
          <w:szCs w:val="22"/>
        </w:rPr>
        <w:t xml:space="preserve">D) </w:t>
      </w:r>
      <w:r>
        <w:rPr>
          <w:rFonts w:hint="eastAsia" w:ascii="Times New Roman" w:hAnsi="Times New Roman" w:cs="Times New Roman"/>
          <w:sz w:val="22"/>
          <w:szCs w:val="22"/>
        </w:rPr>
        <w:t>C</w:t>
      </w:r>
      <w:r>
        <w:rPr>
          <w:rFonts w:ascii="Times New Roman" w:hAnsi="Times New Roman" w:cs="Times New Roman"/>
          <w:sz w:val="22"/>
          <w:szCs w:val="22"/>
        </w:rPr>
        <w:t>alcium chloride; (</w:t>
      </w:r>
      <w:r>
        <w:rPr>
          <w:rFonts w:ascii="Times New Roman" w:hAnsi="Times New Roman" w:eastAsia="宋体" w:cs="Times New Roman"/>
          <w:sz w:val="22"/>
          <w:szCs w:val="22"/>
        </w:rPr>
        <w:t xml:space="preserve">E) </w:t>
      </w:r>
      <w:r>
        <w:rPr>
          <w:rFonts w:ascii="Times New Roman" w:hAnsi="Times New Roman" w:cs="Times New Roman"/>
          <w:sz w:val="22"/>
          <w:szCs w:val="22"/>
        </w:rPr>
        <w:t>Liquid volume; (</w:t>
      </w:r>
      <w:r>
        <w:rPr>
          <w:rFonts w:ascii="Times New Roman" w:hAnsi="Times New Roman" w:eastAsia="宋体" w:cs="Times New Roman"/>
          <w:sz w:val="22"/>
          <w:szCs w:val="22"/>
        </w:rPr>
        <w:t xml:space="preserve">F) </w:t>
      </w:r>
      <w:r>
        <w:rPr>
          <w:rFonts w:hint="eastAsia" w:ascii="Times New Roman" w:hAnsi="Times New Roman" w:cs="Times New Roman"/>
          <w:sz w:val="22"/>
          <w:szCs w:val="22"/>
        </w:rPr>
        <w:t>T</w:t>
      </w:r>
      <w:r>
        <w:rPr>
          <w:rFonts w:ascii="Times New Roman" w:hAnsi="Times New Roman" w:cs="Times New Roman"/>
          <w:sz w:val="22"/>
          <w:szCs w:val="22"/>
        </w:rPr>
        <w:t xml:space="preserve">ime; </w:t>
      </w:r>
    </w:p>
    <w:p w14:paraId="717F8C39">
      <w:pPr>
        <w:rPr>
          <w:rFonts w:ascii="Times New Roman" w:hAnsi="Times New Roman" w:cs="Times New Roman"/>
          <w:sz w:val="22"/>
          <w:szCs w:val="22"/>
        </w:rPr>
      </w:pPr>
    </w:p>
    <w:p w14:paraId="3AE37269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5420" cy="3589655"/>
            <wp:effectExtent l="0" t="0" r="7620" b="6985"/>
            <wp:docPr id="2" name="图片 2" descr="图表格式修改_01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格式修改_01(1)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75D4">
      <w:pPr>
        <w:rPr>
          <w:rFonts w:hint="eastAsia" w:eastAsiaTheme="minorEastAsia"/>
          <w:lang w:val="en-US" w:eastAsia="zh-CN"/>
        </w:rPr>
      </w:pPr>
    </w:p>
    <w:p w14:paraId="04D3D482">
      <w:pPr>
        <w:pStyle w:val="2"/>
        <w:spacing w:line="360" w:lineRule="auto"/>
        <w:jc w:val="center"/>
        <w:rPr>
          <w:rFonts w:ascii="Times New Roman" w:hAnsi="Times New Roman" w:eastAsia="宋体" w:cs="Times New Roman"/>
          <w:sz w:val="22"/>
          <w:szCs w:val="22"/>
        </w:rPr>
      </w:pPr>
      <w:bookmarkStart w:id="1" w:name="_Ref23751"/>
      <w:r>
        <w:rPr>
          <w:rFonts w:ascii="Times New Roman" w:hAnsi="Times New Roman" w:cs="Times New Roman"/>
          <w:sz w:val="22"/>
          <w:szCs w:val="22"/>
        </w:rPr>
        <w:t xml:space="preserve">Figure </w:t>
      </w:r>
      <w:bookmarkEnd w:id="1"/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2.</w:t>
      </w:r>
      <w:r>
        <w:rPr>
          <w:rFonts w:ascii="Times New Roman" w:hAnsi="Times New Roman" w:cs="Times New Roman"/>
          <w:sz w:val="22"/>
          <w:szCs w:val="22"/>
        </w:rPr>
        <w:t xml:space="preserve"> Effect of different fermentation times on F. heparinum-HAase at 3 temperatures</w:t>
      </w:r>
    </w:p>
    <w:p w14:paraId="5BE7991E">
      <w:pPr>
        <w:spacing w:line="360" w:lineRule="auto"/>
        <w:rPr>
          <w:rFonts w:ascii="Times New Roman" w:hAnsi="Times New Roman" w:cs="Times New Roman"/>
          <w:sz w:val="24"/>
        </w:rPr>
      </w:pPr>
    </w:p>
    <w:p w14:paraId="3259CE85">
      <w:pPr>
        <w:pStyle w:val="2"/>
        <w:jc w:val="center"/>
        <w:rPr>
          <w:rFonts w:ascii="Times New Roman" w:hAnsi="Times New Roman" w:eastAsia="宋体" w:cs="Times New Roman"/>
          <w:color w:val="000000"/>
          <w:sz w:val="24"/>
        </w:rPr>
      </w:pPr>
      <w:bookmarkStart w:id="2" w:name="_Ref24326"/>
    </w:p>
    <w:p w14:paraId="002991B0">
      <w:pPr>
        <w:pStyle w:val="2"/>
        <w:jc w:val="center"/>
        <w:rPr>
          <w:rFonts w:ascii="Times New Roman" w:hAnsi="Times New Roman" w:eastAsia="宋体" w:cs="Times New Roman"/>
          <w:color w:val="000000"/>
          <w:sz w:val="24"/>
        </w:rPr>
      </w:pPr>
    </w:p>
    <w:p w14:paraId="2DB8E186">
      <w:pPr>
        <w:pStyle w:val="2"/>
        <w:jc w:val="center"/>
      </w:pPr>
      <w:r>
        <w:rPr>
          <w:rFonts w:ascii="Times New Roman" w:hAnsi="Times New Roman" w:eastAsia="宋体" w:cs="Times New Roman"/>
          <w:color w:val="000000"/>
          <w:sz w:val="24"/>
        </w:rPr>
        <w:t xml:space="preserve">Table </w:t>
      </w:r>
      <w:r>
        <w:rPr>
          <w:rFonts w:ascii="Times New Roman" w:hAnsi="Times New Roman" w:eastAsia="宋体" w:cs="Times New Roman"/>
          <w:color w:val="000000"/>
          <w:sz w:val="24"/>
        </w:rPr>
        <w:fldChar w:fldCharType="begin"/>
      </w:r>
      <w:r>
        <w:rPr>
          <w:rFonts w:ascii="Times New Roman" w:hAnsi="Times New Roman" w:eastAsia="宋体" w:cs="Times New Roman"/>
          <w:color w:val="000000"/>
          <w:sz w:val="24"/>
        </w:rPr>
        <w:instrText xml:space="preserve"> SEQ Table \* ARABIC </w:instrText>
      </w:r>
      <w:r>
        <w:rPr>
          <w:rFonts w:ascii="Times New Roman" w:hAnsi="Times New Roman" w:eastAsia="宋体" w:cs="Times New Roman"/>
          <w:color w:val="000000"/>
          <w:sz w:val="24"/>
        </w:rPr>
        <w:fldChar w:fldCharType="separate"/>
      </w:r>
      <w:r>
        <w:rPr>
          <w:rFonts w:ascii="Times New Roman" w:hAnsi="Times New Roman" w:eastAsia="宋体" w:cs="Times New Roman"/>
          <w:color w:val="000000"/>
          <w:sz w:val="24"/>
        </w:rPr>
        <w:t>1</w:t>
      </w:r>
      <w:r>
        <w:rPr>
          <w:rFonts w:ascii="Times New Roman" w:hAnsi="Times New Roman" w:eastAsia="宋体" w:cs="Times New Roman"/>
          <w:color w:val="000000"/>
          <w:sz w:val="24"/>
        </w:rPr>
        <w:fldChar w:fldCharType="end"/>
      </w:r>
      <w:bookmarkEnd w:id="2"/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 xml:space="preserve">. </w:t>
      </w:r>
      <w:r>
        <w:rPr>
          <w:rFonts w:ascii="Times New Roman" w:hAnsi="Times New Roman" w:eastAsia="宋体" w:cs="Times New Roman"/>
          <w:color w:val="000000"/>
          <w:sz w:val="24"/>
        </w:rPr>
        <w:t>Orthogonal experiment factor level table</w:t>
      </w:r>
    </w:p>
    <w:tbl>
      <w:tblPr>
        <w:tblStyle w:val="4"/>
        <w:tblW w:w="5598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3"/>
        <w:gridCol w:w="1494"/>
        <w:gridCol w:w="1494"/>
        <w:gridCol w:w="1200"/>
        <w:gridCol w:w="1960"/>
      </w:tblGrid>
      <w:tr w14:paraId="662F5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454AA748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</w:p>
        </w:tc>
        <w:tc>
          <w:tcPr>
            <w:tcW w:w="3222" w:type="pct"/>
            <w:gridSpan w:val="4"/>
            <w:tcBorders>
              <w:top w:val="single" w:color="000000" w:sz="12" w:space="0"/>
              <w:left w:val="nil"/>
              <w:bottom w:val="single" w:color="000000" w:sz="6" w:space="0"/>
              <w:right w:val="nil"/>
            </w:tcBorders>
            <w:vAlign w:val="center"/>
          </w:tcPr>
          <w:p w14:paraId="1B42A136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considerations</w:t>
            </w:r>
          </w:p>
        </w:tc>
      </w:tr>
      <w:tr w14:paraId="0D5263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6E44B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level (of achievement etc)</w:t>
            </w:r>
          </w:p>
        </w:tc>
        <w:tc>
          <w:tcPr>
            <w:tcW w:w="783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2F10F5CD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Liquid content %</w:t>
            </w:r>
          </w:p>
        </w:tc>
        <w:tc>
          <w:tcPr>
            <w:tcW w:w="783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38B28A2C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% of inoculations</w:t>
            </w:r>
          </w:p>
        </w:tc>
        <w:tc>
          <w:tcPr>
            <w:tcW w:w="629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346B8583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Time h</w:t>
            </w:r>
          </w:p>
        </w:tc>
        <w:tc>
          <w:tcPr>
            <w:tcW w:w="1027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1BEDD007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T</w:t>
            </w:r>
            <w:r>
              <w:rPr>
                <w:rFonts w:ascii="Times New Roman" w:hAnsi="Times New Roman" w:eastAsia="宋体" w:cs="Times New Roman"/>
                <w:color w:val="000000"/>
              </w:rPr>
              <w:t>emp℃</w:t>
            </w:r>
          </w:p>
        </w:tc>
      </w:tr>
      <w:tr w14:paraId="5CC19A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vMerge w:val="continue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2CBD1FFF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6E81337B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A</w:t>
            </w:r>
          </w:p>
        </w:tc>
        <w:tc>
          <w:tcPr>
            <w:tcW w:w="783" w:type="pct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6DA0D836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B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4E938A6D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C</w:t>
            </w:r>
          </w:p>
        </w:tc>
        <w:tc>
          <w:tcPr>
            <w:tcW w:w="1027" w:type="pct"/>
            <w:tcBorders>
              <w:top w:val="nil"/>
              <w:left w:val="nil"/>
              <w:bottom w:val="single" w:color="000000" w:sz="6" w:space="0"/>
              <w:right w:val="nil"/>
            </w:tcBorders>
            <w:vAlign w:val="center"/>
          </w:tcPr>
          <w:p w14:paraId="0D32465A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D</w:t>
            </w:r>
          </w:p>
        </w:tc>
      </w:tr>
      <w:tr w14:paraId="392273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0A50F5FF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1</w:t>
            </w:r>
          </w:p>
        </w:tc>
        <w:tc>
          <w:tcPr>
            <w:tcW w:w="783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5EF9F4C7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50</w:t>
            </w:r>
          </w:p>
        </w:tc>
        <w:tc>
          <w:tcPr>
            <w:tcW w:w="783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36305886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3</w:t>
            </w:r>
          </w:p>
        </w:tc>
        <w:tc>
          <w:tcPr>
            <w:tcW w:w="629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77C0EB89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44</w:t>
            </w:r>
          </w:p>
        </w:tc>
        <w:tc>
          <w:tcPr>
            <w:tcW w:w="1027" w:type="pct"/>
            <w:tcBorders>
              <w:top w:val="single" w:color="000000" w:sz="6" w:space="0"/>
              <w:left w:val="nil"/>
              <w:bottom w:val="nil"/>
              <w:right w:val="nil"/>
            </w:tcBorders>
            <w:vAlign w:val="center"/>
          </w:tcPr>
          <w:p w14:paraId="3F18E553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15</w:t>
            </w:r>
          </w:p>
        </w:tc>
      </w:tr>
      <w:tr w14:paraId="1ECA2A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81A7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2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ECBE5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60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0DD24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4</w:t>
            </w:r>
          </w:p>
        </w:tc>
        <w:tc>
          <w:tcPr>
            <w:tcW w:w="62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09CD3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48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D0FF7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18</w:t>
            </w:r>
          </w:p>
        </w:tc>
      </w:tr>
      <w:tr w14:paraId="6D1FF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778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4CDBE3C3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3</w:t>
            </w:r>
          </w:p>
        </w:tc>
        <w:tc>
          <w:tcPr>
            <w:tcW w:w="783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2ABD8A81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70</w:t>
            </w:r>
          </w:p>
        </w:tc>
        <w:tc>
          <w:tcPr>
            <w:tcW w:w="783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44774876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5</w:t>
            </w:r>
          </w:p>
        </w:tc>
        <w:tc>
          <w:tcPr>
            <w:tcW w:w="629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2F23A94A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52</w:t>
            </w:r>
          </w:p>
        </w:tc>
        <w:tc>
          <w:tcPr>
            <w:tcW w:w="1027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06224E3C">
            <w:pPr>
              <w:pStyle w:val="3"/>
              <w:jc w:val="center"/>
              <w:rPr>
                <w:rFonts w:ascii="Times New Roman" w:hAnsi="Times New Roman" w:eastAsia="宋体" w:cs="Times New Roman"/>
                <w:color w:val="000000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21</w:t>
            </w:r>
          </w:p>
        </w:tc>
      </w:tr>
    </w:tbl>
    <w:p w14:paraId="7E99130F">
      <w:pPr>
        <w:keepNext/>
        <w:keepLines/>
        <w:tabs>
          <w:tab w:val="center" w:pos="4683"/>
          <w:tab w:val="left" w:pos="8091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4A81FB8E">
      <w:pPr>
        <w:pStyle w:val="2"/>
        <w:jc w:val="center"/>
        <w:rPr>
          <w:rFonts w:hint="default"/>
          <w:lang w:val="en-US" w:eastAsia="zh-CN"/>
        </w:rPr>
      </w:pPr>
      <w:bookmarkStart w:id="3" w:name="_Ref24708"/>
      <w:r>
        <w:rPr>
          <w:rFonts w:ascii="Times New Roman" w:hAnsi="Times New Roman" w:eastAsia="宋体" w:cs="Times New Roman"/>
          <w:color w:val="000000"/>
          <w:sz w:val="24"/>
        </w:rPr>
        <w:t xml:space="preserve">Table </w:t>
      </w:r>
      <w:r>
        <w:rPr>
          <w:rFonts w:ascii="Times New Roman" w:hAnsi="Times New Roman" w:eastAsia="宋体" w:cs="Times New Roman"/>
          <w:color w:val="000000"/>
          <w:sz w:val="24"/>
        </w:rPr>
        <w:fldChar w:fldCharType="begin"/>
      </w:r>
      <w:r>
        <w:rPr>
          <w:rFonts w:ascii="Times New Roman" w:hAnsi="Times New Roman" w:eastAsia="宋体" w:cs="Times New Roman"/>
          <w:color w:val="000000"/>
          <w:sz w:val="24"/>
        </w:rPr>
        <w:instrText xml:space="preserve"> SEQ Table \* ARABIC </w:instrText>
      </w:r>
      <w:r>
        <w:rPr>
          <w:rFonts w:ascii="Times New Roman" w:hAnsi="Times New Roman" w:eastAsia="宋体" w:cs="Times New Roman"/>
          <w:color w:val="000000"/>
          <w:sz w:val="24"/>
        </w:rPr>
        <w:fldChar w:fldCharType="separate"/>
      </w:r>
      <w:r>
        <w:rPr>
          <w:rFonts w:ascii="Times New Roman" w:hAnsi="Times New Roman" w:eastAsia="宋体" w:cs="Times New Roman"/>
          <w:color w:val="000000"/>
          <w:sz w:val="24"/>
        </w:rPr>
        <w:t>2</w:t>
      </w:r>
      <w:r>
        <w:rPr>
          <w:rFonts w:ascii="Times New Roman" w:hAnsi="Times New Roman" w:eastAsia="宋体" w:cs="Times New Roman"/>
          <w:color w:val="000000"/>
          <w:sz w:val="24"/>
        </w:rPr>
        <w:fldChar w:fldCharType="end"/>
      </w:r>
      <w:bookmarkEnd w:id="3"/>
      <w:r>
        <w:rPr>
          <w:rFonts w:hint="eastAsia" w:ascii="Times New Roman" w:hAnsi="Times New Roman" w:eastAsia="宋体" w:cs="Times New Roman"/>
          <w:color w:val="000000"/>
          <w:sz w:val="24"/>
          <w:lang w:val="en-US" w:eastAsia="zh-CN"/>
        </w:rPr>
        <w:t>.</w:t>
      </w:r>
      <w:r>
        <w:rPr>
          <w:rFonts w:ascii="Times New Roman" w:hAnsi="Times New Roman" w:eastAsia="宋体" w:cs="Times New Roman"/>
          <w:color w:val="000000"/>
          <w:sz w:val="24"/>
        </w:rPr>
        <w:t xml:space="preserve"> Orthogonal experimental design and results</w:t>
      </w:r>
    </w:p>
    <w:tbl>
      <w:tblPr>
        <w:tblStyle w:val="4"/>
        <w:tblW w:w="922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43"/>
        <w:gridCol w:w="1243"/>
        <w:gridCol w:w="982"/>
        <w:gridCol w:w="1263"/>
        <w:gridCol w:w="1142"/>
        <w:gridCol w:w="982"/>
        <w:gridCol w:w="1082"/>
      </w:tblGrid>
      <w:tr w14:paraId="2882E7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vMerge w:val="restart"/>
            <w:tcBorders>
              <w:top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7A878C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S</w:t>
            </w:r>
            <w:r>
              <w:rPr>
                <w:rFonts w:ascii="Times New Roman" w:hAnsi="Times New Roman" w:eastAsia="宋体" w:cs="Times New Roman"/>
                <w:color w:val="000000"/>
              </w:rPr>
              <w:t>erial number</w:t>
            </w:r>
          </w:p>
        </w:tc>
        <w:tc>
          <w:tcPr>
            <w:tcW w:w="4920" w:type="dxa"/>
            <w:gridSpan w:val="4"/>
            <w:tcBorders>
              <w:top w:val="single" w:color="000000" w:sz="12" w:space="0"/>
              <w:bottom w:val="single" w:color="auto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52E546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C</w:t>
            </w:r>
            <w:r>
              <w:rPr>
                <w:rFonts w:ascii="Times New Roman" w:hAnsi="Times New Roman" w:eastAsia="宋体" w:cs="Times New Roman"/>
                <w:color w:val="000000"/>
              </w:rPr>
              <w:t>onsiderations</w:t>
            </w:r>
          </w:p>
        </w:tc>
        <w:tc>
          <w:tcPr>
            <w:tcW w:w="3200" w:type="dxa"/>
            <w:gridSpan w:val="3"/>
            <w:vMerge w:val="restart"/>
            <w:tcBorders>
              <w:top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D6861F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Enzyme viability (</w:t>
            </w:r>
            <w:r>
              <w:rPr>
                <w:rFonts w:ascii="Times New Roman" w:hAnsi="Times New Roman" w:cs="Times New Roman"/>
                <w:color w:val="000000"/>
              </w:rPr>
              <w:t>IU/mL</w:t>
            </w:r>
            <w:r>
              <w:rPr>
                <w:rFonts w:ascii="Times New Roman" w:hAnsi="Times New Roman" w:eastAsia="宋体" w:cs="Times New Roman"/>
                <w:color w:val="000000"/>
              </w:rPr>
              <w:t>)</w:t>
            </w:r>
          </w:p>
        </w:tc>
      </w:tr>
      <w:tr w14:paraId="342C56D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vMerge w:val="continue"/>
            <w:tcBorders>
              <w:bottom w:val="single" w:color="000000" w:sz="4" w:space="0"/>
            </w:tcBorders>
            <w:shd w:val="clear" w:color="auto" w:fill="auto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1051C6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0" w:type="dxa"/>
            <w:tcBorders>
              <w:top w:val="single" w:color="auto" w:sz="4" w:space="0"/>
              <w:bottom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C1FEB4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 xml:space="preserve">Liquid volume % </w:t>
            </w:r>
            <w:r>
              <w:rPr>
                <w:rFonts w:ascii="Times New Roman" w:hAnsi="Times New Roman" w:cs="Times New Roman"/>
                <w:color w:val="000000"/>
              </w:rPr>
              <w:t>A</w:t>
            </w:r>
          </w:p>
        </w:tc>
        <w:tc>
          <w:tcPr>
            <w:tcW w:w="1240" w:type="dxa"/>
            <w:tcBorders>
              <w:top w:val="single" w:color="auto" w:sz="4" w:space="0"/>
              <w:bottom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F918AF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 xml:space="preserve">Inoculum % </w:t>
            </w:r>
            <w:r>
              <w:rPr>
                <w:rFonts w:ascii="Times New Roman" w:hAnsi="Times New Roman" w:cs="Times New Roman"/>
                <w:color w:val="000000"/>
              </w:rPr>
              <w:t>B</w:t>
            </w:r>
          </w:p>
        </w:tc>
        <w:tc>
          <w:tcPr>
            <w:tcW w:w="980" w:type="dxa"/>
            <w:tcBorders>
              <w:top w:val="single" w:color="auto" w:sz="4" w:space="0"/>
              <w:bottom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D8CD19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Time (</w:t>
            </w:r>
            <w:r>
              <w:rPr>
                <w:rFonts w:ascii="Times New Roman" w:hAnsi="Times New Roman" w:cs="Times New Roman"/>
                <w:color w:val="000000"/>
              </w:rPr>
              <w:t>h) C</w:t>
            </w:r>
          </w:p>
        </w:tc>
        <w:tc>
          <w:tcPr>
            <w:tcW w:w="1240" w:type="dxa"/>
            <w:tcBorders>
              <w:top w:val="single" w:color="auto" w:sz="4" w:space="0"/>
              <w:bottom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E50653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Temperature (</w:t>
            </w:r>
            <w:r>
              <w:rPr>
                <w:rFonts w:ascii="Times New Roman" w:hAnsi="Times New Roman" w:cs="Times New Roman"/>
                <w:color w:val="000000"/>
              </w:rPr>
              <w:t>°C) D</w:t>
            </w:r>
          </w:p>
        </w:tc>
        <w:tc>
          <w:tcPr>
            <w:tcW w:w="3200" w:type="dxa"/>
            <w:gridSpan w:val="3"/>
            <w:vMerge w:val="continue"/>
            <w:tcBorders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D46E78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14:paraId="7C6F30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80" w:type="dxa"/>
            <w:tcBorders>
              <w:top w:val="single" w:color="000000" w:sz="4" w:space="0"/>
            </w:tcBorders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40C768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D2C25F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1BA019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8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7DB33C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F5D345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5AF28B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3.4</w:t>
            </w:r>
          </w:p>
        </w:tc>
        <w:tc>
          <w:tcPr>
            <w:tcW w:w="98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BBA707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3.15</w:t>
            </w:r>
          </w:p>
        </w:tc>
        <w:tc>
          <w:tcPr>
            <w:tcW w:w="1060" w:type="dxa"/>
            <w:tcBorders>
              <w:top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A79599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3.25</w:t>
            </w:r>
          </w:p>
        </w:tc>
      </w:tr>
      <w:tr w14:paraId="50B4FDC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0AA49F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FE5482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A0DC07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C9D1C8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25B25B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DC3387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2.45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55B378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76D21C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2.35</w:t>
            </w:r>
          </w:p>
        </w:tc>
      </w:tr>
      <w:tr w14:paraId="4A9C670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A7856C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5A676A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E21998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A0C0C9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B4ACA7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F458B5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9FEB80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2.65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BE7E72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2.85</w:t>
            </w:r>
          </w:p>
        </w:tc>
      </w:tr>
      <w:tr w14:paraId="11BF50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D28CAB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0F676A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A337F6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4AA460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4CCD8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474EE0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2.1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4DD9CA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4CE848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2.3</w:t>
            </w:r>
          </w:p>
        </w:tc>
      </w:tr>
      <w:tr w14:paraId="0A1841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3809C2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7F2CFC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91A79F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7C4A1D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D816AA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8E66A4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3.55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A871FA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CD6DE3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3.4</w:t>
            </w:r>
          </w:p>
        </w:tc>
      </w:tr>
      <w:tr w14:paraId="6C794B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F9A2FA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921F62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6EDE92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016379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F604F9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CDA074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35539D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2.95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798657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</w:t>
            </w:r>
          </w:p>
        </w:tc>
      </w:tr>
      <w:tr w14:paraId="0327AF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45F472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638968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F3953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2AFD5C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EA88CE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33604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5023BB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1B9E23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2.55</w:t>
            </w:r>
          </w:p>
        </w:tc>
      </w:tr>
      <w:tr w14:paraId="3599F6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476F89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32B335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B5C63F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2740E1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94E6A6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05461D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2.45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03A0A9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DB5E18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</w:t>
            </w:r>
          </w:p>
        </w:tc>
      </w:tr>
      <w:tr w14:paraId="76A6A3A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shd w:val="clear" w:color="auto" w:fill="FFFFFF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E961D6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FF2DFB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37E687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79B0E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E83B56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DD402F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2.9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981CA9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3.05</w:t>
            </w: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344EF8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3.1</w:t>
            </w:r>
          </w:p>
        </w:tc>
      </w:tr>
      <w:tr w14:paraId="51BBF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1E116A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K1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330095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25.200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4E26F3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23.850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DD1AEC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25.900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02AF6A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29.300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B45A096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92E899D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9620DE6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3FF581F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3F64CB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K2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AEAB81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25.800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9A5247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24.900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F75E35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26.200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89E89B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23.300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5154177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B7D36DE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DAEA4CF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6AF1A9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8871E9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K3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2AC91F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23.850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168A32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26.100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647AA4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22.750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65CE6A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22.250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5093B42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E331B5C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9AD5DBB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5B1F2A8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3FE647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k1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15FF76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2.800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9A3E92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2.650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034BE8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2.878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27F46A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3.256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7C6FC57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7CB76DD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39BCD49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0D89BA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5B07CE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k2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EB4724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2.867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B91B94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2.767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07DD9B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2.911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7173F0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2.589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1D95300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951D29B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3097993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4F4049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7B6EAB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k3</w:t>
            </w:r>
          </w:p>
        </w:tc>
        <w:tc>
          <w:tcPr>
            <w:tcW w:w="14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F566C8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2.650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18F5EE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2.900</w:t>
            </w: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4396DA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2.528</w:t>
            </w:r>
          </w:p>
        </w:tc>
        <w:tc>
          <w:tcPr>
            <w:tcW w:w="12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A31A66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2.472</w:t>
            </w:r>
          </w:p>
        </w:tc>
        <w:tc>
          <w:tcPr>
            <w:tcW w:w="114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DCA3A86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23416DA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35D5987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3B182B1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08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0540383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44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217BAB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0.217</w:t>
            </w:r>
          </w:p>
        </w:tc>
        <w:tc>
          <w:tcPr>
            <w:tcW w:w="124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363D22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0.250</w:t>
            </w:r>
          </w:p>
        </w:tc>
        <w:tc>
          <w:tcPr>
            <w:tcW w:w="98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781244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0.383</w:t>
            </w:r>
          </w:p>
        </w:tc>
        <w:tc>
          <w:tcPr>
            <w:tcW w:w="124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059FEBA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0.783</w:t>
            </w:r>
          </w:p>
        </w:tc>
        <w:tc>
          <w:tcPr>
            <w:tcW w:w="114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78E0939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F04BFE1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0" w:type="dxa"/>
            <w:tcBorders>
              <w:bottom w:val="single" w:color="auto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441CB12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2939B1A7">
      <w:pPr>
        <w:keepLines/>
        <w:tabs>
          <w:tab w:val="center" w:pos="4683"/>
          <w:tab w:val="left" w:pos="8091"/>
        </w:tabs>
        <w:spacing w:line="360" w:lineRule="auto"/>
        <w:rPr>
          <w:rFonts w:ascii="Times New Roman" w:hAnsi="Times New Roman" w:eastAsia="宋体" w:cs="Times New Roman"/>
          <w:color w:val="000000"/>
          <w:sz w:val="24"/>
        </w:rPr>
      </w:pPr>
    </w:p>
    <w:p w14:paraId="24C83510">
      <w:pPr>
        <w:spacing w:line="360" w:lineRule="auto"/>
        <w:jc w:val="center"/>
        <w:rPr>
          <w:rFonts w:hint="default" w:ascii="Times New Roman" w:hAnsi="Times New Roman" w:cs="Times New Roman"/>
          <w:sz w:val="24"/>
          <w:lang w:val="en-US" w:eastAsia="zh-CN"/>
        </w:rPr>
      </w:pPr>
      <w:bookmarkStart w:id="4" w:name="_Ref24924"/>
      <w:r>
        <w:rPr>
          <w:rFonts w:ascii="Times New Roman" w:hAnsi="Times New Roman" w:cs="Times New Roman"/>
          <w:sz w:val="24"/>
        </w:rPr>
        <w:t xml:space="preserve">Table </w:t>
      </w:r>
      <w:r>
        <w:rPr>
          <w:rFonts w:ascii="Times New Roman" w:hAnsi="Times New Roman" w:cs="Times New Roman"/>
          <w:sz w:val="24"/>
        </w:rPr>
        <w:fldChar w:fldCharType="begin"/>
      </w:r>
      <w:r>
        <w:rPr>
          <w:rFonts w:ascii="Times New Roman" w:hAnsi="Times New Roman" w:cs="Times New Roman"/>
          <w:sz w:val="24"/>
        </w:rPr>
        <w:instrText xml:space="preserve"> SEQ Table \* ARABIC </w:instrText>
      </w:r>
      <w:r>
        <w:rPr>
          <w:rFonts w:ascii="Times New Roman" w:hAnsi="Times New Roman" w:cs="Times New Roman"/>
          <w:sz w:val="24"/>
        </w:rPr>
        <w:fldChar w:fldCharType="separate"/>
      </w:r>
      <w:r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fldChar w:fldCharType="end"/>
      </w:r>
      <w:bookmarkEnd w:id="4"/>
      <w:r>
        <w:rPr>
          <w:rFonts w:hint="eastAsia" w:ascii="Times New Roman" w:hAnsi="Times New Roman" w:cs="Times New Roman"/>
          <w:sz w:val="24"/>
          <w:lang w:val="en-US" w:eastAsia="zh-CN"/>
        </w:rPr>
        <w:t>.</w:t>
      </w:r>
      <w:r>
        <w:rPr>
          <w:rFonts w:ascii="Times New Roman" w:hAnsi="Times New Roman" w:cs="Times New Roman"/>
          <w:sz w:val="24"/>
        </w:rPr>
        <w:t xml:space="preserve"> ANOVA</w:t>
      </w:r>
    </w:p>
    <w:tbl>
      <w:tblPr>
        <w:tblStyle w:val="4"/>
        <w:tblW w:w="5547" w:type="pct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8"/>
        <w:gridCol w:w="1706"/>
        <w:gridCol w:w="919"/>
        <w:gridCol w:w="1292"/>
        <w:gridCol w:w="1629"/>
        <w:gridCol w:w="1848"/>
      </w:tblGrid>
      <w:tr w14:paraId="759D5A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  <w:jc w:val="center"/>
        </w:trPr>
        <w:tc>
          <w:tcPr>
            <w:tcW w:w="1000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802751B">
            <w:pPr>
              <w:pStyle w:val="3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Source of variance</w:t>
            </w:r>
          </w:p>
        </w:tc>
        <w:tc>
          <w:tcPr>
            <w:tcW w:w="923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15347DA">
            <w:pPr>
              <w:pStyle w:val="3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S</w:t>
            </w:r>
            <w:r>
              <w:rPr>
                <w:rFonts w:ascii="Times New Roman" w:hAnsi="Times New Roman" w:eastAsia="宋体" w:cs="Times New Roman"/>
                <w:color w:val="000000"/>
              </w:rPr>
              <w:t>um of squared deviations</w:t>
            </w:r>
          </w:p>
        </w:tc>
        <w:tc>
          <w:tcPr>
            <w:tcW w:w="497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2F85521">
            <w:pPr>
              <w:pStyle w:val="3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Degrees of Freedom</w:t>
            </w:r>
          </w:p>
        </w:tc>
        <w:tc>
          <w:tcPr>
            <w:tcW w:w="699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BE6B225">
            <w:pPr>
              <w:pStyle w:val="3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M</w:t>
            </w:r>
            <w:r>
              <w:rPr>
                <w:rFonts w:ascii="Times New Roman" w:hAnsi="Times New Roman" w:eastAsia="宋体" w:cs="Times New Roman"/>
                <w:color w:val="000000"/>
              </w:rPr>
              <w:t>ean square</w:t>
            </w:r>
          </w:p>
        </w:tc>
        <w:tc>
          <w:tcPr>
            <w:tcW w:w="881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C4D298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F-value</w:t>
            </w:r>
          </w:p>
        </w:tc>
        <w:tc>
          <w:tcPr>
            <w:tcW w:w="1000" w:type="pct"/>
            <w:tcBorders>
              <w:top w:val="single" w:color="000000" w:sz="12" w:space="0"/>
              <w:bottom w:val="single" w:color="000000" w:sz="4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73E21A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宋体" w:cs="Times New Roman"/>
                <w:color w:val="000000"/>
              </w:rPr>
              <w:t>P-value</w:t>
            </w:r>
          </w:p>
        </w:tc>
      </w:tr>
      <w:tr w14:paraId="7E2E42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1000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092D8DE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A</w:t>
            </w:r>
          </w:p>
        </w:tc>
        <w:tc>
          <w:tcPr>
            <w:tcW w:w="923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C9683E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0.221666667</w:t>
            </w:r>
          </w:p>
        </w:tc>
        <w:tc>
          <w:tcPr>
            <w:tcW w:w="497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54F2B2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</w:t>
            </w:r>
          </w:p>
        </w:tc>
        <w:tc>
          <w:tcPr>
            <w:tcW w:w="699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937692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0.110833333</w:t>
            </w:r>
          </w:p>
        </w:tc>
        <w:tc>
          <w:tcPr>
            <w:tcW w:w="881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DC921C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12.73404255</w:t>
            </w:r>
          </w:p>
        </w:tc>
        <w:tc>
          <w:tcPr>
            <w:tcW w:w="1000" w:type="pct"/>
            <w:tcBorders>
              <w:top w:val="single" w:color="000000" w:sz="4" w:space="0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820D23D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0.000358029</w:t>
            </w:r>
          </w:p>
        </w:tc>
      </w:tr>
      <w:tr w14:paraId="17DA9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FA7040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B</w:t>
            </w:r>
          </w:p>
        </w:tc>
        <w:tc>
          <w:tcPr>
            <w:tcW w:w="923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551FDC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0.281666667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581531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</w:t>
            </w:r>
          </w:p>
        </w:tc>
        <w:tc>
          <w:tcPr>
            <w:tcW w:w="699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D5E9CF7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0.140833333</w:t>
            </w:r>
          </w:p>
        </w:tc>
        <w:tc>
          <w:tcPr>
            <w:tcW w:w="881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1B854E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16.18085106</w:t>
            </w:r>
          </w:p>
        </w:tc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79DB2A1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0.000095181</w:t>
            </w:r>
          </w:p>
        </w:tc>
      </w:tr>
      <w:tr w14:paraId="3F40881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707D3E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C</w:t>
            </w:r>
          </w:p>
        </w:tc>
        <w:tc>
          <w:tcPr>
            <w:tcW w:w="923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25968C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0.811666667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B15CA5F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</w:t>
            </w:r>
          </w:p>
        </w:tc>
        <w:tc>
          <w:tcPr>
            <w:tcW w:w="699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0E01992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0.405833333</w:t>
            </w:r>
          </w:p>
        </w:tc>
        <w:tc>
          <w:tcPr>
            <w:tcW w:w="881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E5DEDC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46.62765957</w:t>
            </w:r>
          </w:p>
        </w:tc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478898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0.000000076</w:t>
            </w:r>
          </w:p>
        </w:tc>
      </w:tr>
      <w:tr w14:paraId="01A6EA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9B09200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D</w:t>
            </w:r>
          </w:p>
        </w:tc>
        <w:tc>
          <w:tcPr>
            <w:tcW w:w="923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5DDC8B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3.215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869EF98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</w:t>
            </w:r>
          </w:p>
        </w:tc>
        <w:tc>
          <w:tcPr>
            <w:tcW w:w="699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3196F42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1.6075</w:t>
            </w:r>
          </w:p>
        </w:tc>
        <w:tc>
          <w:tcPr>
            <w:tcW w:w="881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1CE3D66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184.6914894</w:t>
            </w:r>
          </w:p>
        </w:tc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501646C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0.000000000</w:t>
            </w:r>
          </w:p>
        </w:tc>
      </w:tr>
      <w:tr w14:paraId="3DCB3C0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  <w:jc w:val="center"/>
        </w:trPr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B85141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I</w:t>
            </w:r>
            <w:r>
              <w:rPr>
                <w:rFonts w:ascii="Times New Roman" w:hAnsi="Times New Roman" w:eastAsia="宋体" w:cs="Times New Roman"/>
                <w:color w:val="000000"/>
              </w:rPr>
              <w:t>naccuracies</w:t>
            </w:r>
          </w:p>
        </w:tc>
        <w:tc>
          <w:tcPr>
            <w:tcW w:w="923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B615149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0.156666667</w:t>
            </w:r>
          </w:p>
        </w:tc>
        <w:tc>
          <w:tcPr>
            <w:tcW w:w="497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F783E1B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18</w:t>
            </w:r>
          </w:p>
        </w:tc>
        <w:tc>
          <w:tcPr>
            <w:tcW w:w="699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62F34A74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0.009</w:t>
            </w:r>
          </w:p>
        </w:tc>
        <w:tc>
          <w:tcPr>
            <w:tcW w:w="881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2A7C2A45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top w:val="nil"/>
              <w:bottom w:val="nil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86E62A5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  <w:tr w14:paraId="3B72BE5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  <w:jc w:val="center"/>
        </w:trPr>
        <w:tc>
          <w:tcPr>
            <w:tcW w:w="1000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38CA4AD5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</w:rPr>
              <w:t>Total</w:t>
            </w:r>
          </w:p>
        </w:tc>
        <w:tc>
          <w:tcPr>
            <w:tcW w:w="923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3A59E00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7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43AB50EC">
            <w:pPr>
              <w:pStyle w:val="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等线" w:cs="Times New Roman"/>
                <w:color w:val="000000"/>
              </w:rPr>
              <w:t>26</w:t>
            </w:r>
          </w:p>
        </w:tc>
        <w:tc>
          <w:tcPr>
            <w:tcW w:w="699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E4C4F4B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1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708AB6C0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top w:val="nil"/>
              <w:bottom w:val="single" w:color="000000" w:sz="12" w:space="0"/>
            </w:tcBorders>
            <w:tcMar>
              <w:top w:w="12" w:type="dxa"/>
              <w:left w:w="12" w:type="dxa"/>
              <w:bottom w:w="72" w:type="dxa"/>
              <w:right w:w="12" w:type="dxa"/>
            </w:tcMar>
            <w:vAlign w:val="center"/>
          </w:tcPr>
          <w:p w14:paraId="1491E108">
            <w:pPr>
              <w:pStyle w:val="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E2DF0E4">
      <w:pPr>
        <w:rPr>
          <w:rFonts w:hint="eastAsia" w:eastAsiaTheme="minorEastAsia"/>
          <w:lang w:val="en-US" w:eastAsia="zh-CN"/>
        </w:rPr>
      </w:pPr>
    </w:p>
    <w:p w14:paraId="18FA5E04">
      <w:pPr>
        <w:rPr>
          <w:rFonts w:hint="default"/>
          <w:lang w:val="en-US" w:eastAsia="zh-CN"/>
        </w:rPr>
      </w:pPr>
    </w:p>
    <w:p w14:paraId="33E8CEF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37505" cy="1564005"/>
            <wp:effectExtent l="0" t="0" r="3175" b="5715"/>
            <wp:docPr id="3" name="图片 3" descr="图表格式修改_01(2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格式修改_01(2)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4ED9F">
      <w:pPr>
        <w:pStyle w:val="2"/>
        <w:keepNext w:val="0"/>
        <w:keepLines w:val="0"/>
        <w:pageBreakBefore w:val="0"/>
        <w:widowControl w:val="0"/>
        <w:tabs>
          <w:tab w:val="left" w:pos="671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cs="Times New Roman"/>
          <w:sz w:val="22"/>
          <w:szCs w:val="22"/>
        </w:rPr>
      </w:pPr>
      <w:bookmarkStart w:id="5" w:name="_Ref27249"/>
      <w:r>
        <w:rPr>
          <w:rFonts w:ascii="Times New Roman" w:hAnsi="Times New Roman" w:cs="Times New Roman"/>
          <w:sz w:val="22"/>
          <w:szCs w:val="22"/>
        </w:rPr>
        <w:t xml:space="preserve">Figure </w:t>
      </w:r>
      <w:bookmarkEnd w:id="5"/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3</w:t>
      </w:r>
      <w:r>
        <w:rPr>
          <w:rFonts w:hint="eastAsia"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Effect of temperature and pH on HAase activity and stability. (A) Optimum reaction pH at different buffers; (B)Effect of different concentrations of NaCl on HAase; (C) </w:t>
      </w:r>
      <w:r>
        <w:rPr>
          <w:rFonts w:ascii="Times New Roman" w:hAnsi="Times New Roman" w:eastAsia="宋体" w:cs="Times New Roman"/>
          <w:color w:val="000000"/>
          <w:sz w:val="22"/>
          <w:szCs w:val="22"/>
        </w:rPr>
        <w:t>Storage stability of HAase at four temperatures</w:t>
      </w:r>
      <w:r>
        <w:rPr>
          <w:rFonts w:ascii="Times New Roman" w:hAnsi="Times New Roman" w:cs="Times New Roman"/>
          <w:color w:val="000000"/>
          <w:sz w:val="22"/>
          <w:szCs w:val="22"/>
        </w:rPr>
        <w:t>;</w:t>
      </w:r>
    </w:p>
    <w:p w14:paraId="510B87A7">
      <w:pPr>
        <w:pStyle w:val="2"/>
        <w:jc w:val="center"/>
        <w:rPr>
          <w:rFonts w:hint="default" w:ascii="Times New Roman" w:hAnsi="Times New Roman" w:cs="Times New Roman"/>
          <w:sz w:val="24"/>
          <w:lang w:val="en-US" w:eastAsia="zh-CN"/>
        </w:rPr>
      </w:pPr>
      <w:bookmarkStart w:id="6" w:name="_Ref29225"/>
      <w:r>
        <w:rPr>
          <w:rFonts w:ascii="Times New Roman" w:hAnsi="Times New Roman" w:cs="Times New Roman"/>
          <w:sz w:val="24"/>
        </w:rPr>
        <w:t xml:space="preserve">Table </w:t>
      </w:r>
      <w:bookmarkEnd w:id="6"/>
      <w:r>
        <w:rPr>
          <w:rFonts w:hint="eastAsia" w:ascii="Times New Roman" w:hAnsi="Times New Roman" w:cs="Times New Roman"/>
          <w:sz w:val="24"/>
          <w:lang w:val="en-US" w:eastAsia="zh-CN"/>
        </w:rPr>
        <w:t xml:space="preserve">4. </w:t>
      </w:r>
      <w:r>
        <w:rPr>
          <w:rFonts w:ascii="Times New Roman" w:hAnsi="Times New Roman" w:cs="Times New Roman"/>
          <w:sz w:val="24"/>
        </w:rPr>
        <w:t>Kinetic parameters of hydrolysis of different substrates by</w:t>
      </w:r>
      <w:r>
        <w:rPr>
          <w:rFonts w:ascii="Times New Roman" w:hAnsi="Times New Roman" w:cs="Times New Roman"/>
          <w:i/>
          <w:iCs/>
          <w:sz w:val="24"/>
        </w:rPr>
        <w:t xml:space="preserve"> F. heparinum</w:t>
      </w:r>
      <w:r>
        <w:rPr>
          <w:rFonts w:ascii="Times New Roman" w:hAnsi="Times New Roman" w:cs="Times New Roman"/>
          <w:sz w:val="24"/>
        </w:rPr>
        <w:t>-HAase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3BFBE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099CC896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Substrate</w:t>
            </w:r>
          </w:p>
        </w:tc>
        <w:tc>
          <w:tcPr>
            <w:tcW w:w="2130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267CF79E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HA</w:t>
            </w:r>
          </w:p>
        </w:tc>
        <w:tc>
          <w:tcPr>
            <w:tcW w:w="2131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3E606324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CS</w:t>
            </w:r>
          </w:p>
        </w:tc>
        <w:tc>
          <w:tcPr>
            <w:tcW w:w="2131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</w:tcPr>
          <w:p w14:paraId="678EDBBE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DS</w:t>
            </w:r>
          </w:p>
        </w:tc>
      </w:tr>
      <w:tr w14:paraId="049F1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8292C1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Km (mg/ml)</w:t>
            </w:r>
          </w:p>
        </w:tc>
        <w:tc>
          <w:tcPr>
            <w:tcW w:w="2130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539E0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0.057</w:t>
            </w:r>
          </w:p>
        </w:tc>
        <w:tc>
          <w:tcPr>
            <w:tcW w:w="2131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0DDF1A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0.098</w:t>
            </w:r>
          </w:p>
        </w:tc>
        <w:tc>
          <w:tcPr>
            <w:tcW w:w="2131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64CFA4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0.112</w:t>
            </w:r>
          </w:p>
        </w:tc>
      </w:tr>
      <w:tr w14:paraId="4C36B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7B7DBC9B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Vmax(A232/min)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79516BD0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0.128</w:t>
            </w:r>
          </w:p>
        </w:tc>
        <w:tc>
          <w:tcPr>
            <w:tcW w:w="213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42D1F786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0.114</w:t>
            </w:r>
          </w:p>
        </w:tc>
        <w:tc>
          <w:tcPr>
            <w:tcW w:w="213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055206E7"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4"/>
                <w:lang w:bidi="ar"/>
              </w:rPr>
              <w:t>0.033</w:t>
            </w:r>
          </w:p>
        </w:tc>
      </w:tr>
    </w:tbl>
    <w:p w14:paraId="6CBA9ED8">
      <w:pPr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5266690" cy="1428115"/>
            <wp:effectExtent l="0" t="0" r="6350" b="4445"/>
            <wp:docPr id="12" name="图片 12" descr="图表格式修改_01(7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格式修改_01(7)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DF30">
      <w:pPr>
        <w:pStyle w:val="2"/>
        <w:jc w:val="center"/>
        <w:rPr>
          <w:rFonts w:ascii="Times New Roman" w:hAnsi="Times New Roman" w:cs="Times New Roman"/>
          <w:sz w:val="22"/>
          <w:szCs w:val="22"/>
        </w:rPr>
      </w:pPr>
      <w:bookmarkStart w:id="7" w:name="_Ref29489"/>
      <w:r>
        <w:rPr>
          <w:rFonts w:ascii="Times New Roman" w:hAnsi="Times New Roman" w:cs="Times New Roman"/>
          <w:sz w:val="22"/>
          <w:szCs w:val="22"/>
        </w:rPr>
        <w:t xml:space="preserve">Figure </w:t>
      </w:r>
      <w:bookmarkEnd w:id="7"/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4</w:t>
      </w:r>
      <w:r>
        <w:rPr>
          <w:rFonts w:hint="eastAsia"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Michaelis-Menten of </w:t>
      </w:r>
      <w:r>
        <w:rPr>
          <w:rFonts w:ascii="Times New Roman" w:hAnsi="Times New Roman" w:cs="Times New Roman"/>
          <w:i/>
          <w:iCs/>
          <w:sz w:val="22"/>
          <w:szCs w:val="22"/>
        </w:rPr>
        <w:t>F. heparinum</w:t>
      </w:r>
      <w:r>
        <w:rPr>
          <w:rFonts w:ascii="Times New Roman" w:hAnsi="Times New Roman" w:cs="Times New Roman"/>
          <w:sz w:val="22"/>
          <w:szCs w:val="22"/>
        </w:rPr>
        <w:t>-HAase for different substrates.</w:t>
      </w:r>
      <w:r>
        <w:rPr>
          <w:rFonts w:hint="eastAsia"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(A) HA; (B) CS; (C) DS</w:t>
      </w:r>
    </w:p>
    <w:p w14:paraId="0C56F76D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B97A4D"/>
    <w:rsid w:val="28193B06"/>
    <w:rsid w:val="5C50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35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334</Words>
  <Characters>1584</Characters>
  <Lines>0</Lines>
  <Paragraphs>0</Paragraphs>
  <TotalTime>3</TotalTime>
  <ScaleCrop>false</ScaleCrop>
  <LinksUpToDate>false</LinksUpToDate>
  <CharactersWithSpaces>1722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2025-06-17T03:19:00Z</dcterms:created>
  <dc:creator>景佰佰</dc:creator>
  <cp:lastModifiedBy>颢温柔</cp:lastModifiedBy>
  <dcterms:modified xsi:type="dcterms:W3CDTF">2025-07-11T09:26:32Z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eyJoZGlkIjoiYTIzMTRiOTQ0MjVkZmE1OTYwNTYxNzJkMTcyYTk3MGYiLCJ1c2VySWQiOiI2MjI0MTI1NDgifQ==</vt:lpwstr>
  </property>
  <property fmtid="{D5CDD505-2E9C-101B-9397-08002B2CF9AE}" pid="4" name="ICV">
    <vt:lpwstr>B7B5727C28DC4753AC0903AEE24DB697_13</vt:lpwstr>
  </property>
</Properties>
</file>