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9F0A" w14:textId="08650BC3" w:rsidR="00B80974" w:rsidRDefault="00B80974">
      <w:pPr>
        <w:spacing w:after="160" w:line="278" w:lineRule="auto"/>
      </w:pPr>
    </w:p>
    <w:tbl>
      <w:tblPr>
        <w:tblStyle w:val="TableGrid"/>
        <w:tblW w:w="13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782"/>
        <w:gridCol w:w="1533"/>
        <w:gridCol w:w="1440"/>
        <w:gridCol w:w="1440"/>
        <w:gridCol w:w="1350"/>
        <w:gridCol w:w="1620"/>
        <w:gridCol w:w="1710"/>
        <w:gridCol w:w="1677"/>
      </w:tblGrid>
      <w:tr w:rsidR="00B80974" w:rsidRPr="00205935" w14:paraId="0E903367" w14:textId="77777777" w:rsidTr="00AE3A7D">
        <w:trPr>
          <w:trHeight w:val="341"/>
        </w:trPr>
        <w:tc>
          <w:tcPr>
            <w:tcW w:w="13552" w:type="dxa"/>
            <w:gridSpan w:val="8"/>
            <w:tcBorders>
              <w:bottom w:val="single" w:sz="24" w:space="0" w:color="auto"/>
            </w:tcBorders>
          </w:tcPr>
          <w:p w14:paraId="1288361A" w14:textId="77777777" w:rsidR="00B80974" w:rsidRPr="00205935" w:rsidRDefault="00B80974" w:rsidP="00AE3A7D">
            <w:pPr>
              <w:tabs>
                <w:tab w:val="left" w:pos="1083"/>
              </w:tabs>
              <w:rPr>
                <w:b/>
                <w:bCs/>
              </w:rPr>
            </w:pPr>
            <w:r w:rsidRPr="00205935">
              <w:rPr>
                <w:b/>
                <w:bCs/>
              </w:rPr>
              <w:t>Supplemental Table 1: Facility Characteristics</w:t>
            </w:r>
          </w:p>
        </w:tc>
      </w:tr>
      <w:tr w:rsidR="00B80974" w:rsidRPr="00205935" w14:paraId="0367F4AF" w14:textId="77777777" w:rsidTr="00AE3A7D">
        <w:trPr>
          <w:trHeight w:val="170"/>
        </w:trPr>
        <w:tc>
          <w:tcPr>
            <w:tcW w:w="2782" w:type="dxa"/>
            <w:tcBorders>
              <w:top w:val="single" w:sz="24" w:space="0" w:color="auto"/>
            </w:tcBorders>
            <w:hideMark/>
          </w:tcPr>
          <w:p w14:paraId="4D10B37C" w14:textId="77777777" w:rsidR="00B80974" w:rsidRPr="00205935" w:rsidRDefault="00B80974" w:rsidP="00AE3A7D">
            <w:pPr>
              <w:tabs>
                <w:tab w:val="left" w:pos="1083"/>
              </w:tabs>
            </w:pPr>
            <w:r w:rsidRPr="00205935">
              <w:t xml:space="preserve"> </w:t>
            </w:r>
          </w:p>
        </w:tc>
        <w:tc>
          <w:tcPr>
            <w:tcW w:w="10770" w:type="dxa"/>
            <w:gridSpan w:val="7"/>
            <w:tcBorders>
              <w:top w:val="single" w:sz="24" w:space="0" w:color="auto"/>
            </w:tcBorders>
            <w:hideMark/>
          </w:tcPr>
          <w:p w14:paraId="14C27750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rPr>
                <w:b/>
                <w:bCs/>
              </w:rPr>
              <w:t>Facility</w:t>
            </w:r>
          </w:p>
        </w:tc>
      </w:tr>
      <w:tr w:rsidR="00B80974" w:rsidRPr="00205935" w14:paraId="112D02D3" w14:textId="77777777" w:rsidTr="00AE3A7D">
        <w:trPr>
          <w:trHeight w:val="314"/>
        </w:trPr>
        <w:tc>
          <w:tcPr>
            <w:tcW w:w="2782" w:type="dxa"/>
            <w:tcBorders>
              <w:bottom w:val="single" w:sz="24" w:space="0" w:color="auto"/>
            </w:tcBorders>
            <w:hideMark/>
          </w:tcPr>
          <w:p w14:paraId="46228F07" w14:textId="77777777" w:rsidR="00B80974" w:rsidRPr="00205935" w:rsidRDefault="00B80974" w:rsidP="00AE3A7D">
            <w:pPr>
              <w:tabs>
                <w:tab w:val="left" w:pos="1083"/>
              </w:tabs>
            </w:pPr>
          </w:p>
        </w:tc>
        <w:tc>
          <w:tcPr>
            <w:tcW w:w="1533" w:type="dxa"/>
            <w:tcBorders>
              <w:bottom w:val="single" w:sz="24" w:space="0" w:color="auto"/>
            </w:tcBorders>
            <w:hideMark/>
          </w:tcPr>
          <w:p w14:paraId="36D5D4E3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A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hideMark/>
          </w:tcPr>
          <w:p w14:paraId="4454DE08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B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hideMark/>
          </w:tcPr>
          <w:p w14:paraId="06D6C362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C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hideMark/>
          </w:tcPr>
          <w:p w14:paraId="78123E58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D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hideMark/>
          </w:tcPr>
          <w:p w14:paraId="6EEEBB90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E</w:t>
            </w:r>
          </w:p>
        </w:tc>
        <w:tc>
          <w:tcPr>
            <w:tcW w:w="1710" w:type="dxa"/>
            <w:tcBorders>
              <w:bottom w:val="single" w:sz="24" w:space="0" w:color="auto"/>
            </w:tcBorders>
            <w:hideMark/>
          </w:tcPr>
          <w:p w14:paraId="579E7E6B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F</w:t>
            </w:r>
          </w:p>
        </w:tc>
        <w:tc>
          <w:tcPr>
            <w:tcW w:w="1677" w:type="dxa"/>
            <w:tcBorders>
              <w:bottom w:val="single" w:sz="24" w:space="0" w:color="auto"/>
            </w:tcBorders>
            <w:hideMark/>
          </w:tcPr>
          <w:p w14:paraId="7664B97E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G</w:t>
            </w:r>
          </w:p>
        </w:tc>
      </w:tr>
      <w:tr w:rsidR="00B80974" w:rsidRPr="00205935" w14:paraId="1855C03E" w14:textId="77777777" w:rsidTr="00AE3A7D">
        <w:trPr>
          <w:trHeight w:val="630"/>
        </w:trPr>
        <w:tc>
          <w:tcPr>
            <w:tcW w:w="2782" w:type="dxa"/>
            <w:tcBorders>
              <w:top w:val="single" w:sz="24" w:space="0" w:color="auto"/>
            </w:tcBorders>
            <w:hideMark/>
          </w:tcPr>
          <w:p w14:paraId="06D2096F" w14:textId="77777777" w:rsidR="00B80974" w:rsidRPr="00205935" w:rsidRDefault="00B80974" w:rsidP="00AE3A7D">
            <w:pPr>
              <w:tabs>
                <w:tab w:val="left" w:pos="1083"/>
              </w:tabs>
            </w:pPr>
            <w:r w:rsidRPr="00205935">
              <w:t>Type</w:t>
            </w:r>
          </w:p>
        </w:tc>
        <w:tc>
          <w:tcPr>
            <w:tcW w:w="1533" w:type="dxa"/>
            <w:tcBorders>
              <w:top w:val="single" w:sz="24" w:space="0" w:color="auto"/>
            </w:tcBorders>
            <w:hideMark/>
          </w:tcPr>
          <w:p w14:paraId="42C0A451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Level III Community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hideMark/>
          </w:tcPr>
          <w:p w14:paraId="736C8BB8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Level III Regional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hideMark/>
          </w:tcPr>
          <w:p w14:paraId="2638F8F2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Level III Regional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hideMark/>
          </w:tcPr>
          <w:p w14:paraId="72B3335A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Level III Regional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hideMark/>
          </w:tcPr>
          <w:p w14:paraId="5FC602EC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Level III Community</w:t>
            </w:r>
          </w:p>
        </w:tc>
        <w:tc>
          <w:tcPr>
            <w:tcW w:w="1710" w:type="dxa"/>
            <w:tcBorders>
              <w:top w:val="single" w:sz="24" w:space="0" w:color="auto"/>
            </w:tcBorders>
            <w:hideMark/>
          </w:tcPr>
          <w:p w14:paraId="4A6B020F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Level III Community</w:t>
            </w:r>
          </w:p>
        </w:tc>
        <w:tc>
          <w:tcPr>
            <w:tcW w:w="1677" w:type="dxa"/>
            <w:tcBorders>
              <w:top w:val="single" w:sz="24" w:space="0" w:color="auto"/>
            </w:tcBorders>
            <w:hideMark/>
          </w:tcPr>
          <w:p w14:paraId="063AC9A0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Level III Community</w:t>
            </w:r>
          </w:p>
        </w:tc>
      </w:tr>
      <w:tr w:rsidR="00B80974" w:rsidRPr="00205935" w14:paraId="5A635865" w14:textId="77777777" w:rsidTr="00AE3A7D">
        <w:trPr>
          <w:trHeight w:val="341"/>
        </w:trPr>
        <w:tc>
          <w:tcPr>
            <w:tcW w:w="2782" w:type="dxa"/>
            <w:hideMark/>
          </w:tcPr>
          <w:p w14:paraId="2CBCB815" w14:textId="77777777" w:rsidR="00B80974" w:rsidRPr="00205935" w:rsidRDefault="00B80974" w:rsidP="00AE3A7D">
            <w:pPr>
              <w:tabs>
                <w:tab w:val="left" w:pos="1083"/>
              </w:tabs>
            </w:pPr>
            <w:r w:rsidRPr="00205935">
              <w:t>Surgery</w:t>
            </w:r>
          </w:p>
        </w:tc>
        <w:tc>
          <w:tcPr>
            <w:tcW w:w="1533" w:type="dxa"/>
            <w:hideMark/>
          </w:tcPr>
          <w:p w14:paraId="5EEEC1E3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  <w:tc>
          <w:tcPr>
            <w:tcW w:w="1440" w:type="dxa"/>
            <w:hideMark/>
          </w:tcPr>
          <w:p w14:paraId="08910D84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Yes</w:t>
            </w:r>
          </w:p>
        </w:tc>
        <w:tc>
          <w:tcPr>
            <w:tcW w:w="1440" w:type="dxa"/>
            <w:hideMark/>
          </w:tcPr>
          <w:p w14:paraId="3FC03195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Yes</w:t>
            </w:r>
          </w:p>
        </w:tc>
        <w:tc>
          <w:tcPr>
            <w:tcW w:w="1350" w:type="dxa"/>
            <w:hideMark/>
          </w:tcPr>
          <w:p w14:paraId="4B3AF68C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Yes</w:t>
            </w:r>
          </w:p>
        </w:tc>
        <w:tc>
          <w:tcPr>
            <w:tcW w:w="1620" w:type="dxa"/>
            <w:hideMark/>
          </w:tcPr>
          <w:p w14:paraId="30113566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Yes</w:t>
            </w:r>
          </w:p>
        </w:tc>
        <w:tc>
          <w:tcPr>
            <w:tcW w:w="1710" w:type="dxa"/>
            <w:hideMark/>
          </w:tcPr>
          <w:p w14:paraId="1F3A4A0C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  <w:tc>
          <w:tcPr>
            <w:tcW w:w="1677" w:type="dxa"/>
            <w:hideMark/>
          </w:tcPr>
          <w:p w14:paraId="1A37667C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</w:tr>
      <w:tr w:rsidR="00B80974" w:rsidRPr="00205935" w14:paraId="3EBAFBF0" w14:textId="77777777" w:rsidTr="00AE3A7D">
        <w:trPr>
          <w:trHeight w:val="350"/>
        </w:trPr>
        <w:tc>
          <w:tcPr>
            <w:tcW w:w="2782" w:type="dxa"/>
            <w:hideMark/>
          </w:tcPr>
          <w:p w14:paraId="3043011F" w14:textId="77777777" w:rsidR="00B80974" w:rsidRPr="00205935" w:rsidRDefault="00B80974" w:rsidP="00AE3A7D">
            <w:pPr>
              <w:tabs>
                <w:tab w:val="left" w:pos="1083"/>
              </w:tabs>
            </w:pPr>
            <w:r w:rsidRPr="00205935">
              <w:t>Residency Program</w:t>
            </w:r>
          </w:p>
        </w:tc>
        <w:tc>
          <w:tcPr>
            <w:tcW w:w="1533" w:type="dxa"/>
            <w:hideMark/>
          </w:tcPr>
          <w:p w14:paraId="158EC15B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  <w:tc>
          <w:tcPr>
            <w:tcW w:w="1440" w:type="dxa"/>
            <w:hideMark/>
          </w:tcPr>
          <w:p w14:paraId="209C714A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Yes</w:t>
            </w:r>
          </w:p>
        </w:tc>
        <w:tc>
          <w:tcPr>
            <w:tcW w:w="1440" w:type="dxa"/>
            <w:hideMark/>
          </w:tcPr>
          <w:p w14:paraId="2CB2E453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  <w:tc>
          <w:tcPr>
            <w:tcW w:w="1350" w:type="dxa"/>
            <w:hideMark/>
          </w:tcPr>
          <w:p w14:paraId="65EDFFB8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  <w:tc>
          <w:tcPr>
            <w:tcW w:w="1620" w:type="dxa"/>
            <w:hideMark/>
          </w:tcPr>
          <w:p w14:paraId="76781F31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Yes</w:t>
            </w:r>
          </w:p>
        </w:tc>
        <w:tc>
          <w:tcPr>
            <w:tcW w:w="1710" w:type="dxa"/>
            <w:hideMark/>
          </w:tcPr>
          <w:p w14:paraId="79518379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  <w:tc>
          <w:tcPr>
            <w:tcW w:w="1677" w:type="dxa"/>
            <w:hideMark/>
          </w:tcPr>
          <w:p w14:paraId="472DAFB8" w14:textId="77777777" w:rsidR="00B80974" w:rsidRPr="00205935" w:rsidRDefault="00B80974" w:rsidP="00AE3A7D">
            <w:pPr>
              <w:tabs>
                <w:tab w:val="left" w:pos="1083"/>
              </w:tabs>
              <w:jc w:val="center"/>
            </w:pPr>
            <w:r w:rsidRPr="00205935">
              <w:t>No</w:t>
            </w:r>
          </w:p>
        </w:tc>
      </w:tr>
      <w:tr w:rsidR="00FC5B90" w:rsidRPr="00205935" w14:paraId="6E7037A0" w14:textId="77777777" w:rsidTr="00AE3A7D">
        <w:trPr>
          <w:trHeight w:val="350"/>
        </w:trPr>
        <w:tc>
          <w:tcPr>
            <w:tcW w:w="2782" w:type="dxa"/>
            <w:tcBorders>
              <w:bottom w:val="single" w:sz="24" w:space="0" w:color="auto"/>
            </w:tcBorders>
            <w:hideMark/>
          </w:tcPr>
          <w:p w14:paraId="27F0FEBC" w14:textId="7225909F" w:rsidR="00FC5B90" w:rsidRPr="00205935" w:rsidRDefault="00FC5B90" w:rsidP="00FC5B90">
            <w:pPr>
              <w:tabs>
                <w:tab w:val="left" w:pos="1083"/>
              </w:tabs>
            </w:pPr>
            <w:r w:rsidRPr="00205935">
              <w:t>NICU admis</w:t>
            </w:r>
            <w:r>
              <w:t>sions</w:t>
            </w:r>
            <w:r w:rsidRPr="00205935">
              <w:t>/year</w:t>
            </w:r>
          </w:p>
        </w:tc>
        <w:tc>
          <w:tcPr>
            <w:tcW w:w="1533" w:type="dxa"/>
            <w:tcBorders>
              <w:bottom w:val="single" w:sz="24" w:space="0" w:color="auto"/>
            </w:tcBorders>
            <w:hideMark/>
          </w:tcPr>
          <w:p w14:paraId="63693595" w14:textId="752585DF" w:rsidR="00FC5B90" w:rsidRPr="00205935" w:rsidRDefault="00185A47" w:rsidP="00FC5B90">
            <w:pPr>
              <w:tabs>
                <w:tab w:val="left" w:pos="1083"/>
              </w:tabs>
              <w:jc w:val="center"/>
            </w:pPr>
            <w:r>
              <w:t>250-300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hideMark/>
          </w:tcPr>
          <w:p w14:paraId="56397350" w14:textId="64B5D70A" w:rsidR="00FC5B90" w:rsidRPr="00205935" w:rsidRDefault="00185A47" w:rsidP="00FC5B90">
            <w:pPr>
              <w:tabs>
                <w:tab w:val="left" w:pos="1083"/>
              </w:tabs>
              <w:jc w:val="center"/>
            </w:pPr>
            <w:r>
              <w:t>350-400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hideMark/>
          </w:tcPr>
          <w:p w14:paraId="7509AA43" w14:textId="0976E506" w:rsidR="00FC5B90" w:rsidRPr="00205935" w:rsidRDefault="00185A47" w:rsidP="00FC5B90">
            <w:pPr>
              <w:tabs>
                <w:tab w:val="left" w:pos="1083"/>
              </w:tabs>
              <w:jc w:val="center"/>
            </w:pPr>
            <w:r>
              <w:t>900-950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hideMark/>
          </w:tcPr>
          <w:p w14:paraId="0ED5C341" w14:textId="7C9434A1" w:rsidR="00FC5B90" w:rsidRPr="00205935" w:rsidRDefault="00185A47" w:rsidP="00FC5B90">
            <w:pPr>
              <w:tabs>
                <w:tab w:val="left" w:pos="1083"/>
              </w:tabs>
              <w:jc w:val="center"/>
            </w:pPr>
            <w:r>
              <w:t>350-400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hideMark/>
          </w:tcPr>
          <w:p w14:paraId="39B05248" w14:textId="6E490F84" w:rsidR="00FC5B90" w:rsidRPr="00205935" w:rsidRDefault="00185A47" w:rsidP="00FC5B90">
            <w:pPr>
              <w:tabs>
                <w:tab w:val="left" w:pos="1083"/>
              </w:tabs>
              <w:jc w:val="center"/>
            </w:pPr>
            <w:r>
              <w:t>350-400</w:t>
            </w:r>
          </w:p>
        </w:tc>
        <w:tc>
          <w:tcPr>
            <w:tcW w:w="1710" w:type="dxa"/>
            <w:tcBorders>
              <w:bottom w:val="single" w:sz="24" w:space="0" w:color="auto"/>
            </w:tcBorders>
            <w:hideMark/>
          </w:tcPr>
          <w:p w14:paraId="3C515A71" w14:textId="599FDD32" w:rsidR="00FC5B90" w:rsidRPr="00205935" w:rsidRDefault="00185A47" w:rsidP="00FC5B90">
            <w:pPr>
              <w:tabs>
                <w:tab w:val="left" w:pos="1083"/>
              </w:tabs>
              <w:jc w:val="center"/>
            </w:pPr>
            <w:r>
              <w:t>400-450</w:t>
            </w:r>
          </w:p>
        </w:tc>
        <w:tc>
          <w:tcPr>
            <w:tcW w:w="1677" w:type="dxa"/>
            <w:tcBorders>
              <w:bottom w:val="single" w:sz="24" w:space="0" w:color="auto"/>
            </w:tcBorders>
            <w:hideMark/>
          </w:tcPr>
          <w:p w14:paraId="18076311" w14:textId="6BC38088" w:rsidR="00FC5B90" w:rsidRPr="00205935" w:rsidRDefault="00185A47" w:rsidP="00FC5B90">
            <w:pPr>
              <w:tabs>
                <w:tab w:val="left" w:pos="1083"/>
              </w:tabs>
              <w:jc w:val="center"/>
            </w:pPr>
            <w:r>
              <w:t>350-400</w:t>
            </w:r>
          </w:p>
        </w:tc>
      </w:tr>
    </w:tbl>
    <w:p w14:paraId="1E3E5E15" w14:textId="77777777" w:rsidR="00027A09" w:rsidRDefault="00B80974">
      <w:pPr>
        <w:spacing w:after="160" w:line="278" w:lineRule="auto"/>
      </w:pPr>
      <w:r>
        <w:t xml:space="preserve"> </w:t>
      </w:r>
      <w:r>
        <w:br w:type="page"/>
      </w:r>
    </w:p>
    <w:tbl>
      <w:tblPr>
        <w:tblStyle w:val="TableGrid"/>
        <w:tblW w:w="13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782"/>
        <w:gridCol w:w="1533"/>
        <w:gridCol w:w="1440"/>
        <w:gridCol w:w="1440"/>
        <w:gridCol w:w="1350"/>
        <w:gridCol w:w="1620"/>
        <w:gridCol w:w="1710"/>
        <w:gridCol w:w="1677"/>
      </w:tblGrid>
      <w:tr w:rsidR="00027A09" w:rsidRPr="00205935" w14:paraId="3732974D" w14:textId="77777777" w:rsidTr="00AE3A7D">
        <w:trPr>
          <w:trHeight w:val="341"/>
        </w:trPr>
        <w:tc>
          <w:tcPr>
            <w:tcW w:w="13552" w:type="dxa"/>
            <w:gridSpan w:val="8"/>
            <w:tcBorders>
              <w:bottom w:val="single" w:sz="24" w:space="0" w:color="auto"/>
            </w:tcBorders>
          </w:tcPr>
          <w:p w14:paraId="59AC046C" w14:textId="77777777" w:rsidR="00027A09" w:rsidRPr="00205935" w:rsidRDefault="00027A09" w:rsidP="00AE3A7D">
            <w:pPr>
              <w:tabs>
                <w:tab w:val="left" w:pos="1083"/>
              </w:tabs>
              <w:rPr>
                <w:b/>
                <w:bCs/>
              </w:rPr>
            </w:pPr>
            <w:r w:rsidRPr="00205935">
              <w:rPr>
                <w:b/>
                <w:bCs/>
              </w:rPr>
              <w:lastRenderedPageBreak/>
              <w:t>Supplemental Table 2: Facility Patient Characteristics</w:t>
            </w:r>
          </w:p>
        </w:tc>
      </w:tr>
      <w:tr w:rsidR="00027A09" w:rsidRPr="00205935" w14:paraId="58DF2BF0" w14:textId="77777777" w:rsidTr="00AE3A7D">
        <w:trPr>
          <w:trHeight w:val="170"/>
        </w:trPr>
        <w:tc>
          <w:tcPr>
            <w:tcW w:w="2782" w:type="dxa"/>
            <w:tcBorders>
              <w:top w:val="single" w:sz="24" w:space="0" w:color="auto"/>
            </w:tcBorders>
            <w:hideMark/>
          </w:tcPr>
          <w:p w14:paraId="2AE32650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 xml:space="preserve"> </w:t>
            </w:r>
          </w:p>
        </w:tc>
        <w:tc>
          <w:tcPr>
            <w:tcW w:w="10770" w:type="dxa"/>
            <w:gridSpan w:val="7"/>
            <w:tcBorders>
              <w:top w:val="single" w:sz="24" w:space="0" w:color="auto"/>
            </w:tcBorders>
            <w:hideMark/>
          </w:tcPr>
          <w:p w14:paraId="67418D86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rPr>
                <w:b/>
                <w:bCs/>
              </w:rPr>
              <w:t>Facility</w:t>
            </w:r>
          </w:p>
        </w:tc>
      </w:tr>
      <w:tr w:rsidR="00027A09" w:rsidRPr="00205935" w14:paraId="56EC6767" w14:textId="77777777" w:rsidTr="00AE3A7D">
        <w:trPr>
          <w:trHeight w:val="314"/>
        </w:trPr>
        <w:tc>
          <w:tcPr>
            <w:tcW w:w="2782" w:type="dxa"/>
            <w:tcBorders>
              <w:bottom w:val="single" w:sz="24" w:space="0" w:color="auto"/>
            </w:tcBorders>
            <w:hideMark/>
          </w:tcPr>
          <w:p w14:paraId="04A5835D" w14:textId="77777777" w:rsidR="00027A09" w:rsidRPr="00205935" w:rsidRDefault="00027A09" w:rsidP="00AE3A7D">
            <w:pPr>
              <w:tabs>
                <w:tab w:val="left" w:pos="1083"/>
              </w:tabs>
            </w:pPr>
          </w:p>
        </w:tc>
        <w:tc>
          <w:tcPr>
            <w:tcW w:w="1533" w:type="dxa"/>
            <w:tcBorders>
              <w:bottom w:val="single" w:sz="24" w:space="0" w:color="auto"/>
            </w:tcBorders>
            <w:hideMark/>
          </w:tcPr>
          <w:p w14:paraId="5CAD2CD9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A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hideMark/>
          </w:tcPr>
          <w:p w14:paraId="7A9E6528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B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hideMark/>
          </w:tcPr>
          <w:p w14:paraId="299BB80D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C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hideMark/>
          </w:tcPr>
          <w:p w14:paraId="55F0A2C3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D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hideMark/>
          </w:tcPr>
          <w:p w14:paraId="0BA0FD17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E</w:t>
            </w:r>
          </w:p>
        </w:tc>
        <w:tc>
          <w:tcPr>
            <w:tcW w:w="1710" w:type="dxa"/>
            <w:tcBorders>
              <w:bottom w:val="single" w:sz="24" w:space="0" w:color="auto"/>
            </w:tcBorders>
            <w:hideMark/>
          </w:tcPr>
          <w:p w14:paraId="3A1A2490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F</w:t>
            </w:r>
          </w:p>
        </w:tc>
        <w:tc>
          <w:tcPr>
            <w:tcW w:w="1677" w:type="dxa"/>
            <w:tcBorders>
              <w:bottom w:val="single" w:sz="24" w:space="0" w:color="auto"/>
            </w:tcBorders>
            <w:hideMark/>
          </w:tcPr>
          <w:p w14:paraId="17F96D8D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G</w:t>
            </w:r>
          </w:p>
        </w:tc>
      </w:tr>
      <w:tr w:rsidR="00027A09" w:rsidRPr="00205935" w14:paraId="64E39DDA" w14:textId="77777777" w:rsidTr="00AE3A7D">
        <w:trPr>
          <w:trHeight w:val="630"/>
        </w:trPr>
        <w:tc>
          <w:tcPr>
            <w:tcW w:w="2782" w:type="dxa"/>
            <w:tcBorders>
              <w:top w:val="single" w:sz="24" w:space="0" w:color="auto"/>
            </w:tcBorders>
            <w:hideMark/>
          </w:tcPr>
          <w:p w14:paraId="4647C890" w14:textId="77777777" w:rsidR="00027A09" w:rsidRPr="00205935" w:rsidRDefault="00027A09" w:rsidP="00AE3A7D">
            <w:pPr>
              <w:tabs>
                <w:tab w:val="left" w:pos="1083"/>
              </w:tabs>
            </w:pPr>
          </w:p>
          <w:p w14:paraId="4AE6169A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>GA 23-24 weeks</w:t>
            </w:r>
          </w:p>
        </w:tc>
        <w:tc>
          <w:tcPr>
            <w:tcW w:w="1533" w:type="dxa"/>
            <w:tcBorders>
              <w:top w:val="single" w:sz="24" w:space="0" w:color="auto"/>
            </w:tcBorders>
            <w:vAlign w:val="center"/>
            <w:hideMark/>
          </w:tcPr>
          <w:p w14:paraId="77FDE710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</w:p>
          <w:p w14:paraId="629637D6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18.3%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vAlign w:val="center"/>
            <w:hideMark/>
          </w:tcPr>
          <w:p w14:paraId="37E903A7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</w:p>
          <w:p w14:paraId="013E01A0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11.8%</w:t>
            </w:r>
          </w:p>
        </w:tc>
        <w:tc>
          <w:tcPr>
            <w:tcW w:w="1440" w:type="dxa"/>
            <w:tcBorders>
              <w:top w:val="single" w:sz="24" w:space="0" w:color="auto"/>
            </w:tcBorders>
            <w:vAlign w:val="center"/>
            <w:hideMark/>
          </w:tcPr>
          <w:p w14:paraId="42D11671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</w:p>
          <w:p w14:paraId="6A56B32F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17.5%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vAlign w:val="center"/>
            <w:hideMark/>
          </w:tcPr>
          <w:p w14:paraId="1B24F7FB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</w:p>
          <w:p w14:paraId="744A0CDB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11.1%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  <w:hideMark/>
          </w:tcPr>
          <w:p w14:paraId="57DC21FF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</w:p>
          <w:p w14:paraId="331117F8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8.7%</w:t>
            </w:r>
          </w:p>
        </w:tc>
        <w:tc>
          <w:tcPr>
            <w:tcW w:w="1710" w:type="dxa"/>
            <w:tcBorders>
              <w:top w:val="single" w:sz="24" w:space="0" w:color="auto"/>
            </w:tcBorders>
            <w:vAlign w:val="center"/>
            <w:hideMark/>
          </w:tcPr>
          <w:p w14:paraId="31D140E3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</w:p>
          <w:p w14:paraId="43B31C5B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13%</w:t>
            </w:r>
          </w:p>
        </w:tc>
        <w:tc>
          <w:tcPr>
            <w:tcW w:w="1677" w:type="dxa"/>
            <w:tcBorders>
              <w:top w:val="single" w:sz="24" w:space="0" w:color="auto"/>
            </w:tcBorders>
            <w:vAlign w:val="center"/>
            <w:hideMark/>
          </w:tcPr>
          <w:p w14:paraId="4953AB5F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</w:p>
          <w:p w14:paraId="29E22CF6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18.3%</w:t>
            </w:r>
          </w:p>
        </w:tc>
      </w:tr>
      <w:tr w:rsidR="00027A09" w:rsidRPr="00205935" w14:paraId="2008AA37" w14:textId="77777777" w:rsidTr="00AE3A7D">
        <w:trPr>
          <w:trHeight w:val="341"/>
        </w:trPr>
        <w:tc>
          <w:tcPr>
            <w:tcW w:w="2782" w:type="dxa"/>
            <w:hideMark/>
          </w:tcPr>
          <w:p w14:paraId="0B2B8ECA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>Antenatal Steroids</w:t>
            </w:r>
          </w:p>
        </w:tc>
        <w:tc>
          <w:tcPr>
            <w:tcW w:w="1533" w:type="dxa"/>
            <w:vAlign w:val="center"/>
            <w:hideMark/>
          </w:tcPr>
          <w:p w14:paraId="21117FA6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96%</w:t>
            </w:r>
          </w:p>
        </w:tc>
        <w:tc>
          <w:tcPr>
            <w:tcW w:w="1440" w:type="dxa"/>
            <w:vAlign w:val="center"/>
            <w:hideMark/>
          </w:tcPr>
          <w:p w14:paraId="375AD9D9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96%</w:t>
            </w:r>
          </w:p>
        </w:tc>
        <w:tc>
          <w:tcPr>
            <w:tcW w:w="1440" w:type="dxa"/>
            <w:vAlign w:val="center"/>
            <w:hideMark/>
          </w:tcPr>
          <w:p w14:paraId="33642BCE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96%</w:t>
            </w:r>
          </w:p>
        </w:tc>
        <w:tc>
          <w:tcPr>
            <w:tcW w:w="1350" w:type="dxa"/>
            <w:vAlign w:val="center"/>
            <w:hideMark/>
          </w:tcPr>
          <w:p w14:paraId="24F14CBD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95%</w:t>
            </w:r>
          </w:p>
        </w:tc>
        <w:tc>
          <w:tcPr>
            <w:tcW w:w="1620" w:type="dxa"/>
            <w:vAlign w:val="center"/>
            <w:hideMark/>
          </w:tcPr>
          <w:p w14:paraId="5819AC66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93%</w:t>
            </w:r>
          </w:p>
        </w:tc>
        <w:tc>
          <w:tcPr>
            <w:tcW w:w="1710" w:type="dxa"/>
            <w:vAlign w:val="center"/>
            <w:hideMark/>
          </w:tcPr>
          <w:p w14:paraId="6BF7B8AB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91%</w:t>
            </w:r>
          </w:p>
        </w:tc>
        <w:tc>
          <w:tcPr>
            <w:tcW w:w="1677" w:type="dxa"/>
            <w:vAlign w:val="center"/>
            <w:hideMark/>
          </w:tcPr>
          <w:p w14:paraId="19745C61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96%</w:t>
            </w:r>
          </w:p>
        </w:tc>
      </w:tr>
      <w:tr w:rsidR="00027A09" w:rsidRPr="00205935" w14:paraId="4BCE578A" w14:textId="77777777" w:rsidTr="00AE3A7D">
        <w:trPr>
          <w:trHeight w:val="350"/>
        </w:trPr>
        <w:tc>
          <w:tcPr>
            <w:tcW w:w="2782" w:type="dxa"/>
            <w:hideMark/>
          </w:tcPr>
          <w:p w14:paraId="0776C392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>SGA (&lt;10</w:t>
            </w:r>
            <w:r w:rsidRPr="00205935">
              <w:rPr>
                <w:vertAlign w:val="superscript"/>
              </w:rPr>
              <w:t>th</w:t>
            </w:r>
            <w:r w:rsidRPr="00205935">
              <w:t>%)</w:t>
            </w:r>
          </w:p>
        </w:tc>
        <w:tc>
          <w:tcPr>
            <w:tcW w:w="1533" w:type="dxa"/>
            <w:vAlign w:val="center"/>
            <w:hideMark/>
          </w:tcPr>
          <w:p w14:paraId="7239655E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4%</w:t>
            </w:r>
          </w:p>
        </w:tc>
        <w:tc>
          <w:tcPr>
            <w:tcW w:w="1440" w:type="dxa"/>
            <w:vAlign w:val="center"/>
            <w:hideMark/>
          </w:tcPr>
          <w:p w14:paraId="1EF2C33B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10%</w:t>
            </w:r>
          </w:p>
        </w:tc>
        <w:tc>
          <w:tcPr>
            <w:tcW w:w="1440" w:type="dxa"/>
            <w:vAlign w:val="center"/>
            <w:hideMark/>
          </w:tcPr>
          <w:p w14:paraId="6238807A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11%</w:t>
            </w:r>
          </w:p>
        </w:tc>
        <w:tc>
          <w:tcPr>
            <w:tcW w:w="1350" w:type="dxa"/>
            <w:vAlign w:val="center"/>
            <w:hideMark/>
          </w:tcPr>
          <w:p w14:paraId="2CA5C48E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11%</w:t>
            </w:r>
          </w:p>
        </w:tc>
        <w:tc>
          <w:tcPr>
            <w:tcW w:w="1620" w:type="dxa"/>
            <w:vAlign w:val="center"/>
            <w:hideMark/>
          </w:tcPr>
          <w:p w14:paraId="6E723534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10%</w:t>
            </w:r>
          </w:p>
        </w:tc>
        <w:tc>
          <w:tcPr>
            <w:tcW w:w="1710" w:type="dxa"/>
            <w:vAlign w:val="center"/>
            <w:hideMark/>
          </w:tcPr>
          <w:p w14:paraId="2E6FFFE2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12%</w:t>
            </w:r>
          </w:p>
        </w:tc>
        <w:tc>
          <w:tcPr>
            <w:tcW w:w="1677" w:type="dxa"/>
            <w:vAlign w:val="center"/>
            <w:hideMark/>
          </w:tcPr>
          <w:p w14:paraId="19B83B79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4%</w:t>
            </w:r>
          </w:p>
        </w:tc>
      </w:tr>
      <w:tr w:rsidR="00027A09" w:rsidRPr="00205935" w14:paraId="5D6D5441" w14:textId="77777777" w:rsidTr="00AE3A7D">
        <w:trPr>
          <w:trHeight w:val="350"/>
        </w:trPr>
        <w:tc>
          <w:tcPr>
            <w:tcW w:w="2782" w:type="dxa"/>
            <w:hideMark/>
          </w:tcPr>
          <w:p w14:paraId="46012705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>Mechanical Ventilation</w:t>
            </w:r>
          </w:p>
        </w:tc>
        <w:tc>
          <w:tcPr>
            <w:tcW w:w="1533" w:type="dxa"/>
            <w:vAlign w:val="center"/>
            <w:hideMark/>
          </w:tcPr>
          <w:p w14:paraId="3542B525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38%</w:t>
            </w:r>
          </w:p>
        </w:tc>
        <w:tc>
          <w:tcPr>
            <w:tcW w:w="1440" w:type="dxa"/>
            <w:vAlign w:val="center"/>
            <w:hideMark/>
          </w:tcPr>
          <w:p w14:paraId="5B2C2D79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66%</w:t>
            </w:r>
          </w:p>
        </w:tc>
        <w:tc>
          <w:tcPr>
            <w:tcW w:w="1440" w:type="dxa"/>
            <w:vAlign w:val="center"/>
            <w:hideMark/>
          </w:tcPr>
          <w:p w14:paraId="48D95D6A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61%</w:t>
            </w:r>
          </w:p>
        </w:tc>
        <w:tc>
          <w:tcPr>
            <w:tcW w:w="1350" w:type="dxa"/>
            <w:vAlign w:val="center"/>
            <w:hideMark/>
          </w:tcPr>
          <w:p w14:paraId="55E178E8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45%</w:t>
            </w:r>
          </w:p>
        </w:tc>
        <w:tc>
          <w:tcPr>
            <w:tcW w:w="1620" w:type="dxa"/>
            <w:vAlign w:val="center"/>
            <w:hideMark/>
          </w:tcPr>
          <w:p w14:paraId="45E84E79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59%</w:t>
            </w:r>
          </w:p>
        </w:tc>
        <w:tc>
          <w:tcPr>
            <w:tcW w:w="1710" w:type="dxa"/>
            <w:vAlign w:val="center"/>
            <w:hideMark/>
          </w:tcPr>
          <w:p w14:paraId="7C174AE6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66%</w:t>
            </w:r>
          </w:p>
        </w:tc>
        <w:tc>
          <w:tcPr>
            <w:tcW w:w="1677" w:type="dxa"/>
            <w:vAlign w:val="center"/>
            <w:hideMark/>
          </w:tcPr>
          <w:p w14:paraId="24A15CAE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38%</w:t>
            </w:r>
          </w:p>
        </w:tc>
      </w:tr>
      <w:tr w:rsidR="00027A09" w:rsidRPr="00205935" w14:paraId="44BE6999" w14:textId="77777777" w:rsidTr="00AE3A7D">
        <w:trPr>
          <w:trHeight w:val="350"/>
        </w:trPr>
        <w:tc>
          <w:tcPr>
            <w:tcW w:w="2782" w:type="dxa"/>
            <w:hideMark/>
          </w:tcPr>
          <w:p w14:paraId="464621AC" w14:textId="3F198555" w:rsidR="00027A09" w:rsidRPr="00205935" w:rsidRDefault="00C11699" w:rsidP="00AE3A7D">
            <w:pPr>
              <w:tabs>
                <w:tab w:val="left" w:pos="1083"/>
              </w:tabs>
            </w:pPr>
            <w:r>
              <w:t xml:space="preserve">Any </w:t>
            </w:r>
            <w:r w:rsidR="00027A09" w:rsidRPr="00205935">
              <w:t>Bacterial Infection</w:t>
            </w:r>
          </w:p>
        </w:tc>
        <w:tc>
          <w:tcPr>
            <w:tcW w:w="1533" w:type="dxa"/>
            <w:vAlign w:val="center"/>
            <w:hideMark/>
          </w:tcPr>
          <w:p w14:paraId="0B869815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10%</w:t>
            </w:r>
          </w:p>
        </w:tc>
        <w:tc>
          <w:tcPr>
            <w:tcW w:w="1440" w:type="dxa"/>
            <w:vAlign w:val="center"/>
            <w:hideMark/>
          </w:tcPr>
          <w:p w14:paraId="458513E1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15%</w:t>
            </w:r>
          </w:p>
        </w:tc>
        <w:tc>
          <w:tcPr>
            <w:tcW w:w="1440" w:type="dxa"/>
            <w:vAlign w:val="center"/>
            <w:hideMark/>
          </w:tcPr>
          <w:p w14:paraId="1D5865B3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12%</w:t>
            </w:r>
          </w:p>
        </w:tc>
        <w:tc>
          <w:tcPr>
            <w:tcW w:w="1350" w:type="dxa"/>
            <w:vAlign w:val="center"/>
            <w:hideMark/>
          </w:tcPr>
          <w:p w14:paraId="63423807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6%</w:t>
            </w:r>
          </w:p>
        </w:tc>
        <w:tc>
          <w:tcPr>
            <w:tcW w:w="1620" w:type="dxa"/>
            <w:vAlign w:val="center"/>
            <w:hideMark/>
          </w:tcPr>
          <w:p w14:paraId="7E6C40A0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12%</w:t>
            </w:r>
          </w:p>
        </w:tc>
        <w:tc>
          <w:tcPr>
            <w:tcW w:w="1710" w:type="dxa"/>
            <w:vAlign w:val="center"/>
            <w:hideMark/>
          </w:tcPr>
          <w:p w14:paraId="19F84365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12%</w:t>
            </w:r>
          </w:p>
        </w:tc>
        <w:tc>
          <w:tcPr>
            <w:tcW w:w="1677" w:type="dxa"/>
            <w:vAlign w:val="center"/>
            <w:hideMark/>
          </w:tcPr>
          <w:p w14:paraId="643E4A8A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10%</w:t>
            </w:r>
          </w:p>
        </w:tc>
      </w:tr>
      <w:tr w:rsidR="00027A09" w:rsidRPr="00205935" w14:paraId="142BECE2" w14:textId="77777777" w:rsidTr="00AE3A7D">
        <w:trPr>
          <w:trHeight w:val="350"/>
        </w:trPr>
        <w:tc>
          <w:tcPr>
            <w:tcW w:w="2782" w:type="dxa"/>
          </w:tcPr>
          <w:p w14:paraId="57E5E7C6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>NEC</w:t>
            </w:r>
          </w:p>
        </w:tc>
        <w:tc>
          <w:tcPr>
            <w:tcW w:w="1533" w:type="dxa"/>
            <w:vAlign w:val="center"/>
          </w:tcPr>
          <w:p w14:paraId="29F984ED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5.3%</w:t>
            </w:r>
          </w:p>
        </w:tc>
        <w:tc>
          <w:tcPr>
            <w:tcW w:w="1440" w:type="dxa"/>
            <w:vAlign w:val="center"/>
          </w:tcPr>
          <w:p w14:paraId="646D4473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8.5%</w:t>
            </w:r>
          </w:p>
        </w:tc>
        <w:tc>
          <w:tcPr>
            <w:tcW w:w="1440" w:type="dxa"/>
            <w:vAlign w:val="center"/>
          </w:tcPr>
          <w:p w14:paraId="4EE7CD23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4.0%</w:t>
            </w:r>
          </w:p>
        </w:tc>
        <w:tc>
          <w:tcPr>
            <w:tcW w:w="1350" w:type="dxa"/>
            <w:vAlign w:val="center"/>
          </w:tcPr>
          <w:p w14:paraId="2DB59DFE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6.9%</w:t>
            </w:r>
          </w:p>
        </w:tc>
        <w:tc>
          <w:tcPr>
            <w:tcW w:w="1620" w:type="dxa"/>
            <w:vAlign w:val="center"/>
          </w:tcPr>
          <w:p w14:paraId="2B7AF0CB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2.2%</w:t>
            </w:r>
          </w:p>
        </w:tc>
        <w:tc>
          <w:tcPr>
            <w:tcW w:w="1710" w:type="dxa"/>
            <w:vAlign w:val="center"/>
          </w:tcPr>
          <w:p w14:paraId="26745538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3.4%</w:t>
            </w:r>
          </w:p>
        </w:tc>
        <w:tc>
          <w:tcPr>
            <w:tcW w:w="1677" w:type="dxa"/>
            <w:vAlign w:val="center"/>
          </w:tcPr>
          <w:p w14:paraId="57F60508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5.3%</w:t>
            </w:r>
          </w:p>
        </w:tc>
      </w:tr>
      <w:tr w:rsidR="00027A09" w:rsidRPr="00205935" w14:paraId="3A786B54" w14:textId="77777777" w:rsidTr="00AE3A7D">
        <w:trPr>
          <w:trHeight w:val="350"/>
        </w:trPr>
        <w:tc>
          <w:tcPr>
            <w:tcW w:w="2782" w:type="dxa"/>
          </w:tcPr>
          <w:p w14:paraId="742B5FEF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>Severe ROP</w:t>
            </w:r>
          </w:p>
        </w:tc>
        <w:tc>
          <w:tcPr>
            <w:tcW w:w="1533" w:type="dxa"/>
            <w:vAlign w:val="center"/>
          </w:tcPr>
          <w:p w14:paraId="3F0C38C1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7%</w:t>
            </w:r>
          </w:p>
        </w:tc>
        <w:tc>
          <w:tcPr>
            <w:tcW w:w="1440" w:type="dxa"/>
            <w:vAlign w:val="center"/>
          </w:tcPr>
          <w:p w14:paraId="52EA115D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11%</w:t>
            </w:r>
          </w:p>
        </w:tc>
        <w:tc>
          <w:tcPr>
            <w:tcW w:w="1440" w:type="dxa"/>
            <w:vAlign w:val="center"/>
          </w:tcPr>
          <w:p w14:paraId="78A90109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13%</w:t>
            </w:r>
          </w:p>
        </w:tc>
        <w:tc>
          <w:tcPr>
            <w:tcW w:w="1350" w:type="dxa"/>
            <w:vAlign w:val="center"/>
          </w:tcPr>
          <w:p w14:paraId="0699B7D3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7%</w:t>
            </w:r>
          </w:p>
        </w:tc>
        <w:tc>
          <w:tcPr>
            <w:tcW w:w="1620" w:type="dxa"/>
            <w:vAlign w:val="center"/>
          </w:tcPr>
          <w:p w14:paraId="522DCF60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8%</w:t>
            </w:r>
          </w:p>
        </w:tc>
        <w:tc>
          <w:tcPr>
            <w:tcW w:w="1710" w:type="dxa"/>
            <w:vAlign w:val="center"/>
          </w:tcPr>
          <w:p w14:paraId="427978C8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14%</w:t>
            </w:r>
          </w:p>
        </w:tc>
        <w:tc>
          <w:tcPr>
            <w:tcW w:w="1677" w:type="dxa"/>
            <w:vAlign w:val="center"/>
          </w:tcPr>
          <w:p w14:paraId="491B6181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7%</w:t>
            </w:r>
          </w:p>
        </w:tc>
      </w:tr>
      <w:tr w:rsidR="00027A09" w:rsidRPr="00205935" w14:paraId="034ECD32" w14:textId="77777777" w:rsidTr="00AE3A7D">
        <w:trPr>
          <w:trHeight w:val="350"/>
        </w:trPr>
        <w:tc>
          <w:tcPr>
            <w:tcW w:w="2782" w:type="dxa"/>
            <w:tcBorders>
              <w:bottom w:val="single" w:sz="24" w:space="0" w:color="auto"/>
            </w:tcBorders>
          </w:tcPr>
          <w:p w14:paraId="38BA4AB6" w14:textId="77777777" w:rsidR="00027A09" w:rsidRPr="00205935" w:rsidRDefault="00027A09" w:rsidP="00AE3A7D">
            <w:pPr>
              <w:tabs>
                <w:tab w:val="left" w:pos="1083"/>
              </w:tabs>
            </w:pPr>
            <w:r w:rsidRPr="00205935">
              <w:t>Severe IVH</w:t>
            </w:r>
          </w:p>
        </w:tc>
        <w:tc>
          <w:tcPr>
            <w:tcW w:w="1533" w:type="dxa"/>
            <w:tcBorders>
              <w:bottom w:val="single" w:sz="24" w:space="0" w:color="auto"/>
            </w:tcBorders>
            <w:vAlign w:val="center"/>
          </w:tcPr>
          <w:p w14:paraId="5DD0EFBF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10%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338A651A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8%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5F5573CE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7%</w:t>
            </w:r>
          </w:p>
        </w:tc>
        <w:tc>
          <w:tcPr>
            <w:tcW w:w="1350" w:type="dxa"/>
            <w:tcBorders>
              <w:bottom w:val="single" w:sz="24" w:space="0" w:color="auto"/>
            </w:tcBorders>
            <w:vAlign w:val="center"/>
          </w:tcPr>
          <w:p w14:paraId="6C488C1C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4%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14:paraId="36340C0D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5%</w:t>
            </w:r>
          </w:p>
        </w:tc>
        <w:tc>
          <w:tcPr>
            <w:tcW w:w="1710" w:type="dxa"/>
            <w:tcBorders>
              <w:bottom w:val="single" w:sz="24" w:space="0" w:color="auto"/>
            </w:tcBorders>
            <w:vAlign w:val="center"/>
          </w:tcPr>
          <w:p w14:paraId="05BF2E8F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6%</w:t>
            </w:r>
          </w:p>
        </w:tc>
        <w:tc>
          <w:tcPr>
            <w:tcW w:w="1677" w:type="dxa"/>
            <w:tcBorders>
              <w:bottom w:val="single" w:sz="24" w:space="0" w:color="auto"/>
            </w:tcBorders>
            <w:vAlign w:val="center"/>
          </w:tcPr>
          <w:p w14:paraId="1269E3A4" w14:textId="77777777" w:rsidR="00027A09" w:rsidRPr="00205935" w:rsidRDefault="00027A09" w:rsidP="00AE3A7D">
            <w:pPr>
              <w:tabs>
                <w:tab w:val="left" w:pos="1083"/>
              </w:tabs>
              <w:jc w:val="center"/>
            </w:pPr>
            <w:r w:rsidRPr="00205935">
              <w:t>10%</w:t>
            </w:r>
          </w:p>
        </w:tc>
      </w:tr>
    </w:tbl>
    <w:p w14:paraId="74E5B252" w14:textId="1ABCDCE4" w:rsidR="001B676B" w:rsidRPr="00205935" w:rsidRDefault="00027A09" w:rsidP="001B676B">
      <w:pPr>
        <w:spacing w:after="160" w:line="278" w:lineRule="auto"/>
      </w:pPr>
      <w:r>
        <w:t xml:space="preserve"> </w:t>
      </w:r>
      <w:r w:rsidR="001B676B" w:rsidRPr="00205935">
        <w:t>GA – gestational age; SGA – small for gestational age; NEC – necrotizing enterocolitis; ROP – retinopathy of prematurity; IVH – intraventricular hemorrhage</w:t>
      </w:r>
    </w:p>
    <w:p w14:paraId="0FEBFDDD" w14:textId="41F9A1CF" w:rsidR="00F10A6B" w:rsidRPr="00205935" w:rsidRDefault="00F10A6B" w:rsidP="008D0909">
      <w:pPr>
        <w:spacing w:after="160" w:line="278" w:lineRule="auto"/>
      </w:pPr>
    </w:p>
    <w:sectPr w:rsidR="00F10A6B" w:rsidRPr="00205935" w:rsidSect="00343780">
      <w:footerReference w:type="default" r:id="rId6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5FB9" w14:textId="77777777" w:rsidR="00531E67" w:rsidRDefault="00531E67" w:rsidP="00031EBD">
      <w:r>
        <w:separator/>
      </w:r>
    </w:p>
  </w:endnote>
  <w:endnote w:type="continuationSeparator" w:id="0">
    <w:p w14:paraId="515CA26D" w14:textId="77777777" w:rsidR="00531E67" w:rsidRDefault="00531E67" w:rsidP="0003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BF0F" w14:textId="77777777" w:rsidR="006E59F0" w:rsidRDefault="006E59F0">
    <w:pPr>
      <w:pStyle w:val="Footer"/>
    </w:pPr>
  </w:p>
  <w:p w14:paraId="285648D2" w14:textId="77777777" w:rsidR="006E59F0" w:rsidRDefault="006E59F0">
    <w:pPr>
      <w:pStyle w:val="Footer"/>
    </w:pPr>
  </w:p>
  <w:p w14:paraId="5235C358" w14:textId="77777777" w:rsidR="006E59F0" w:rsidRDefault="006E5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19EC" w14:textId="77777777" w:rsidR="00531E67" w:rsidRDefault="00531E67" w:rsidP="00031EBD">
      <w:r>
        <w:separator/>
      </w:r>
    </w:p>
  </w:footnote>
  <w:footnote w:type="continuationSeparator" w:id="0">
    <w:p w14:paraId="03F6CF26" w14:textId="77777777" w:rsidR="00531E67" w:rsidRDefault="00531E67" w:rsidP="0003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63"/>
    <w:rsid w:val="00010FA1"/>
    <w:rsid w:val="00024D17"/>
    <w:rsid w:val="00025B4E"/>
    <w:rsid w:val="00027A09"/>
    <w:rsid w:val="00031EBD"/>
    <w:rsid w:val="00070912"/>
    <w:rsid w:val="000E5960"/>
    <w:rsid w:val="001020D5"/>
    <w:rsid w:val="001065AF"/>
    <w:rsid w:val="00143975"/>
    <w:rsid w:val="00185A47"/>
    <w:rsid w:val="001A300A"/>
    <w:rsid w:val="001B676B"/>
    <w:rsid w:val="001C61B5"/>
    <w:rsid w:val="00205935"/>
    <w:rsid w:val="00210986"/>
    <w:rsid w:val="002D083D"/>
    <w:rsid w:val="00343780"/>
    <w:rsid w:val="00347211"/>
    <w:rsid w:val="003528A7"/>
    <w:rsid w:val="003C25AD"/>
    <w:rsid w:val="0041280D"/>
    <w:rsid w:val="00416B68"/>
    <w:rsid w:val="00454CA2"/>
    <w:rsid w:val="00467FFB"/>
    <w:rsid w:val="004753FB"/>
    <w:rsid w:val="00475E31"/>
    <w:rsid w:val="00480A96"/>
    <w:rsid w:val="004C05F2"/>
    <w:rsid w:val="004D4B31"/>
    <w:rsid w:val="00531E67"/>
    <w:rsid w:val="00585B3B"/>
    <w:rsid w:val="005E79B0"/>
    <w:rsid w:val="00612162"/>
    <w:rsid w:val="0064260E"/>
    <w:rsid w:val="006A19DB"/>
    <w:rsid w:val="006E59F0"/>
    <w:rsid w:val="00715A80"/>
    <w:rsid w:val="00781F3E"/>
    <w:rsid w:val="00786C7C"/>
    <w:rsid w:val="007957F0"/>
    <w:rsid w:val="007A198F"/>
    <w:rsid w:val="007C589A"/>
    <w:rsid w:val="00840278"/>
    <w:rsid w:val="00847504"/>
    <w:rsid w:val="00865DBC"/>
    <w:rsid w:val="008B4A70"/>
    <w:rsid w:val="008D0909"/>
    <w:rsid w:val="008F26A6"/>
    <w:rsid w:val="008F336D"/>
    <w:rsid w:val="008F6585"/>
    <w:rsid w:val="009272CF"/>
    <w:rsid w:val="00931477"/>
    <w:rsid w:val="0093746D"/>
    <w:rsid w:val="00951D18"/>
    <w:rsid w:val="009A5E18"/>
    <w:rsid w:val="009B44AF"/>
    <w:rsid w:val="009E21DD"/>
    <w:rsid w:val="009E6269"/>
    <w:rsid w:val="009F7EF2"/>
    <w:rsid w:val="00A175F7"/>
    <w:rsid w:val="00A54015"/>
    <w:rsid w:val="00AB1E9A"/>
    <w:rsid w:val="00AB6918"/>
    <w:rsid w:val="00B156BF"/>
    <w:rsid w:val="00B80974"/>
    <w:rsid w:val="00B9098F"/>
    <w:rsid w:val="00BA47E3"/>
    <w:rsid w:val="00BE405A"/>
    <w:rsid w:val="00C11699"/>
    <w:rsid w:val="00C62111"/>
    <w:rsid w:val="00CC4474"/>
    <w:rsid w:val="00D00463"/>
    <w:rsid w:val="00D1522A"/>
    <w:rsid w:val="00D354FF"/>
    <w:rsid w:val="00D63C63"/>
    <w:rsid w:val="00DC7919"/>
    <w:rsid w:val="00DC7CDF"/>
    <w:rsid w:val="00DD2037"/>
    <w:rsid w:val="00E314C6"/>
    <w:rsid w:val="00E35EB0"/>
    <w:rsid w:val="00E40902"/>
    <w:rsid w:val="00E62438"/>
    <w:rsid w:val="00E859AD"/>
    <w:rsid w:val="00ED492A"/>
    <w:rsid w:val="00F10A6B"/>
    <w:rsid w:val="00F42249"/>
    <w:rsid w:val="00F801B8"/>
    <w:rsid w:val="00F923A9"/>
    <w:rsid w:val="00FB2E5C"/>
    <w:rsid w:val="00FC5B90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BB4D"/>
  <w15:chartTrackingRefBased/>
  <w15:docId w15:val="{0C5CE31C-C02B-E54A-9CD0-53402B18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80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4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4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4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4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4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4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4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4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4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4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46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46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463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1020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31EB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31EB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31EB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31EBD"/>
    <w:rPr>
      <w:rFonts w:eastAsiaTheme="minorEastAsia"/>
    </w:rPr>
  </w:style>
  <w:style w:type="table" w:styleId="PlainTable5">
    <w:name w:val="Plain Table 5"/>
    <w:basedOn w:val="TableNormal"/>
    <w:uiPriority w:val="45"/>
    <w:rsid w:val="004128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F8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W. Kuzniewicz</dc:creator>
  <cp:keywords/>
  <dc:description/>
  <cp:lastModifiedBy>Michael W. Kuzniewicz</cp:lastModifiedBy>
  <cp:revision>7</cp:revision>
  <dcterms:created xsi:type="dcterms:W3CDTF">2025-07-12T00:30:00Z</dcterms:created>
  <dcterms:modified xsi:type="dcterms:W3CDTF">2025-07-12T00:34:00Z</dcterms:modified>
</cp:coreProperties>
</file>