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56416" w14:textId="77777777" w:rsidR="00B05EC1" w:rsidRDefault="00B05EC1" w:rsidP="00EF31A4">
      <w:pPr>
        <w:pStyle w:val="Heading1"/>
        <w:spacing w:line="480" w:lineRule="auto"/>
      </w:pPr>
      <w:r>
        <w:t>Introduction</w:t>
      </w:r>
    </w:p>
    <w:p w14:paraId="425D6A9F" w14:textId="345A0E5B" w:rsidR="00B05EC1" w:rsidRDefault="00B05EC1" w:rsidP="00EF31A4">
      <w:pPr>
        <w:spacing w:line="480" w:lineRule="auto"/>
      </w:pPr>
      <w:r>
        <w:t xml:space="preserve">Fatty acids are broken down to yield ATPs through a process called Beta oxidation. This pathway is central to all human beings and a wide spectrum of living organisms. To generate these ATPs, oxygen atoms are consumed as a part of the process in the final step of the electron transport chain. Hence the efficiency of their breakdown can be conveniently represented as their net </w:t>
      </w:r>
      <w:r w:rsidR="00225EC8" w:rsidRPr="00E065C6">
        <w:t>P:O</w:t>
      </w:r>
      <w:r w:rsidR="00225EC8" w:rsidRPr="00E065C6">
        <w:rPr>
          <w:rFonts w:cstheme="minorHAnsi"/>
          <w:vertAlign w:val="subscript"/>
        </w:rPr>
        <w:t>β</w:t>
      </w:r>
      <w:r w:rsidR="00225EC8" w:rsidRPr="00E065C6">
        <w:rPr>
          <w:vertAlign w:val="subscript"/>
        </w:rPr>
        <w:t>-ox</w:t>
      </w:r>
      <w:r>
        <w:t xml:space="preserve"> ratios.</w:t>
      </w:r>
    </w:p>
    <w:p w14:paraId="14D02C4F" w14:textId="77777777" w:rsidR="00B05EC1" w:rsidRDefault="00B05EC1" w:rsidP="00EF31A4">
      <w:pPr>
        <w:spacing w:line="480" w:lineRule="auto"/>
      </w:pPr>
      <w:r>
        <w:t xml:space="preserve">The process of breakdown through beta oxidation is well laid out and is an integral part of any standard Biochemistry textbook.  </w:t>
      </w:r>
    </w:p>
    <w:p w14:paraId="11407E50" w14:textId="77777777" w:rsidR="00B05EC1" w:rsidRDefault="00B05EC1" w:rsidP="00EF31A4">
      <w:pPr>
        <w:pStyle w:val="Heading1"/>
        <w:spacing w:line="480" w:lineRule="auto"/>
      </w:pPr>
      <w:r>
        <w:t>Products of the Beta oxidation cycle</w:t>
      </w:r>
    </w:p>
    <w:p w14:paraId="723A6B99" w14:textId="77777777" w:rsidR="00B05EC1" w:rsidRDefault="00B05EC1" w:rsidP="00EF31A4">
      <w:pPr>
        <w:pStyle w:val="Heading2"/>
        <w:spacing w:line="480" w:lineRule="auto"/>
      </w:pPr>
      <w:r>
        <w:t>Even Chain Fatty Acids</w:t>
      </w:r>
    </w:p>
    <w:p w14:paraId="463EB0B0" w14:textId="77777777" w:rsidR="00B05EC1" w:rsidRDefault="00B05EC1" w:rsidP="00EF31A4">
      <w:pPr>
        <w:numPr>
          <w:ilvl w:val="0"/>
          <w:numId w:val="1"/>
        </w:numPr>
        <w:tabs>
          <w:tab w:val="num" w:pos="720"/>
        </w:tabs>
        <w:spacing w:after="0" w:line="480" w:lineRule="auto"/>
      </w:pPr>
      <w:r>
        <w:t>Acetyl CoA</w:t>
      </w:r>
    </w:p>
    <w:p w14:paraId="6E0D1D30" w14:textId="77777777" w:rsidR="00B05EC1" w:rsidRDefault="00B05EC1" w:rsidP="00EF31A4">
      <w:pPr>
        <w:numPr>
          <w:ilvl w:val="0"/>
          <w:numId w:val="1"/>
        </w:numPr>
        <w:tabs>
          <w:tab w:val="num" w:pos="720"/>
        </w:tabs>
        <w:spacing w:after="0" w:line="480" w:lineRule="auto"/>
      </w:pPr>
      <w:r>
        <w:t>NADH + H</w:t>
      </w:r>
      <w:r>
        <w:rPr>
          <w:vertAlign w:val="superscript"/>
        </w:rPr>
        <w:t>+</w:t>
      </w:r>
    </w:p>
    <w:p w14:paraId="08259EB2" w14:textId="77777777" w:rsidR="00B05EC1" w:rsidRDefault="00B05EC1" w:rsidP="00EF31A4">
      <w:pPr>
        <w:numPr>
          <w:ilvl w:val="0"/>
          <w:numId w:val="1"/>
        </w:numPr>
        <w:tabs>
          <w:tab w:val="num" w:pos="720"/>
        </w:tabs>
        <w:spacing w:after="0" w:line="480" w:lineRule="auto"/>
      </w:pPr>
      <w:r>
        <w:t>FADH</w:t>
      </w:r>
      <w:r>
        <w:rPr>
          <w:vertAlign w:val="subscript"/>
        </w:rPr>
        <w:t>2</w:t>
      </w:r>
    </w:p>
    <w:p w14:paraId="2645C7A4" w14:textId="77777777" w:rsidR="00B05EC1" w:rsidRDefault="00B05EC1" w:rsidP="00EF31A4">
      <w:pPr>
        <w:pStyle w:val="Heading2"/>
        <w:spacing w:line="480" w:lineRule="auto"/>
      </w:pPr>
      <w:r>
        <w:t>Odd Chain Fatty Acids</w:t>
      </w:r>
    </w:p>
    <w:p w14:paraId="5E08A229" w14:textId="77777777" w:rsidR="00B05EC1" w:rsidRDefault="00B05EC1" w:rsidP="00EF31A4">
      <w:pPr>
        <w:numPr>
          <w:ilvl w:val="0"/>
          <w:numId w:val="2"/>
        </w:numPr>
        <w:tabs>
          <w:tab w:val="num" w:pos="720"/>
        </w:tabs>
        <w:spacing w:after="0" w:line="480" w:lineRule="auto"/>
      </w:pPr>
      <w:r>
        <w:t>Acetyl CoA</w:t>
      </w:r>
    </w:p>
    <w:p w14:paraId="0C41F8F5" w14:textId="77777777" w:rsidR="00B05EC1" w:rsidRDefault="00B05EC1" w:rsidP="00EF31A4">
      <w:pPr>
        <w:numPr>
          <w:ilvl w:val="0"/>
          <w:numId w:val="2"/>
        </w:numPr>
        <w:tabs>
          <w:tab w:val="num" w:pos="720"/>
        </w:tabs>
        <w:spacing w:after="0" w:line="480" w:lineRule="auto"/>
      </w:pPr>
      <w:r>
        <w:t>NADH</w:t>
      </w:r>
      <w:r>
        <w:rPr>
          <w:vertAlign w:val="superscript"/>
        </w:rPr>
        <w:t>+</w:t>
      </w:r>
      <w:r>
        <w:t xml:space="preserve"> + H</w:t>
      </w:r>
      <w:r>
        <w:rPr>
          <w:vertAlign w:val="superscript"/>
        </w:rPr>
        <w:t>+</w:t>
      </w:r>
    </w:p>
    <w:p w14:paraId="59F87E5B" w14:textId="77777777" w:rsidR="00B05EC1" w:rsidRDefault="00B05EC1" w:rsidP="00EF31A4">
      <w:pPr>
        <w:numPr>
          <w:ilvl w:val="0"/>
          <w:numId w:val="2"/>
        </w:numPr>
        <w:tabs>
          <w:tab w:val="num" w:pos="720"/>
        </w:tabs>
        <w:spacing w:after="0" w:line="480" w:lineRule="auto"/>
      </w:pPr>
      <w:r>
        <w:t>FADH</w:t>
      </w:r>
      <w:r>
        <w:rPr>
          <w:vertAlign w:val="subscript"/>
        </w:rPr>
        <w:t>2</w:t>
      </w:r>
    </w:p>
    <w:p w14:paraId="2D146178" w14:textId="77777777" w:rsidR="00B05EC1" w:rsidRDefault="00B05EC1" w:rsidP="00EF31A4">
      <w:pPr>
        <w:numPr>
          <w:ilvl w:val="0"/>
          <w:numId w:val="2"/>
        </w:numPr>
        <w:tabs>
          <w:tab w:val="num" w:pos="720"/>
        </w:tabs>
        <w:spacing w:after="0" w:line="480" w:lineRule="auto"/>
      </w:pPr>
      <w:r>
        <w:t xml:space="preserve">Propionyl CoA </w:t>
      </w:r>
    </w:p>
    <w:p w14:paraId="01EC0E77" w14:textId="77777777" w:rsidR="00B05EC1" w:rsidRDefault="00B05EC1" w:rsidP="00EF31A4">
      <w:pPr>
        <w:pStyle w:val="Heading2"/>
        <w:spacing w:line="480" w:lineRule="auto"/>
      </w:pPr>
      <w:r>
        <w:lastRenderedPageBreak/>
        <w:t>Fates of the products from Beta oxidation cycle</w:t>
      </w:r>
    </w:p>
    <w:p w14:paraId="57F3A4D9" w14:textId="77777777" w:rsidR="00B05EC1" w:rsidRDefault="00B05EC1" w:rsidP="00EF31A4">
      <w:pPr>
        <w:numPr>
          <w:ilvl w:val="0"/>
          <w:numId w:val="3"/>
        </w:numPr>
        <w:tabs>
          <w:tab w:val="num" w:pos="750"/>
        </w:tabs>
        <w:spacing w:after="0" w:line="480" w:lineRule="auto"/>
        <w:ind w:hanging="360"/>
        <w:rPr>
          <w:b/>
          <w:bCs/>
          <w:u w:val="single"/>
        </w:rPr>
      </w:pPr>
      <w:r>
        <w:rPr>
          <w:b/>
          <w:bCs/>
          <w:u w:val="single"/>
        </w:rPr>
        <w:t>Acetyl CoA</w:t>
      </w:r>
      <w:r>
        <w:t xml:space="preserve"> – This enters the TCA cycle to release 3 NADH</w:t>
      </w:r>
      <w:r>
        <w:rPr>
          <w:vertAlign w:val="superscript"/>
        </w:rPr>
        <w:t>+</w:t>
      </w:r>
      <w:r>
        <w:t xml:space="preserve"> + H</w:t>
      </w:r>
      <w:r>
        <w:rPr>
          <w:vertAlign w:val="superscript"/>
        </w:rPr>
        <w:t>+</w:t>
      </w:r>
      <w:r>
        <w:t>, 1 FADH</w:t>
      </w:r>
      <w:r>
        <w:rPr>
          <w:vertAlign w:val="subscript"/>
        </w:rPr>
        <w:t>2</w:t>
      </w:r>
      <w:r>
        <w:t xml:space="preserve"> and 1 GTP. GTP later undergoes a substrate level phosphorylation to release 1 molecule of ATP.</w:t>
      </w:r>
    </w:p>
    <w:p w14:paraId="39080CD3" w14:textId="77777777" w:rsidR="00B05EC1" w:rsidRDefault="00B05EC1" w:rsidP="00EF31A4">
      <w:pPr>
        <w:numPr>
          <w:ilvl w:val="0"/>
          <w:numId w:val="3"/>
        </w:numPr>
        <w:tabs>
          <w:tab w:val="num" w:pos="750"/>
        </w:tabs>
        <w:spacing w:after="0" w:line="480" w:lineRule="auto"/>
        <w:ind w:hanging="360"/>
        <w:rPr>
          <w:b/>
          <w:bCs/>
          <w:u w:val="single"/>
        </w:rPr>
      </w:pPr>
      <w:r>
        <w:rPr>
          <w:b/>
          <w:bCs/>
          <w:u w:val="single"/>
        </w:rPr>
        <w:t>NADH + H</w:t>
      </w:r>
      <w:r>
        <w:rPr>
          <w:b/>
          <w:bCs/>
          <w:u w:val="single"/>
          <w:vertAlign w:val="superscript"/>
        </w:rPr>
        <w:t>+</w:t>
      </w:r>
      <w:r>
        <w:t xml:space="preserve"> – This enters the electron transport chain in the mitochondria to yield ATP molecules. Classical assumptions and derivations have shown this to be 3 ATP molecules. However, this value has been recently revised and updated to be 2.5 molecules of ATP</w:t>
      </w:r>
      <w:r>
        <w:rPr>
          <w:rStyle w:val="FootnoteReference"/>
        </w:rPr>
        <w:footnoteReference w:id="1"/>
      </w:r>
      <w:r>
        <w:t xml:space="preserve">. </w:t>
      </w:r>
    </w:p>
    <w:p w14:paraId="04E0CC07" w14:textId="77777777" w:rsidR="00B05EC1" w:rsidRDefault="00B05EC1" w:rsidP="00EF31A4">
      <w:pPr>
        <w:numPr>
          <w:ilvl w:val="0"/>
          <w:numId w:val="3"/>
        </w:numPr>
        <w:tabs>
          <w:tab w:val="num" w:pos="750"/>
        </w:tabs>
        <w:spacing w:after="0" w:line="480" w:lineRule="auto"/>
        <w:ind w:hanging="360"/>
        <w:rPr>
          <w:b/>
          <w:bCs/>
          <w:u w:val="single"/>
        </w:rPr>
      </w:pPr>
      <w:r>
        <w:rPr>
          <w:b/>
          <w:bCs/>
          <w:u w:val="single"/>
        </w:rPr>
        <w:t>FADH</w:t>
      </w:r>
      <w:r>
        <w:rPr>
          <w:b/>
          <w:bCs/>
          <w:u w:val="single"/>
          <w:vertAlign w:val="subscript"/>
        </w:rPr>
        <w:t>2</w:t>
      </w:r>
      <w:r>
        <w:t xml:space="preserve"> – This also enters the electron transport chain in the mitochondria to yield ATP molecules. Classical assumptions and derivations have shown this to be 2 ATP molecules. However, this value has been recently revised and updated to be 1.5 molecules of ATP</w:t>
      </w:r>
      <w:r>
        <w:rPr>
          <w:rStyle w:val="FootnoteReference"/>
        </w:rPr>
        <w:footnoteReference w:id="2"/>
      </w:r>
      <w:r>
        <w:t>.</w:t>
      </w:r>
    </w:p>
    <w:p w14:paraId="3EFFE60F" w14:textId="77777777" w:rsidR="00B05EC1" w:rsidRDefault="00B05EC1" w:rsidP="00EF31A4">
      <w:pPr>
        <w:numPr>
          <w:ilvl w:val="0"/>
          <w:numId w:val="3"/>
        </w:numPr>
        <w:tabs>
          <w:tab w:val="num" w:pos="750"/>
        </w:tabs>
        <w:spacing w:after="0" w:line="480" w:lineRule="auto"/>
        <w:ind w:hanging="360"/>
        <w:rPr>
          <w:b/>
          <w:bCs/>
          <w:u w:val="single"/>
        </w:rPr>
      </w:pPr>
      <w:r>
        <w:rPr>
          <w:b/>
          <w:bCs/>
          <w:u w:val="single"/>
        </w:rPr>
        <w:t>Propionyl CoA</w:t>
      </w:r>
      <w:r>
        <w:t xml:space="preserve"> – This is converted to Succinyl CoA which later enters the TCA cycle to give 1 molecule of GTP, 1 molecule of NADH + H</w:t>
      </w:r>
      <w:r>
        <w:rPr>
          <w:vertAlign w:val="superscript"/>
        </w:rPr>
        <w:t>+</w:t>
      </w:r>
      <w:r>
        <w:t>, 1 molecule of FADH</w:t>
      </w:r>
      <w:r>
        <w:rPr>
          <w:vertAlign w:val="subscript"/>
        </w:rPr>
        <w:t>2</w:t>
      </w:r>
      <w:r>
        <w:t xml:space="preserve">. As mentioned above, GTP later undergoes a substrate level phosphorylation to release 1 molecule of ATP.  </w:t>
      </w:r>
    </w:p>
    <w:p w14:paraId="7A29AC28" w14:textId="77777777" w:rsidR="00B05EC1" w:rsidRDefault="00B05EC1" w:rsidP="00EF31A4">
      <w:pPr>
        <w:pStyle w:val="Heading1"/>
        <w:spacing w:line="480" w:lineRule="auto"/>
      </w:pPr>
      <w:r>
        <w:lastRenderedPageBreak/>
        <w:t>Net ATP yield and Oxygen consumption of TCA cycle and Succinyl CoA</w:t>
      </w:r>
    </w:p>
    <w:p w14:paraId="2BBE6B26" w14:textId="77777777" w:rsidR="00B05EC1" w:rsidRDefault="00B05EC1" w:rsidP="00EF31A4">
      <w:pPr>
        <w:pStyle w:val="Heading2"/>
        <w:spacing w:line="480" w:lineRule="auto"/>
      </w:pPr>
      <w:r>
        <w:t xml:space="preserve">Full Cycle </w:t>
      </w:r>
      <w:r>
        <w:br/>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1057"/>
        <w:gridCol w:w="1662"/>
        <w:gridCol w:w="1981"/>
        <w:gridCol w:w="2064"/>
      </w:tblGrid>
      <w:tr w:rsidR="00B05EC1" w14:paraId="7EA25145"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216AF2" w14:textId="77777777" w:rsidR="00B05EC1" w:rsidRDefault="00B05EC1" w:rsidP="00EF31A4">
            <w:pPr>
              <w:spacing w:after="0" w:line="480" w:lineRule="auto"/>
            </w:pPr>
            <w:r>
              <w:rPr>
                <w:b/>
                <w:bCs/>
              </w:rPr>
              <w:t>Molecules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108D18" w14:textId="77777777" w:rsidR="00B05EC1" w:rsidRDefault="00B05EC1" w:rsidP="00EF31A4">
            <w:pPr>
              <w:spacing w:after="0" w:line="480" w:lineRule="auto"/>
            </w:pPr>
            <w:r>
              <w:rPr>
                <w:b/>
                <w:bCs/>
              </w:rPr>
              <w:t>Amount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01C0FD" w14:textId="77777777" w:rsidR="00B05EC1" w:rsidRDefault="00B05EC1" w:rsidP="00EF31A4">
            <w:pPr>
              <w:spacing w:after="0" w:line="480" w:lineRule="auto"/>
            </w:pPr>
            <w:r>
              <w:rPr>
                <w:b/>
                <w:bCs/>
              </w:rPr>
              <w:t>Regular ATP Yield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5579B5" w14:textId="77777777" w:rsidR="00B05EC1" w:rsidRDefault="00B05EC1" w:rsidP="00EF31A4">
            <w:pPr>
              <w:spacing w:after="0" w:line="480" w:lineRule="auto"/>
            </w:pPr>
            <w:r>
              <w:rPr>
                <w:b/>
                <w:bCs/>
              </w:rPr>
              <w:t>Hinkle's corrected yield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2AFFC1" w14:textId="77777777" w:rsidR="00B05EC1" w:rsidRDefault="00B05EC1" w:rsidP="00EF31A4">
            <w:pPr>
              <w:spacing w:after="0" w:line="480" w:lineRule="auto"/>
            </w:pPr>
            <w:r>
              <w:rPr>
                <w:b/>
                <w:bCs/>
              </w:rPr>
              <w:t>Oxygen atoms consumed</w:t>
            </w:r>
          </w:p>
        </w:tc>
      </w:tr>
      <w:tr w:rsidR="00B05EC1" w14:paraId="155E0602"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14D32E" w14:textId="77777777" w:rsidR="00B05EC1" w:rsidRDefault="00B05EC1" w:rsidP="00EF31A4">
            <w:pPr>
              <w:spacing w:after="0" w:line="480" w:lineRule="auto"/>
            </w:pPr>
            <w:r>
              <w:t>NADH + H</w:t>
            </w:r>
            <w:r>
              <w:rPr>
                <w:vertAlign w:val="superscript"/>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F66328" w14:textId="77777777" w:rsidR="00B05EC1" w:rsidRDefault="00B05EC1" w:rsidP="00EF31A4">
            <w:pPr>
              <w:spacing w:after="0" w:line="480" w:lineRule="auto"/>
              <w:jc w:val="center"/>
            </w:pPr>
            <w:r>
              <w:t>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46A809" w14:textId="77777777" w:rsidR="00B05EC1" w:rsidRDefault="00B05EC1" w:rsidP="00EF31A4">
            <w:pPr>
              <w:spacing w:after="0" w:line="480" w:lineRule="auto"/>
              <w:jc w:val="center"/>
            </w:pPr>
            <w:r>
              <w:t>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A92515" w14:textId="77777777" w:rsidR="00B05EC1" w:rsidRDefault="00B05EC1" w:rsidP="00EF31A4">
            <w:pPr>
              <w:spacing w:after="0" w:line="480" w:lineRule="auto"/>
              <w:jc w:val="center"/>
            </w:pPr>
            <w:r>
              <w:t>7.5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0058DD" w14:textId="77777777" w:rsidR="00B05EC1" w:rsidRDefault="00B05EC1" w:rsidP="00EF31A4">
            <w:pPr>
              <w:spacing w:after="0" w:line="480" w:lineRule="auto"/>
              <w:jc w:val="center"/>
            </w:pPr>
            <w:r>
              <w:t>3</w:t>
            </w:r>
          </w:p>
        </w:tc>
      </w:tr>
      <w:tr w:rsidR="00B05EC1" w14:paraId="7E82A53B"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1932FF" w14:textId="77777777" w:rsidR="00B05EC1" w:rsidRDefault="00B05EC1" w:rsidP="00EF31A4">
            <w:pPr>
              <w:spacing w:after="0" w:line="480" w:lineRule="auto"/>
            </w:pPr>
            <w:r>
              <w:t>FADH</w:t>
            </w:r>
            <w:r>
              <w:rPr>
                <w:vertAlign w:val="subscript"/>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C64A4A" w14:textId="77777777" w:rsidR="00B05EC1" w:rsidRDefault="00B05EC1" w:rsidP="00EF31A4">
            <w:pPr>
              <w:spacing w:after="0" w:line="480" w:lineRule="auto"/>
              <w:jc w:val="center"/>
            </w:pPr>
            <w: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1CB0B5" w14:textId="77777777" w:rsidR="00B05EC1" w:rsidRDefault="00B05EC1" w:rsidP="00EF31A4">
            <w:pPr>
              <w:spacing w:after="0" w:line="480" w:lineRule="auto"/>
              <w:jc w:val="center"/>
            </w:pPr>
            <w: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B3CF97" w14:textId="77777777" w:rsidR="00B05EC1" w:rsidRDefault="00B05EC1" w:rsidP="00EF31A4">
            <w:pPr>
              <w:spacing w:after="0" w:line="480" w:lineRule="auto"/>
              <w:jc w:val="center"/>
            </w:pPr>
            <w:r>
              <w:t>1.5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2FCAC5" w14:textId="77777777" w:rsidR="00B05EC1" w:rsidRDefault="00B05EC1" w:rsidP="00EF31A4">
            <w:pPr>
              <w:spacing w:after="0" w:line="480" w:lineRule="auto"/>
              <w:jc w:val="center"/>
            </w:pPr>
            <w:r>
              <w:t>1</w:t>
            </w:r>
          </w:p>
        </w:tc>
      </w:tr>
      <w:tr w:rsidR="00B05EC1" w14:paraId="55199F2E"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09B514" w14:textId="77777777" w:rsidR="00B05EC1" w:rsidRDefault="00B05EC1" w:rsidP="00EF31A4">
            <w:pPr>
              <w:spacing w:after="0" w:line="480" w:lineRule="auto"/>
            </w:pPr>
            <w:r>
              <w:t>Substrate level phosphorylation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74BFB9" w14:textId="77777777" w:rsidR="00B05EC1" w:rsidRDefault="00B05EC1" w:rsidP="00EF31A4">
            <w:pPr>
              <w:spacing w:after="0" w:line="480" w:lineRule="auto"/>
              <w:jc w:val="center"/>
            </w:pPr>
            <w: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EBCEA2" w14:textId="77777777" w:rsidR="00B05EC1" w:rsidRDefault="00B05EC1" w:rsidP="00EF31A4">
            <w:pPr>
              <w:spacing w:after="0" w:line="480" w:lineRule="auto"/>
              <w:jc w:val="center"/>
            </w:pPr>
            <w: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63000F" w14:textId="77777777" w:rsidR="00B05EC1" w:rsidRDefault="00B05EC1" w:rsidP="00EF31A4">
            <w:pPr>
              <w:spacing w:after="0" w:line="480" w:lineRule="auto"/>
              <w:jc w:val="center"/>
            </w:pPr>
            <w: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0605CE" w14:textId="77777777" w:rsidR="00B05EC1" w:rsidRDefault="00B05EC1" w:rsidP="00EF31A4">
            <w:pPr>
              <w:spacing w:after="0" w:line="480" w:lineRule="auto"/>
              <w:jc w:val="center"/>
            </w:pPr>
            <w:r>
              <w:t>0</w:t>
            </w:r>
          </w:p>
        </w:tc>
      </w:tr>
      <w:tr w:rsidR="00B05EC1" w14:paraId="2B1EFC49"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FC7E8D" w14:textId="77777777" w:rsidR="00B05EC1" w:rsidRDefault="00B05EC1" w:rsidP="00EF31A4">
            <w:pPr>
              <w:spacing w:after="0" w:line="480" w:lineRule="auto"/>
              <w:jc w:val="right"/>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8FD511" w14:textId="77777777" w:rsidR="00B05EC1" w:rsidRDefault="00B05EC1" w:rsidP="00EF31A4">
            <w:pPr>
              <w:spacing w:after="0" w:line="48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EDD1F5" w14:textId="77777777" w:rsidR="00B05EC1" w:rsidRDefault="00B05EC1" w:rsidP="00EF31A4">
            <w:pPr>
              <w:spacing w:after="0" w:line="480" w:lineRule="auto"/>
              <w:jc w:val="center"/>
            </w:pPr>
            <w:r>
              <w:rPr>
                <w:b/>
                <w:bCs/>
                <w:u w:val="single"/>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9C633F" w14:textId="77777777" w:rsidR="00B05EC1" w:rsidRDefault="00B05EC1" w:rsidP="00EF31A4">
            <w:pPr>
              <w:spacing w:after="0" w:line="480" w:lineRule="auto"/>
              <w:jc w:val="center"/>
            </w:pPr>
            <w:r>
              <w:rPr>
                <w:b/>
                <w:bCs/>
                <w:u w:val="single"/>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98270E" w14:textId="77777777" w:rsidR="00B05EC1" w:rsidRDefault="00B05EC1" w:rsidP="00EF31A4">
            <w:pPr>
              <w:spacing w:after="0" w:line="480" w:lineRule="auto"/>
              <w:jc w:val="center"/>
            </w:pPr>
            <w:r>
              <w:rPr>
                <w:b/>
                <w:bCs/>
                <w:u w:val="single"/>
              </w:rPr>
              <w:t>4</w:t>
            </w:r>
          </w:p>
        </w:tc>
      </w:tr>
    </w:tbl>
    <w:p w14:paraId="5EC138D6" w14:textId="77777777" w:rsidR="00B05EC1" w:rsidRDefault="00B05EC1" w:rsidP="00EF31A4">
      <w:pPr>
        <w:pStyle w:val="Quote"/>
        <w:spacing w:line="480" w:lineRule="auto"/>
      </w:pPr>
      <w:r>
        <w:t>Table 1- Table showing net ATPs released and oxygen atoms consumed for a complete TCA cycle</w:t>
      </w:r>
    </w:p>
    <w:p w14:paraId="35AE4C0D" w14:textId="77777777" w:rsidR="00B05EC1" w:rsidRDefault="00B05EC1" w:rsidP="00EF31A4">
      <w:pPr>
        <w:pStyle w:val="Heading2"/>
        <w:spacing w:line="480" w:lineRule="auto"/>
        <w:rPr>
          <w:rFonts w:ascii="Calibri" w:eastAsia="Calibri" w:hAnsi="Calibri" w:cs="Calibri"/>
          <w:sz w:val="18"/>
          <w:szCs w:val="18"/>
        </w:rPr>
      </w:pPr>
    </w:p>
    <w:p w14:paraId="7AA84E2F" w14:textId="77777777" w:rsidR="00B05EC1" w:rsidRDefault="00B05EC1" w:rsidP="00EF31A4">
      <w:pPr>
        <w:pStyle w:val="Heading2"/>
        <w:spacing w:line="480" w:lineRule="auto"/>
      </w:pPr>
      <w:r>
        <w:t xml:space="preserve">Succinyl CoA </w:t>
      </w:r>
      <w:r>
        <w:br/>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1057"/>
        <w:gridCol w:w="1662"/>
        <w:gridCol w:w="1981"/>
        <w:gridCol w:w="2064"/>
      </w:tblGrid>
      <w:tr w:rsidR="00B05EC1" w14:paraId="5EC3B6AD"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CC5B82" w14:textId="77777777" w:rsidR="00B05EC1" w:rsidRDefault="00B05EC1" w:rsidP="00EF31A4">
            <w:pPr>
              <w:spacing w:after="0" w:line="480" w:lineRule="auto"/>
            </w:pPr>
            <w:r>
              <w:rPr>
                <w:b/>
                <w:bCs/>
              </w:rPr>
              <w:t>Molecules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DF5C93" w14:textId="77777777" w:rsidR="00B05EC1" w:rsidRDefault="00B05EC1" w:rsidP="00EF31A4">
            <w:pPr>
              <w:spacing w:after="0" w:line="480" w:lineRule="auto"/>
            </w:pPr>
            <w:r>
              <w:rPr>
                <w:b/>
                <w:bCs/>
              </w:rPr>
              <w:t>Amount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EF3EC8" w14:textId="77777777" w:rsidR="00B05EC1" w:rsidRDefault="00B05EC1" w:rsidP="00EF31A4">
            <w:pPr>
              <w:spacing w:after="0" w:line="480" w:lineRule="auto"/>
            </w:pPr>
            <w:r>
              <w:rPr>
                <w:b/>
                <w:bCs/>
              </w:rPr>
              <w:t>Regular ATP Yield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484E28" w14:textId="77777777" w:rsidR="00B05EC1" w:rsidRDefault="00B05EC1" w:rsidP="00EF31A4">
            <w:pPr>
              <w:spacing w:after="0" w:line="480" w:lineRule="auto"/>
            </w:pPr>
            <w:r>
              <w:rPr>
                <w:b/>
                <w:bCs/>
              </w:rPr>
              <w:t>Hinkle's corrected yield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EB23A8" w14:textId="77777777" w:rsidR="00B05EC1" w:rsidRDefault="00B05EC1" w:rsidP="00EF31A4">
            <w:pPr>
              <w:spacing w:after="0" w:line="480" w:lineRule="auto"/>
            </w:pPr>
            <w:r>
              <w:rPr>
                <w:b/>
                <w:bCs/>
              </w:rPr>
              <w:t>Oxygen atoms consumed</w:t>
            </w:r>
          </w:p>
        </w:tc>
      </w:tr>
      <w:tr w:rsidR="00B05EC1" w14:paraId="2848B432"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43F21A" w14:textId="77777777" w:rsidR="00B05EC1" w:rsidRDefault="00B05EC1" w:rsidP="00EF31A4">
            <w:pPr>
              <w:spacing w:after="0" w:line="480" w:lineRule="auto"/>
            </w:pPr>
            <w:r>
              <w:t>NADH + H</w:t>
            </w:r>
            <w:r>
              <w:rPr>
                <w:vertAlign w:val="superscript"/>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AB8E75" w14:textId="77777777" w:rsidR="00B05EC1" w:rsidRDefault="00B05EC1" w:rsidP="00EF31A4">
            <w:pPr>
              <w:spacing w:after="0" w:line="480" w:lineRule="auto"/>
              <w:jc w:val="center"/>
            </w:pPr>
            <w: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85157D" w14:textId="77777777" w:rsidR="00B05EC1" w:rsidRDefault="00B05EC1" w:rsidP="00EF31A4">
            <w:pPr>
              <w:spacing w:after="0" w:line="480" w:lineRule="auto"/>
              <w:jc w:val="center"/>
            </w:pPr>
            <w:r>
              <w:t>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964755" w14:textId="77777777" w:rsidR="00B05EC1" w:rsidRDefault="00B05EC1" w:rsidP="00EF31A4">
            <w:pPr>
              <w:spacing w:after="0" w:line="480" w:lineRule="auto"/>
              <w:jc w:val="center"/>
            </w:pPr>
            <w:r>
              <w:t>2.5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3B696F" w14:textId="77777777" w:rsidR="00B05EC1" w:rsidRDefault="00B05EC1" w:rsidP="00EF31A4">
            <w:pPr>
              <w:spacing w:after="0" w:line="480" w:lineRule="auto"/>
              <w:jc w:val="center"/>
            </w:pPr>
            <w:r>
              <w:t>1</w:t>
            </w:r>
          </w:p>
        </w:tc>
      </w:tr>
      <w:tr w:rsidR="00B05EC1" w14:paraId="6F486C86"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35B916" w14:textId="77777777" w:rsidR="00B05EC1" w:rsidRDefault="00B05EC1" w:rsidP="00EF31A4">
            <w:pPr>
              <w:spacing w:after="0" w:line="480" w:lineRule="auto"/>
            </w:pPr>
            <w:r>
              <w:lastRenderedPageBreak/>
              <w:t>FADH</w:t>
            </w:r>
            <w:r>
              <w:rPr>
                <w:vertAlign w:val="subscript"/>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0A2915" w14:textId="77777777" w:rsidR="00B05EC1" w:rsidRDefault="00B05EC1" w:rsidP="00EF31A4">
            <w:pPr>
              <w:spacing w:after="0" w:line="480" w:lineRule="auto"/>
              <w:jc w:val="center"/>
            </w:pPr>
            <w: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D6C4EC" w14:textId="77777777" w:rsidR="00B05EC1" w:rsidRDefault="00B05EC1" w:rsidP="00EF31A4">
            <w:pPr>
              <w:spacing w:after="0" w:line="480" w:lineRule="auto"/>
              <w:jc w:val="center"/>
            </w:pPr>
            <w: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4D77B5" w14:textId="77777777" w:rsidR="00B05EC1" w:rsidRDefault="00B05EC1" w:rsidP="00EF31A4">
            <w:pPr>
              <w:spacing w:after="0" w:line="480" w:lineRule="auto"/>
              <w:jc w:val="center"/>
            </w:pPr>
            <w:r>
              <w:t>1.5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F66334" w14:textId="77777777" w:rsidR="00B05EC1" w:rsidRDefault="00B05EC1" w:rsidP="00EF31A4">
            <w:pPr>
              <w:spacing w:after="0" w:line="480" w:lineRule="auto"/>
              <w:jc w:val="center"/>
            </w:pPr>
            <w:r>
              <w:t>1</w:t>
            </w:r>
          </w:p>
        </w:tc>
      </w:tr>
      <w:tr w:rsidR="00B05EC1" w14:paraId="0F884C34"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783815" w14:textId="77777777" w:rsidR="00B05EC1" w:rsidRDefault="00B05EC1" w:rsidP="00EF31A4">
            <w:pPr>
              <w:spacing w:after="0" w:line="480" w:lineRule="auto"/>
            </w:pPr>
            <w:r>
              <w:t>Substrate level phosphorylation</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0C4A95" w14:textId="77777777" w:rsidR="00B05EC1" w:rsidRDefault="00B05EC1" w:rsidP="00EF31A4">
            <w:pPr>
              <w:spacing w:after="0" w:line="480" w:lineRule="auto"/>
              <w:jc w:val="center"/>
            </w:pPr>
            <w: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95FE83" w14:textId="77777777" w:rsidR="00B05EC1" w:rsidRDefault="00B05EC1" w:rsidP="00EF31A4">
            <w:pPr>
              <w:spacing w:after="0" w:line="480" w:lineRule="auto"/>
              <w:jc w:val="center"/>
            </w:pPr>
            <w: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51ACE6" w14:textId="77777777" w:rsidR="00B05EC1" w:rsidRDefault="00B05EC1" w:rsidP="00EF31A4">
            <w:pPr>
              <w:spacing w:after="0" w:line="480" w:lineRule="auto"/>
              <w:jc w:val="center"/>
            </w:pPr>
            <w: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62CE11" w14:textId="77777777" w:rsidR="00B05EC1" w:rsidRDefault="00B05EC1" w:rsidP="00EF31A4">
            <w:pPr>
              <w:spacing w:after="0" w:line="480" w:lineRule="auto"/>
              <w:jc w:val="center"/>
            </w:pPr>
            <w:r>
              <w:t>0</w:t>
            </w:r>
          </w:p>
        </w:tc>
      </w:tr>
      <w:tr w:rsidR="00B05EC1" w14:paraId="1F38E084"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E01B30" w14:textId="77777777" w:rsidR="00B05EC1" w:rsidRDefault="00B05EC1" w:rsidP="00EF31A4">
            <w:pPr>
              <w:spacing w:after="0" w:line="480" w:lineRule="auto"/>
              <w:jc w:val="right"/>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7FF867" w14:textId="77777777" w:rsidR="00B05EC1" w:rsidRDefault="00B05EC1" w:rsidP="00EF31A4">
            <w:pPr>
              <w:spacing w:after="0" w:line="48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69338E" w14:textId="77777777" w:rsidR="00B05EC1" w:rsidRDefault="00B05EC1" w:rsidP="00EF31A4">
            <w:pPr>
              <w:spacing w:after="0" w:line="480" w:lineRule="auto"/>
              <w:jc w:val="center"/>
            </w:pPr>
            <w:r>
              <w:rPr>
                <w:b/>
                <w:bCs/>
                <w:u w:val="single"/>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EB818B" w14:textId="77777777" w:rsidR="00B05EC1" w:rsidRDefault="00B05EC1" w:rsidP="00EF31A4">
            <w:pPr>
              <w:spacing w:after="0" w:line="480" w:lineRule="auto"/>
              <w:jc w:val="center"/>
            </w:pPr>
            <w:r>
              <w:rPr>
                <w:b/>
                <w:bCs/>
                <w:u w:val="single"/>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D56964" w14:textId="77777777" w:rsidR="00B05EC1" w:rsidRDefault="00B05EC1" w:rsidP="00EF31A4">
            <w:pPr>
              <w:spacing w:after="0" w:line="480" w:lineRule="auto"/>
              <w:jc w:val="center"/>
            </w:pPr>
            <w:r>
              <w:rPr>
                <w:b/>
                <w:bCs/>
                <w:u w:val="single"/>
              </w:rPr>
              <w:t>2</w:t>
            </w:r>
          </w:p>
        </w:tc>
      </w:tr>
    </w:tbl>
    <w:p w14:paraId="6409D848" w14:textId="77777777" w:rsidR="00B05EC1" w:rsidRDefault="00B05EC1" w:rsidP="00EF31A4">
      <w:pPr>
        <w:pStyle w:val="Quote"/>
        <w:spacing w:line="480" w:lineRule="auto"/>
      </w:pPr>
      <w:r>
        <w:t>Table 2 - Table showing net ATPs released and oxygen atoms consumed for the completion of the breakdown of Succinyl CoA via the remainder of the TCA cycle</w:t>
      </w:r>
    </w:p>
    <w:p w14:paraId="68BB2210" w14:textId="77777777" w:rsidR="00B05EC1" w:rsidRDefault="00B05EC1" w:rsidP="00EF31A4">
      <w:pPr>
        <w:pStyle w:val="Heading1"/>
        <w:pageBreakBefore/>
        <w:spacing w:line="480" w:lineRule="auto"/>
        <w:rPr>
          <w:rFonts w:ascii="Calibri" w:eastAsia="Calibri" w:hAnsi="Calibri" w:cs="Calibri"/>
          <w:color w:val="4F81BD"/>
          <w:sz w:val="18"/>
          <w:szCs w:val="18"/>
        </w:rPr>
      </w:pPr>
      <w:r>
        <w:lastRenderedPageBreak/>
        <w:t>Net ATP yield and Oxygen consumption of Fatty Acids</w:t>
      </w:r>
    </w:p>
    <w:p w14:paraId="6E16ACD5" w14:textId="77777777" w:rsidR="00B05EC1" w:rsidRDefault="00B05EC1" w:rsidP="00EF31A4">
      <w:pPr>
        <w:pStyle w:val="Heading2"/>
        <w:spacing w:line="480" w:lineRule="auto"/>
      </w:pPr>
      <w:r>
        <w:t>Even Chain Fatty Acids</w:t>
      </w:r>
    </w:p>
    <w:p w14:paraId="76F14C3B" w14:textId="77777777" w:rsidR="00B05EC1" w:rsidRDefault="00B05EC1" w:rsidP="00EF31A4">
      <w:pPr>
        <w:spacing w:line="480" w:lineRule="auto"/>
      </w:pPr>
      <w:r>
        <w:t xml:space="preserve">The following table represents the net ATP yield and the </w:t>
      </w:r>
      <w:r>
        <w:rPr>
          <w:i/>
          <w:iCs/>
          <w:color w:val="808080"/>
        </w:rPr>
        <w:t>reducing power</w:t>
      </w:r>
      <w:r>
        <w:t xml:space="preserve"> as a function of chain length ‘</w:t>
      </w:r>
      <w:r>
        <w:rPr>
          <w:b/>
          <w:bCs/>
          <w:i/>
          <w:iCs/>
          <w:color w:val="4F81BD"/>
        </w:rPr>
        <w:t>n</w:t>
      </w:r>
      <w:r>
        <w:t xml:space="preserve">’. </w:t>
      </w:r>
      <w:r>
        <w:rPr>
          <w:i/>
          <w:iCs/>
          <w:color w:val="808080"/>
        </w:rPr>
        <w:t>Reducing power</w:t>
      </w:r>
      <w:r>
        <w:t xml:space="preserve"> refers to molecules such as NADH + H</w:t>
      </w:r>
      <w:r>
        <w:rPr>
          <w:vertAlign w:val="superscript"/>
        </w:rPr>
        <w:t>+</w:t>
      </w:r>
      <w:r>
        <w:t xml:space="preserve"> and FADH</w:t>
      </w:r>
      <w:r>
        <w:rPr>
          <w:vertAlign w:val="subscript"/>
        </w:rPr>
        <w:t>2</w:t>
      </w:r>
      <w:r>
        <w:t xml:space="preserve">, since they carry hydrogen atoms from the substrates to the electron transport chain that eventually results in the yield of ATP molecules. Each of this molecule results in the consumption of 1 molecule of oxygen atom.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634"/>
        <w:gridCol w:w="1422"/>
        <w:gridCol w:w="3152"/>
      </w:tblGrid>
      <w:tr w:rsidR="00B05EC1" w14:paraId="55F0E009" w14:textId="77777777" w:rsidTr="00EE7111">
        <w:tc>
          <w:tcPr>
            <w:tcW w:w="0" w:type="auto"/>
            <w:tcBorders>
              <w:top w:val="single" w:sz="8" w:space="0" w:color="000000"/>
              <w:left w:val="single" w:sz="8" w:space="0" w:color="000000"/>
              <w:bottom w:val="single" w:sz="8" w:space="0" w:color="000000"/>
              <w:right w:val="single" w:sz="8" w:space="0" w:color="000000"/>
            </w:tcBorders>
            <w:shd w:val="solid" w:color="000000" w:fill="000000"/>
            <w:tcMar>
              <w:top w:w="0" w:type="dxa"/>
              <w:left w:w="108" w:type="dxa"/>
              <w:bottom w:w="0" w:type="dxa"/>
              <w:right w:w="108" w:type="dxa"/>
            </w:tcMar>
          </w:tcPr>
          <w:p w14:paraId="22066028" w14:textId="77777777" w:rsidR="00B05EC1" w:rsidRDefault="00B05EC1" w:rsidP="00EF31A4">
            <w:pPr>
              <w:spacing w:after="0" w:line="480" w:lineRule="auto"/>
            </w:pPr>
            <w:r>
              <w:rPr>
                <w:b/>
                <w:bCs/>
                <w:color w:val="FFFFFF"/>
              </w:rPr>
              <w:t>Molecules</w:t>
            </w:r>
          </w:p>
        </w:tc>
        <w:tc>
          <w:tcPr>
            <w:tcW w:w="0" w:type="auto"/>
            <w:tcBorders>
              <w:top w:val="single" w:sz="8" w:space="0" w:color="000000"/>
              <w:left w:val="single" w:sz="8" w:space="0" w:color="000000"/>
              <w:bottom w:val="single" w:sz="8" w:space="0" w:color="000000"/>
              <w:right w:val="single" w:sz="8" w:space="0" w:color="000000"/>
            </w:tcBorders>
            <w:shd w:val="solid" w:color="000000" w:fill="000000"/>
            <w:tcMar>
              <w:top w:w="0" w:type="dxa"/>
              <w:left w:w="108" w:type="dxa"/>
              <w:bottom w:w="0" w:type="dxa"/>
              <w:right w:w="108" w:type="dxa"/>
            </w:tcMar>
          </w:tcPr>
          <w:p w14:paraId="69A3A796" w14:textId="77777777" w:rsidR="00B05EC1" w:rsidRDefault="00B05EC1" w:rsidP="00EF31A4">
            <w:pPr>
              <w:spacing w:after="0" w:line="480" w:lineRule="auto"/>
            </w:pPr>
            <w:proofErr w:type="gramStart"/>
            <w:r>
              <w:rPr>
                <w:b/>
                <w:bCs/>
                <w:color w:val="FFFFFF"/>
              </w:rPr>
              <w:t>Amount</w:t>
            </w:r>
            <w:proofErr w:type="gramEnd"/>
            <w:r>
              <w:rPr>
                <w:b/>
                <w:bCs/>
                <w:color w:val="FFFFFF"/>
              </w:rPr>
              <w:t xml:space="preserve"> of molecules</w:t>
            </w:r>
          </w:p>
        </w:tc>
        <w:tc>
          <w:tcPr>
            <w:tcW w:w="0" w:type="auto"/>
            <w:tcBorders>
              <w:top w:val="single" w:sz="8" w:space="0" w:color="000000"/>
              <w:left w:val="single" w:sz="8" w:space="0" w:color="000000"/>
              <w:bottom w:val="single" w:sz="8" w:space="0" w:color="000000"/>
              <w:right w:val="single" w:sz="8" w:space="0" w:color="000000"/>
            </w:tcBorders>
            <w:shd w:val="solid" w:color="000000" w:fill="000000"/>
            <w:tcMar>
              <w:top w:w="0" w:type="dxa"/>
              <w:left w:w="108" w:type="dxa"/>
              <w:bottom w:w="0" w:type="dxa"/>
              <w:right w:w="108" w:type="dxa"/>
            </w:tcMar>
          </w:tcPr>
          <w:p w14:paraId="46610327" w14:textId="77777777" w:rsidR="00B05EC1" w:rsidRDefault="00B05EC1" w:rsidP="00EF31A4">
            <w:pPr>
              <w:spacing w:after="0" w:line="480" w:lineRule="auto"/>
            </w:pPr>
            <w:r>
              <w:rPr>
                <w:b/>
                <w:bCs/>
                <w:color w:val="FFFFFF"/>
              </w:rPr>
              <w:t>ATP</w:t>
            </w:r>
          </w:p>
        </w:tc>
        <w:tc>
          <w:tcPr>
            <w:tcW w:w="0" w:type="auto"/>
            <w:tcBorders>
              <w:top w:val="single" w:sz="8" w:space="0" w:color="000000"/>
              <w:left w:val="single" w:sz="8" w:space="0" w:color="000000"/>
              <w:bottom w:val="single" w:sz="8" w:space="0" w:color="000000"/>
              <w:right w:val="single" w:sz="8" w:space="0" w:color="000000"/>
            </w:tcBorders>
            <w:shd w:val="solid" w:color="000000" w:fill="000000"/>
            <w:tcMar>
              <w:top w:w="0" w:type="dxa"/>
              <w:left w:w="108" w:type="dxa"/>
              <w:bottom w:w="0" w:type="dxa"/>
              <w:right w:w="108" w:type="dxa"/>
            </w:tcMar>
          </w:tcPr>
          <w:p w14:paraId="12C2CAF5" w14:textId="77777777" w:rsidR="00B05EC1" w:rsidRDefault="00B05EC1" w:rsidP="00EF31A4">
            <w:pPr>
              <w:spacing w:after="0" w:line="480" w:lineRule="auto"/>
            </w:pPr>
            <w:r>
              <w:rPr>
                <w:b/>
                <w:bCs/>
                <w:color w:val="FFFFFF"/>
              </w:rPr>
              <w:t>Oxygen atoms consumed</w:t>
            </w:r>
            <w:r>
              <w:rPr>
                <w:rStyle w:val="FootnoteReference"/>
              </w:rPr>
              <w:footnoteReference w:id="3"/>
            </w:r>
          </w:p>
        </w:tc>
      </w:tr>
      <w:tr w:rsidR="00B05EC1" w14:paraId="4A52AD54"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CF9A9B" w14:textId="77777777" w:rsidR="00B05EC1" w:rsidRDefault="00B05EC1" w:rsidP="00EF31A4">
            <w:pPr>
              <w:spacing w:after="0" w:line="480" w:lineRule="auto"/>
            </w:pPr>
            <w:r>
              <w:rPr>
                <w:b/>
                <w:bCs/>
              </w:rPr>
              <w:t xml:space="preserve">Priming – Initial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6ADDE8" w14:textId="77777777" w:rsidR="00B05EC1" w:rsidRDefault="00B05EC1" w:rsidP="00EF31A4">
            <w:pPr>
              <w:spacing w:after="0" w:line="480" w:lineRule="auto"/>
              <w:jc w:val="cente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D016ED" w14:textId="77777777" w:rsidR="00B05EC1" w:rsidRDefault="00B05EC1" w:rsidP="00EF31A4">
            <w:pPr>
              <w:spacing w:after="0" w:line="480" w:lineRule="auto"/>
              <w:jc w:val="center"/>
            </w:pPr>
            <w: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0C4F80" w14:textId="77777777" w:rsidR="00B05EC1" w:rsidRDefault="00B05EC1" w:rsidP="00EF31A4">
            <w:pPr>
              <w:spacing w:after="0" w:line="480" w:lineRule="auto"/>
              <w:jc w:val="center"/>
            </w:pPr>
          </w:p>
        </w:tc>
      </w:tr>
      <w:tr w:rsidR="00B05EC1" w14:paraId="76F6690B"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D04276" w14:textId="77777777" w:rsidR="00B05EC1" w:rsidRDefault="00B05EC1" w:rsidP="00EF31A4">
            <w:pPr>
              <w:spacing w:after="0" w:line="480" w:lineRule="auto"/>
            </w:pPr>
            <w:r>
              <w:rPr>
                <w:b/>
                <w:bCs/>
              </w:rPr>
              <w:t>Acetyl CoA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9285A1" w14:textId="77777777" w:rsidR="00B05EC1" w:rsidRDefault="00B05EC1" w:rsidP="00EF31A4">
            <w:pPr>
              <w:spacing w:after="0" w:line="480" w:lineRule="auto"/>
              <w:jc w:val="center"/>
            </w:pPr>
            <w:r>
              <w:t>(n/2)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1D4663" w14:textId="77777777" w:rsidR="00B05EC1" w:rsidRDefault="00B05EC1" w:rsidP="00EF31A4">
            <w:pPr>
              <w:spacing w:after="0" w:line="480" w:lineRule="auto"/>
              <w:jc w:val="center"/>
            </w:pPr>
            <w:r>
              <w:t>12*(n/2)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21EFB8" w14:textId="77777777" w:rsidR="00B05EC1" w:rsidRDefault="00B05EC1" w:rsidP="00EF31A4">
            <w:pPr>
              <w:spacing w:after="0" w:line="480" w:lineRule="auto"/>
              <w:jc w:val="center"/>
            </w:pPr>
            <w:r>
              <w:t>4*(n/2)</w:t>
            </w:r>
          </w:p>
        </w:tc>
      </w:tr>
      <w:tr w:rsidR="00B05EC1" w14:paraId="2D1A60DE"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28B551" w14:textId="77777777" w:rsidR="00B05EC1" w:rsidRDefault="00B05EC1" w:rsidP="00EF31A4">
            <w:pPr>
              <w:spacing w:after="0" w:line="480" w:lineRule="auto"/>
            </w:pPr>
            <w:r>
              <w:rPr>
                <w:b/>
                <w:bCs/>
              </w:rPr>
              <w:t>NADH + H</w:t>
            </w:r>
            <w:r>
              <w:rPr>
                <w:b/>
                <w:bCs/>
                <w:vertAlign w:val="superscript"/>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C0DB0A" w14:textId="77777777" w:rsidR="00B05EC1" w:rsidRDefault="00B05EC1" w:rsidP="00EF31A4">
            <w:pPr>
              <w:spacing w:after="0" w:line="480" w:lineRule="auto"/>
              <w:jc w:val="center"/>
            </w:pPr>
            <w:r>
              <w:t>(n/2) – 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9FD6B6" w14:textId="77777777" w:rsidR="00B05EC1" w:rsidRDefault="00B05EC1" w:rsidP="00EF31A4">
            <w:pPr>
              <w:spacing w:after="0" w:line="480" w:lineRule="auto"/>
              <w:jc w:val="center"/>
            </w:pPr>
            <w:r>
              <w:t>3*((n/2)-1)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FCFA48" w14:textId="77777777" w:rsidR="00B05EC1" w:rsidRDefault="00B05EC1" w:rsidP="00EF31A4">
            <w:pPr>
              <w:spacing w:after="0" w:line="480" w:lineRule="auto"/>
              <w:jc w:val="center"/>
            </w:pPr>
            <w:r>
              <w:t>(n/2)-1</w:t>
            </w:r>
          </w:p>
        </w:tc>
      </w:tr>
      <w:tr w:rsidR="00B05EC1" w14:paraId="3F2EC28A"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02EDC7" w14:textId="77777777" w:rsidR="00B05EC1" w:rsidRDefault="00B05EC1" w:rsidP="00EF31A4">
            <w:pPr>
              <w:spacing w:after="0" w:line="480" w:lineRule="auto"/>
            </w:pPr>
            <w:r>
              <w:rPr>
                <w:b/>
                <w:bCs/>
              </w:rPr>
              <w:t>FADH</w:t>
            </w:r>
            <w:r>
              <w:rPr>
                <w:b/>
                <w:bCs/>
                <w:vertAlign w:val="subscript"/>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68CFEC" w14:textId="77777777" w:rsidR="00B05EC1" w:rsidRDefault="00B05EC1" w:rsidP="00EF31A4">
            <w:pPr>
              <w:spacing w:after="0" w:line="480" w:lineRule="auto"/>
              <w:jc w:val="center"/>
            </w:pPr>
            <w:r>
              <w:t>(n/2) – 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FD6866" w14:textId="77777777" w:rsidR="00B05EC1" w:rsidRDefault="00B05EC1" w:rsidP="00EF31A4">
            <w:pPr>
              <w:spacing w:after="0" w:line="480" w:lineRule="auto"/>
              <w:jc w:val="center"/>
            </w:pPr>
            <w:r>
              <w:t>2*((n/2)-1)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9AFED2" w14:textId="77777777" w:rsidR="00B05EC1" w:rsidRDefault="00B05EC1" w:rsidP="00EF31A4">
            <w:pPr>
              <w:spacing w:after="0" w:line="480" w:lineRule="auto"/>
              <w:jc w:val="center"/>
            </w:pPr>
            <w:r>
              <w:t>(n/2)-1</w:t>
            </w:r>
          </w:p>
        </w:tc>
      </w:tr>
    </w:tbl>
    <w:p w14:paraId="7FE9F288" w14:textId="77777777" w:rsidR="00B05EC1" w:rsidRDefault="00B05EC1" w:rsidP="00EF31A4">
      <w:pPr>
        <w:pStyle w:val="Quote"/>
      </w:pPr>
      <w:r>
        <w:t>Table 3 - Table showing the products released from the complete breakdown of an even chain fatty acid through the beta oxidation pathway. The net ATPs and Oxygen atoms consumed are represented as a function of the chain length of the fatty acid. This is represented by ‘n’, where n is the number of carbon atoms in the fatty acid chain.</w:t>
      </w:r>
    </w:p>
    <w:p w14:paraId="4D0A59C5" w14:textId="55E12783" w:rsidR="00B05EC1" w:rsidRDefault="00B05EC1" w:rsidP="00EF31A4">
      <w:pPr>
        <w:pStyle w:val="Heading3"/>
        <w:spacing w:line="480" w:lineRule="auto"/>
      </w:pPr>
      <w:r>
        <w:lastRenderedPageBreak/>
        <w:t xml:space="preserve">Net </w:t>
      </w:r>
      <w:r w:rsidR="00225EC8" w:rsidRPr="00E065C6">
        <w:t>P:O</w:t>
      </w:r>
      <w:r w:rsidR="00225EC8" w:rsidRPr="00E065C6">
        <w:rPr>
          <w:rFonts w:cstheme="minorHAnsi"/>
          <w:vertAlign w:val="subscript"/>
        </w:rPr>
        <w:t>β</w:t>
      </w:r>
      <w:r w:rsidR="00225EC8" w:rsidRPr="00E065C6">
        <w:rPr>
          <w:vertAlign w:val="subscript"/>
        </w:rPr>
        <w:t>-ox</w:t>
      </w:r>
      <w:r>
        <w:t xml:space="preserve"> Ratio </w:t>
      </w:r>
    </w:p>
    <w:p w14:paraId="2122B8E7" w14:textId="77777777" w:rsidR="00B05EC1" w:rsidRDefault="00B05EC1" w:rsidP="00EF31A4">
      <w:pPr>
        <w:pStyle w:val="Heading4"/>
        <w:spacing w:line="480" w:lineRule="auto"/>
      </w:pPr>
      <w:r>
        <w:t>Net ATPs (Assuming a classic yield)</w:t>
      </w:r>
    </w:p>
    <w:p w14:paraId="4C1C43B1" w14:textId="77777777" w:rsidR="00B05EC1" w:rsidRDefault="00B05EC1" w:rsidP="00EF31A4">
      <w:pPr>
        <w:spacing w:line="480" w:lineRule="auto"/>
      </w:pPr>
      <w:r>
        <w:t xml:space="preserve">Given the above products released from a complete cycle of beta oxidation of a fatty acids, the net ATP yield can be, </w:t>
      </w:r>
      <w:proofErr w:type="gramStart"/>
      <w:r>
        <w:t>therefore,  represented</w:t>
      </w:r>
      <w:proofErr w:type="gramEnd"/>
      <w:r>
        <w:t xml:space="preserve"> as</w:t>
      </w:r>
    </w:p>
    <w:p w14:paraId="735DCBF8" w14:textId="77777777" w:rsidR="00B05EC1" w:rsidRDefault="00B05EC1" w:rsidP="00EF31A4">
      <w:pPr>
        <w:spacing w:line="480" w:lineRule="auto"/>
        <w:jc w:val="center"/>
        <w:rPr>
          <w:i/>
          <w:iCs/>
        </w:rPr>
      </w:pPr>
      <w:r>
        <w:rPr>
          <w:i/>
          <w:iCs/>
        </w:rPr>
        <w:t>12*(n/</w:t>
      </w:r>
      <w:proofErr w:type="gramStart"/>
      <w:r>
        <w:rPr>
          <w:i/>
          <w:iCs/>
        </w:rPr>
        <w:t>2)+</w:t>
      </w:r>
      <w:proofErr w:type="gramEnd"/>
      <w:r>
        <w:rPr>
          <w:i/>
          <w:iCs/>
        </w:rPr>
        <w:t>3*((n/2)-1)+2*((n/2)-1)-2</w:t>
      </w:r>
    </w:p>
    <w:p w14:paraId="7066CDCB" w14:textId="77777777" w:rsidR="00B05EC1" w:rsidRDefault="00B05EC1" w:rsidP="00EF31A4">
      <w:pPr>
        <w:spacing w:line="480" w:lineRule="auto"/>
      </w:pPr>
      <w:r>
        <w:t>This can be simplified to</w:t>
      </w:r>
      <w:r>
        <w:rPr>
          <w:rStyle w:val="FootnoteReference"/>
        </w:rPr>
        <w:footnoteReference w:id="4"/>
      </w:r>
      <w:r>
        <w:t xml:space="preserve"> </w:t>
      </w:r>
    </w:p>
    <w:p w14:paraId="32F1E9BF" w14:textId="77777777" w:rsidR="00B05EC1" w:rsidRDefault="00B05EC1" w:rsidP="00EF31A4">
      <w:pPr>
        <w:pStyle w:val="Heading5"/>
        <w:spacing w:line="480" w:lineRule="auto"/>
      </w:pPr>
      <w:r>
        <w:t>Equation 1:</w:t>
      </w:r>
    </w:p>
    <w:p w14:paraId="05A107C0" w14:textId="77777777" w:rsidR="00B05EC1" w:rsidRDefault="00B05EC1" w:rsidP="00EF31A4">
      <w:pPr>
        <w:spacing w:line="480" w:lineRule="auto"/>
        <w:jc w:val="center"/>
        <w:rPr>
          <w:b/>
          <w:bCs/>
          <w:sz w:val="28"/>
          <w:szCs w:val="28"/>
        </w:rPr>
      </w:pPr>
      <w:r>
        <w:rPr>
          <w:b/>
          <w:bCs/>
          <w:sz w:val="28"/>
          <w:szCs w:val="28"/>
        </w:rPr>
        <w:t>8.5*n-7</w:t>
      </w:r>
    </w:p>
    <w:p w14:paraId="0DB30F8B" w14:textId="77777777" w:rsidR="00B05EC1" w:rsidRDefault="00B05EC1" w:rsidP="00EF31A4">
      <w:pPr>
        <w:pStyle w:val="Heading4"/>
        <w:spacing w:line="480" w:lineRule="auto"/>
      </w:pPr>
      <w:r>
        <w:t>Unsaturated Fatty Acids</w:t>
      </w:r>
    </w:p>
    <w:p w14:paraId="29680337" w14:textId="4117486A" w:rsidR="00B05EC1" w:rsidRDefault="00B05EC1" w:rsidP="00EF31A4">
      <w:pPr>
        <w:spacing w:line="480" w:lineRule="auto"/>
      </w:pPr>
      <w:r>
        <w:t>Introduction of a double removes a step in the beta oxidation cycle that generates a single molecule of NADH + H</w:t>
      </w:r>
      <w:r>
        <w:rPr>
          <w:vertAlign w:val="superscript"/>
        </w:rPr>
        <w:t>+</w:t>
      </w:r>
      <w:r>
        <w:t xml:space="preserve">. Hence this results in the loss of 2 ATP molecules that could have been generated. Hence if the number of double bonds can be </w:t>
      </w:r>
      <w:r w:rsidR="005607D0">
        <w:t>represented as d</w:t>
      </w:r>
      <w:r>
        <w:t>, then the net ATP yield can be represented as</w:t>
      </w:r>
    </w:p>
    <w:p w14:paraId="165025E8" w14:textId="77777777" w:rsidR="00B05EC1" w:rsidRDefault="00B05EC1" w:rsidP="00EF31A4">
      <w:pPr>
        <w:pStyle w:val="Heading5"/>
        <w:spacing w:line="480" w:lineRule="auto"/>
      </w:pPr>
      <w:r>
        <w:t>Equation 2:</w:t>
      </w:r>
    </w:p>
    <w:p w14:paraId="1BCAEF5A" w14:textId="47CAE18A" w:rsidR="00B05EC1" w:rsidRDefault="00B05EC1" w:rsidP="00EF31A4">
      <w:pPr>
        <w:spacing w:line="480" w:lineRule="auto"/>
        <w:jc w:val="center"/>
        <w:rPr>
          <w:b/>
          <w:bCs/>
          <w:sz w:val="28"/>
          <w:szCs w:val="28"/>
        </w:rPr>
      </w:pPr>
      <w:r>
        <w:rPr>
          <w:b/>
          <w:bCs/>
          <w:sz w:val="28"/>
          <w:szCs w:val="28"/>
        </w:rPr>
        <w:t>8.5*n-2*</w:t>
      </w:r>
      <w:r w:rsidR="005607D0">
        <w:rPr>
          <w:b/>
          <w:bCs/>
          <w:sz w:val="28"/>
          <w:szCs w:val="28"/>
        </w:rPr>
        <w:t>d</w:t>
      </w:r>
      <w:r>
        <w:rPr>
          <w:b/>
          <w:bCs/>
          <w:sz w:val="28"/>
          <w:szCs w:val="28"/>
        </w:rPr>
        <w:t>-7</w:t>
      </w:r>
    </w:p>
    <w:p w14:paraId="534D20C4" w14:textId="77777777" w:rsidR="00B05EC1" w:rsidRDefault="00B05EC1" w:rsidP="00EF31A4">
      <w:pPr>
        <w:pStyle w:val="Heading4"/>
        <w:spacing w:line="480" w:lineRule="auto"/>
      </w:pPr>
      <w:r>
        <w:t>Net Oxygen atoms consumed</w:t>
      </w:r>
    </w:p>
    <w:p w14:paraId="50EEED92" w14:textId="77777777" w:rsidR="00B05EC1" w:rsidRDefault="00B05EC1" w:rsidP="00EF31A4">
      <w:pPr>
        <w:spacing w:line="480" w:lineRule="auto"/>
      </w:pPr>
      <w:r>
        <w:t>Following the steps above, the net oxygen atoms consumed as a result of the reducing power entering the electron transport chain can be represented as</w:t>
      </w:r>
    </w:p>
    <w:p w14:paraId="791CE93B" w14:textId="77777777" w:rsidR="00B05EC1" w:rsidRDefault="00B05EC1" w:rsidP="00EF31A4">
      <w:pPr>
        <w:spacing w:line="480" w:lineRule="auto"/>
        <w:jc w:val="center"/>
        <w:rPr>
          <w:i/>
          <w:iCs/>
        </w:rPr>
      </w:pPr>
      <w:r>
        <w:rPr>
          <w:i/>
          <w:iCs/>
        </w:rPr>
        <w:lastRenderedPageBreak/>
        <w:t>4*(n/</w:t>
      </w:r>
      <w:proofErr w:type="gramStart"/>
      <w:r>
        <w:rPr>
          <w:i/>
          <w:iCs/>
        </w:rPr>
        <w:t>2)+(</w:t>
      </w:r>
      <w:proofErr w:type="gramEnd"/>
      <w:r>
        <w:rPr>
          <w:i/>
          <w:iCs/>
        </w:rPr>
        <w:t>(n/2)-1)+ ((n/2)-1)</w:t>
      </w:r>
    </w:p>
    <w:p w14:paraId="652C6B8D" w14:textId="77777777" w:rsidR="00B05EC1" w:rsidRDefault="00B05EC1" w:rsidP="00EF31A4">
      <w:pPr>
        <w:spacing w:line="480" w:lineRule="auto"/>
      </w:pPr>
      <w:r>
        <w:t>This can be simplified to</w:t>
      </w:r>
    </w:p>
    <w:p w14:paraId="7426E872" w14:textId="77777777" w:rsidR="00B05EC1" w:rsidRDefault="00B05EC1" w:rsidP="00EF31A4">
      <w:pPr>
        <w:pStyle w:val="Heading5"/>
        <w:spacing w:line="480" w:lineRule="auto"/>
      </w:pPr>
      <w:r>
        <w:t>Equation 3:</w:t>
      </w:r>
    </w:p>
    <w:p w14:paraId="13B050A8" w14:textId="77777777" w:rsidR="00B05EC1" w:rsidRDefault="00B05EC1" w:rsidP="00EF31A4">
      <w:pPr>
        <w:spacing w:line="480" w:lineRule="auto"/>
        <w:jc w:val="center"/>
        <w:rPr>
          <w:b/>
          <w:bCs/>
          <w:sz w:val="28"/>
          <w:szCs w:val="28"/>
        </w:rPr>
      </w:pPr>
      <w:r>
        <w:rPr>
          <w:b/>
          <w:bCs/>
          <w:sz w:val="28"/>
          <w:szCs w:val="28"/>
        </w:rPr>
        <w:t>3*n-2</w:t>
      </w:r>
    </w:p>
    <w:p w14:paraId="6E12FE97" w14:textId="77777777" w:rsidR="00B05EC1" w:rsidRDefault="00B05EC1" w:rsidP="00EF31A4">
      <w:pPr>
        <w:spacing w:line="480" w:lineRule="auto"/>
        <w:rPr>
          <w:b/>
          <w:bCs/>
          <w:sz w:val="28"/>
          <w:szCs w:val="28"/>
        </w:rPr>
      </w:pPr>
    </w:p>
    <w:p w14:paraId="69BDE495" w14:textId="77777777" w:rsidR="00B05EC1" w:rsidRDefault="00B05EC1" w:rsidP="00EF31A4">
      <w:pPr>
        <w:pStyle w:val="Heading4"/>
        <w:spacing w:line="480" w:lineRule="auto"/>
      </w:pPr>
      <w:r>
        <w:t>Unsaturated Fatty Acids</w:t>
      </w:r>
    </w:p>
    <w:p w14:paraId="34F7208A" w14:textId="3C5A5F0C" w:rsidR="00B05EC1" w:rsidRDefault="00B05EC1" w:rsidP="00EF31A4">
      <w:pPr>
        <w:spacing w:line="480" w:lineRule="auto"/>
      </w:pPr>
      <w:r>
        <w:t>Introduction of a double removes a step in the beta oxidation cycle that generates a single molecule of NADH + H</w:t>
      </w:r>
      <w:r>
        <w:rPr>
          <w:vertAlign w:val="superscript"/>
        </w:rPr>
        <w:t>+</w:t>
      </w:r>
      <w:r>
        <w:t xml:space="preserve">. Hence this results in the loss of 2 ATP molecules that could have been generated and hence 1 oxygen atom that could have been consumed. Hence if the number of double bonds can be </w:t>
      </w:r>
      <w:r w:rsidR="005607D0">
        <w:t>represented as d</w:t>
      </w:r>
      <w:r>
        <w:t>, then the net oxygen consumption can be represented as</w:t>
      </w:r>
    </w:p>
    <w:p w14:paraId="07A82401" w14:textId="77777777" w:rsidR="00B05EC1" w:rsidRDefault="00B05EC1" w:rsidP="00EF31A4">
      <w:pPr>
        <w:pStyle w:val="Heading5"/>
        <w:spacing w:line="480" w:lineRule="auto"/>
      </w:pPr>
      <w:r>
        <w:t>Equation 4:</w:t>
      </w:r>
    </w:p>
    <w:p w14:paraId="5879F3FB" w14:textId="73FA6B56" w:rsidR="00B05EC1" w:rsidRDefault="00B05EC1" w:rsidP="00EF31A4">
      <w:pPr>
        <w:spacing w:line="480" w:lineRule="auto"/>
        <w:jc w:val="center"/>
        <w:rPr>
          <w:b/>
          <w:bCs/>
          <w:sz w:val="28"/>
          <w:szCs w:val="28"/>
        </w:rPr>
      </w:pPr>
      <w:r>
        <w:rPr>
          <w:b/>
          <w:bCs/>
          <w:sz w:val="28"/>
          <w:szCs w:val="28"/>
        </w:rPr>
        <w:t>3*n-</w:t>
      </w:r>
      <w:r w:rsidR="005607D0">
        <w:rPr>
          <w:b/>
          <w:bCs/>
          <w:sz w:val="28"/>
          <w:szCs w:val="28"/>
        </w:rPr>
        <w:t>d</w:t>
      </w:r>
      <w:r>
        <w:rPr>
          <w:b/>
          <w:bCs/>
          <w:sz w:val="28"/>
          <w:szCs w:val="28"/>
        </w:rPr>
        <w:t>-2</w:t>
      </w:r>
    </w:p>
    <w:p w14:paraId="5991D82C" w14:textId="68EDFF2D" w:rsidR="00B05EC1" w:rsidRDefault="00B05EC1" w:rsidP="00EF31A4">
      <w:pPr>
        <w:spacing w:line="480" w:lineRule="auto"/>
      </w:pPr>
      <w:r>
        <w:t xml:space="preserve">Hence the net </w:t>
      </w:r>
      <w:r w:rsidR="00225EC8" w:rsidRPr="00E065C6">
        <w:t>P:O</w:t>
      </w:r>
      <w:r w:rsidR="00225EC8" w:rsidRPr="00E065C6">
        <w:rPr>
          <w:rFonts w:cstheme="minorHAnsi"/>
          <w:vertAlign w:val="subscript"/>
        </w:rPr>
        <w:t>β</w:t>
      </w:r>
      <w:r w:rsidR="00225EC8" w:rsidRPr="00E065C6">
        <w:rPr>
          <w:vertAlign w:val="subscript"/>
        </w:rPr>
        <w:t>-ox</w:t>
      </w:r>
      <w:r>
        <w:t xml:space="preserve"> ratio of any even chain fatty acid can be conveniently represented as</w:t>
      </w:r>
    </w:p>
    <w:p w14:paraId="4B1EF0B7" w14:textId="77777777" w:rsidR="00B05EC1" w:rsidRDefault="00B05EC1" w:rsidP="00EF31A4">
      <w:pPr>
        <w:pStyle w:val="Heading5"/>
        <w:spacing w:line="480" w:lineRule="auto"/>
      </w:pPr>
      <w:r>
        <w:t xml:space="preserve"> Equation 5</w:t>
      </w:r>
      <w:r>
        <w:rPr>
          <w:rStyle w:val="FootnoteReference"/>
        </w:rPr>
        <w:footnoteReference w:id="5"/>
      </w:r>
      <w:r>
        <w:t>:</w:t>
      </w:r>
    </w:p>
    <w:p w14:paraId="7D05896C" w14:textId="0AE338C3" w:rsidR="00B05EC1" w:rsidRDefault="00B05EC1" w:rsidP="00EF31A4">
      <w:pPr>
        <w:spacing w:line="480" w:lineRule="auto"/>
        <w:jc w:val="center"/>
        <w:rPr>
          <w:b/>
          <w:bCs/>
          <w:sz w:val="36"/>
          <w:szCs w:val="36"/>
          <w:u w:val="single"/>
        </w:rPr>
      </w:pPr>
      <w:r>
        <w:rPr>
          <w:b/>
          <w:bCs/>
          <w:sz w:val="36"/>
          <w:szCs w:val="36"/>
          <w:u w:val="single"/>
        </w:rPr>
        <w:t>8.5*n-2*</w:t>
      </w:r>
      <w:r w:rsidR="005607D0">
        <w:rPr>
          <w:b/>
          <w:bCs/>
          <w:sz w:val="36"/>
          <w:szCs w:val="36"/>
          <w:u w:val="single"/>
        </w:rPr>
        <w:t>d</w:t>
      </w:r>
      <w:r>
        <w:rPr>
          <w:b/>
          <w:bCs/>
          <w:sz w:val="36"/>
          <w:szCs w:val="36"/>
          <w:u w:val="single"/>
        </w:rPr>
        <w:t>-7</w:t>
      </w:r>
      <w:r>
        <w:rPr>
          <w:b/>
          <w:bCs/>
          <w:sz w:val="36"/>
          <w:szCs w:val="36"/>
          <w:u w:val="single"/>
        </w:rPr>
        <w:br/>
      </w:r>
      <w:r>
        <w:rPr>
          <w:b/>
          <w:bCs/>
          <w:sz w:val="36"/>
          <w:szCs w:val="36"/>
        </w:rPr>
        <w:t>3*n-</w:t>
      </w:r>
      <w:r w:rsidR="005607D0">
        <w:rPr>
          <w:b/>
          <w:bCs/>
          <w:sz w:val="36"/>
          <w:szCs w:val="36"/>
        </w:rPr>
        <w:t>d</w:t>
      </w:r>
      <w:r>
        <w:rPr>
          <w:b/>
          <w:bCs/>
          <w:sz w:val="36"/>
          <w:szCs w:val="36"/>
        </w:rPr>
        <w:t>-2</w:t>
      </w:r>
    </w:p>
    <w:p w14:paraId="5875F87B" w14:textId="77777777" w:rsidR="00B05EC1" w:rsidRDefault="00B05EC1" w:rsidP="00EF31A4">
      <w:pPr>
        <w:pStyle w:val="Heading4"/>
        <w:spacing w:line="480" w:lineRule="auto"/>
      </w:pPr>
      <w:r>
        <w:lastRenderedPageBreak/>
        <w:t>Net ATPs (Assuming a Hinkle’s corrected yield)</w:t>
      </w:r>
    </w:p>
    <w:p w14:paraId="40CA7773" w14:textId="77777777" w:rsidR="00B05EC1" w:rsidRDefault="00B05EC1" w:rsidP="00EF31A4">
      <w:pPr>
        <w:spacing w:line="480" w:lineRule="auto"/>
        <w:rPr>
          <w:rFonts w:ascii="Cambria" w:eastAsia="Cambria" w:hAnsi="Cambria" w:cs="Cambria"/>
          <w:b/>
          <w:bCs/>
          <w:i/>
          <w:iCs/>
          <w:color w:val="4F81BD"/>
        </w:rPr>
      </w:pPr>
    </w:p>
    <w:p w14:paraId="32555EC7" w14:textId="77777777" w:rsidR="00B05EC1" w:rsidRDefault="00B05EC1" w:rsidP="00EF31A4">
      <w:pPr>
        <w:spacing w:line="480" w:lineRule="auto"/>
      </w:pPr>
      <w:r>
        <w:t>Taking into consideration, Hinkle’s revised estimates, the net ATP yield can be now represented as</w:t>
      </w:r>
    </w:p>
    <w:p w14:paraId="1021D6A2" w14:textId="77777777" w:rsidR="00B05EC1" w:rsidRDefault="00B05EC1" w:rsidP="00EF31A4">
      <w:pPr>
        <w:spacing w:line="480" w:lineRule="auto"/>
        <w:jc w:val="center"/>
        <w:rPr>
          <w:i/>
          <w:iCs/>
        </w:rPr>
      </w:pPr>
      <w:r>
        <w:rPr>
          <w:i/>
          <w:iCs/>
        </w:rPr>
        <w:t>10*(n/</w:t>
      </w:r>
      <w:proofErr w:type="gramStart"/>
      <w:r>
        <w:rPr>
          <w:i/>
          <w:iCs/>
        </w:rPr>
        <w:t>2)+</w:t>
      </w:r>
      <w:proofErr w:type="gramEnd"/>
      <w:r>
        <w:rPr>
          <w:i/>
          <w:iCs/>
        </w:rPr>
        <w:t>2.5*((n/2)-1)+1.5*((n/2)-1)-2</w:t>
      </w:r>
    </w:p>
    <w:p w14:paraId="7D33AC43" w14:textId="77777777" w:rsidR="00B05EC1" w:rsidRDefault="00B05EC1" w:rsidP="00EF31A4">
      <w:pPr>
        <w:spacing w:line="480" w:lineRule="auto"/>
      </w:pPr>
      <w:r>
        <w:t xml:space="preserve">This can be simplified to </w:t>
      </w:r>
    </w:p>
    <w:p w14:paraId="42647502" w14:textId="77777777" w:rsidR="00B05EC1" w:rsidRDefault="00B05EC1" w:rsidP="00EF31A4">
      <w:pPr>
        <w:pStyle w:val="Heading5"/>
        <w:spacing w:line="480" w:lineRule="auto"/>
      </w:pPr>
      <w:r>
        <w:t>Equation 6:</w:t>
      </w:r>
    </w:p>
    <w:p w14:paraId="22E9B282" w14:textId="77777777" w:rsidR="00B05EC1" w:rsidRDefault="00B05EC1" w:rsidP="00EF31A4">
      <w:pPr>
        <w:spacing w:line="480" w:lineRule="auto"/>
        <w:jc w:val="center"/>
        <w:rPr>
          <w:b/>
          <w:bCs/>
          <w:sz w:val="28"/>
          <w:szCs w:val="28"/>
        </w:rPr>
      </w:pPr>
      <w:r>
        <w:rPr>
          <w:b/>
          <w:bCs/>
          <w:sz w:val="28"/>
          <w:szCs w:val="28"/>
        </w:rPr>
        <w:t>7*n-6</w:t>
      </w:r>
    </w:p>
    <w:p w14:paraId="7A71E476" w14:textId="77777777" w:rsidR="00B05EC1" w:rsidRDefault="00B05EC1" w:rsidP="00EF31A4">
      <w:pPr>
        <w:pStyle w:val="Heading4"/>
        <w:spacing w:line="480" w:lineRule="auto"/>
      </w:pPr>
      <w:r>
        <w:t>Unsaturated Fatty Acids</w:t>
      </w:r>
    </w:p>
    <w:p w14:paraId="7E568EC1" w14:textId="17AC8081" w:rsidR="00B05EC1" w:rsidRDefault="00B05EC1" w:rsidP="00EF31A4">
      <w:pPr>
        <w:spacing w:line="480" w:lineRule="auto"/>
      </w:pPr>
      <w:r>
        <w:t>Introduction of a double removes a step in the beta oxidation cycle that generates a single molecule of NADH + H</w:t>
      </w:r>
      <w:r>
        <w:rPr>
          <w:vertAlign w:val="superscript"/>
        </w:rPr>
        <w:t>+</w:t>
      </w:r>
      <w:r>
        <w:t xml:space="preserve">. Hence this results in the loss of 2 ATP molecules that could have been generated. Hence if the number of double bonds can be </w:t>
      </w:r>
      <w:r w:rsidR="005607D0">
        <w:t>represented as d</w:t>
      </w:r>
      <w:r>
        <w:t>, then the net ATP yield can be represented as</w:t>
      </w:r>
    </w:p>
    <w:p w14:paraId="59AF871C" w14:textId="77777777" w:rsidR="00B05EC1" w:rsidRDefault="00B05EC1" w:rsidP="00EF31A4">
      <w:pPr>
        <w:pStyle w:val="Heading5"/>
        <w:spacing w:line="480" w:lineRule="auto"/>
      </w:pPr>
      <w:r>
        <w:t>Equation 7:</w:t>
      </w:r>
    </w:p>
    <w:p w14:paraId="3DDF26E5" w14:textId="482BBCD0" w:rsidR="00B05EC1" w:rsidRDefault="00B05EC1" w:rsidP="00EF31A4">
      <w:pPr>
        <w:spacing w:line="480" w:lineRule="auto"/>
        <w:jc w:val="center"/>
        <w:rPr>
          <w:b/>
          <w:bCs/>
          <w:sz w:val="28"/>
          <w:szCs w:val="28"/>
        </w:rPr>
      </w:pPr>
      <w:r>
        <w:rPr>
          <w:b/>
          <w:bCs/>
          <w:sz w:val="28"/>
          <w:szCs w:val="28"/>
        </w:rPr>
        <w:t>7*n-2*</w:t>
      </w:r>
      <w:r w:rsidR="005607D0">
        <w:rPr>
          <w:b/>
          <w:bCs/>
          <w:sz w:val="28"/>
          <w:szCs w:val="28"/>
        </w:rPr>
        <w:t>d</w:t>
      </w:r>
      <w:r>
        <w:rPr>
          <w:b/>
          <w:bCs/>
          <w:sz w:val="28"/>
          <w:szCs w:val="28"/>
        </w:rPr>
        <w:t>-6</w:t>
      </w:r>
    </w:p>
    <w:p w14:paraId="34E40458" w14:textId="77777777" w:rsidR="00B05EC1" w:rsidRDefault="00B05EC1" w:rsidP="00EF31A4">
      <w:pPr>
        <w:pStyle w:val="Heading4"/>
        <w:spacing w:line="480" w:lineRule="auto"/>
      </w:pPr>
      <w:r>
        <w:t>Net Oxygen atoms consumed</w:t>
      </w:r>
    </w:p>
    <w:p w14:paraId="2A87860D" w14:textId="77777777" w:rsidR="00B05EC1" w:rsidRDefault="00B05EC1" w:rsidP="00EF31A4">
      <w:pPr>
        <w:spacing w:line="480" w:lineRule="auto"/>
      </w:pPr>
      <w:r>
        <w:t>Since there is no change in the oxygen atoms consumed, the equation for oxygen consumption essentially remains the same.  Hence the net oxygen consumption can be represented as</w:t>
      </w:r>
    </w:p>
    <w:p w14:paraId="2C2E71A6" w14:textId="77777777" w:rsidR="00B05EC1" w:rsidRDefault="00B05EC1" w:rsidP="00EF31A4">
      <w:pPr>
        <w:pStyle w:val="Heading5"/>
        <w:spacing w:line="480" w:lineRule="auto"/>
      </w:pPr>
      <w:r>
        <w:t>Equation 8:</w:t>
      </w:r>
    </w:p>
    <w:p w14:paraId="0CCAA761" w14:textId="39BB9C72" w:rsidR="00B05EC1" w:rsidRDefault="00B05EC1" w:rsidP="00EF31A4">
      <w:pPr>
        <w:spacing w:line="480" w:lineRule="auto"/>
        <w:jc w:val="center"/>
        <w:rPr>
          <w:b/>
          <w:bCs/>
          <w:sz w:val="28"/>
          <w:szCs w:val="28"/>
        </w:rPr>
      </w:pPr>
      <w:r>
        <w:rPr>
          <w:b/>
          <w:bCs/>
          <w:sz w:val="28"/>
          <w:szCs w:val="28"/>
        </w:rPr>
        <w:t>3*n-</w:t>
      </w:r>
      <w:r w:rsidR="005607D0">
        <w:rPr>
          <w:b/>
          <w:bCs/>
          <w:sz w:val="28"/>
          <w:szCs w:val="28"/>
        </w:rPr>
        <w:t>d</w:t>
      </w:r>
      <w:r>
        <w:rPr>
          <w:b/>
          <w:bCs/>
          <w:sz w:val="28"/>
          <w:szCs w:val="28"/>
        </w:rPr>
        <w:t>-2</w:t>
      </w:r>
    </w:p>
    <w:p w14:paraId="5583DEF2" w14:textId="1E310353" w:rsidR="00B05EC1" w:rsidRDefault="00B05EC1" w:rsidP="00EF31A4">
      <w:pPr>
        <w:spacing w:line="480" w:lineRule="auto"/>
      </w:pPr>
      <w:r>
        <w:lastRenderedPageBreak/>
        <w:t xml:space="preserve">Hence the net </w:t>
      </w:r>
      <w:r w:rsidR="00527092" w:rsidRPr="00E065C6">
        <w:t>P:O</w:t>
      </w:r>
      <w:r w:rsidR="00527092" w:rsidRPr="00E065C6">
        <w:rPr>
          <w:rFonts w:cstheme="minorHAnsi"/>
          <w:vertAlign w:val="subscript"/>
        </w:rPr>
        <w:t>β</w:t>
      </w:r>
      <w:r w:rsidR="00527092" w:rsidRPr="00E065C6">
        <w:rPr>
          <w:vertAlign w:val="subscript"/>
        </w:rPr>
        <w:t>-ox</w:t>
      </w:r>
      <w:r>
        <w:t xml:space="preserve"> ratio of any even chain fatty acid can be conveniently represented as</w:t>
      </w:r>
    </w:p>
    <w:p w14:paraId="3F0CD849" w14:textId="77777777" w:rsidR="00B05EC1" w:rsidRDefault="00B05EC1" w:rsidP="00EF31A4">
      <w:pPr>
        <w:pStyle w:val="Heading5"/>
        <w:spacing w:line="480" w:lineRule="auto"/>
      </w:pPr>
      <w:r>
        <w:t xml:space="preserve"> Equation 9</w:t>
      </w:r>
      <w:r>
        <w:rPr>
          <w:rStyle w:val="FootnoteReference"/>
        </w:rPr>
        <w:footnoteReference w:id="6"/>
      </w:r>
      <w:r>
        <w:t>:</w:t>
      </w:r>
    </w:p>
    <w:p w14:paraId="6AD23159" w14:textId="08C7D29F" w:rsidR="00B05EC1" w:rsidRDefault="00B05EC1" w:rsidP="00EF31A4">
      <w:pPr>
        <w:spacing w:line="480" w:lineRule="auto"/>
        <w:jc w:val="center"/>
        <w:rPr>
          <w:b/>
          <w:bCs/>
          <w:sz w:val="36"/>
          <w:szCs w:val="36"/>
          <w:u w:val="single"/>
        </w:rPr>
      </w:pPr>
      <w:r>
        <w:rPr>
          <w:b/>
          <w:bCs/>
          <w:sz w:val="36"/>
          <w:szCs w:val="36"/>
          <w:u w:val="single"/>
        </w:rPr>
        <w:t>7*n-2*</w:t>
      </w:r>
      <w:r w:rsidR="005607D0">
        <w:rPr>
          <w:b/>
          <w:bCs/>
          <w:sz w:val="36"/>
          <w:szCs w:val="36"/>
          <w:u w:val="single"/>
        </w:rPr>
        <w:t>d</w:t>
      </w:r>
      <w:r>
        <w:rPr>
          <w:b/>
          <w:bCs/>
          <w:sz w:val="36"/>
          <w:szCs w:val="36"/>
          <w:u w:val="single"/>
        </w:rPr>
        <w:t>-6</w:t>
      </w:r>
      <w:r>
        <w:rPr>
          <w:b/>
          <w:bCs/>
          <w:sz w:val="36"/>
          <w:szCs w:val="36"/>
          <w:u w:val="single"/>
        </w:rPr>
        <w:br/>
      </w:r>
      <w:r>
        <w:rPr>
          <w:b/>
          <w:bCs/>
          <w:sz w:val="36"/>
          <w:szCs w:val="36"/>
        </w:rPr>
        <w:t>3*n-</w:t>
      </w:r>
      <w:r w:rsidR="005607D0">
        <w:rPr>
          <w:b/>
          <w:bCs/>
          <w:sz w:val="36"/>
          <w:szCs w:val="36"/>
        </w:rPr>
        <w:t>d</w:t>
      </w:r>
      <w:r>
        <w:rPr>
          <w:b/>
          <w:bCs/>
          <w:sz w:val="36"/>
          <w:szCs w:val="36"/>
        </w:rPr>
        <w:t>-2</w:t>
      </w:r>
    </w:p>
    <w:p w14:paraId="1CBC1274" w14:textId="77777777" w:rsidR="00B05EC1" w:rsidRDefault="00B05EC1" w:rsidP="00EF31A4">
      <w:pPr>
        <w:spacing w:line="480" w:lineRule="auto"/>
        <w:rPr>
          <w:b/>
          <w:bCs/>
          <w:sz w:val="36"/>
          <w:szCs w:val="36"/>
        </w:rPr>
      </w:pPr>
    </w:p>
    <w:p w14:paraId="761CAE00" w14:textId="77777777" w:rsidR="00B05EC1" w:rsidRDefault="00B05EC1" w:rsidP="00EF31A4">
      <w:pPr>
        <w:spacing w:line="480" w:lineRule="auto"/>
        <w:rPr>
          <w:b/>
          <w:bCs/>
          <w:sz w:val="36"/>
          <w:szCs w:val="36"/>
        </w:rPr>
      </w:pPr>
    </w:p>
    <w:p w14:paraId="454C293D" w14:textId="77777777" w:rsidR="00B05EC1" w:rsidRDefault="00B05EC1" w:rsidP="00EF31A4">
      <w:pPr>
        <w:pStyle w:val="Heading2"/>
        <w:pageBreakBefore/>
        <w:spacing w:line="480" w:lineRule="auto"/>
      </w:pPr>
      <w:r>
        <w:lastRenderedPageBreak/>
        <w:t>Odd Chain Fatty Acids</w:t>
      </w:r>
    </w:p>
    <w:p w14:paraId="15D6F117" w14:textId="77777777" w:rsidR="00B05EC1" w:rsidRDefault="00B05EC1" w:rsidP="00EF31A4">
      <w:pPr>
        <w:spacing w:line="480" w:lineRule="auto"/>
      </w:pPr>
      <w:r>
        <w:t xml:space="preserve">The following table represents the net ATP yield and the </w:t>
      </w:r>
      <w:r>
        <w:rPr>
          <w:i/>
          <w:iCs/>
          <w:color w:val="808080"/>
        </w:rPr>
        <w:t>reducing power</w:t>
      </w:r>
      <w:r>
        <w:t xml:space="preserve"> as a function of odd chain length ‘</w:t>
      </w:r>
      <w:r>
        <w:rPr>
          <w:b/>
          <w:bCs/>
          <w:i/>
          <w:iCs/>
          <w:color w:val="4F81BD"/>
        </w:rPr>
        <w:t>n</w:t>
      </w:r>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2139"/>
        <w:gridCol w:w="1594"/>
        <w:gridCol w:w="2533"/>
      </w:tblGrid>
      <w:tr w:rsidR="00B05EC1" w14:paraId="4762882D" w14:textId="77777777" w:rsidTr="00EE7111">
        <w:tc>
          <w:tcPr>
            <w:tcW w:w="0" w:type="auto"/>
            <w:tcBorders>
              <w:top w:val="single" w:sz="8" w:space="0" w:color="000000"/>
              <w:left w:val="single" w:sz="8" w:space="0" w:color="000000"/>
              <w:bottom w:val="single" w:sz="8" w:space="0" w:color="000000"/>
              <w:right w:val="single" w:sz="8" w:space="0" w:color="000000"/>
            </w:tcBorders>
            <w:shd w:val="solid" w:color="000000" w:fill="000000"/>
            <w:tcMar>
              <w:top w:w="0" w:type="dxa"/>
              <w:left w:w="108" w:type="dxa"/>
              <w:bottom w:w="0" w:type="dxa"/>
              <w:right w:w="108" w:type="dxa"/>
            </w:tcMar>
          </w:tcPr>
          <w:p w14:paraId="71EBB05B" w14:textId="77777777" w:rsidR="00B05EC1" w:rsidRDefault="00B05EC1" w:rsidP="00EF31A4">
            <w:pPr>
              <w:spacing w:after="0" w:line="480" w:lineRule="auto"/>
            </w:pPr>
            <w:r>
              <w:rPr>
                <w:b/>
                <w:bCs/>
                <w:color w:val="FFFFFF"/>
              </w:rPr>
              <w:t>Molecules</w:t>
            </w:r>
          </w:p>
        </w:tc>
        <w:tc>
          <w:tcPr>
            <w:tcW w:w="0" w:type="auto"/>
            <w:tcBorders>
              <w:top w:val="single" w:sz="8" w:space="0" w:color="000000"/>
              <w:left w:val="single" w:sz="8" w:space="0" w:color="000000"/>
              <w:bottom w:val="single" w:sz="8" w:space="0" w:color="000000"/>
              <w:right w:val="single" w:sz="8" w:space="0" w:color="000000"/>
            </w:tcBorders>
            <w:shd w:val="solid" w:color="000000" w:fill="000000"/>
            <w:tcMar>
              <w:top w:w="0" w:type="dxa"/>
              <w:left w:w="108" w:type="dxa"/>
              <w:bottom w:w="0" w:type="dxa"/>
              <w:right w:w="108" w:type="dxa"/>
            </w:tcMar>
          </w:tcPr>
          <w:p w14:paraId="79D98B51" w14:textId="77777777" w:rsidR="00B05EC1" w:rsidRDefault="00B05EC1" w:rsidP="00EF31A4">
            <w:pPr>
              <w:spacing w:after="0" w:line="480" w:lineRule="auto"/>
            </w:pPr>
            <w:proofErr w:type="gramStart"/>
            <w:r>
              <w:rPr>
                <w:b/>
                <w:bCs/>
                <w:color w:val="FFFFFF"/>
              </w:rPr>
              <w:t>Amount</w:t>
            </w:r>
            <w:proofErr w:type="gramEnd"/>
            <w:r>
              <w:rPr>
                <w:b/>
                <w:bCs/>
                <w:color w:val="FFFFFF"/>
              </w:rPr>
              <w:t xml:space="preserve"> of molecules</w:t>
            </w:r>
          </w:p>
        </w:tc>
        <w:tc>
          <w:tcPr>
            <w:tcW w:w="0" w:type="auto"/>
            <w:tcBorders>
              <w:top w:val="single" w:sz="8" w:space="0" w:color="000000"/>
              <w:left w:val="single" w:sz="8" w:space="0" w:color="000000"/>
              <w:bottom w:val="single" w:sz="8" w:space="0" w:color="000000"/>
              <w:right w:val="single" w:sz="8" w:space="0" w:color="000000"/>
            </w:tcBorders>
            <w:shd w:val="solid" w:color="000000" w:fill="000000"/>
            <w:tcMar>
              <w:top w:w="0" w:type="dxa"/>
              <w:left w:w="108" w:type="dxa"/>
              <w:bottom w:w="0" w:type="dxa"/>
              <w:right w:w="108" w:type="dxa"/>
            </w:tcMar>
          </w:tcPr>
          <w:p w14:paraId="29C290CC" w14:textId="77777777" w:rsidR="00B05EC1" w:rsidRDefault="00B05EC1" w:rsidP="00EF31A4">
            <w:pPr>
              <w:spacing w:after="0" w:line="480" w:lineRule="auto"/>
            </w:pPr>
            <w:r>
              <w:rPr>
                <w:b/>
                <w:bCs/>
                <w:color w:val="FFFFFF"/>
              </w:rPr>
              <w:t>ATP</w:t>
            </w:r>
          </w:p>
        </w:tc>
        <w:tc>
          <w:tcPr>
            <w:tcW w:w="0" w:type="auto"/>
            <w:tcBorders>
              <w:top w:val="single" w:sz="8" w:space="0" w:color="000000"/>
              <w:left w:val="single" w:sz="8" w:space="0" w:color="000000"/>
              <w:bottom w:val="single" w:sz="8" w:space="0" w:color="000000"/>
              <w:right w:val="single" w:sz="8" w:space="0" w:color="000000"/>
            </w:tcBorders>
            <w:shd w:val="solid" w:color="000000" w:fill="000000"/>
            <w:tcMar>
              <w:top w:w="0" w:type="dxa"/>
              <w:left w:w="108" w:type="dxa"/>
              <w:bottom w:w="0" w:type="dxa"/>
              <w:right w:w="108" w:type="dxa"/>
            </w:tcMar>
          </w:tcPr>
          <w:p w14:paraId="2839AB04" w14:textId="77777777" w:rsidR="00B05EC1" w:rsidRDefault="00B05EC1" w:rsidP="00EF31A4">
            <w:pPr>
              <w:spacing w:after="0" w:line="480" w:lineRule="auto"/>
            </w:pPr>
            <w:r>
              <w:rPr>
                <w:b/>
                <w:bCs/>
                <w:color w:val="FFFFFF"/>
              </w:rPr>
              <w:t>Oxygen atoms consumed</w:t>
            </w:r>
            <w:r>
              <w:rPr>
                <w:rStyle w:val="FootnoteReference"/>
              </w:rPr>
              <w:footnoteReference w:id="7"/>
            </w:r>
          </w:p>
        </w:tc>
      </w:tr>
      <w:tr w:rsidR="00B05EC1" w14:paraId="23193012"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0F0A61" w14:textId="77777777" w:rsidR="00B05EC1" w:rsidRDefault="00B05EC1" w:rsidP="00EF31A4">
            <w:pPr>
              <w:spacing w:after="0" w:line="480" w:lineRule="auto"/>
            </w:pPr>
            <w:r>
              <w:rPr>
                <w:b/>
                <w:bCs/>
              </w:rPr>
              <w:t>Priming – Initial</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0DF186" w14:textId="77777777" w:rsidR="00B05EC1" w:rsidRDefault="00B05EC1" w:rsidP="00EF31A4">
            <w:pPr>
              <w:spacing w:after="0" w:line="480" w:lineRule="auto"/>
              <w:jc w:val="center"/>
            </w:pPr>
            <w:r>
              <w:t>Reactions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F763B2" w14:textId="77777777" w:rsidR="00B05EC1" w:rsidRDefault="00B05EC1" w:rsidP="00EF31A4">
            <w:pPr>
              <w:spacing w:after="0" w:line="480" w:lineRule="auto"/>
              <w:jc w:val="center"/>
            </w:pPr>
            <w: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B8581E" w14:textId="77777777" w:rsidR="00B05EC1" w:rsidRDefault="00B05EC1" w:rsidP="00EF31A4">
            <w:pPr>
              <w:spacing w:after="0" w:line="480" w:lineRule="auto"/>
              <w:jc w:val="center"/>
            </w:pPr>
            <w:r>
              <w:t>0</w:t>
            </w:r>
          </w:p>
        </w:tc>
      </w:tr>
      <w:tr w:rsidR="00B05EC1" w14:paraId="02628CC6"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55ECB9" w14:textId="77777777" w:rsidR="00B05EC1" w:rsidRDefault="00B05EC1" w:rsidP="00EF31A4">
            <w:pPr>
              <w:spacing w:after="0" w:line="480" w:lineRule="auto"/>
            </w:pPr>
            <w:r>
              <w:rPr>
                <w:b/>
                <w:bCs/>
              </w:rPr>
              <w:t>Acetyl CoA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6721F1" w14:textId="77777777" w:rsidR="00B05EC1" w:rsidRDefault="00B05EC1" w:rsidP="00EF31A4">
            <w:pPr>
              <w:spacing w:after="0" w:line="480" w:lineRule="auto"/>
              <w:jc w:val="center"/>
            </w:pPr>
            <w:r>
              <w:t xml:space="preserve">(n-1)/2 – 1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8DDEE3" w14:textId="77777777" w:rsidR="00B05EC1" w:rsidRDefault="00B05EC1" w:rsidP="00EF31A4">
            <w:pPr>
              <w:spacing w:after="0" w:line="480" w:lineRule="auto"/>
              <w:jc w:val="center"/>
            </w:pPr>
            <w:r>
              <w:t>12*((n-1)/2 – 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AC771D" w14:textId="77777777" w:rsidR="00B05EC1" w:rsidRDefault="00B05EC1" w:rsidP="00EF31A4">
            <w:pPr>
              <w:spacing w:after="0" w:line="480" w:lineRule="auto"/>
              <w:jc w:val="center"/>
            </w:pPr>
            <w:r>
              <w:t>4*((n-1)/2 – 1)</w:t>
            </w:r>
          </w:p>
        </w:tc>
      </w:tr>
      <w:tr w:rsidR="00B05EC1" w14:paraId="4FDE351C"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BF375D" w14:textId="77777777" w:rsidR="00B05EC1" w:rsidRDefault="00B05EC1" w:rsidP="00EF31A4">
            <w:pPr>
              <w:spacing w:after="0" w:line="480" w:lineRule="auto"/>
            </w:pPr>
            <w:r>
              <w:rPr>
                <w:b/>
                <w:bCs/>
              </w:rPr>
              <w:t>NADH + H</w:t>
            </w:r>
            <w:r>
              <w:rPr>
                <w:b/>
                <w:bCs/>
                <w:vertAlign w:val="superscript"/>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BB9D70" w14:textId="77777777" w:rsidR="00B05EC1" w:rsidRDefault="00B05EC1" w:rsidP="00EF31A4">
            <w:pPr>
              <w:spacing w:after="0" w:line="480" w:lineRule="auto"/>
              <w:jc w:val="center"/>
            </w:pPr>
            <w:r>
              <w:t xml:space="preserve">(n-1)/2 – 1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93BA70" w14:textId="77777777" w:rsidR="00B05EC1" w:rsidRDefault="00B05EC1" w:rsidP="00EF31A4">
            <w:pPr>
              <w:spacing w:after="0" w:line="480" w:lineRule="auto"/>
              <w:jc w:val="center"/>
            </w:pPr>
            <w:r>
              <w:t>3*((n-1)/2 – 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6431FA" w14:textId="77777777" w:rsidR="00B05EC1" w:rsidRDefault="00B05EC1" w:rsidP="00EF31A4">
            <w:pPr>
              <w:spacing w:after="0" w:line="480" w:lineRule="auto"/>
              <w:jc w:val="center"/>
            </w:pPr>
            <w:r>
              <w:t>((n-1)/2 – 1)</w:t>
            </w:r>
          </w:p>
        </w:tc>
      </w:tr>
      <w:tr w:rsidR="00B05EC1" w14:paraId="02AB542F"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A86597" w14:textId="77777777" w:rsidR="00B05EC1" w:rsidRDefault="00B05EC1" w:rsidP="00EF31A4">
            <w:pPr>
              <w:spacing w:after="0" w:line="480" w:lineRule="auto"/>
            </w:pPr>
            <w:r>
              <w:rPr>
                <w:b/>
                <w:bCs/>
              </w:rPr>
              <w:t>FADH</w:t>
            </w:r>
            <w:r>
              <w:rPr>
                <w:b/>
                <w:bCs/>
                <w:vertAlign w:val="subscript"/>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4E1358" w14:textId="77777777" w:rsidR="00B05EC1" w:rsidRDefault="00B05EC1" w:rsidP="00EF31A4">
            <w:pPr>
              <w:spacing w:after="0" w:line="480" w:lineRule="auto"/>
              <w:jc w:val="center"/>
            </w:pPr>
            <w:r>
              <w:t>(n-1)/2 – 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48E75E" w14:textId="77777777" w:rsidR="00B05EC1" w:rsidRDefault="00B05EC1" w:rsidP="00EF31A4">
            <w:pPr>
              <w:spacing w:after="0" w:line="480" w:lineRule="auto"/>
              <w:jc w:val="center"/>
            </w:pPr>
            <w:r>
              <w:t>2*((n-1)/2 – 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E0D72B" w14:textId="77777777" w:rsidR="00B05EC1" w:rsidRDefault="00B05EC1" w:rsidP="00EF31A4">
            <w:pPr>
              <w:spacing w:after="0" w:line="480" w:lineRule="auto"/>
              <w:jc w:val="center"/>
            </w:pPr>
            <w:r>
              <w:t>((n-1)/2 – 1)</w:t>
            </w:r>
          </w:p>
        </w:tc>
      </w:tr>
      <w:tr w:rsidR="00B05EC1" w14:paraId="0590BEEB"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C92E19" w14:textId="77777777" w:rsidR="00B05EC1" w:rsidRDefault="00B05EC1" w:rsidP="00EF31A4">
            <w:pPr>
              <w:spacing w:after="0" w:line="480" w:lineRule="auto"/>
            </w:pPr>
            <w:r>
              <w:rPr>
                <w:b/>
                <w:bCs/>
              </w:rPr>
              <w:t>Propionyl CoA &gt;&gt; Succinyl CoA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FA3035" w14:textId="77777777" w:rsidR="00B05EC1" w:rsidRDefault="00B05EC1" w:rsidP="00EF31A4">
            <w:pPr>
              <w:spacing w:after="0" w:line="480" w:lineRule="auto"/>
              <w:jc w:val="center"/>
            </w:pPr>
            <w:r>
              <w:t>Reactions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18116E" w14:textId="77777777" w:rsidR="00B05EC1" w:rsidRDefault="00B05EC1" w:rsidP="00EF31A4">
            <w:pPr>
              <w:spacing w:after="0" w:line="480" w:lineRule="auto"/>
              <w:jc w:val="center"/>
            </w:pPr>
            <w: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61734B" w14:textId="77777777" w:rsidR="00B05EC1" w:rsidRDefault="00B05EC1" w:rsidP="00EF31A4">
            <w:pPr>
              <w:spacing w:after="0" w:line="480" w:lineRule="auto"/>
              <w:jc w:val="center"/>
            </w:pPr>
            <w:r>
              <w:t>0</w:t>
            </w:r>
          </w:p>
        </w:tc>
      </w:tr>
      <w:tr w:rsidR="00B05EC1" w14:paraId="4A58FE4B" w14:textId="77777777" w:rsidTr="00EE7111">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F8F977" w14:textId="77777777" w:rsidR="00B05EC1" w:rsidRDefault="00B05EC1" w:rsidP="00EF31A4">
            <w:pPr>
              <w:spacing w:after="0" w:line="480" w:lineRule="auto"/>
            </w:pPr>
            <w:r>
              <w:rPr>
                <w:b/>
                <w:bCs/>
              </w:rPr>
              <w:t>Succinyl CoA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8717A2" w14:textId="77777777" w:rsidR="00B05EC1" w:rsidRDefault="00B05EC1" w:rsidP="00EF31A4">
            <w:pPr>
              <w:spacing w:after="0" w:line="480" w:lineRule="auto"/>
              <w:jc w:val="center"/>
            </w:pPr>
            <w: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A26DAE" w14:textId="77777777" w:rsidR="00B05EC1" w:rsidRDefault="00B05EC1" w:rsidP="00EF31A4">
            <w:pPr>
              <w:spacing w:after="0" w:line="480" w:lineRule="auto"/>
              <w:jc w:val="center"/>
            </w:pPr>
            <w:r>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567F29" w14:textId="77777777" w:rsidR="00B05EC1" w:rsidRDefault="00B05EC1" w:rsidP="00EF31A4">
            <w:pPr>
              <w:spacing w:after="0" w:line="480" w:lineRule="auto"/>
              <w:jc w:val="center"/>
            </w:pPr>
            <w:r>
              <w:t>2</w:t>
            </w:r>
          </w:p>
        </w:tc>
      </w:tr>
    </w:tbl>
    <w:p w14:paraId="53205824" w14:textId="77777777" w:rsidR="00B05EC1" w:rsidRDefault="00B05EC1" w:rsidP="00EF31A4">
      <w:pPr>
        <w:pStyle w:val="Quote"/>
      </w:pPr>
      <w:r>
        <w:t>Table 4 - Table showing the products released from the complete breakdown of an odd chain fatty acid through the beta oxidation pathway. The net ATPs and Oxygen atoms consumed are represented as a function of the chain length of the fatty acid. This is represented by ‘n’, where n is the number of carbon atoms in the fatty acid chain.</w:t>
      </w:r>
    </w:p>
    <w:p w14:paraId="1AE22F34" w14:textId="6EF88395" w:rsidR="00B05EC1" w:rsidRDefault="00B05EC1" w:rsidP="00EF31A4">
      <w:pPr>
        <w:pStyle w:val="Heading3"/>
        <w:spacing w:line="480" w:lineRule="auto"/>
      </w:pPr>
      <w:r>
        <w:lastRenderedPageBreak/>
        <w:t xml:space="preserve">Net </w:t>
      </w:r>
      <w:r w:rsidR="00527092" w:rsidRPr="00E065C6">
        <w:t>P:O</w:t>
      </w:r>
      <w:r w:rsidR="00527092" w:rsidRPr="00E065C6">
        <w:rPr>
          <w:rFonts w:cstheme="minorHAnsi"/>
          <w:vertAlign w:val="subscript"/>
        </w:rPr>
        <w:t>β</w:t>
      </w:r>
      <w:r w:rsidR="00527092" w:rsidRPr="00E065C6">
        <w:rPr>
          <w:vertAlign w:val="subscript"/>
        </w:rPr>
        <w:t>-ox</w:t>
      </w:r>
      <w:r>
        <w:t xml:space="preserve"> Ratio </w:t>
      </w:r>
    </w:p>
    <w:p w14:paraId="7239945C" w14:textId="77777777" w:rsidR="00B05EC1" w:rsidRDefault="00B05EC1" w:rsidP="00EF31A4">
      <w:pPr>
        <w:pStyle w:val="Heading4"/>
        <w:spacing w:line="480" w:lineRule="auto"/>
      </w:pPr>
      <w:r>
        <w:t>Net ATPs (Assuming a classic yield)</w:t>
      </w:r>
    </w:p>
    <w:p w14:paraId="25FD8FA6" w14:textId="77777777" w:rsidR="00B05EC1" w:rsidRDefault="00B05EC1" w:rsidP="00EF31A4">
      <w:pPr>
        <w:spacing w:line="480" w:lineRule="auto"/>
      </w:pPr>
      <w:r>
        <w:t>Given the above products released from a complete cycle of beta oxidation of a fatty acids, the net ATP yield can be, therefore, represented as</w:t>
      </w:r>
    </w:p>
    <w:p w14:paraId="0B7CA175" w14:textId="77777777" w:rsidR="00B05EC1" w:rsidRDefault="00B05EC1" w:rsidP="00EF31A4">
      <w:pPr>
        <w:spacing w:line="480" w:lineRule="auto"/>
        <w:jc w:val="center"/>
        <w:rPr>
          <w:i/>
          <w:iCs/>
        </w:rPr>
      </w:pPr>
      <w:r>
        <w:rPr>
          <w:i/>
          <w:iCs/>
        </w:rPr>
        <w:t>12*(</w:t>
      </w:r>
      <w:r>
        <w:t xml:space="preserve">(n-1)/2 - </w:t>
      </w:r>
      <w:proofErr w:type="gramStart"/>
      <w:r>
        <w:t>1</w:t>
      </w:r>
      <w:r>
        <w:rPr>
          <w:i/>
          <w:iCs/>
        </w:rPr>
        <w:t>)+</w:t>
      </w:r>
      <w:proofErr w:type="gramEnd"/>
      <w:r>
        <w:rPr>
          <w:i/>
          <w:iCs/>
        </w:rPr>
        <w:t>3*(</w:t>
      </w:r>
      <w:r>
        <w:t>(n-1)/2 - 1</w:t>
      </w:r>
      <w:r>
        <w:rPr>
          <w:i/>
          <w:iCs/>
        </w:rPr>
        <w:t>)+2*(</w:t>
      </w:r>
      <w:r>
        <w:t>(n-1)/2 - 1</w:t>
      </w:r>
      <w:r>
        <w:rPr>
          <w:i/>
          <w:iCs/>
        </w:rPr>
        <w:t>)-2-1+6</w:t>
      </w:r>
    </w:p>
    <w:p w14:paraId="474ACA4A" w14:textId="77777777" w:rsidR="00B05EC1" w:rsidRDefault="00B05EC1" w:rsidP="00EF31A4">
      <w:pPr>
        <w:spacing w:line="480" w:lineRule="auto"/>
      </w:pPr>
      <w:r>
        <w:t>This can be simplified to</w:t>
      </w:r>
      <w:r>
        <w:rPr>
          <w:rStyle w:val="FootnoteReference"/>
        </w:rPr>
        <w:footnoteReference w:id="8"/>
      </w:r>
      <w:r>
        <w:t xml:space="preserve"> </w:t>
      </w:r>
    </w:p>
    <w:p w14:paraId="1B3F48FC" w14:textId="77777777" w:rsidR="00B05EC1" w:rsidRDefault="00B05EC1" w:rsidP="00EF31A4">
      <w:pPr>
        <w:pStyle w:val="Heading5"/>
        <w:spacing w:line="480" w:lineRule="auto"/>
      </w:pPr>
      <w:r>
        <w:t>Equation 10:</w:t>
      </w:r>
    </w:p>
    <w:p w14:paraId="65DFA5B0" w14:textId="77777777" w:rsidR="00B05EC1" w:rsidRDefault="00B05EC1" w:rsidP="00EF31A4">
      <w:pPr>
        <w:spacing w:line="480" w:lineRule="auto"/>
        <w:jc w:val="center"/>
        <w:rPr>
          <w:b/>
          <w:bCs/>
          <w:sz w:val="28"/>
          <w:szCs w:val="28"/>
        </w:rPr>
      </w:pPr>
      <w:r>
        <w:rPr>
          <w:b/>
          <w:bCs/>
          <w:sz w:val="28"/>
          <w:szCs w:val="28"/>
        </w:rPr>
        <w:t>8.5*n-22.5</w:t>
      </w:r>
    </w:p>
    <w:p w14:paraId="4FE44F57" w14:textId="77777777" w:rsidR="00B05EC1" w:rsidRDefault="00B05EC1" w:rsidP="00EF31A4">
      <w:pPr>
        <w:pStyle w:val="Heading4"/>
        <w:spacing w:line="480" w:lineRule="auto"/>
      </w:pPr>
      <w:r>
        <w:t>Unsaturated Fatty Acids</w:t>
      </w:r>
    </w:p>
    <w:p w14:paraId="04C4A6DC" w14:textId="2A21E928" w:rsidR="00B05EC1" w:rsidRDefault="00B05EC1" w:rsidP="00EF31A4">
      <w:pPr>
        <w:spacing w:line="480" w:lineRule="auto"/>
      </w:pPr>
      <w:r>
        <w:t>Introduction of a double removes a step in the beta oxidation cycle that generates a single molecule of NADH + H</w:t>
      </w:r>
      <w:r>
        <w:rPr>
          <w:vertAlign w:val="superscript"/>
        </w:rPr>
        <w:t>+</w:t>
      </w:r>
      <w:r>
        <w:t xml:space="preserve">. Hence this results in the loss of 2 ATP molecules that could have been generated. Hence if the number of double bonds can be </w:t>
      </w:r>
      <w:r w:rsidR="005607D0">
        <w:t>represented as d</w:t>
      </w:r>
      <w:r>
        <w:t>, then the net ATP yield can be represented as</w:t>
      </w:r>
    </w:p>
    <w:p w14:paraId="0741E8C4" w14:textId="77777777" w:rsidR="00B05EC1" w:rsidRDefault="00B05EC1" w:rsidP="00EF31A4">
      <w:pPr>
        <w:pStyle w:val="Heading5"/>
        <w:spacing w:line="480" w:lineRule="auto"/>
      </w:pPr>
      <w:r>
        <w:t>Equation 11:</w:t>
      </w:r>
    </w:p>
    <w:p w14:paraId="068B6C71" w14:textId="7A58F997" w:rsidR="00B05EC1" w:rsidRDefault="00B05EC1" w:rsidP="00EF31A4">
      <w:pPr>
        <w:spacing w:line="480" w:lineRule="auto"/>
        <w:jc w:val="center"/>
        <w:rPr>
          <w:b/>
          <w:bCs/>
          <w:sz w:val="28"/>
          <w:szCs w:val="28"/>
        </w:rPr>
      </w:pPr>
      <w:r>
        <w:rPr>
          <w:b/>
          <w:bCs/>
          <w:sz w:val="28"/>
          <w:szCs w:val="28"/>
        </w:rPr>
        <w:t>8.5*n-2*</w:t>
      </w:r>
      <w:r w:rsidR="005607D0">
        <w:rPr>
          <w:b/>
          <w:bCs/>
          <w:sz w:val="28"/>
          <w:szCs w:val="28"/>
        </w:rPr>
        <w:t>d</w:t>
      </w:r>
      <w:r>
        <w:rPr>
          <w:b/>
          <w:bCs/>
          <w:sz w:val="28"/>
          <w:szCs w:val="28"/>
        </w:rPr>
        <w:t>-22.5</w:t>
      </w:r>
    </w:p>
    <w:p w14:paraId="2DCBD83C" w14:textId="77777777" w:rsidR="00B05EC1" w:rsidRDefault="00B05EC1" w:rsidP="00EF31A4">
      <w:pPr>
        <w:pStyle w:val="Heading4"/>
        <w:spacing w:line="480" w:lineRule="auto"/>
      </w:pPr>
      <w:r>
        <w:t>Net Oxygen atoms consumed</w:t>
      </w:r>
    </w:p>
    <w:p w14:paraId="00333D95" w14:textId="77777777" w:rsidR="00B05EC1" w:rsidRDefault="00B05EC1" w:rsidP="00EF31A4">
      <w:pPr>
        <w:spacing w:line="480" w:lineRule="auto"/>
      </w:pPr>
      <w:r>
        <w:t>Following the steps above, the net oxygen atoms consumed as a result of the reducing power entering the electron transport chain can be represented as</w:t>
      </w:r>
    </w:p>
    <w:p w14:paraId="48CE310E" w14:textId="77777777" w:rsidR="00B05EC1" w:rsidRDefault="00B05EC1" w:rsidP="00EF31A4">
      <w:pPr>
        <w:spacing w:line="480" w:lineRule="auto"/>
        <w:jc w:val="center"/>
        <w:rPr>
          <w:i/>
          <w:iCs/>
        </w:rPr>
      </w:pPr>
      <w:r>
        <w:rPr>
          <w:i/>
          <w:iCs/>
        </w:rPr>
        <w:lastRenderedPageBreak/>
        <w:t>4*(</w:t>
      </w:r>
      <w:r>
        <w:t xml:space="preserve">(n-1)/2 - </w:t>
      </w:r>
      <w:proofErr w:type="gramStart"/>
      <w:r>
        <w:t>1</w:t>
      </w:r>
      <w:r>
        <w:rPr>
          <w:i/>
          <w:iCs/>
        </w:rPr>
        <w:t>)+</w:t>
      </w:r>
      <w:proofErr w:type="gramEnd"/>
      <w:r>
        <w:rPr>
          <w:i/>
          <w:iCs/>
        </w:rPr>
        <w:t xml:space="preserve"> (</w:t>
      </w:r>
      <w:r>
        <w:t>(n-1)/2 - 1</w:t>
      </w:r>
      <w:r>
        <w:rPr>
          <w:i/>
          <w:iCs/>
        </w:rPr>
        <w:t>) +(</w:t>
      </w:r>
      <w:r>
        <w:t>(n-1)/2 - 1</w:t>
      </w:r>
      <w:r>
        <w:rPr>
          <w:i/>
          <w:iCs/>
        </w:rPr>
        <w:t>)+2</w:t>
      </w:r>
    </w:p>
    <w:p w14:paraId="293CBB35" w14:textId="77777777" w:rsidR="00B05EC1" w:rsidRDefault="00B05EC1" w:rsidP="00EF31A4">
      <w:pPr>
        <w:spacing w:line="480" w:lineRule="auto"/>
      </w:pPr>
      <w:r>
        <w:t>This can be simplified to</w:t>
      </w:r>
    </w:p>
    <w:p w14:paraId="19E6AF4E" w14:textId="77777777" w:rsidR="00B05EC1" w:rsidRDefault="00B05EC1" w:rsidP="00EF31A4">
      <w:pPr>
        <w:pStyle w:val="Heading5"/>
        <w:spacing w:line="480" w:lineRule="auto"/>
      </w:pPr>
      <w:r>
        <w:t>Equation 12:</w:t>
      </w:r>
    </w:p>
    <w:p w14:paraId="41E00F04" w14:textId="77777777" w:rsidR="00B05EC1" w:rsidRDefault="00B05EC1" w:rsidP="00EF31A4">
      <w:pPr>
        <w:spacing w:line="480" w:lineRule="auto"/>
        <w:jc w:val="center"/>
        <w:rPr>
          <w:b/>
          <w:bCs/>
          <w:sz w:val="28"/>
          <w:szCs w:val="28"/>
        </w:rPr>
      </w:pPr>
      <w:r>
        <w:rPr>
          <w:b/>
          <w:bCs/>
          <w:sz w:val="28"/>
          <w:szCs w:val="28"/>
        </w:rPr>
        <w:t>3*n-7</w:t>
      </w:r>
    </w:p>
    <w:p w14:paraId="4BACD176" w14:textId="77777777" w:rsidR="00B05EC1" w:rsidRDefault="00B05EC1" w:rsidP="00EF31A4">
      <w:pPr>
        <w:spacing w:line="480" w:lineRule="auto"/>
        <w:rPr>
          <w:b/>
          <w:bCs/>
          <w:sz w:val="28"/>
          <w:szCs w:val="28"/>
        </w:rPr>
      </w:pPr>
    </w:p>
    <w:p w14:paraId="3FEC80DF" w14:textId="77777777" w:rsidR="00B05EC1" w:rsidRDefault="00B05EC1" w:rsidP="00EF31A4">
      <w:pPr>
        <w:pStyle w:val="Heading4"/>
        <w:spacing w:line="480" w:lineRule="auto"/>
      </w:pPr>
      <w:r>
        <w:t>Unsaturated Fatty Acids</w:t>
      </w:r>
    </w:p>
    <w:p w14:paraId="6F18BF27" w14:textId="2D922642" w:rsidR="00B05EC1" w:rsidRDefault="00B05EC1" w:rsidP="00EF31A4">
      <w:pPr>
        <w:spacing w:line="480" w:lineRule="auto"/>
      </w:pPr>
      <w:r>
        <w:t>Introduction of a double removes a step in the beta oxidation cycle that generates a single molecule of NADH + H</w:t>
      </w:r>
      <w:r>
        <w:rPr>
          <w:vertAlign w:val="superscript"/>
        </w:rPr>
        <w:t>+</w:t>
      </w:r>
      <w:r>
        <w:t xml:space="preserve">. Hence this results in the loss of 2 ATP molecules that could have been generated and hence 1 oxygen atom that could have been consumed. Hence if the number of double bonds can be </w:t>
      </w:r>
      <w:r w:rsidR="005607D0">
        <w:t>represented as d</w:t>
      </w:r>
      <w:r>
        <w:t>, then the net oxygen consumption can be represented as</w:t>
      </w:r>
    </w:p>
    <w:p w14:paraId="236A3AB3" w14:textId="77777777" w:rsidR="00B05EC1" w:rsidRDefault="00B05EC1" w:rsidP="00EF31A4">
      <w:pPr>
        <w:pStyle w:val="Heading5"/>
        <w:spacing w:line="480" w:lineRule="auto"/>
      </w:pPr>
      <w:r>
        <w:t>Equation 13:</w:t>
      </w:r>
    </w:p>
    <w:p w14:paraId="3D5A9E7F" w14:textId="470195EC" w:rsidR="00B05EC1" w:rsidRDefault="00B05EC1" w:rsidP="00EF31A4">
      <w:pPr>
        <w:spacing w:line="480" w:lineRule="auto"/>
        <w:jc w:val="center"/>
        <w:rPr>
          <w:b/>
          <w:bCs/>
          <w:sz w:val="28"/>
          <w:szCs w:val="28"/>
        </w:rPr>
      </w:pPr>
      <w:r>
        <w:rPr>
          <w:b/>
          <w:bCs/>
          <w:sz w:val="28"/>
          <w:szCs w:val="28"/>
        </w:rPr>
        <w:t>3*n-</w:t>
      </w:r>
      <w:r w:rsidR="005607D0">
        <w:rPr>
          <w:b/>
          <w:bCs/>
          <w:sz w:val="28"/>
          <w:szCs w:val="28"/>
        </w:rPr>
        <w:t>d</w:t>
      </w:r>
      <w:r>
        <w:rPr>
          <w:b/>
          <w:bCs/>
          <w:sz w:val="28"/>
          <w:szCs w:val="28"/>
        </w:rPr>
        <w:t>-7</w:t>
      </w:r>
    </w:p>
    <w:p w14:paraId="587F5430" w14:textId="1A8EB30E" w:rsidR="00B05EC1" w:rsidRDefault="00B05EC1" w:rsidP="00EF31A4">
      <w:pPr>
        <w:spacing w:line="480" w:lineRule="auto"/>
      </w:pPr>
      <w:r>
        <w:t xml:space="preserve">Hence the net </w:t>
      </w:r>
      <w:r w:rsidR="00527092" w:rsidRPr="00E065C6">
        <w:t>P:O</w:t>
      </w:r>
      <w:r w:rsidR="00527092" w:rsidRPr="00E065C6">
        <w:rPr>
          <w:rFonts w:cstheme="minorHAnsi"/>
          <w:vertAlign w:val="subscript"/>
        </w:rPr>
        <w:t>β</w:t>
      </w:r>
      <w:r w:rsidR="00527092" w:rsidRPr="00E065C6">
        <w:rPr>
          <w:vertAlign w:val="subscript"/>
        </w:rPr>
        <w:t>-ox</w:t>
      </w:r>
      <w:r>
        <w:t xml:space="preserve"> ratio of any odd chain fatty acid can be conveniently represented as</w:t>
      </w:r>
    </w:p>
    <w:p w14:paraId="27CD9E6A" w14:textId="77777777" w:rsidR="00B05EC1" w:rsidRDefault="00B05EC1" w:rsidP="00EF31A4">
      <w:pPr>
        <w:pStyle w:val="Heading5"/>
        <w:spacing w:line="480" w:lineRule="auto"/>
      </w:pPr>
      <w:r>
        <w:t xml:space="preserve"> Equation 14</w:t>
      </w:r>
      <w:r>
        <w:rPr>
          <w:rStyle w:val="FootnoteReference"/>
        </w:rPr>
        <w:footnoteReference w:id="9"/>
      </w:r>
      <w:r>
        <w:t>:</w:t>
      </w:r>
    </w:p>
    <w:p w14:paraId="16430E58" w14:textId="5AACA520" w:rsidR="00B05EC1" w:rsidRDefault="00B05EC1" w:rsidP="00EF31A4">
      <w:pPr>
        <w:spacing w:line="480" w:lineRule="auto"/>
        <w:jc w:val="center"/>
        <w:rPr>
          <w:b/>
          <w:bCs/>
          <w:sz w:val="36"/>
          <w:szCs w:val="36"/>
          <w:u w:val="single"/>
        </w:rPr>
      </w:pPr>
      <w:r>
        <w:rPr>
          <w:b/>
          <w:bCs/>
          <w:sz w:val="36"/>
          <w:szCs w:val="36"/>
          <w:u w:val="single"/>
        </w:rPr>
        <w:t>8.5*n-2*</w:t>
      </w:r>
      <w:r w:rsidR="005607D0">
        <w:rPr>
          <w:b/>
          <w:bCs/>
          <w:sz w:val="36"/>
          <w:szCs w:val="36"/>
          <w:u w:val="single"/>
        </w:rPr>
        <w:t>d</w:t>
      </w:r>
      <w:r>
        <w:rPr>
          <w:b/>
          <w:bCs/>
          <w:sz w:val="36"/>
          <w:szCs w:val="36"/>
          <w:u w:val="single"/>
        </w:rPr>
        <w:t>-22.5</w:t>
      </w:r>
      <w:r>
        <w:rPr>
          <w:b/>
          <w:bCs/>
          <w:sz w:val="36"/>
          <w:szCs w:val="36"/>
          <w:u w:val="single"/>
        </w:rPr>
        <w:br/>
      </w:r>
      <w:r>
        <w:rPr>
          <w:b/>
          <w:bCs/>
          <w:sz w:val="36"/>
          <w:szCs w:val="36"/>
        </w:rPr>
        <w:t>3*n-</w:t>
      </w:r>
      <w:r w:rsidR="005607D0">
        <w:rPr>
          <w:b/>
          <w:bCs/>
          <w:sz w:val="36"/>
          <w:szCs w:val="36"/>
        </w:rPr>
        <w:t>d</w:t>
      </w:r>
      <w:r>
        <w:rPr>
          <w:b/>
          <w:bCs/>
          <w:sz w:val="36"/>
          <w:szCs w:val="36"/>
        </w:rPr>
        <w:t>-7</w:t>
      </w:r>
    </w:p>
    <w:p w14:paraId="258A0489" w14:textId="77777777" w:rsidR="00B05EC1" w:rsidRDefault="00B05EC1" w:rsidP="00EF31A4">
      <w:pPr>
        <w:pStyle w:val="Heading4"/>
        <w:spacing w:line="480" w:lineRule="auto"/>
      </w:pPr>
      <w:r>
        <w:lastRenderedPageBreak/>
        <w:t>Net ATPs (Assuming a Hinkle’s corrected yield)</w:t>
      </w:r>
    </w:p>
    <w:p w14:paraId="3ADCC8F2" w14:textId="77777777" w:rsidR="00B05EC1" w:rsidRDefault="00B05EC1" w:rsidP="00EF31A4">
      <w:pPr>
        <w:spacing w:line="480" w:lineRule="auto"/>
        <w:rPr>
          <w:rFonts w:ascii="Cambria" w:eastAsia="Cambria" w:hAnsi="Cambria" w:cs="Cambria"/>
          <w:b/>
          <w:bCs/>
          <w:i/>
          <w:iCs/>
          <w:color w:val="4F81BD"/>
        </w:rPr>
      </w:pPr>
    </w:p>
    <w:p w14:paraId="4315C933" w14:textId="77777777" w:rsidR="00B05EC1" w:rsidRDefault="00B05EC1" w:rsidP="00EF31A4">
      <w:pPr>
        <w:spacing w:line="480" w:lineRule="auto"/>
      </w:pPr>
      <w:r>
        <w:t>Taking into consideration, Hinkle’s revised estimates, the net ATP yield can be now represented as</w:t>
      </w:r>
    </w:p>
    <w:p w14:paraId="35D488D6" w14:textId="77777777" w:rsidR="00B05EC1" w:rsidRDefault="00B05EC1" w:rsidP="00EF31A4">
      <w:pPr>
        <w:spacing w:line="480" w:lineRule="auto"/>
        <w:jc w:val="center"/>
        <w:rPr>
          <w:i/>
          <w:iCs/>
        </w:rPr>
      </w:pPr>
      <w:r>
        <w:rPr>
          <w:i/>
          <w:iCs/>
        </w:rPr>
        <w:t>10*(</w:t>
      </w:r>
      <w:r>
        <w:t xml:space="preserve">(n-1)/2 - </w:t>
      </w:r>
      <w:proofErr w:type="gramStart"/>
      <w:r>
        <w:t>1</w:t>
      </w:r>
      <w:r>
        <w:rPr>
          <w:i/>
          <w:iCs/>
        </w:rPr>
        <w:t>)+</w:t>
      </w:r>
      <w:proofErr w:type="gramEnd"/>
      <w:r>
        <w:rPr>
          <w:i/>
          <w:iCs/>
        </w:rPr>
        <w:t>2.5*(</w:t>
      </w:r>
      <w:r>
        <w:t>(n-1)/2 - 1</w:t>
      </w:r>
      <w:r>
        <w:rPr>
          <w:i/>
          <w:iCs/>
        </w:rPr>
        <w:t>)+1.5*(</w:t>
      </w:r>
      <w:r>
        <w:t>(n-1)/2 - 1</w:t>
      </w:r>
      <w:r>
        <w:rPr>
          <w:i/>
          <w:iCs/>
        </w:rPr>
        <w:t>)-2-1+5</w:t>
      </w:r>
    </w:p>
    <w:p w14:paraId="35925561" w14:textId="77777777" w:rsidR="00B05EC1" w:rsidRDefault="00B05EC1" w:rsidP="00EF31A4">
      <w:pPr>
        <w:spacing w:line="480" w:lineRule="auto"/>
      </w:pPr>
      <w:r>
        <w:t xml:space="preserve">This can be simplified to </w:t>
      </w:r>
    </w:p>
    <w:p w14:paraId="49E249B2" w14:textId="77777777" w:rsidR="00B05EC1" w:rsidRDefault="00B05EC1" w:rsidP="00EF31A4">
      <w:pPr>
        <w:pStyle w:val="Heading5"/>
        <w:spacing w:line="480" w:lineRule="auto"/>
      </w:pPr>
      <w:r>
        <w:t>Equation 15:</w:t>
      </w:r>
    </w:p>
    <w:p w14:paraId="09321B3E" w14:textId="77777777" w:rsidR="00B05EC1" w:rsidRDefault="00B05EC1" w:rsidP="00EF31A4">
      <w:pPr>
        <w:spacing w:line="480" w:lineRule="auto"/>
        <w:jc w:val="center"/>
        <w:rPr>
          <w:b/>
          <w:bCs/>
          <w:sz w:val="28"/>
          <w:szCs w:val="28"/>
        </w:rPr>
      </w:pPr>
      <w:r>
        <w:rPr>
          <w:b/>
          <w:bCs/>
          <w:sz w:val="28"/>
          <w:szCs w:val="28"/>
        </w:rPr>
        <w:t>7*n-19</w:t>
      </w:r>
    </w:p>
    <w:p w14:paraId="624BCA60" w14:textId="77777777" w:rsidR="00B05EC1" w:rsidRDefault="00B05EC1" w:rsidP="00EF31A4">
      <w:pPr>
        <w:pStyle w:val="Heading4"/>
        <w:spacing w:line="480" w:lineRule="auto"/>
      </w:pPr>
      <w:r>
        <w:t>Unsaturated Fatty Acids</w:t>
      </w:r>
    </w:p>
    <w:p w14:paraId="109FAF34" w14:textId="5AD49C63" w:rsidR="00B05EC1" w:rsidRDefault="00B05EC1" w:rsidP="00EF31A4">
      <w:pPr>
        <w:spacing w:line="480" w:lineRule="auto"/>
      </w:pPr>
      <w:r>
        <w:t>Introduction of a double removes a step in the beta oxidation cycle that generates a single molecule of NADH + H</w:t>
      </w:r>
      <w:r>
        <w:rPr>
          <w:vertAlign w:val="superscript"/>
        </w:rPr>
        <w:t>+</w:t>
      </w:r>
      <w:r>
        <w:t xml:space="preserve">. Hence this results in the loss of 2 ATP molecules that could have been generated. Hence if the number of double bonds can be </w:t>
      </w:r>
      <w:r w:rsidR="005607D0">
        <w:t>represented as d</w:t>
      </w:r>
      <w:r>
        <w:t>, then the net ATP yield can be represented as</w:t>
      </w:r>
    </w:p>
    <w:p w14:paraId="591107B3" w14:textId="77777777" w:rsidR="00B05EC1" w:rsidRDefault="00B05EC1" w:rsidP="00EF31A4">
      <w:pPr>
        <w:pStyle w:val="Heading5"/>
        <w:spacing w:line="480" w:lineRule="auto"/>
      </w:pPr>
      <w:r>
        <w:t>Equation 16:</w:t>
      </w:r>
    </w:p>
    <w:p w14:paraId="7D614580" w14:textId="52023DCA" w:rsidR="00B05EC1" w:rsidRDefault="00B05EC1" w:rsidP="00EF31A4">
      <w:pPr>
        <w:spacing w:line="480" w:lineRule="auto"/>
        <w:jc w:val="center"/>
        <w:rPr>
          <w:b/>
          <w:bCs/>
          <w:sz w:val="28"/>
          <w:szCs w:val="28"/>
        </w:rPr>
      </w:pPr>
      <w:r>
        <w:rPr>
          <w:b/>
          <w:bCs/>
          <w:sz w:val="28"/>
          <w:szCs w:val="28"/>
        </w:rPr>
        <w:t>7*n-2*</w:t>
      </w:r>
      <w:r w:rsidR="005607D0">
        <w:rPr>
          <w:b/>
          <w:bCs/>
          <w:sz w:val="28"/>
          <w:szCs w:val="28"/>
        </w:rPr>
        <w:t>d</w:t>
      </w:r>
      <w:r>
        <w:rPr>
          <w:b/>
          <w:bCs/>
          <w:sz w:val="28"/>
          <w:szCs w:val="28"/>
        </w:rPr>
        <w:t>-19</w:t>
      </w:r>
    </w:p>
    <w:p w14:paraId="17B439C9" w14:textId="77777777" w:rsidR="00B05EC1" w:rsidRDefault="00B05EC1" w:rsidP="00EF31A4">
      <w:pPr>
        <w:pStyle w:val="Heading4"/>
        <w:spacing w:line="480" w:lineRule="auto"/>
      </w:pPr>
      <w:r>
        <w:t>Net Oxygen atoms consumed</w:t>
      </w:r>
    </w:p>
    <w:p w14:paraId="78199847" w14:textId="77777777" w:rsidR="00B05EC1" w:rsidRDefault="00B05EC1" w:rsidP="00EF31A4">
      <w:pPr>
        <w:spacing w:line="480" w:lineRule="auto"/>
      </w:pPr>
      <w:r>
        <w:t>Since there is no change in the oxygen atoms consumed, the equation for oxygen consumption essentially remains the same.  Hence the net oxygen consumption can be represented as</w:t>
      </w:r>
    </w:p>
    <w:p w14:paraId="08F3C7D8" w14:textId="77777777" w:rsidR="00B05EC1" w:rsidRDefault="00B05EC1" w:rsidP="00EF31A4">
      <w:pPr>
        <w:pStyle w:val="Heading5"/>
        <w:spacing w:line="480" w:lineRule="auto"/>
      </w:pPr>
      <w:r>
        <w:lastRenderedPageBreak/>
        <w:t>Equation 17</w:t>
      </w:r>
      <w:r>
        <w:rPr>
          <w:rStyle w:val="FootnoteReference"/>
        </w:rPr>
        <w:footnoteReference w:id="10"/>
      </w:r>
      <w:r>
        <w:t>:</w:t>
      </w:r>
    </w:p>
    <w:p w14:paraId="0B465A40" w14:textId="6E9A5F13" w:rsidR="00B05EC1" w:rsidRDefault="00B05EC1" w:rsidP="00EF31A4">
      <w:pPr>
        <w:spacing w:line="480" w:lineRule="auto"/>
        <w:jc w:val="center"/>
        <w:rPr>
          <w:b/>
          <w:bCs/>
          <w:sz w:val="28"/>
          <w:szCs w:val="28"/>
        </w:rPr>
      </w:pPr>
      <w:r>
        <w:rPr>
          <w:b/>
          <w:bCs/>
          <w:sz w:val="28"/>
          <w:szCs w:val="28"/>
        </w:rPr>
        <w:t>3*n-</w:t>
      </w:r>
      <w:r w:rsidR="005607D0">
        <w:rPr>
          <w:b/>
          <w:bCs/>
          <w:sz w:val="28"/>
          <w:szCs w:val="28"/>
        </w:rPr>
        <w:t>d</w:t>
      </w:r>
      <w:r>
        <w:rPr>
          <w:b/>
          <w:bCs/>
          <w:sz w:val="28"/>
          <w:szCs w:val="28"/>
        </w:rPr>
        <w:t>-7</w:t>
      </w:r>
    </w:p>
    <w:p w14:paraId="2501063E" w14:textId="5DD81DC8" w:rsidR="00B05EC1" w:rsidRDefault="00B05EC1" w:rsidP="00EF31A4">
      <w:pPr>
        <w:spacing w:line="480" w:lineRule="auto"/>
      </w:pPr>
      <w:r>
        <w:t xml:space="preserve">Hence the net </w:t>
      </w:r>
      <w:r w:rsidR="00527092" w:rsidRPr="00E065C6">
        <w:t>P:O</w:t>
      </w:r>
      <w:r w:rsidR="00527092" w:rsidRPr="00E065C6">
        <w:rPr>
          <w:rFonts w:cstheme="minorHAnsi"/>
          <w:vertAlign w:val="subscript"/>
        </w:rPr>
        <w:t>β</w:t>
      </w:r>
      <w:r w:rsidR="00527092" w:rsidRPr="00E065C6">
        <w:rPr>
          <w:vertAlign w:val="subscript"/>
        </w:rPr>
        <w:t>-ox</w:t>
      </w:r>
      <w:r>
        <w:t xml:space="preserve"> ratio of any even chain fatty acid can be conveniently represented as</w:t>
      </w:r>
    </w:p>
    <w:p w14:paraId="33594CD2" w14:textId="77777777" w:rsidR="00B05EC1" w:rsidRDefault="00B05EC1" w:rsidP="00EF31A4">
      <w:pPr>
        <w:pStyle w:val="Heading5"/>
        <w:spacing w:line="480" w:lineRule="auto"/>
      </w:pPr>
      <w:r>
        <w:t xml:space="preserve"> </w:t>
      </w:r>
    </w:p>
    <w:p w14:paraId="03E4D508" w14:textId="5AA938DE" w:rsidR="00B05EC1" w:rsidRDefault="00B05EC1" w:rsidP="00EF31A4">
      <w:pPr>
        <w:spacing w:line="480" w:lineRule="auto"/>
        <w:jc w:val="center"/>
        <w:rPr>
          <w:b/>
          <w:bCs/>
          <w:sz w:val="36"/>
          <w:szCs w:val="36"/>
          <w:u w:val="single"/>
        </w:rPr>
      </w:pPr>
      <w:r>
        <w:rPr>
          <w:b/>
          <w:bCs/>
          <w:sz w:val="36"/>
          <w:szCs w:val="36"/>
          <w:u w:val="single"/>
        </w:rPr>
        <w:t>7*n-2*</w:t>
      </w:r>
      <w:r w:rsidR="005607D0">
        <w:rPr>
          <w:b/>
          <w:bCs/>
          <w:sz w:val="36"/>
          <w:szCs w:val="36"/>
          <w:u w:val="single"/>
        </w:rPr>
        <w:t>d</w:t>
      </w:r>
      <w:r>
        <w:rPr>
          <w:b/>
          <w:bCs/>
          <w:sz w:val="36"/>
          <w:szCs w:val="36"/>
          <w:u w:val="single"/>
        </w:rPr>
        <w:t>-19</w:t>
      </w:r>
      <w:r>
        <w:rPr>
          <w:b/>
          <w:bCs/>
          <w:sz w:val="36"/>
          <w:szCs w:val="36"/>
          <w:u w:val="single"/>
        </w:rPr>
        <w:br/>
      </w:r>
      <w:r>
        <w:rPr>
          <w:b/>
          <w:bCs/>
          <w:sz w:val="36"/>
          <w:szCs w:val="36"/>
        </w:rPr>
        <w:t>3*n-</w:t>
      </w:r>
      <w:r w:rsidR="005607D0">
        <w:rPr>
          <w:b/>
          <w:bCs/>
          <w:sz w:val="36"/>
          <w:szCs w:val="36"/>
        </w:rPr>
        <w:t>d</w:t>
      </w:r>
      <w:r>
        <w:rPr>
          <w:b/>
          <w:bCs/>
          <w:sz w:val="36"/>
          <w:szCs w:val="36"/>
        </w:rPr>
        <w:t>-7</w:t>
      </w:r>
    </w:p>
    <w:p w14:paraId="7CCD44FB" w14:textId="075C0602" w:rsidR="00B05EC1" w:rsidRDefault="00B05EC1" w:rsidP="00EF31A4">
      <w:pPr>
        <w:pStyle w:val="Heading1"/>
        <w:pageBreakBefore/>
        <w:spacing w:line="480" w:lineRule="auto"/>
      </w:pPr>
      <w:r>
        <w:lastRenderedPageBreak/>
        <w:t xml:space="preserve">Net </w:t>
      </w:r>
      <w:r w:rsidR="00527092" w:rsidRPr="00E065C6">
        <w:t>P:O</w:t>
      </w:r>
      <w:r w:rsidR="00527092" w:rsidRPr="00E065C6">
        <w:rPr>
          <w:rFonts w:cstheme="minorHAnsi"/>
          <w:vertAlign w:val="subscript"/>
        </w:rPr>
        <w:t>β</w:t>
      </w:r>
      <w:r w:rsidR="00527092" w:rsidRPr="00E065C6">
        <w:rPr>
          <w:vertAlign w:val="subscript"/>
        </w:rPr>
        <w:t>-ox</w:t>
      </w:r>
      <w:r>
        <w:t xml:space="preserve"> ratios of fatty acids observe the function of a rectangular hyperbola</w:t>
      </w:r>
    </w:p>
    <w:p w14:paraId="69DC5069" w14:textId="3B02582F" w:rsidR="00B05EC1" w:rsidRDefault="00B05EC1" w:rsidP="00EF31A4">
      <w:pPr>
        <w:spacing w:line="480" w:lineRule="auto"/>
      </w:pPr>
      <w:r>
        <w:br/>
        <w:t>Regardless of the estimates of the number of ATPs that could be derived from a molecular of NADH + H</w:t>
      </w:r>
      <w:r>
        <w:rPr>
          <w:vertAlign w:val="superscript"/>
        </w:rPr>
        <w:t>+</w:t>
      </w:r>
      <w:r>
        <w:t xml:space="preserve"> or FADH</w:t>
      </w:r>
      <w:r>
        <w:rPr>
          <w:vertAlign w:val="subscript"/>
        </w:rPr>
        <w:t>2</w:t>
      </w:r>
      <w:r>
        <w:t>(</w:t>
      </w:r>
      <w:proofErr w:type="gramStart"/>
      <w:r>
        <w:t>e.g.</w:t>
      </w:r>
      <w:proofErr w:type="gramEnd"/>
      <w:r>
        <w:t xml:space="preserve"> the classical estimates or Hinkle’s revised estimates), the general equation for the </w:t>
      </w:r>
      <w:r w:rsidR="00527092" w:rsidRPr="00E065C6">
        <w:t>P:O</w:t>
      </w:r>
      <w:r w:rsidR="00527092" w:rsidRPr="00E065C6">
        <w:rPr>
          <w:rFonts w:cstheme="minorHAnsi"/>
          <w:vertAlign w:val="subscript"/>
        </w:rPr>
        <w:t>β</w:t>
      </w:r>
      <w:r w:rsidR="00527092" w:rsidRPr="00E065C6">
        <w:rPr>
          <w:vertAlign w:val="subscript"/>
        </w:rPr>
        <w:t>-ox</w:t>
      </w:r>
      <w:r>
        <w:t xml:space="preserve"> ratio of a fatty acid obeys the following form</w:t>
      </w:r>
    </w:p>
    <w:p w14:paraId="4405B678" w14:textId="77777777" w:rsidR="00B05EC1" w:rsidRDefault="00B05EC1" w:rsidP="00EF31A4">
      <w:pPr>
        <w:spacing w:line="480" w:lineRule="auto"/>
        <w:rPr>
          <w:rFonts w:ascii="Cambria" w:eastAsia="Cambria" w:hAnsi="Cambria" w:cs="Cambria"/>
          <w:color w:val="243F60"/>
        </w:rPr>
      </w:pPr>
      <w:r>
        <w:rPr>
          <w:rFonts w:ascii="Cambria" w:eastAsia="Cambria" w:hAnsi="Cambria" w:cs="Cambria"/>
          <w:color w:val="243F60"/>
        </w:rPr>
        <w:t>Equation 19</w:t>
      </w:r>
      <w:r>
        <w:t>:</w:t>
      </w:r>
    </w:p>
    <w:p w14:paraId="2A35E9C5" w14:textId="77777777" w:rsidR="00B05EC1" w:rsidRDefault="00B05EC1" w:rsidP="00EF31A4">
      <w:pPr>
        <w:spacing w:line="480" w:lineRule="auto"/>
        <w:jc w:val="center"/>
        <w:rPr>
          <w:b/>
          <w:bCs/>
          <w:sz w:val="36"/>
          <w:szCs w:val="36"/>
        </w:rPr>
      </w:pPr>
      <w:r>
        <w:rPr>
          <w:b/>
          <w:bCs/>
          <w:sz w:val="36"/>
          <w:szCs w:val="36"/>
        </w:rPr>
        <w:t xml:space="preserve">        </w:t>
      </w:r>
      <w:r>
        <w:rPr>
          <w:b/>
          <w:bCs/>
          <w:sz w:val="36"/>
          <w:szCs w:val="36"/>
          <w:u w:val="single"/>
        </w:rPr>
        <w:t>(A*</w:t>
      </w:r>
      <w:proofErr w:type="spellStart"/>
      <w:r>
        <w:rPr>
          <w:b/>
          <w:bCs/>
          <w:sz w:val="36"/>
          <w:szCs w:val="36"/>
          <w:u w:val="single"/>
        </w:rPr>
        <w:t>a+</w:t>
      </w:r>
      <w:proofErr w:type="gramStart"/>
      <w:r>
        <w:rPr>
          <w:b/>
          <w:bCs/>
          <w:sz w:val="36"/>
          <w:szCs w:val="36"/>
          <w:u w:val="single"/>
        </w:rPr>
        <w:t>B</w:t>
      </w:r>
      <w:proofErr w:type="spellEnd"/>
      <w:r>
        <w:rPr>
          <w:b/>
          <w:bCs/>
          <w:sz w:val="36"/>
          <w:szCs w:val="36"/>
          <w:u w:val="single"/>
        </w:rPr>
        <w:t>)</w:t>
      </w:r>
      <w:r>
        <w:rPr>
          <w:b/>
          <w:bCs/>
          <w:sz w:val="36"/>
          <w:szCs w:val="36"/>
        </w:rPr>
        <w:t xml:space="preserve">  =</w:t>
      </w:r>
      <w:proofErr w:type="gramEnd"/>
      <w:r>
        <w:rPr>
          <w:b/>
          <w:bCs/>
          <w:sz w:val="36"/>
          <w:szCs w:val="36"/>
        </w:rPr>
        <w:t xml:space="preserve">  b</w:t>
      </w:r>
      <w:r>
        <w:rPr>
          <w:b/>
          <w:bCs/>
          <w:sz w:val="36"/>
          <w:szCs w:val="36"/>
          <w:u w:val="single"/>
        </w:rPr>
        <w:br/>
      </w:r>
      <w:r>
        <w:rPr>
          <w:b/>
          <w:bCs/>
          <w:sz w:val="36"/>
          <w:szCs w:val="36"/>
        </w:rPr>
        <w:t>(C*</w:t>
      </w:r>
      <w:proofErr w:type="spellStart"/>
      <w:r>
        <w:rPr>
          <w:b/>
          <w:bCs/>
          <w:sz w:val="36"/>
          <w:szCs w:val="36"/>
        </w:rPr>
        <w:t>a+D</w:t>
      </w:r>
      <w:proofErr w:type="spellEnd"/>
      <w:r>
        <w:rPr>
          <w:b/>
          <w:bCs/>
          <w:sz w:val="36"/>
          <w:szCs w:val="36"/>
        </w:rPr>
        <w:t>)</w:t>
      </w:r>
    </w:p>
    <w:p w14:paraId="7155EBAD" w14:textId="77777777" w:rsidR="00B05EC1" w:rsidRDefault="00B05EC1" w:rsidP="00EF31A4">
      <w:pPr>
        <w:spacing w:line="480" w:lineRule="auto"/>
      </w:pPr>
      <w:proofErr w:type="gramStart"/>
      <w:r>
        <w:t>Where</w:t>
      </w:r>
      <w:proofErr w:type="gramEnd"/>
      <w:r>
        <w:t xml:space="preserve"> </w:t>
      </w:r>
    </w:p>
    <w:p w14:paraId="083F4622" w14:textId="77777777" w:rsidR="00B05EC1" w:rsidRDefault="00B05EC1" w:rsidP="00EF31A4">
      <w:pPr>
        <w:numPr>
          <w:ilvl w:val="0"/>
          <w:numId w:val="4"/>
        </w:numPr>
        <w:tabs>
          <w:tab w:val="num" w:pos="720"/>
        </w:tabs>
        <w:spacing w:after="0" w:line="480" w:lineRule="auto"/>
        <w:rPr>
          <w:b/>
          <w:bCs/>
          <w:i/>
          <w:iCs/>
          <w:color w:val="4F81BD"/>
        </w:rPr>
      </w:pPr>
      <w:proofErr w:type="gramStart"/>
      <w:r>
        <w:rPr>
          <w:b/>
          <w:bCs/>
          <w:i/>
          <w:iCs/>
          <w:color w:val="4F81BD"/>
        </w:rPr>
        <w:t>A,B</w:t>
      </w:r>
      <w:proofErr w:type="gramEnd"/>
      <w:r>
        <w:rPr>
          <w:b/>
          <w:bCs/>
          <w:i/>
          <w:iCs/>
          <w:color w:val="4F81BD"/>
        </w:rPr>
        <w:t xml:space="preserve">,C </w:t>
      </w:r>
      <w:r>
        <w:t xml:space="preserve">and </w:t>
      </w:r>
      <w:r>
        <w:rPr>
          <w:b/>
          <w:bCs/>
          <w:i/>
          <w:iCs/>
          <w:color w:val="4F81BD"/>
        </w:rPr>
        <w:t>D</w:t>
      </w:r>
      <w:r>
        <w:t xml:space="preserve"> represent the Co-</w:t>
      </w:r>
      <w:proofErr w:type="spellStart"/>
      <w:r>
        <w:t>effecients</w:t>
      </w:r>
      <w:proofErr w:type="spellEnd"/>
      <w:r>
        <w:t xml:space="preserve"> </w:t>
      </w:r>
    </w:p>
    <w:p w14:paraId="7E724A9C" w14:textId="77777777" w:rsidR="00B05EC1" w:rsidRDefault="00B05EC1" w:rsidP="00EF31A4">
      <w:pPr>
        <w:numPr>
          <w:ilvl w:val="0"/>
          <w:numId w:val="4"/>
        </w:numPr>
        <w:tabs>
          <w:tab w:val="num" w:pos="720"/>
        </w:tabs>
        <w:spacing w:after="0" w:line="480" w:lineRule="auto"/>
        <w:rPr>
          <w:b/>
          <w:bCs/>
          <w:i/>
          <w:iCs/>
          <w:color w:val="4F81BD"/>
        </w:rPr>
      </w:pPr>
      <w:r>
        <w:rPr>
          <w:b/>
          <w:bCs/>
          <w:i/>
          <w:iCs/>
          <w:color w:val="4F81BD"/>
        </w:rPr>
        <w:t>a</w:t>
      </w:r>
      <w:r>
        <w:t xml:space="preserve"> represents the variable (varying chain length) OR (varying amount of double bonds), keeping either of the two a constant.</w:t>
      </w:r>
    </w:p>
    <w:p w14:paraId="01A52EB9" w14:textId="7311097A" w:rsidR="00B05EC1" w:rsidRDefault="00B05EC1" w:rsidP="00EF31A4">
      <w:pPr>
        <w:numPr>
          <w:ilvl w:val="0"/>
          <w:numId w:val="4"/>
        </w:numPr>
        <w:tabs>
          <w:tab w:val="num" w:pos="720"/>
        </w:tabs>
        <w:spacing w:after="0" w:line="480" w:lineRule="auto"/>
        <w:rPr>
          <w:b/>
          <w:bCs/>
          <w:i/>
          <w:iCs/>
          <w:color w:val="4F81BD"/>
        </w:rPr>
      </w:pPr>
      <w:r>
        <w:rPr>
          <w:b/>
          <w:bCs/>
          <w:i/>
          <w:iCs/>
          <w:color w:val="4F81BD"/>
        </w:rPr>
        <w:t>b</w:t>
      </w:r>
      <w:r>
        <w:t xml:space="preserve"> represents the resulting </w:t>
      </w:r>
      <w:r w:rsidR="00527092" w:rsidRPr="00E065C6">
        <w:t>P:O</w:t>
      </w:r>
      <w:r w:rsidR="00527092" w:rsidRPr="00E065C6">
        <w:rPr>
          <w:rFonts w:cstheme="minorHAnsi"/>
          <w:vertAlign w:val="subscript"/>
        </w:rPr>
        <w:t>β</w:t>
      </w:r>
      <w:r w:rsidR="00527092" w:rsidRPr="00E065C6">
        <w:rPr>
          <w:vertAlign w:val="subscript"/>
        </w:rPr>
        <w:t>-ox</w:t>
      </w:r>
      <w:r>
        <w:t xml:space="preserve"> ratio</w:t>
      </w:r>
    </w:p>
    <w:p w14:paraId="38FE1FFC" w14:textId="77777777" w:rsidR="00B05EC1" w:rsidRDefault="00B05EC1" w:rsidP="00EF31A4">
      <w:pPr>
        <w:spacing w:line="480" w:lineRule="auto"/>
      </w:pPr>
      <w:r>
        <w:t>Using basic transformations, the above equation can now be represented in the form of that of a rectangular hyperbola</w:t>
      </w:r>
    </w:p>
    <w:p w14:paraId="081DE9E8" w14:textId="77777777" w:rsidR="00B05EC1" w:rsidRDefault="00B05EC1" w:rsidP="00EF31A4">
      <w:pPr>
        <w:spacing w:line="480" w:lineRule="auto"/>
        <w:rPr>
          <w:rFonts w:ascii="Cambria" w:eastAsia="Cambria" w:hAnsi="Cambria" w:cs="Cambria"/>
          <w:color w:val="243F60"/>
        </w:rPr>
      </w:pPr>
      <w:r>
        <w:rPr>
          <w:rFonts w:ascii="Cambria" w:eastAsia="Cambria" w:hAnsi="Cambria" w:cs="Cambria"/>
          <w:color w:val="243F60"/>
        </w:rPr>
        <w:t>Equation 20</w:t>
      </w:r>
      <w:r>
        <w:t>:</w:t>
      </w:r>
    </w:p>
    <w:p w14:paraId="7EA322AC" w14:textId="51783B08" w:rsidR="00B05EC1" w:rsidRDefault="00B05EC1" w:rsidP="00EF31A4">
      <w:pPr>
        <w:spacing w:line="480" w:lineRule="auto"/>
        <w:jc w:val="center"/>
        <w:rPr>
          <w:b/>
          <w:bCs/>
          <w:sz w:val="36"/>
          <w:szCs w:val="36"/>
        </w:rPr>
      </w:pPr>
      <w:r>
        <w:rPr>
          <w:b/>
          <w:bCs/>
          <w:sz w:val="36"/>
          <w:szCs w:val="36"/>
        </w:rPr>
        <w:t>(a-</w:t>
      </w:r>
      <w:r>
        <w:rPr>
          <w:noProof/>
        </w:rPr>
        <w:drawing>
          <wp:inline distT="0" distB="0" distL="0" distR="0" wp14:anchorId="1306C7B1" wp14:editId="61388CA3">
            <wp:extent cx="94615" cy="133985"/>
            <wp:effectExtent l="0" t="0" r="635" b="0"/>
            <wp:docPr id="10281864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proofErr w:type="gramStart"/>
      <w:r>
        <w:rPr>
          <w:b/>
          <w:bCs/>
          <w:i/>
          <w:iCs/>
          <w:sz w:val="36"/>
          <w:szCs w:val="36"/>
          <w:vertAlign w:val="subscript"/>
        </w:rPr>
        <w:t>0</w:t>
      </w:r>
      <w:r>
        <w:rPr>
          <w:b/>
          <w:bCs/>
          <w:sz w:val="36"/>
          <w:szCs w:val="36"/>
        </w:rPr>
        <w:t>)*</w:t>
      </w:r>
      <w:proofErr w:type="gramEnd"/>
      <w:r>
        <w:rPr>
          <w:b/>
          <w:bCs/>
          <w:sz w:val="36"/>
          <w:szCs w:val="36"/>
        </w:rPr>
        <w:t>(b-</w:t>
      </w:r>
      <w:r>
        <w:rPr>
          <w:noProof/>
        </w:rPr>
        <w:drawing>
          <wp:inline distT="0" distB="0" distL="0" distR="0" wp14:anchorId="06279BEF" wp14:editId="1F17294F">
            <wp:extent cx="94615" cy="133985"/>
            <wp:effectExtent l="0" t="0" r="635" b="0"/>
            <wp:docPr id="2262819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rPr>
          <w:b/>
          <w:bCs/>
          <w:i/>
          <w:iCs/>
          <w:sz w:val="36"/>
          <w:szCs w:val="36"/>
          <w:vertAlign w:val="subscript"/>
        </w:rPr>
        <w:t>1</w:t>
      </w:r>
      <w:r>
        <w:rPr>
          <w:b/>
          <w:bCs/>
          <w:sz w:val="36"/>
          <w:szCs w:val="36"/>
        </w:rPr>
        <w:t xml:space="preserve">) = </w:t>
      </w:r>
      <w:r>
        <w:rPr>
          <w:noProof/>
        </w:rPr>
        <w:drawing>
          <wp:inline distT="0" distB="0" distL="0" distR="0" wp14:anchorId="3895D001" wp14:editId="66F68D55">
            <wp:extent cx="94615" cy="133985"/>
            <wp:effectExtent l="0" t="0" r="635" b="0"/>
            <wp:docPr id="6977910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rPr>
          <w:b/>
          <w:bCs/>
          <w:i/>
          <w:iCs/>
          <w:sz w:val="36"/>
          <w:szCs w:val="36"/>
          <w:vertAlign w:val="subscript"/>
        </w:rPr>
        <w:t>2</w:t>
      </w:r>
    </w:p>
    <w:p w14:paraId="537625EE" w14:textId="77777777" w:rsidR="00B05EC1" w:rsidRDefault="00B05EC1" w:rsidP="00EF31A4">
      <w:pPr>
        <w:spacing w:line="480" w:lineRule="auto"/>
      </w:pPr>
      <w:proofErr w:type="gramStart"/>
      <w:r>
        <w:lastRenderedPageBreak/>
        <w:t>Where</w:t>
      </w:r>
      <w:proofErr w:type="gramEnd"/>
      <w:r>
        <w:t xml:space="preserve"> </w:t>
      </w:r>
    </w:p>
    <w:p w14:paraId="769A08A1" w14:textId="77777777" w:rsidR="00B05EC1" w:rsidRDefault="00B05EC1" w:rsidP="00EF31A4">
      <w:pPr>
        <w:numPr>
          <w:ilvl w:val="0"/>
          <w:numId w:val="5"/>
        </w:numPr>
        <w:tabs>
          <w:tab w:val="num" w:pos="720"/>
        </w:tabs>
        <w:spacing w:after="0" w:line="480" w:lineRule="auto"/>
      </w:pPr>
      <w:r>
        <w:t>a represents the variable</w:t>
      </w:r>
    </w:p>
    <w:p w14:paraId="0E49FB48" w14:textId="7B828DFD" w:rsidR="00B05EC1" w:rsidRDefault="00B05EC1" w:rsidP="00EF31A4">
      <w:pPr>
        <w:numPr>
          <w:ilvl w:val="0"/>
          <w:numId w:val="5"/>
        </w:numPr>
        <w:tabs>
          <w:tab w:val="num" w:pos="720"/>
        </w:tabs>
        <w:spacing w:after="0" w:line="480" w:lineRule="auto"/>
      </w:pPr>
      <w:r>
        <w:t xml:space="preserve">b represents the resulting </w:t>
      </w:r>
      <w:r w:rsidR="00527092" w:rsidRPr="00E065C6">
        <w:t>P:O</w:t>
      </w:r>
      <w:r w:rsidR="00527092" w:rsidRPr="00E065C6">
        <w:rPr>
          <w:rFonts w:cstheme="minorHAnsi"/>
          <w:vertAlign w:val="subscript"/>
        </w:rPr>
        <w:t>β</w:t>
      </w:r>
      <w:r w:rsidR="00527092" w:rsidRPr="00E065C6">
        <w:rPr>
          <w:vertAlign w:val="subscript"/>
        </w:rPr>
        <w:t>-ox</w:t>
      </w:r>
      <w:r>
        <w:t xml:space="preserve"> </w:t>
      </w:r>
      <w:proofErr w:type="gramStart"/>
      <w:r>
        <w:t>ratio ,</w:t>
      </w:r>
      <w:proofErr w:type="gramEnd"/>
      <w:r>
        <w:t xml:space="preserve"> and </w:t>
      </w:r>
    </w:p>
    <w:p w14:paraId="4739B71F" w14:textId="0E63EB36" w:rsidR="00B05EC1" w:rsidRDefault="00B05EC1" w:rsidP="00EF31A4">
      <w:pPr>
        <w:numPr>
          <w:ilvl w:val="0"/>
          <w:numId w:val="5"/>
        </w:numPr>
        <w:tabs>
          <w:tab w:val="num" w:pos="720"/>
        </w:tabs>
        <w:spacing w:after="0" w:line="480" w:lineRule="auto"/>
        <w:rPr>
          <w:rFonts w:ascii="Verdana" w:eastAsia="Verdana" w:hAnsi="Verdana" w:cs="Verdana"/>
        </w:rPr>
      </w:pPr>
      <w:r>
        <w:rPr>
          <w:noProof/>
        </w:rPr>
        <w:drawing>
          <wp:inline distT="0" distB="0" distL="0" distR="0" wp14:anchorId="66598855" wp14:editId="6FCFB51C">
            <wp:extent cx="94615" cy="133985"/>
            <wp:effectExtent l="0" t="0" r="635" b="0"/>
            <wp:docPr id="6975406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rPr>
          <w:vertAlign w:val="subscript"/>
        </w:rPr>
        <w:t>0</w:t>
      </w:r>
      <w:r>
        <w:t xml:space="preserve">, </w:t>
      </w:r>
      <w:r>
        <w:rPr>
          <w:noProof/>
        </w:rPr>
        <w:drawing>
          <wp:inline distT="0" distB="0" distL="0" distR="0" wp14:anchorId="13D01A25" wp14:editId="05472532">
            <wp:extent cx="94615" cy="133985"/>
            <wp:effectExtent l="0" t="0" r="635" b="0"/>
            <wp:docPr id="11474069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rPr>
          <w:vertAlign w:val="subscript"/>
        </w:rPr>
        <w:t>1</w:t>
      </w:r>
      <w:r>
        <w:t xml:space="preserve"> and </w:t>
      </w:r>
      <w:r>
        <w:rPr>
          <w:noProof/>
        </w:rPr>
        <w:drawing>
          <wp:inline distT="0" distB="0" distL="0" distR="0" wp14:anchorId="3187BB2F" wp14:editId="6D43E4D4">
            <wp:extent cx="94615" cy="133985"/>
            <wp:effectExtent l="0" t="0" r="635" b="0"/>
            <wp:docPr id="1319702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rPr>
          <w:vertAlign w:val="subscript"/>
        </w:rPr>
        <w:t>2</w:t>
      </w:r>
      <w:r>
        <w:t xml:space="preserve"> represent the constants   </w:t>
      </w:r>
    </w:p>
    <w:p w14:paraId="0C33026C" w14:textId="77777777" w:rsidR="00B05EC1" w:rsidRDefault="00B05EC1" w:rsidP="00EF31A4">
      <w:pPr>
        <w:pStyle w:val="Heading2"/>
        <w:pageBreakBefore/>
        <w:spacing w:line="480" w:lineRule="auto"/>
      </w:pPr>
      <w:r>
        <w:lastRenderedPageBreak/>
        <w:t>Determining the constants in case of an Even Chain Saturated Fatty Acid</w:t>
      </w:r>
    </w:p>
    <w:p w14:paraId="1BF09AC4" w14:textId="77777777" w:rsidR="00B05EC1" w:rsidRDefault="00B05EC1" w:rsidP="00EF31A4">
      <w:pPr>
        <w:spacing w:line="480" w:lineRule="auto"/>
      </w:pPr>
      <w:r>
        <w:br/>
        <w:t xml:space="preserve">In this case the number of double bonds is zero. Hence the equation is as represented in </w:t>
      </w:r>
      <w:r>
        <w:rPr>
          <w:b/>
          <w:bCs/>
        </w:rPr>
        <w:t>equation 5</w:t>
      </w:r>
    </w:p>
    <w:p w14:paraId="786E0726" w14:textId="77777777" w:rsidR="00B05EC1" w:rsidRDefault="00B05EC1" w:rsidP="00EF31A4">
      <w:pPr>
        <w:spacing w:line="480" w:lineRule="auto"/>
        <w:jc w:val="center"/>
        <w:rPr>
          <w:b/>
          <w:bCs/>
          <w:sz w:val="36"/>
          <w:szCs w:val="36"/>
        </w:rPr>
      </w:pPr>
      <w:r>
        <w:rPr>
          <w:b/>
          <w:bCs/>
          <w:sz w:val="36"/>
          <w:szCs w:val="36"/>
        </w:rPr>
        <w:t xml:space="preserve">          </w:t>
      </w:r>
      <w:r>
        <w:rPr>
          <w:b/>
          <w:bCs/>
          <w:sz w:val="36"/>
          <w:szCs w:val="36"/>
          <w:u w:val="single"/>
        </w:rPr>
        <w:t xml:space="preserve">8.5*N -7 </w:t>
      </w:r>
      <w:r>
        <w:rPr>
          <w:b/>
          <w:bCs/>
          <w:sz w:val="36"/>
          <w:szCs w:val="36"/>
        </w:rPr>
        <w:t>= R</w:t>
      </w:r>
      <w:r>
        <w:rPr>
          <w:b/>
          <w:bCs/>
          <w:sz w:val="36"/>
          <w:szCs w:val="36"/>
          <w:u w:val="single"/>
        </w:rPr>
        <w:br/>
      </w:r>
      <w:r>
        <w:rPr>
          <w:b/>
          <w:bCs/>
          <w:sz w:val="36"/>
          <w:szCs w:val="36"/>
        </w:rPr>
        <w:t>3*N -2</w:t>
      </w:r>
    </w:p>
    <w:p w14:paraId="3015349E" w14:textId="77777777" w:rsidR="00B05EC1" w:rsidRDefault="00B05EC1" w:rsidP="00EF31A4">
      <w:pPr>
        <w:spacing w:line="480" w:lineRule="auto"/>
        <w:rPr>
          <w:b/>
          <w:bCs/>
          <w:sz w:val="36"/>
          <w:szCs w:val="36"/>
        </w:rPr>
      </w:pPr>
    </w:p>
    <w:p w14:paraId="389055F5" w14:textId="77777777" w:rsidR="00B05EC1" w:rsidRDefault="00B05EC1" w:rsidP="00EF31A4">
      <w:pPr>
        <w:spacing w:line="480" w:lineRule="auto"/>
      </w:pPr>
      <w:r>
        <w:t xml:space="preserve">This can be converted to </w:t>
      </w:r>
    </w:p>
    <w:p w14:paraId="143E7990" w14:textId="77777777" w:rsidR="00B05EC1" w:rsidRDefault="00B05EC1" w:rsidP="00EF31A4">
      <w:pPr>
        <w:spacing w:line="480" w:lineRule="auto"/>
        <w:rPr>
          <w:rFonts w:ascii="Cambria" w:eastAsia="Cambria" w:hAnsi="Cambria" w:cs="Cambria"/>
          <w:color w:val="243F60"/>
        </w:rPr>
      </w:pPr>
      <w:r>
        <w:rPr>
          <w:rFonts w:ascii="Cambria" w:eastAsia="Cambria" w:hAnsi="Cambria" w:cs="Cambria"/>
          <w:color w:val="243F60"/>
        </w:rPr>
        <w:t>Equation 21</w:t>
      </w:r>
      <w:r>
        <w:t>:</w:t>
      </w:r>
    </w:p>
    <w:p w14:paraId="3BCA4FD2" w14:textId="77777777" w:rsidR="00B05EC1" w:rsidRDefault="00B05EC1" w:rsidP="00EF31A4">
      <w:pPr>
        <w:spacing w:line="480" w:lineRule="auto"/>
        <w:jc w:val="center"/>
        <w:rPr>
          <w:b/>
          <w:bCs/>
          <w:sz w:val="36"/>
          <w:szCs w:val="36"/>
        </w:rPr>
      </w:pPr>
      <w:r>
        <w:rPr>
          <w:b/>
          <w:bCs/>
          <w:sz w:val="36"/>
          <w:szCs w:val="36"/>
        </w:rPr>
        <w:t>(N - 2/</w:t>
      </w:r>
      <w:proofErr w:type="gramStart"/>
      <w:r>
        <w:rPr>
          <w:b/>
          <w:bCs/>
          <w:sz w:val="36"/>
          <w:szCs w:val="36"/>
        </w:rPr>
        <w:t>3)*</w:t>
      </w:r>
      <w:proofErr w:type="gramEnd"/>
      <w:r>
        <w:rPr>
          <w:b/>
          <w:bCs/>
          <w:sz w:val="36"/>
          <w:szCs w:val="36"/>
        </w:rPr>
        <w:t>(R - 8.5/3)=-(4/9)</w:t>
      </w:r>
    </w:p>
    <w:p w14:paraId="5B650234" w14:textId="77777777" w:rsidR="00B05EC1" w:rsidRDefault="00B05EC1" w:rsidP="00EF31A4">
      <w:pPr>
        <w:spacing w:line="480" w:lineRule="auto"/>
      </w:pPr>
      <w:proofErr w:type="gramStart"/>
      <w:r>
        <w:t>Where</w:t>
      </w:r>
      <w:proofErr w:type="gramEnd"/>
    </w:p>
    <w:p w14:paraId="4D1279B4" w14:textId="77777777" w:rsidR="00B05EC1" w:rsidRDefault="00B05EC1" w:rsidP="00EF31A4">
      <w:pPr>
        <w:numPr>
          <w:ilvl w:val="0"/>
          <w:numId w:val="6"/>
        </w:numPr>
        <w:tabs>
          <w:tab w:val="num" w:pos="720"/>
        </w:tabs>
        <w:spacing w:after="0" w:line="480" w:lineRule="auto"/>
      </w:pPr>
      <w:r>
        <w:t>N is the number of carbon atoms in the fatty acid chain, and</w:t>
      </w:r>
    </w:p>
    <w:p w14:paraId="58D3CF0C" w14:textId="5AF75CA6" w:rsidR="00B05EC1" w:rsidRDefault="00B05EC1" w:rsidP="00EF31A4">
      <w:pPr>
        <w:numPr>
          <w:ilvl w:val="0"/>
          <w:numId w:val="6"/>
        </w:numPr>
        <w:tabs>
          <w:tab w:val="num" w:pos="720"/>
        </w:tabs>
        <w:spacing w:after="0" w:line="480" w:lineRule="auto"/>
      </w:pPr>
      <w:r>
        <w:t xml:space="preserve">R is the resulting </w:t>
      </w:r>
      <w:r w:rsidR="00527092" w:rsidRPr="00E065C6">
        <w:t>P:O</w:t>
      </w:r>
      <w:r w:rsidR="00527092" w:rsidRPr="00E065C6">
        <w:rPr>
          <w:rFonts w:cstheme="minorHAnsi"/>
          <w:vertAlign w:val="subscript"/>
        </w:rPr>
        <w:t>β</w:t>
      </w:r>
      <w:r w:rsidR="00527092" w:rsidRPr="00E065C6">
        <w:rPr>
          <w:vertAlign w:val="subscript"/>
        </w:rPr>
        <w:t>-ox</w:t>
      </w:r>
      <w:r>
        <w:t xml:space="preserve"> ratio</w:t>
      </w:r>
    </w:p>
    <w:p w14:paraId="50BAE556" w14:textId="77777777" w:rsidR="00B05EC1" w:rsidRDefault="00B05EC1" w:rsidP="00EF31A4">
      <w:pPr>
        <w:spacing w:line="480" w:lineRule="auto"/>
      </w:pPr>
      <w:r>
        <w:t>By association of the co-</w:t>
      </w:r>
      <w:proofErr w:type="spellStart"/>
      <w:r>
        <w:t>effecients</w:t>
      </w:r>
      <w:proofErr w:type="spellEnd"/>
      <w:r>
        <w:t xml:space="preserve"> with equation 20, we get </w:t>
      </w:r>
    </w:p>
    <w:p w14:paraId="2CFCF640" w14:textId="3F9A1D71" w:rsidR="00B05EC1" w:rsidRDefault="00B05EC1" w:rsidP="00EF31A4">
      <w:pPr>
        <w:numPr>
          <w:ilvl w:val="0"/>
          <w:numId w:val="7"/>
        </w:numPr>
        <w:tabs>
          <w:tab w:val="num" w:pos="720"/>
        </w:tabs>
        <w:spacing w:after="0" w:line="480" w:lineRule="auto"/>
        <w:rPr>
          <w:rFonts w:ascii="Verdana" w:eastAsia="Verdana" w:hAnsi="Verdana" w:cs="Verdana"/>
          <w:b/>
          <w:bCs/>
          <w:i/>
          <w:iCs/>
          <w:sz w:val="36"/>
          <w:szCs w:val="36"/>
        </w:rPr>
      </w:pPr>
      <w:r>
        <w:rPr>
          <w:noProof/>
        </w:rPr>
        <w:drawing>
          <wp:inline distT="0" distB="0" distL="0" distR="0" wp14:anchorId="3F24C753" wp14:editId="42A7EF74">
            <wp:extent cx="94615" cy="133985"/>
            <wp:effectExtent l="0" t="0" r="635" b="0"/>
            <wp:docPr id="4650387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rPr>
          <w:b/>
          <w:bCs/>
          <w:i/>
          <w:iCs/>
          <w:sz w:val="36"/>
          <w:szCs w:val="36"/>
          <w:vertAlign w:val="subscript"/>
        </w:rPr>
        <w:t>0</w:t>
      </w:r>
      <w:r>
        <w:rPr>
          <w:sz w:val="36"/>
          <w:szCs w:val="36"/>
        </w:rPr>
        <w:t xml:space="preserve"> = 2/3, </w:t>
      </w:r>
    </w:p>
    <w:p w14:paraId="7F7FBF33" w14:textId="60E148E2" w:rsidR="00B05EC1" w:rsidRDefault="00B05EC1" w:rsidP="00EF31A4">
      <w:pPr>
        <w:numPr>
          <w:ilvl w:val="0"/>
          <w:numId w:val="7"/>
        </w:numPr>
        <w:tabs>
          <w:tab w:val="num" w:pos="720"/>
        </w:tabs>
        <w:spacing w:after="0" w:line="480" w:lineRule="auto"/>
        <w:rPr>
          <w:rFonts w:ascii="Verdana" w:eastAsia="Verdana" w:hAnsi="Verdana" w:cs="Verdana"/>
          <w:b/>
          <w:bCs/>
          <w:i/>
          <w:iCs/>
          <w:sz w:val="36"/>
          <w:szCs w:val="36"/>
        </w:rPr>
      </w:pPr>
      <w:r>
        <w:rPr>
          <w:noProof/>
        </w:rPr>
        <w:drawing>
          <wp:inline distT="0" distB="0" distL="0" distR="0" wp14:anchorId="00FF9F69" wp14:editId="3E94788B">
            <wp:extent cx="94615" cy="133985"/>
            <wp:effectExtent l="0" t="0" r="635" b="0"/>
            <wp:docPr id="6274106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rPr>
          <w:b/>
          <w:bCs/>
          <w:i/>
          <w:iCs/>
          <w:sz w:val="36"/>
          <w:szCs w:val="36"/>
          <w:vertAlign w:val="subscript"/>
        </w:rPr>
        <w:t>1</w:t>
      </w:r>
      <w:r>
        <w:rPr>
          <w:sz w:val="36"/>
          <w:szCs w:val="36"/>
        </w:rPr>
        <w:t xml:space="preserve"> = 8.5/3 or 2.83 and </w:t>
      </w:r>
    </w:p>
    <w:p w14:paraId="62D71271" w14:textId="3EFC4592" w:rsidR="00B05EC1" w:rsidRDefault="00B05EC1" w:rsidP="00EF31A4">
      <w:pPr>
        <w:numPr>
          <w:ilvl w:val="0"/>
          <w:numId w:val="7"/>
        </w:numPr>
        <w:tabs>
          <w:tab w:val="num" w:pos="720"/>
        </w:tabs>
        <w:spacing w:after="0" w:line="480" w:lineRule="auto"/>
        <w:rPr>
          <w:rFonts w:ascii="Verdana" w:eastAsia="Verdana" w:hAnsi="Verdana" w:cs="Verdana"/>
          <w:b/>
          <w:bCs/>
          <w:i/>
          <w:iCs/>
          <w:sz w:val="36"/>
          <w:szCs w:val="36"/>
        </w:rPr>
      </w:pPr>
      <w:r>
        <w:rPr>
          <w:noProof/>
        </w:rPr>
        <w:lastRenderedPageBreak/>
        <w:drawing>
          <wp:inline distT="0" distB="0" distL="0" distR="0" wp14:anchorId="699333F7" wp14:editId="2BFDB457">
            <wp:extent cx="94615" cy="133985"/>
            <wp:effectExtent l="0" t="0" r="635" b="0"/>
            <wp:docPr id="17762174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rPr>
          <w:b/>
          <w:bCs/>
          <w:i/>
          <w:iCs/>
          <w:sz w:val="36"/>
          <w:szCs w:val="36"/>
          <w:vertAlign w:val="subscript"/>
        </w:rPr>
        <w:t>2</w:t>
      </w:r>
      <w:r>
        <w:rPr>
          <w:sz w:val="36"/>
          <w:szCs w:val="36"/>
        </w:rPr>
        <w:t xml:space="preserve"> = -(4/9) or 0.44</w:t>
      </w:r>
    </w:p>
    <w:p w14:paraId="6FEB7042" w14:textId="3CE46818" w:rsidR="00B05EC1" w:rsidRDefault="00B05EC1" w:rsidP="00EF31A4">
      <w:pPr>
        <w:spacing w:line="480" w:lineRule="auto"/>
      </w:pPr>
      <w:r>
        <w:t xml:space="preserve">As we keep increasing the double bonds, the numerator in </w:t>
      </w:r>
      <w:r>
        <w:rPr>
          <w:noProof/>
        </w:rPr>
        <w:drawing>
          <wp:inline distT="0" distB="0" distL="0" distR="0" wp14:anchorId="4F3D8D1B" wp14:editId="02213FC6">
            <wp:extent cx="94615" cy="133985"/>
            <wp:effectExtent l="0" t="0" r="635" b="0"/>
            <wp:docPr id="9536930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rPr>
          <w:b/>
          <w:bCs/>
          <w:i/>
          <w:iCs/>
          <w:sz w:val="36"/>
          <w:szCs w:val="36"/>
          <w:vertAlign w:val="subscript"/>
        </w:rPr>
        <w:t>0</w:t>
      </w:r>
      <w:r>
        <w:rPr>
          <w:sz w:val="36"/>
          <w:szCs w:val="36"/>
        </w:rPr>
        <w:t xml:space="preserve"> </w:t>
      </w:r>
      <w:r>
        <w:t xml:space="preserve">increments by 1 and the </w:t>
      </w:r>
      <w:r>
        <w:rPr>
          <w:noProof/>
        </w:rPr>
        <w:drawing>
          <wp:inline distT="0" distB="0" distL="0" distR="0" wp14:anchorId="075B2C37" wp14:editId="3EB54E08">
            <wp:extent cx="94615" cy="133985"/>
            <wp:effectExtent l="0" t="0" r="635" b="0"/>
            <wp:docPr id="507795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rPr>
          <w:b/>
          <w:bCs/>
          <w:i/>
          <w:iCs/>
          <w:sz w:val="36"/>
          <w:szCs w:val="36"/>
          <w:vertAlign w:val="subscript"/>
        </w:rPr>
        <w:t>2</w:t>
      </w:r>
      <w:r>
        <w:rPr>
          <w:sz w:val="36"/>
          <w:szCs w:val="36"/>
        </w:rPr>
        <w:t xml:space="preserve"> </w:t>
      </w:r>
      <w:r>
        <w:t xml:space="preserve">changes accordingly. However, the </w:t>
      </w:r>
      <w:r>
        <w:rPr>
          <w:noProof/>
        </w:rPr>
        <w:drawing>
          <wp:inline distT="0" distB="0" distL="0" distR="0" wp14:anchorId="4FBBE091" wp14:editId="3CD1A933">
            <wp:extent cx="94615" cy="133985"/>
            <wp:effectExtent l="0" t="0" r="635" b="0"/>
            <wp:docPr id="1783880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rPr>
          <w:b/>
          <w:bCs/>
          <w:i/>
          <w:iCs/>
          <w:sz w:val="36"/>
          <w:szCs w:val="36"/>
          <w:vertAlign w:val="subscript"/>
        </w:rPr>
        <w:t>1</w:t>
      </w:r>
      <w:r>
        <w:rPr>
          <w:sz w:val="36"/>
          <w:szCs w:val="36"/>
        </w:rPr>
        <w:t xml:space="preserve"> </w:t>
      </w:r>
      <w:r>
        <w:t xml:space="preserve">remains unaffected in any series (number of double bonds = 0,1,2,3 </w:t>
      </w:r>
      <w:proofErr w:type="spellStart"/>
      <w:r>
        <w:t>etc</w:t>
      </w:r>
      <w:proofErr w:type="spellEnd"/>
      <w:r>
        <w:t xml:space="preserve">) and this represents the limiting </w:t>
      </w:r>
      <w:r w:rsidR="00527092" w:rsidRPr="00E065C6">
        <w:t>P:O</w:t>
      </w:r>
      <w:r w:rsidR="00527092" w:rsidRPr="00E065C6">
        <w:rPr>
          <w:rFonts w:cstheme="minorHAnsi"/>
          <w:vertAlign w:val="subscript"/>
        </w:rPr>
        <w:t>β</w:t>
      </w:r>
      <w:r w:rsidR="00527092" w:rsidRPr="00E065C6">
        <w:rPr>
          <w:vertAlign w:val="subscript"/>
        </w:rPr>
        <w:t>-ox</w:t>
      </w:r>
      <w:r>
        <w:t xml:space="preserve"> ratio that can be achieved by any fatty acid upon complete breakdown by beta oxidation.  The </w:t>
      </w:r>
      <w:r>
        <w:rPr>
          <w:noProof/>
        </w:rPr>
        <w:drawing>
          <wp:inline distT="0" distB="0" distL="0" distR="0" wp14:anchorId="75A3096B" wp14:editId="3D09A376">
            <wp:extent cx="94615" cy="133985"/>
            <wp:effectExtent l="0" t="0" r="635" b="0"/>
            <wp:docPr id="975146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rPr>
          <w:b/>
          <w:bCs/>
          <w:i/>
          <w:iCs/>
          <w:sz w:val="36"/>
          <w:szCs w:val="36"/>
          <w:vertAlign w:val="subscript"/>
        </w:rPr>
        <w:t>2</w:t>
      </w:r>
      <w:r>
        <w:rPr>
          <w:sz w:val="36"/>
          <w:szCs w:val="36"/>
        </w:rPr>
        <w:t xml:space="preserve"> </w:t>
      </w:r>
      <w:r>
        <w:t xml:space="preserve">remains a constant for any series of unsaturated fatty acids. </w:t>
      </w:r>
    </w:p>
    <w:p w14:paraId="363E93CE" w14:textId="77777777" w:rsidR="00B05EC1" w:rsidRDefault="00B05EC1" w:rsidP="00EF31A4">
      <w:pPr>
        <w:spacing w:line="480" w:lineRule="auto"/>
      </w:pPr>
    </w:p>
    <w:p w14:paraId="23B565DA" w14:textId="76E2597C" w:rsidR="00A10A39" w:rsidRDefault="00B05EC1" w:rsidP="00EF31A4">
      <w:pPr>
        <w:spacing w:line="480" w:lineRule="auto"/>
      </w:pPr>
      <w:r>
        <w:t xml:space="preserve">In a similar fashion the value of </w:t>
      </w:r>
      <w:r>
        <w:rPr>
          <w:noProof/>
        </w:rPr>
        <w:drawing>
          <wp:inline distT="0" distB="0" distL="0" distR="0" wp14:anchorId="0AAD398C" wp14:editId="14E02B1B">
            <wp:extent cx="94615" cy="133985"/>
            <wp:effectExtent l="0" t="0" r="635" b="0"/>
            <wp:docPr id="65906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 cy="133985"/>
                    </a:xfrm>
                    <a:prstGeom prst="rect">
                      <a:avLst/>
                    </a:prstGeom>
                    <a:noFill/>
                    <a:ln>
                      <a:noFill/>
                    </a:ln>
                  </pic:spPr>
                </pic:pic>
              </a:graphicData>
            </a:graphic>
          </wp:inline>
        </w:drawing>
      </w:r>
      <w:r>
        <w:t xml:space="preserve"> constants can be established for odd chain fatty acids.</w:t>
      </w:r>
    </w:p>
    <w:sectPr w:rsidR="00A10A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3EAAB" w14:textId="77777777" w:rsidR="00B05EC1" w:rsidRDefault="00B05EC1" w:rsidP="00B05EC1">
      <w:pPr>
        <w:spacing w:after="0" w:line="240" w:lineRule="auto"/>
      </w:pPr>
      <w:r>
        <w:separator/>
      </w:r>
    </w:p>
  </w:endnote>
  <w:endnote w:type="continuationSeparator" w:id="0">
    <w:p w14:paraId="65B95BE2" w14:textId="77777777" w:rsidR="00B05EC1" w:rsidRDefault="00B05EC1" w:rsidP="00B05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544B" w14:textId="77777777" w:rsidR="00B05EC1" w:rsidRDefault="00B05EC1" w:rsidP="00B05EC1">
      <w:pPr>
        <w:spacing w:after="0" w:line="240" w:lineRule="auto"/>
      </w:pPr>
      <w:r>
        <w:separator/>
      </w:r>
    </w:p>
  </w:footnote>
  <w:footnote w:type="continuationSeparator" w:id="0">
    <w:p w14:paraId="30AA7A46" w14:textId="77777777" w:rsidR="00B05EC1" w:rsidRDefault="00B05EC1" w:rsidP="00B05EC1">
      <w:pPr>
        <w:spacing w:after="0" w:line="240" w:lineRule="auto"/>
      </w:pPr>
      <w:r>
        <w:continuationSeparator/>
      </w:r>
    </w:p>
  </w:footnote>
  <w:footnote w:id="1">
    <w:p w14:paraId="6D548947" w14:textId="77777777" w:rsidR="00B05EC1" w:rsidRDefault="00B05EC1" w:rsidP="00B05EC1">
      <w:pPr>
        <w:spacing w:after="0" w:line="240" w:lineRule="auto"/>
      </w:pPr>
      <w:r>
        <w:rPr>
          <w:rStyle w:val="FootnoteReference"/>
        </w:rPr>
        <w:footnoteRef/>
      </w:r>
      <w:r>
        <w:rPr>
          <w:sz w:val="20"/>
          <w:szCs w:val="20"/>
        </w:rPr>
        <w:t xml:space="preserve"> Hinkle and Yu, 1979 and Hinkle et.al 1991 – from book Foundations of Modern Biochemistry: Further Milestones in Biochemistry, Volume 3</w:t>
      </w:r>
    </w:p>
  </w:footnote>
  <w:footnote w:id="2">
    <w:p w14:paraId="5F235344" w14:textId="77777777" w:rsidR="00B05EC1" w:rsidRDefault="00B05EC1" w:rsidP="00B05EC1">
      <w:pPr>
        <w:spacing w:after="0" w:line="240" w:lineRule="auto"/>
      </w:pPr>
      <w:r>
        <w:rPr>
          <w:rStyle w:val="FootnoteReference"/>
        </w:rPr>
        <w:footnoteRef/>
      </w:r>
      <w:r>
        <w:rPr>
          <w:sz w:val="20"/>
          <w:szCs w:val="20"/>
        </w:rPr>
        <w:t xml:space="preserve"> Same as above</w:t>
      </w:r>
    </w:p>
  </w:footnote>
  <w:footnote w:id="3">
    <w:p w14:paraId="693E35E3" w14:textId="77777777" w:rsidR="00B05EC1" w:rsidRDefault="00B05EC1" w:rsidP="00B05EC1">
      <w:pPr>
        <w:spacing w:after="0" w:line="240" w:lineRule="auto"/>
      </w:pPr>
      <w:r>
        <w:rPr>
          <w:rStyle w:val="FootnoteReference"/>
        </w:rPr>
        <w:footnoteRef/>
      </w:r>
      <w:r>
        <w:rPr>
          <w:sz w:val="20"/>
          <w:szCs w:val="20"/>
        </w:rPr>
        <w:t xml:space="preserve"> Refer Table 1</w:t>
      </w:r>
    </w:p>
  </w:footnote>
  <w:footnote w:id="4">
    <w:p w14:paraId="12A62BAC" w14:textId="77777777" w:rsidR="00B05EC1" w:rsidRDefault="00B05EC1" w:rsidP="00B05EC1">
      <w:pPr>
        <w:spacing w:after="0" w:line="240" w:lineRule="auto"/>
      </w:pPr>
      <w:r>
        <w:rPr>
          <w:rStyle w:val="FootnoteReference"/>
        </w:rPr>
        <w:footnoteRef/>
      </w:r>
      <w:r>
        <w:rPr>
          <w:sz w:val="20"/>
          <w:szCs w:val="20"/>
        </w:rPr>
        <w:t xml:space="preserve"> Besides simplifying these equations manually, there are also FREE online equation simplifiers, solvers and </w:t>
      </w:r>
      <w:proofErr w:type="spellStart"/>
      <w:r>
        <w:rPr>
          <w:sz w:val="20"/>
          <w:szCs w:val="20"/>
        </w:rPr>
        <w:t>graphers</w:t>
      </w:r>
      <w:proofErr w:type="spellEnd"/>
      <w:r>
        <w:rPr>
          <w:sz w:val="20"/>
          <w:szCs w:val="20"/>
        </w:rPr>
        <w:t xml:space="preserve">. I used - </w:t>
      </w:r>
      <w:hyperlink r:id="rId1" w:history="1">
        <w:r>
          <w:rPr>
            <w:color w:val="0000FF"/>
            <w:sz w:val="20"/>
            <w:szCs w:val="20"/>
            <w:u w:val="single"/>
          </w:rPr>
          <w:t>http</w:t>
        </w:r>
      </w:hyperlink>
      <w:hyperlink r:id="rId2" w:history="1">
        <w:r>
          <w:rPr>
            <w:color w:val="0000FF"/>
            <w:sz w:val="20"/>
            <w:szCs w:val="20"/>
            <w:u w:val="single"/>
          </w:rPr>
          <w:t>://</w:t>
        </w:r>
      </w:hyperlink>
      <w:hyperlink r:id="rId3" w:history="1">
        <w:r>
          <w:rPr>
            <w:color w:val="0000FF"/>
            <w:sz w:val="20"/>
            <w:szCs w:val="20"/>
            <w:u w:val="single"/>
          </w:rPr>
          <w:t>www</w:t>
        </w:r>
      </w:hyperlink>
      <w:hyperlink r:id="rId4" w:history="1">
        <w:r>
          <w:rPr>
            <w:color w:val="0000FF"/>
            <w:sz w:val="20"/>
            <w:szCs w:val="20"/>
            <w:u w:val="single"/>
          </w:rPr>
          <w:t>.</w:t>
        </w:r>
      </w:hyperlink>
      <w:hyperlink r:id="rId5" w:history="1">
        <w:r>
          <w:rPr>
            <w:color w:val="0000FF"/>
            <w:sz w:val="20"/>
            <w:szCs w:val="20"/>
            <w:u w:val="single"/>
          </w:rPr>
          <w:t>algebra</w:t>
        </w:r>
      </w:hyperlink>
      <w:hyperlink r:id="rId6" w:history="1">
        <w:r>
          <w:rPr>
            <w:color w:val="0000FF"/>
            <w:sz w:val="20"/>
            <w:szCs w:val="20"/>
            <w:u w:val="single"/>
          </w:rPr>
          <w:t>.</w:t>
        </w:r>
      </w:hyperlink>
      <w:hyperlink r:id="rId7" w:history="1">
        <w:r>
          <w:rPr>
            <w:color w:val="0000FF"/>
            <w:sz w:val="20"/>
            <w:szCs w:val="20"/>
            <w:u w:val="single"/>
          </w:rPr>
          <w:t>com</w:t>
        </w:r>
      </w:hyperlink>
      <w:hyperlink r:id="rId8" w:history="1">
        <w:r>
          <w:rPr>
            <w:color w:val="0000FF"/>
            <w:sz w:val="20"/>
            <w:szCs w:val="20"/>
            <w:u w:val="single"/>
          </w:rPr>
          <w:t>/</w:t>
        </w:r>
      </w:hyperlink>
      <w:hyperlink r:id="rId9" w:history="1">
        <w:r>
          <w:rPr>
            <w:color w:val="0000FF"/>
            <w:sz w:val="20"/>
            <w:szCs w:val="20"/>
            <w:u w:val="single"/>
          </w:rPr>
          <w:t>services</w:t>
        </w:r>
      </w:hyperlink>
      <w:hyperlink r:id="rId10" w:history="1">
        <w:r>
          <w:rPr>
            <w:color w:val="0000FF"/>
            <w:sz w:val="20"/>
            <w:szCs w:val="20"/>
            <w:u w:val="single"/>
          </w:rPr>
          <w:t>/</w:t>
        </w:r>
      </w:hyperlink>
      <w:hyperlink r:id="rId11" w:history="1">
        <w:r>
          <w:rPr>
            <w:color w:val="0000FF"/>
            <w:sz w:val="20"/>
            <w:szCs w:val="20"/>
            <w:u w:val="single"/>
          </w:rPr>
          <w:t>rendering</w:t>
        </w:r>
      </w:hyperlink>
      <w:hyperlink r:id="rId12" w:history="1">
        <w:r>
          <w:rPr>
            <w:color w:val="0000FF"/>
            <w:sz w:val="20"/>
            <w:szCs w:val="20"/>
            <w:u w:val="single"/>
          </w:rPr>
          <w:t>/</w:t>
        </w:r>
      </w:hyperlink>
      <w:hyperlink r:id="rId13" w:history="1">
        <w:r>
          <w:rPr>
            <w:color w:val="0000FF"/>
            <w:sz w:val="20"/>
            <w:szCs w:val="20"/>
            <w:u w:val="single"/>
          </w:rPr>
          <w:t>simplifier</w:t>
        </w:r>
      </w:hyperlink>
      <w:hyperlink r:id="rId14" w:history="1">
        <w:r>
          <w:rPr>
            <w:color w:val="0000FF"/>
            <w:sz w:val="20"/>
            <w:szCs w:val="20"/>
            <w:u w:val="single"/>
          </w:rPr>
          <w:t>.</w:t>
        </w:r>
      </w:hyperlink>
      <w:hyperlink r:id="rId15" w:history="1">
        <w:r>
          <w:rPr>
            <w:color w:val="0000FF"/>
            <w:sz w:val="20"/>
            <w:szCs w:val="20"/>
            <w:u w:val="single"/>
          </w:rPr>
          <w:t>mpl</w:t>
        </w:r>
      </w:hyperlink>
      <w:r>
        <w:rPr>
          <w:sz w:val="20"/>
          <w:szCs w:val="20"/>
        </w:rPr>
        <w:t xml:space="preserve"> to simplify the equations besides manually checking them.</w:t>
      </w:r>
    </w:p>
  </w:footnote>
  <w:footnote w:id="5">
    <w:p w14:paraId="0BE60FAC" w14:textId="261173EA" w:rsidR="00B05EC1" w:rsidRDefault="00B05EC1" w:rsidP="00B05EC1">
      <w:pPr>
        <w:spacing w:after="0"/>
      </w:pPr>
      <w:r>
        <w:rPr>
          <w:rStyle w:val="FootnoteReference"/>
        </w:rPr>
        <w:footnoteRef/>
      </w:r>
      <w:r>
        <w:rPr>
          <w:sz w:val="20"/>
          <w:szCs w:val="20"/>
        </w:rPr>
        <w:t xml:space="preserve"> A tabular chart of the derivation and the representative values of </w:t>
      </w:r>
      <w:r w:rsidR="00527092" w:rsidRPr="00E065C6">
        <w:t>P:O</w:t>
      </w:r>
      <w:r w:rsidR="00527092" w:rsidRPr="00E065C6">
        <w:rPr>
          <w:rFonts w:cstheme="minorHAnsi"/>
          <w:vertAlign w:val="subscript"/>
        </w:rPr>
        <w:t>β</w:t>
      </w:r>
      <w:r w:rsidR="00527092" w:rsidRPr="00E065C6">
        <w:rPr>
          <w:vertAlign w:val="subscript"/>
        </w:rPr>
        <w:t>-ox</w:t>
      </w:r>
      <w:r>
        <w:rPr>
          <w:sz w:val="20"/>
          <w:szCs w:val="20"/>
        </w:rPr>
        <w:t xml:space="preserve"> ratios </w:t>
      </w:r>
      <w:proofErr w:type="gramStart"/>
      <w:r>
        <w:rPr>
          <w:sz w:val="20"/>
          <w:szCs w:val="20"/>
        </w:rPr>
        <w:t>is</w:t>
      </w:r>
      <w:proofErr w:type="gramEnd"/>
      <w:r>
        <w:rPr>
          <w:sz w:val="20"/>
          <w:szCs w:val="20"/>
        </w:rPr>
        <w:t xml:space="preserve"> available as a spreadsheet. </w:t>
      </w:r>
    </w:p>
  </w:footnote>
  <w:footnote w:id="6">
    <w:p w14:paraId="13F3F714" w14:textId="6259E2E7" w:rsidR="00B05EC1" w:rsidRDefault="00B05EC1" w:rsidP="00B05EC1">
      <w:pPr>
        <w:spacing w:after="0"/>
      </w:pPr>
      <w:r>
        <w:rPr>
          <w:rStyle w:val="FootnoteReference"/>
        </w:rPr>
        <w:footnoteRef/>
      </w:r>
      <w:r>
        <w:rPr>
          <w:sz w:val="20"/>
          <w:szCs w:val="20"/>
        </w:rPr>
        <w:t xml:space="preserve"> A tabular chart of the derivation and the representative values of </w:t>
      </w:r>
      <w:r w:rsidR="00527092" w:rsidRPr="00E065C6">
        <w:t>P:O</w:t>
      </w:r>
      <w:r w:rsidR="00527092" w:rsidRPr="00E065C6">
        <w:rPr>
          <w:rFonts w:cstheme="minorHAnsi"/>
          <w:vertAlign w:val="subscript"/>
        </w:rPr>
        <w:t>β</w:t>
      </w:r>
      <w:r w:rsidR="00527092" w:rsidRPr="00E065C6">
        <w:rPr>
          <w:vertAlign w:val="subscript"/>
        </w:rPr>
        <w:t>-ox</w:t>
      </w:r>
      <w:r>
        <w:rPr>
          <w:sz w:val="20"/>
          <w:szCs w:val="20"/>
        </w:rPr>
        <w:t xml:space="preserve"> ratios </w:t>
      </w:r>
      <w:proofErr w:type="gramStart"/>
      <w:r>
        <w:rPr>
          <w:sz w:val="20"/>
          <w:szCs w:val="20"/>
        </w:rPr>
        <w:t>is</w:t>
      </w:r>
      <w:proofErr w:type="gramEnd"/>
      <w:r>
        <w:rPr>
          <w:sz w:val="20"/>
          <w:szCs w:val="20"/>
        </w:rPr>
        <w:t xml:space="preserve"> available as a spreadsheet. Please </w:t>
      </w:r>
      <w:hyperlink r:id="rId16" w:history="1">
        <w:r>
          <w:rPr>
            <w:b/>
            <w:bCs/>
            <w:color w:val="1155CC"/>
            <w:sz w:val="20"/>
            <w:szCs w:val="20"/>
            <w:u w:val="single"/>
          </w:rPr>
          <w:t>click</w:t>
        </w:r>
      </w:hyperlink>
      <w:hyperlink r:id="rId17" w:history="1">
        <w:r>
          <w:rPr>
            <w:b/>
            <w:bCs/>
            <w:color w:val="1155CC"/>
            <w:sz w:val="20"/>
            <w:szCs w:val="20"/>
            <w:u w:val="single"/>
          </w:rPr>
          <w:t xml:space="preserve"> </w:t>
        </w:r>
      </w:hyperlink>
      <w:hyperlink r:id="rId18" w:history="1">
        <w:r>
          <w:rPr>
            <w:b/>
            <w:bCs/>
            <w:color w:val="1155CC"/>
            <w:sz w:val="20"/>
            <w:szCs w:val="20"/>
            <w:u w:val="single"/>
          </w:rPr>
          <w:t>here</w:t>
        </w:r>
      </w:hyperlink>
      <w:r>
        <w:rPr>
          <w:sz w:val="20"/>
          <w:szCs w:val="20"/>
        </w:rPr>
        <w:t xml:space="preserve"> to access the same</w:t>
      </w:r>
    </w:p>
  </w:footnote>
  <w:footnote w:id="7">
    <w:p w14:paraId="115A7995" w14:textId="77777777" w:rsidR="00B05EC1" w:rsidRDefault="00B05EC1" w:rsidP="00B05EC1">
      <w:pPr>
        <w:spacing w:after="0" w:line="240" w:lineRule="auto"/>
      </w:pPr>
      <w:r>
        <w:rPr>
          <w:rStyle w:val="FootnoteReference"/>
        </w:rPr>
        <w:footnoteRef/>
      </w:r>
      <w:r>
        <w:rPr>
          <w:sz w:val="20"/>
          <w:szCs w:val="20"/>
        </w:rPr>
        <w:t xml:space="preserve"> Refer Table 1</w:t>
      </w:r>
    </w:p>
  </w:footnote>
  <w:footnote w:id="8">
    <w:p w14:paraId="56F70F43" w14:textId="77777777" w:rsidR="00B05EC1" w:rsidRDefault="00B05EC1" w:rsidP="00B05EC1">
      <w:pPr>
        <w:spacing w:after="0" w:line="240" w:lineRule="auto"/>
      </w:pPr>
      <w:r>
        <w:rPr>
          <w:rStyle w:val="FootnoteReference"/>
        </w:rPr>
        <w:footnoteRef/>
      </w:r>
      <w:r>
        <w:rPr>
          <w:sz w:val="20"/>
          <w:szCs w:val="20"/>
        </w:rPr>
        <w:t xml:space="preserve"> Besides simplifying these equations manually, there are also FREE online equation simplifiers, solvers and </w:t>
      </w:r>
      <w:proofErr w:type="spellStart"/>
      <w:r>
        <w:rPr>
          <w:sz w:val="20"/>
          <w:szCs w:val="20"/>
        </w:rPr>
        <w:t>graphers</w:t>
      </w:r>
      <w:proofErr w:type="spellEnd"/>
      <w:r>
        <w:rPr>
          <w:sz w:val="20"/>
          <w:szCs w:val="20"/>
        </w:rPr>
        <w:t xml:space="preserve">. I used - </w:t>
      </w:r>
      <w:hyperlink r:id="rId19" w:history="1">
        <w:r>
          <w:rPr>
            <w:color w:val="0000FF"/>
            <w:sz w:val="20"/>
            <w:szCs w:val="20"/>
            <w:u w:val="single"/>
          </w:rPr>
          <w:t>http</w:t>
        </w:r>
      </w:hyperlink>
      <w:hyperlink r:id="rId20" w:history="1">
        <w:r>
          <w:rPr>
            <w:color w:val="0000FF"/>
            <w:sz w:val="20"/>
            <w:szCs w:val="20"/>
            <w:u w:val="single"/>
          </w:rPr>
          <w:t>://</w:t>
        </w:r>
      </w:hyperlink>
      <w:hyperlink r:id="rId21" w:history="1">
        <w:r>
          <w:rPr>
            <w:color w:val="0000FF"/>
            <w:sz w:val="20"/>
            <w:szCs w:val="20"/>
            <w:u w:val="single"/>
          </w:rPr>
          <w:t>www</w:t>
        </w:r>
      </w:hyperlink>
      <w:hyperlink r:id="rId22" w:history="1">
        <w:r>
          <w:rPr>
            <w:color w:val="0000FF"/>
            <w:sz w:val="20"/>
            <w:szCs w:val="20"/>
            <w:u w:val="single"/>
          </w:rPr>
          <w:t>.</w:t>
        </w:r>
      </w:hyperlink>
      <w:hyperlink r:id="rId23" w:history="1">
        <w:r>
          <w:rPr>
            <w:color w:val="0000FF"/>
            <w:sz w:val="20"/>
            <w:szCs w:val="20"/>
            <w:u w:val="single"/>
          </w:rPr>
          <w:t>algebra</w:t>
        </w:r>
      </w:hyperlink>
      <w:hyperlink r:id="rId24" w:history="1">
        <w:r>
          <w:rPr>
            <w:color w:val="0000FF"/>
            <w:sz w:val="20"/>
            <w:szCs w:val="20"/>
            <w:u w:val="single"/>
          </w:rPr>
          <w:t>.</w:t>
        </w:r>
      </w:hyperlink>
      <w:hyperlink r:id="rId25" w:history="1">
        <w:r>
          <w:rPr>
            <w:color w:val="0000FF"/>
            <w:sz w:val="20"/>
            <w:szCs w:val="20"/>
            <w:u w:val="single"/>
          </w:rPr>
          <w:t>com</w:t>
        </w:r>
      </w:hyperlink>
      <w:hyperlink r:id="rId26" w:history="1">
        <w:r>
          <w:rPr>
            <w:color w:val="0000FF"/>
            <w:sz w:val="20"/>
            <w:szCs w:val="20"/>
            <w:u w:val="single"/>
          </w:rPr>
          <w:t>/</w:t>
        </w:r>
      </w:hyperlink>
      <w:hyperlink r:id="rId27" w:history="1">
        <w:r>
          <w:rPr>
            <w:color w:val="0000FF"/>
            <w:sz w:val="20"/>
            <w:szCs w:val="20"/>
            <w:u w:val="single"/>
          </w:rPr>
          <w:t>services</w:t>
        </w:r>
      </w:hyperlink>
      <w:hyperlink r:id="rId28" w:history="1">
        <w:r>
          <w:rPr>
            <w:color w:val="0000FF"/>
            <w:sz w:val="20"/>
            <w:szCs w:val="20"/>
            <w:u w:val="single"/>
          </w:rPr>
          <w:t>/</w:t>
        </w:r>
      </w:hyperlink>
      <w:hyperlink r:id="rId29" w:history="1">
        <w:r>
          <w:rPr>
            <w:color w:val="0000FF"/>
            <w:sz w:val="20"/>
            <w:szCs w:val="20"/>
            <w:u w:val="single"/>
          </w:rPr>
          <w:t>rendering</w:t>
        </w:r>
      </w:hyperlink>
      <w:hyperlink r:id="rId30" w:history="1">
        <w:r>
          <w:rPr>
            <w:color w:val="0000FF"/>
            <w:sz w:val="20"/>
            <w:szCs w:val="20"/>
            <w:u w:val="single"/>
          </w:rPr>
          <w:t>/</w:t>
        </w:r>
      </w:hyperlink>
      <w:hyperlink r:id="rId31" w:history="1">
        <w:r>
          <w:rPr>
            <w:color w:val="0000FF"/>
            <w:sz w:val="20"/>
            <w:szCs w:val="20"/>
            <w:u w:val="single"/>
          </w:rPr>
          <w:t>simplifier</w:t>
        </w:r>
      </w:hyperlink>
      <w:hyperlink r:id="rId32" w:history="1">
        <w:r>
          <w:rPr>
            <w:color w:val="0000FF"/>
            <w:sz w:val="20"/>
            <w:szCs w:val="20"/>
            <w:u w:val="single"/>
          </w:rPr>
          <w:t>.</w:t>
        </w:r>
      </w:hyperlink>
      <w:hyperlink r:id="rId33" w:history="1">
        <w:r>
          <w:rPr>
            <w:color w:val="0000FF"/>
            <w:sz w:val="20"/>
            <w:szCs w:val="20"/>
            <w:u w:val="single"/>
          </w:rPr>
          <w:t>mpl</w:t>
        </w:r>
      </w:hyperlink>
      <w:r>
        <w:rPr>
          <w:sz w:val="20"/>
          <w:szCs w:val="20"/>
        </w:rPr>
        <w:t xml:space="preserve"> to simplify the equations besides manually checking them.</w:t>
      </w:r>
    </w:p>
  </w:footnote>
  <w:footnote w:id="9">
    <w:p w14:paraId="5F1157C7" w14:textId="52D8A1F9" w:rsidR="00B05EC1" w:rsidRDefault="00B05EC1" w:rsidP="00B05EC1">
      <w:pPr>
        <w:spacing w:after="0"/>
      </w:pPr>
      <w:r>
        <w:rPr>
          <w:rStyle w:val="FootnoteReference"/>
        </w:rPr>
        <w:footnoteRef/>
      </w:r>
      <w:r>
        <w:rPr>
          <w:sz w:val="20"/>
          <w:szCs w:val="20"/>
        </w:rPr>
        <w:t xml:space="preserve"> A tabular chart of the derivation and the representative values of </w:t>
      </w:r>
      <w:r w:rsidR="00527092" w:rsidRPr="00E065C6">
        <w:t>P:O</w:t>
      </w:r>
      <w:r w:rsidR="00527092" w:rsidRPr="00E065C6">
        <w:rPr>
          <w:rFonts w:cstheme="minorHAnsi"/>
          <w:vertAlign w:val="subscript"/>
        </w:rPr>
        <w:t>β</w:t>
      </w:r>
      <w:r w:rsidR="00527092" w:rsidRPr="00E065C6">
        <w:rPr>
          <w:vertAlign w:val="subscript"/>
        </w:rPr>
        <w:t>-ox</w:t>
      </w:r>
      <w:r>
        <w:rPr>
          <w:sz w:val="20"/>
          <w:szCs w:val="20"/>
        </w:rPr>
        <w:t xml:space="preserve"> ratios </w:t>
      </w:r>
      <w:proofErr w:type="gramStart"/>
      <w:r>
        <w:rPr>
          <w:sz w:val="20"/>
          <w:szCs w:val="20"/>
        </w:rPr>
        <w:t>is</w:t>
      </w:r>
      <w:proofErr w:type="gramEnd"/>
      <w:r>
        <w:rPr>
          <w:sz w:val="20"/>
          <w:szCs w:val="20"/>
        </w:rPr>
        <w:t xml:space="preserve"> available as a spreadsheet.</w:t>
      </w:r>
    </w:p>
  </w:footnote>
  <w:footnote w:id="10">
    <w:p w14:paraId="37615059" w14:textId="161B422C" w:rsidR="00B05EC1" w:rsidRDefault="00B05EC1" w:rsidP="00B05EC1">
      <w:pPr>
        <w:spacing w:after="0"/>
      </w:pPr>
      <w:r>
        <w:rPr>
          <w:rStyle w:val="FootnoteReference"/>
        </w:rPr>
        <w:footnoteRef/>
      </w:r>
      <w:r>
        <w:rPr>
          <w:sz w:val="20"/>
          <w:szCs w:val="20"/>
        </w:rPr>
        <w:t xml:space="preserve"> A tabular chart of the derivation and the representative values of </w:t>
      </w:r>
      <w:r w:rsidR="00527092" w:rsidRPr="00E065C6">
        <w:t>P:O</w:t>
      </w:r>
      <w:r w:rsidR="00527092" w:rsidRPr="00E065C6">
        <w:rPr>
          <w:rFonts w:cstheme="minorHAnsi"/>
          <w:vertAlign w:val="subscript"/>
        </w:rPr>
        <w:t>β</w:t>
      </w:r>
      <w:r w:rsidR="00527092" w:rsidRPr="00E065C6">
        <w:rPr>
          <w:vertAlign w:val="subscript"/>
        </w:rPr>
        <w:t>-ox</w:t>
      </w:r>
      <w:r>
        <w:rPr>
          <w:sz w:val="20"/>
          <w:szCs w:val="20"/>
        </w:rPr>
        <w:t xml:space="preserve"> ratios </w:t>
      </w:r>
      <w:proofErr w:type="gramStart"/>
      <w:r>
        <w:rPr>
          <w:sz w:val="20"/>
          <w:szCs w:val="20"/>
        </w:rPr>
        <w:t>is</w:t>
      </w:r>
      <w:proofErr w:type="gramEnd"/>
      <w:r>
        <w:rPr>
          <w:sz w:val="20"/>
          <w:szCs w:val="20"/>
        </w:rPr>
        <w:t xml:space="preserve"> available as a spreadsheet. Please </w:t>
      </w:r>
      <w:hyperlink r:id="rId34" w:history="1">
        <w:r>
          <w:rPr>
            <w:b/>
            <w:bCs/>
            <w:color w:val="1155CC"/>
            <w:sz w:val="20"/>
            <w:szCs w:val="20"/>
            <w:u w:val="single"/>
          </w:rPr>
          <w:t>click</w:t>
        </w:r>
      </w:hyperlink>
      <w:hyperlink r:id="rId35" w:history="1">
        <w:r>
          <w:rPr>
            <w:b/>
            <w:bCs/>
            <w:color w:val="1155CC"/>
            <w:sz w:val="20"/>
            <w:szCs w:val="20"/>
            <w:u w:val="single"/>
          </w:rPr>
          <w:t xml:space="preserve"> </w:t>
        </w:r>
      </w:hyperlink>
      <w:hyperlink r:id="rId36" w:history="1">
        <w:r>
          <w:rPr>
            <w:b/>
            <w:bCs/>
            <w:color w:val="1155CC"/>
            <w:sz w:val="20"/>
            <w:szCs w:val="20"/>
            <w:u w:val="single"/>
          </w:rPr>
          <w:t>here</w:t>
        </w:r>
      </w:hyperlink>
      <w:r>
        <w:rPr>
          <w:sz w:val="20"/>
          <w:szCs w:val="20"/>
        </w:rPr>
        <w:t xml:space="preserve"> to access the same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FFFFFFFF">
      <w:start w:val="1"/>
      <w:numFmt w:val="decimal"/>
      <w:lvlText w:val="%1."/>
      <w:lvlJc w:val="left"/>
      <w:pPr>
        <w:tabs>
          <w:tab w:val="num" w:pos="0"/>
        </w:tabs>
        <w:ind w:left="750" w:hanging="39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70" w:hanging="39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90" w:hanging="21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910" w:hanging="39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30" w:hanging="39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50" w:hanging="21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70" w:hanging="39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90" w:hanging="39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510" w:hanging="210"/>
      </w:pPr>
      <w:rPr>
        <w:rFonts w:ascii="Times New Roman" w:eastAsia="Times New Roman" w:hAnsi="Times New Roman" w:cs="Times New Roman"/>
        <w:b w:val="0"/>
        <w:bCs w:val="0"/>
        <w:i w:val="0"/>
        <w:iCs w:val="0"/>
        <w:strike w:val="0"/>
        <w:color w:val="000000"/>
        <w:sz w:val="20"/>
        <w:szCs w:val="20"/>
        <w:u w:val="none"/>
      </w:rPr>
    </w:lvl>
  </w:abstractNum>
  <w:abstractNum w:abstractNumId="3" w15:restartNumberingAfterBreak="0">
    <w:nsid w:val="00000004"/>
    <w:multiLevelType w:val="hybridMultilevel"/>
    <w:tmpl w:val="00000004"/>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4" w15:restartNumberingAfterBreak="0">
    <w:nsid w:val="00000005"/>
    <w:multiLevelType w:val="hybridMultilevel"/>
    <w:tmpl w:val="00000005"/>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5" w15:restartNumberingAfterBreak="0">
    <w:nsid w:val="00000006"/>
    <w:multiLevelType w:val="hybridMultilevel"/>
    <w:tmpl w:val="00000006"/>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6" w15:restartNumberingAfterBreak="0">
    <w:nsid w:val="00000007"/>
    <w:multiLevelType w:val="hybridMultilevel"/>
    <w:tmpl w:val="00000007"/>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61"/>
    <w:rsid w:val="000869FE"/>
    <w:rsid w:val="00086D60"/>
    <w:rsid w:val="00110B61"/>
    <w:rsid w:val="00225EC8"/>
    <w:rsid w:val="004A63B0"/>
    <w:rsid w:val="00527092"/>
    <w:rsid w:val="005607D0"/>
    <w:rsid w:val="00737E9F"/>
    <w:rsid w:val="00802AE1"/>
    <w:rsid w:val="008A54D8"/>
    <w:rsid w:val="008C065E"/>
    <w:rsid w:val="009D686C"/>
    <w:rsid w:val="00A10A39"/>
    <w:rsid w:val="00A61FBC"/>
    <w:rsid w:val="00AC351A"/>
    <w:rsid w:val="00B05EC1"/>
    <w:rsid w:val="00D20889"/>
    <w:rsid w:val="00EF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21F8"/>
  <w15:chartTrackingRefBased/>
  <w15:docId w15:val="{1E62D906-BF0E-4D78-A8DB-DC05CA54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B0"/>
    <w:pPr>
      <w:spacing w:after="200" w:line="276" w:lineRule="auto"/>
    </w:pPr>
    <w:rPr>
      <w:rFonts w:ascii="Times New Roman" w:eastAsia="Calibri" w:hAnsi="Times New Roman" w:cs="Calibri"/>
      <w:color w:val="000000"/>
      <w:kern w:val="0"/>
      <w:szCs w:val="22"/>
      <w14:ligatures w14:val="none"/>
    </w:rPr>
  </w:style>
  <w:style w:type="paragraph" w:styleId="Heading1">
    <w:name w:val="heading 1"/>
    <w:basedOn w:val="Normal"/>
    <w:next w:val="Normal"/>
    <w:link w:val="Heading1Char"/>
    <w:qFormat/>
    <w:rsid w:val="004A63B0"/>
    <w:pPr>
      <w:keepNext/>
      <w:keepLines/>
      <w:spacing w:before="360" w:after="80"/>
      <w:outlineLvl w:val="0"/>
    </w:pPr>
    <w:rPr>
      <w:rFonts w:eastAsiaTheme="majorEastAsia" w:cstheme="majorBidi"/>
      <w:b/>
      <w:color w:val="auto"/>
      <w:sz w:val="40"/>
      <w:szCs w:val="40"/>
    </w:rPr>
  </w:style>
  <w:style w:type="paragraph" w:styleId="Heading2">
    <w:name w:val="heading 2"/>
    <w:basedOn w:val="Normal"/>
    <w:next w:val="Normal"/>
    <w:link w:val="Heading2Char"/>
    <w:unhideWhenUsed/>
    <w:qFormat/>
    <w:rsid w:val="004A63B0"/>
    <w:pPr>
      <w:keepNext/>
      <w:keepLines/>
      <w:spacing w:before="160" w:after="80"/>
      <w:outlineLvl w:val="1"/>
    </w:pPr>
    <w:rPr>
      <w:rFonts w:eastAsiaTheme="majorEastAsia" w:cstheme="majorBidi"/>
      <w:b/>
      <w:color w:val="auto"/>
      <w:sz w:val="32"/>
      <w:szCs w:val="32"/>
    </w:rPr>
  </w:style>
  <w:style w:type="paragraph" w:styleId="Heading3">
    <w:name w:val="heading 3"/>
    <w:basedOn w:val="Normal"/>
    <w:next w:val="Normal"/>
    <w:link w:val="Heading3Char"/>
    <w:unhideWhenUsed/>
    <w:qFormat/>
    <w:rsid w:val="004A63B0"/>
    <w:pPr>
      <w:keepNext/>
      <w:keepLines/>
      <w:spacing w:before="160" w:after="80"/>
      <w:outlineLvl w:val="2"/>
    </w:pPr>
    <w:rPr>
      <w:rFonts w:eastAsiaTheme="majorEastAsia" w:cstheme="majorBidi"/>
      <w:b/>
      <w:color w:val="auto"/>
      <w:sz w:val="28"/>
      <w:szCs w:val="28"/>
    </w:rPr>
  </w:style>
  <w:style w:type="paragraph" w:styleId="Heading4">
    <w:name w:val="heading 4"/>
    <w:basedOn w:val="Normal"/>
    <w:next w:val="Normal"/>
    <w:link w:val="Heading4Char"/>
    <w:unhideWhenUsed/>
    <w:qFormat/>
    <w:rsid w:val="004A63B0"/>
    <w:pPr>
      <w:keepNext/>
      <w:keepLines/>
      <w:spacing w:before="80" w:after="40"/>
      <w:outlineLvl w:val="3"/>
    </w:pPr>
    <w:rPr>
      <w:rFonts w:eastAsiaTheme="majorEastAsia" w:cstheme="majorBidi"/>
      <w:i/>
      <w:iCs/>
      <w:color w:val="auto"/>
    </w:rPr>
  </w:style>
  <w:style w:type="paragraph" w:styleId="Heading5">
    <w:name w:val="heading 5"/>
    <w:basedOn w:val="Normal"/>
    <w:next w:val="Normal"/>
    <w:link w:val="Heading5Char"/>
    <w:unhideWhenUsed/>
    <w:qFormat/>
    <w:rsid w:val="004A63B0"/>
    <w:pPr>
      <w:keepNext/>
      <w:keepLines/>
      <w:spacing w:before="80" w:after="40"/>
      <w:outlineLvl w:val="4"/>
    </w:pPr>
    <w:rPr>
      <w:rFonts w:eastAsiaTheme="majorEastAsia" w:cstheme="majorBidi"/>
      <w:b/>
      <w:color w:val="auto"/>
    </w:rPr>
  </w:style>
  <w:style w:type="paragraph" w:styleId="Heading6">
    <w:name w:val="heading 6"/>
    <w:basedOn w:val="Normal"/>
    <w:next w:val="Normal"/>
    <w:link w:val="Heading6Char"/>
    <w:uiPriority w:val="9"/>
    <w:semiHidden/>
    <w:unhideWhenUsed/>
    <w:qFormat/>
    <w:rsid w:val="00110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3B0"/>
    <w:rPr>
      <w:rFonts w:ascii="Times New Roman" w:eastAsiaTheme="majorEastAsia" w:hAnsi="Times New Roman" w:cstheme="majorBidi"/>
      <w:b/>
      <w:kern w:val="0"/>
      <w:sz w:val="40"/>
      <w:szCs w:val="40"/>
      <w14:ligatures w14:val="none"/>
    </w:rPr>
  </w:style>
  <w:style w:type="character" w:customStyle="1" w:styleId="Heading2Char">
    <w:name w:val="Heading 2 Char"/>
    <w:basedOn w:val="DefaultParagraphFont"/>
    <w:link w:val="Heading2"/>
    <w:rsid w:val="004A63B0"/>
    <w:rPr>
      <w:rFonts w:ascii="Times New Roman" w:eastAsiaTheme="majorEastAsia" w:hAnsi="Times New Roman" w:cstheme="majorBidi"/>
      <w:b/>
      <w:kern w:val="0"/>
      <w:sz w:val="32"/>
      <w:szCs w:val="32"/>
      <w14:ligatures w14:val="none"/>
    </w:rPr>
  </w:style>
  <w:style w:type="character" w:customStyle="1" w:styleId="Heading3Char">
    <w:name w:val="Heading 3 Char"/>
    <w:basedOn w:val="DefaultParagraphFont"/>
    <w:link w:val="Heading3"/>
    <w:rsid w:val="004A63B0"/>
    <w:rPr>
      <w:rFonts w:ascii="Times New Roman" w:eastAsiaTheme="majorEastAsia" w:hAnsi="Times New Roman" w:cstheme="majorBidi"/>
      <w:b/>
      <w:kern w:val="0"/>
      <w:sz w:val="28"/>
      <w:szCs w:val="28"/>
      <w14:ligatures w14:val="none"/>
    </w:rPr>
  </w:style>
  <w:style w:type="character" w:customStyle="1" w:styleId="Heading4Char">
    <w:name w:val="Heading 4 Char"/>
    <w:basedOn w:val="DefaultParagraphFont"/>
    <w:link w:val="Heading4"/>
    <w:rsid w:val="004A63B0"/>
    <w:rPr>
      <w:rFonts w:ascii="Times New Roman" w:eastAsiaTheme="majorEastAsia" w:hAnsi="Times New Roman" w:cstheme="majorBidi"/>
      <w:i/>
      <w:iCs/>
      <w:kern w:val="0"/>
      <w:szCs w:val="22"/>
      <w14:ligatures w14:val="none"/>
    </w:rPr>
  </w:style>
  <w:style w:type="character" w:customStyle="1" w:styleId="Heading5Char">
    <w:name w:val="Heading 5 Char"/>
    <w:basedOn w:val="DefaultParagraphFont"/>
    <w:link w:val="Heading5"/>
    <w:rsid w:val="004A63B0"/>
    <w:rPr>
      <w:rFonts w:ascii="Times New Roman" w:eastAsiaTheme="majorEastAsia" w:hAnsi="Times New Roman" w:cstheme="majorBidi"/>
      <w:b/>
      <w:kern w:val="0"/>
      <w:szCs w:val="22"/>
      <w14:ligatures w14:val="none"/>
    </w:rPr>
  </w:style>
  <w:style w:type="character" w:customStyle="1" w:styleId="Heading6Char">
    <w:name w:val="Heading 6 Char"/>
    <w:basedOn w:val="DefaultParagraphFont"/>
    <w:link w:val="Heading6"/>
    <w:uiPriority w:val="9"/>
    <w:semiHidden/>
    <w:rsid w:val="00110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B61"/>
    <w:rPr>
      <w:rFonts w:eastAsiaTheme="majorEastAsia" w:cstheme="majorBidi"/>
      <w:color w:val="272727" w:themeColor="text1" w:themeTint="D8"/>
    </w:rPr>
  </w:style>
  <w:style w:type="paragraph" w:styleId="Title">
    <w:name w:val="Title"/>
    <w:basedOn w:val="Normal"/>
    <w:next w:val="Normal"/>
    <w:link w:val="TitleChar"/>
    <w:uiPriority w:val="10"/>
    <w:qFormat/>
    <w:rsid w:val="00110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B61"/>
    <w:pPr>
      <w:spacing w:before="160"/>
      <w:jc w:val="center"/>
    </w:pPr>
    <w:rPr>
      <w:i/>
      <w:iCs/>
      <w:color w:val="404040" w:themeColor="text1" w:themeTint="BF"/>
    </w:rPr>
  </w:style>
  <w:style w:type="character" w:customStyle="1" w:styleId="QuoteChar">
    <w:name w:val="Quote Char"/>
    <w:basedOn w:val="DefaultParagraphFont"/>
    <w:link w:val="Quote"/>
    <w:uiPriority w:val="29"/>
    <w:rsid w:val="00110B61"/>
    <w:rPr>
      <w:i/>
      <w:iCs/>
      <w:color w:val="404040" w:themeColor="text1" w:themeTint="BF"/>
    </w:rPr>
  </w:style>
  <w:style w:type="paragraph" w:styleId="ListParagraph">
    <w:name w:val="List Paragraph"/>
    <w:basedOn w:val="Normal"/>
    <w:uiPriority w:val="34"/>
    <w:qFormat/>
    <w:rsid w:val="00110B61"/>
    <w:pPr>
      <w:ind w:left="720"/>
      <w:contextualSpacing/>
    </w:pPr>
  </w:style>
  <w:style w:type="character" w:styleId="IntenseEmphasis">
    <w:name w:val="Intense Emphasis"/>
    <w:basedOn w:val="DefaultParagraphFont"/>
    <w:uiPriority w:val="21"/>
    <w:qFormat/>
    <w:rsid w:val="00110B61"/>
    <w:rPr>
      <w:i/>
      <w:iCs/>
      <w:color w:val="2F5496" w:themeColor="accent1" w:themeShade="BF"/>
    </w:rPr>
  </w:style>
  <w:style w:type="paragraph" w:styleId="IntenseQuote">
    <w:name w:val="Intense Quote"/>
    <w:basedOn w:val="Normal"/>
    <w:next w:val="Normal"/>
    <w:link w:val="IntenseQuoteChar"/>
    <w:uiPriority w:val="30"/>
    <w:qFormat/>
    <w:rsid w:val="00110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B61"/>
    <w:rPr>
      <w:i/>
      <w:iCs/>
      <w:color w:val="2F5496" w:themeColor="accent1" w:themeShade="BF"/>
    </w:rPr>
  </w:style>
  <w:style w:type="character" w:styleId="IntenseReference">
    <w:name w:val="Intense Reference"/>
    <w:basedOn w:val="DefaultParagraphFont"/>
    <w:uiPriority w:val="32"/>
    <w:qFormat/>
    <w:rsid w:val="00110B61"/>
    <w:rPr>
      <w:b/>
      <w:bCs/>
      <w:smallCaps/>
      <w:color w:val="2F5496" w:themeColor="accent1" w:themeShade="BF"/>
      <w:spacing w:val="5"/>
    </w:rPr>
  </w:style>
  <w:style w:type="character" w:styleId="FootnoteReference">
    <w:name w:val="footnote reference"/>
    <w:rsid w:val="00B05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algebra.com/services/rendering/simplifier.mpl" TargetMode="External"/><Relationship Id="rId18" Type="http://schemas.openxmlformats.org/officeDocument/2006/relationships/hyperlink" Target="https://docs.google.com/spreadsheet/ccc?key=0Aqtrqv2FWSC4dE5IdXEtMjBqYXJiMThIaGkxeURpc2c" TargetMode="External"/><Relationship Id="rId26" Type="http://schemas.openxmlformats.org/officeDocument/2006/relationships/hyperlink" Target="http://www.algebra.com/services/rendering/simplifier.mpl" TargetMode="External"/><Relationship Id="rId3" Type="http://schemas.openxmlformats.org/officeDocument/2006/relationships/hyperlink" Target="http://www.algebra.com/services/rendering/simplifier.mpl" TargetMode="External"/><Relationship Id="rId21" Type="http://schemas.openxmlformats.org/officeDocument/2006/relationships/hyperlink" Target="http://www.algebra.com/services/rendering/simplifier.mpl" TargetMode="External"/><Relationship Id="rId34" Type="http://schemas.openxmlformats.org/officeDocument/2006/relationships/hyperlink" Target="https://docs.google.com/spreadsheet/ccc?key=0Aqtrqv2FWSC4dE5IdXEtMjBqYXJiMThIaGkxeURpc2c" TargetMode="External"/><Relationship Id="rId7" Type="http://schemas.openxmlformats.org/officeDocument/2006/relationships/hyperlink" Target="http://www.algebra.com/services/rendering/simplifier.mpl" TargetMode="External"/><Relationship Id="rId12" Type="http://schemas.openxmlformats.org/officeDocument/2006/relationships/hyperlink" Target="http://www.algebra.com/services/rendering/simplifier.mpl" TargetMode="External"/><Relationship Id="rId17" Type="http://schemas.openxmlformats.org/officeDocument/2006/relationships/hyperlink" Target="https://docs.google.com/spreadsheet/ccc?key=0Aqtrqv2FWSC4dE5IdXEtMjBqYXJiMThIaGkxeURpc2c" TargetMode="External"/><Relationship Id="rId25" Type="http://schemas.openxmlformats.org/officeDocument/2006/relationships/hyperlink" Target="http://www.algebra.com/services/rendering/simplifier.mpl" TargetMode="External"/><Relationship Id="rId33" Type="http://schemas.openxmlformats.org/officeDocument/2006/relationships/hyperlink" Target="http://www.algebra.com/services/rendering/simplifier.mpl" TargetMode="External"/><Relationship Id="rId2" Type="http://schemas.openxmlformats.org/officeDocument/2006/relationships/hyperlink" Target="http://www.algebra.com/services/rendering/simplifier.mpl" TargetMode="External"/><Relationship Id="rId16" Type="http://schemas.openxmlformats.org/officeDocument/2006/relationships/hyperlink" Target="https://docs.google.com/spreadsheet/ccc?key=0Aqtrqv2FWSC4dE5IdXEtMjBqYXJiMThIaGkxeURpc2c" TargetMode="External"/><Relationship Id="rId20" Type="http://schemas.openxmlformats.org/officeDocument/2006/relationships/hyperlink" Target="http://www.algebra.com/services/rendering/simplifier.mpl" TargetMode="External"/><Relationship Id="rId29" Type="http://schemas.openxmlformats.org/officeDocument/2006/relationships/hyperlink" Target="http://www.algebra.com/services/rendering/simplifier.mpl" TargetMode="External"/><Relationship Id="rId1" Type="http://schemas.openxmlformats.org/officeDocument/2006/relationships/hyperlink" Target="http://www.algebra.com/services/rendering/simplifier.mpl" TargetMode="External"/><Relationship Id="rId6" Type="http://schemas.openxmlformats.org/officeDocument/2006/relationships/hyperlink" Target="http://www.algebra.com/services/rendering/simplifier.mpl" TargetMode="External"/><Relationship Id="rId11" Type="http://schemas.openxmlformats.org/officeDocument/2006/relationships/hyperlink" Target="http://www.algebra.com/services/rendering/simplifier.mpl" TargetMode="External"/><Relationship Id="rId24" Type="http://schemas.openxmlformats.org/officeDocument/2006/relationships/hyperlink" Target="http://www.algebra.com/services/rendering/simplifier.mpl" TargetMode="External"/><Relationship Id="rId32" Type="http://schemas.openxmlformats.org/officeDocument/2006/relationships/hyperlink" Target="http://www.algebra.com/services/rendering/simplifier.mpl" TargetMode="External"/><Relationship Id="rId5" Type="http://schemas.openxmlformats.org/officeDocument/2006/relationships/hyperlink" Target="http://www.algebra.com/services/rendering/simplifier.mpl" TargetMode="External"/><Relationship Id="rId15" Type="http://schemas.openxmlformats.org/officeDocument/2006/relationships/hyperlink" Target="http://www.algebra.com/services/rendering/simplifier.mpl" TargetMode="External"/><Relationship Id="rId23" Type="http://schemas.openxmlformats.org/officeDocument/2006/relationships/hyperlink" Target="http://www.algebra.com/services/rendering/simplifier.mpl" TargetMode="External"/><Relationship Id="rId28" Type="http://schemas.openxmlformats.org/officeDocument/2006/relationships/hyperlink" Target="http://www.algebra.com/services/rendering/simplifier.mpl" TargetMode="External"/><Relationship Id="rId36" Type="http://schemas.openxmlformats.org/officeDocument/2006/relationships/hyperlink" Target="https://docs.google.com/spreadsheet/ccc?key=0Aqtrqv2FWSC4dE5IdXEtMjBqYXJiMThIaGkxeURpc2c" TargetMode="External"/><Relationship Id="rId10" Type="http://schemas.openxmlformats.org/officeDocument/2006/relationships/hyperlink" Target="http://www.algebra.com/services/rendering/simplifier.mpl" TargetMode="External"/><Relationship Id="rId19" Type="http://schemas.openxmlformats.org/officeDocument/2006/relationships/hyperlink" Target="http://www.algebra.com/services/rendering/simplifier.mpl" TargetMode="External"/><Relationship Id="rId31" Type="http://schemas.openxmlformats.org/officeDocument/2006/relationships/hyperlink" Target="http://www.algebra.com/services/rendering/simplifier.mpl" TargetMode="External"/><Relationship Id="rId4" Type="http://schemas.openxmlformats.org/officeDocument/2006/relationships/hyperlink" Target="http://www.algebra.com/services/rendering/simplifier.mpl" TargetMode="External"/><Relationship Id="rId9" Type="http://schemas.openxmlformats.org/officeDocument/2006/relationships/hyperlink" Target="http://www.algebra.com/services/rendering/simplifier.mpl" TargetMode="External"/><Relationship Id="rId14" Type="http://schemas.openxmlformats.org/officeDocument/2006/relationships/hyperlink" Target="http://www.algebra.com/services/rendering/simplifier.mpl" TargetMode="External"/><Relationship Id="rId22" Type="http://schemas.openxmlformats.org/officeDocument/2006/relationships/hyperlink" Target="http://www.algebra.com/services/rendering/simplifier.mpl" TargetMode="External"/><Relationship Id="rId27" Type="http://schemas.openxmlformats.org/officeDocument/2006/relationships/hyperlink" Target="http://www.algebra.com/services/rendering/simplifier.mpl" TargetMode="External"/><Relationship Id="rId30" Type="http://schemas.openxmlformats.org/officeDocument/2006/relationships/hyperlink" Target="http://www.algebra.com/services/rendering/simplifier.mpl" TargetMode="External"/><Relationship Id="rId35" Type="http://schemas.openxmlformats.org/officeDocument/2006/relationships/hyperlink" Target="https://docs.google.com/spreadsheet/ccc?key=0Aqtrqv2FWSC4dE5IdXEtMjBqYXJiMThIaGkxeURpc2c" TargetMode="External"/><Relationship Id="rId8" Type="http://schemas.openxmlformats.org/officeDocument/2006/relationships/hyperlink" Target="http://www.algebra.com/services/rendering/simplifier.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1608</Words>
  <Characters>9168</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Natarajan Ganesan</dc:creator>
  <cp:keywords/>
  <dc:description/>
  <cp:lastModifiedBy>Natarajan Ganesan</cp:lastModifiedBy>
  <cp:revision>10</cp:revision>
  <dcterms:created xsi:type="dcterms:W3CDTF">2025-07-03T21:31:00Z</dcterms:created>
  <dcterms:modified xsi:type="dcterms:W3CDTF">2025-07-08T20:24:00Z</dcterms:modified>
</cp:coreProperties>
</file>