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597BF" w14:textId="77777777" w:rsidR="00213388" w:rsidRPr="005E1F1F" w:rsidRDefault="00213388" w:rsidP="00213388">
      <w:pPr>
        <w:rPr>
          <w:b/>
          <w:bCs/>
          <w:color w:val="000000" w:themeColor="text1"/>
          <w:sz w:val="22"/>
          <w:szCs w:val="22"/>
        </w:rPr>
      </w:pPr>
      <w:r w:rsidRPr="005E1F1F">
        <w:rPr>
          <w:b/>
          <w:bCs/>
          <w:color w:val="000000" w:themeColor="text1"/>
          <w:sz w:val="22"/>
          <w:szCs w:val="22"/>
        </w:rPr>
        <w:t>Supplementary Material</w:t>
      </w:r>
    </w:p>
    <w:p w14:paraId="2A0B58CC" w14:textId="77777777" w:rsidR="00213388" w:rsidRPr="005E1F1F" w:rsidRDefault="00213388" w:rsidP="00213388">
      <w:pPr>
        <w:rPr>
          <w:b/>
          <w:bCs/>
          <w:color w:val="000000" w:themeColor="text1"/>
          <w:sz w:val="22"/>
          <w:szCs w:val="22"/>
        </w:rPr>
      </w:pPr>
    </w:p>
    <w:p w14:paraId="105A5EDB" w14:textId="77777777" w:rsidR="00213388" w:rsidRPr="005E1F1F" w:rsidRDefault="00213388" w:rsidP="00213388">
      <w:pPr>
        <w:rPr>
          <w:color w:val="000000" w:themeColor="text1"/>
          <w:sz w:val="22"/>
          <w:szCs w:val="22"/>
        </w:rPr>
      </w:pPr>
    </w:p>
    <w:p w14:paraId="75F5BBBE" w14:textId="77777777" w:rsidR="00213388" w:rsidRPr="005E1F1F" w:rsidRDefault="00213388" w:rsidP="00213388">
      <w:pPr>
        <w:spacing w:line="360" w:lineRule="auto"/>
        <w:rPr>
          <w:b/>
          <w:bCs/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Supplemental File 1 Excluded Studies on Full Text Screening</w:t>
      </w:r>
    </w:p>
    <w:p w14:paraId="6F304D19" w14:textId="77777777" w:rsidR="00213388" w:rsidRPr="005E1F1F" w:rsidRDefault="00213388" w:rsidP="00213388">
      <w:pPr>
        <w:spacing w:line="360" w:lineRule="auto"/>
        <w:rPr>
          <w:color w:val="000000" w:themeColor="text1"/>
          <w:sz w:val="22"/>
          <w:szCs w:val="22"/>
        </w:rPr>
      </w:pPr>
    </w:p>
    <w:p w14:paraId="2B0AB9A2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Bankole et al. (2014): Does knowledge about antiretroviral therapy and mother-to-child transmission affect the relationships between HIV status and fertility preferences and contraceptive use? New evidence from Nigeria and Zambia.</w:t>
      </w:r>
    </w:p>
    <w:p w14:paraId="558057F0" w14:textId="77777777" w:rsidR="00213388" w:rsidRPr="005E1F1F" w:rsidRDefault="00213388" w:rsidP="00213388">
      <w:pPr>
        <w:pStyle w:val="ListParagraph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37BA7518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Beyeza-Kashesya et al. (2010): My partner wants a child: A cross-sectional study of the determinants of the desire for children among mutually disclosed sero-discordant couples receiving care in Uganda.</w:t>
      </w:r>
    </w:p>
    <w:p w14:paraId="072AEA92" w14:textId="77777777" w:rsidR="00213388" w:rsidRPr="005E1F1F" w:rsidRDefault="00213388" w:rsidP="00213388">
      <w:pPr>
        <w:pStyle w:val="ListParagraph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14759625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Garver et al. (2015): Changing Childbearing Norms During an Era of ART Expansion in Malawi, 2009 to 2015.</w:t>
      </w:r>
    </w:p>
    <w:p w14:paraId="7E0DB845" w14:textId="77777777" w:rsidR="00213388" w:rsidRPr="005E1F1F" w:rsidRDefault="00213388" w:rsidP="00213388">
      <w:pPr>
        <w:pStyle w:val="ListParagraph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6F631D0F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Gutin et al (2021): Relationship, partner factors and stigma are associated with safer conception information, motivation, and behavioral skills among women living with HIV in Botswana.</w:t>
      </w:r>
    </w:p>
    <w:p w14:paraId="485EBB2A" w14:textId="77777777" w:rsidR="00213388" w:rsidRPr="005E1F1F" w:rsidRDefault="00213388" w:rsidP="00213388">
      <w:pPr>
        <w:pStyle w:val="ListParagraph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753F17B1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Iliyasu et al. (2019): Health workers' knowledge of safer conception and attitudes toward reproductive rights of HIV-infected couples in Kano, Nigeria.</w:t>
      </w:r>
    </w:p>
    <w:p w14:paraId="107CCE8D" w14:textId="77777777" w:rsidR="00213388" w:rsidRPr="005E1F1F" w:rsidRDefault="00213388" w:rsidP="00213388">
      <w:pPr>
        <w:pStyle w:val="ListParagraph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</w:t>
      </w:r>
      <w:r w:rsidRPr="005E1F1F">
        <w:rPr>
          <w:color w:val="000000" w:themeColor="text1"/>
          <w:sz w:val="22"/>
          <w:szCs w:val="22"/>
        </w:rPr>
        <w:t xml:space="preserve">: </w:t>
      </w:r>
      <w:r w:rsidRPr="005E1F1F">
        <w:rPr>
          <w:i/>
          <w:color w:val="000000" w:themeColor="text1"/>
          <w:sz w:val="22"/>
          <w:szCs w:val="22"/>
        </w:rPr>
        <w:t>No mention of understanding of the relationship between HIV, ART and fertility.</w:t>
      </w:r>
    </w:p>
    <w:p w14:paraId="1F0CA468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Kimemia et al. (2019): Knowledge, attitude and practice of child adoption among infertile female patients in Sokoto north-west Nigeria</w:t>
      </w:r>
    </w:p>
    <w:p w14:paraId="430BF190" w14:textId="77777777" w:rsidR="00213388" w:rsidRPr="005E1F1F" w:rsidRDefault="00213388" w:rsidP="00213388">
      <w:pPr>
        <w:pStyle w:val="ListParagraph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</w:t>
      </w:r>
      <w:r w:rsidRPr="005E1F1F">
        <w:rPr>
          <w:color w:val="000000" w:themeColor="text1"/>
          <w:sz w:val="22"/>
          <w:szCs w:val="22"/>
        </w:rPr>
        <w:t xml:space="preserve">: </w:t>
      </w:r>
      <w:r w:rsidRPr="005E1F1F">
        <w:rPr>
          <w:i/>
          <w:color w:val="000000" w:themeColor="text1"/>
          <w:sz w:val="22"/>
          <w:szCs w:val="22"/>
        </w:rPr>
        <w:t>No mention of understanding of the relationship between HIV, ART and fertility.</w:t>
      </w:r>
    </w:p>
    <w:p w14:paraId="3C3EFB9A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Kisakye et al. 2010: Pregnancy decisions among HIV-positive pregnant women in Mulago Hospital, Uganda.</w:t>
      </w:r>
    </w:p>
    <w:p w14:paraId="57471810" w14:textId="77777777" w:rsidR="00213388" w:rsidRPr="005E1F1F" w:rsidRDefault="00213388" w:rsidP="00213388">
      <w:pPr>
        <w:pStyle w:val="ListParagraph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</w:t>
      </w:r>
      <w:r w:rsidRPr="005E1F1F">
        <w:rPr>
          <w:color w:val="000000" w:themeColor="text1"/>
          <w:sz w:val="22"/>
          <w:szCs w:val="22"/>
        </w:rPr>
        <w:t xml:space="preserve">: </w:t>
      </w:r>
      <w:r w:rsidRPr="005E1F1F">
        <w:rPr>
          <w:i/>
          <w:color w:val="000000" w:themeColor="text1"/>
          <w:sz w:val="22"/>
          <w:szCs w:val="22"/>
        </w:rPr>
        <w:t>No mention of understanding of the relationship between HIV, ART and fertility</w:t>
      </w:r>
      <w:r w:rsidRPr="005E1F1F">
        <w:rPr>
          <w:color w:val="000000" w:themeColor="text1"/>
          <w:sz w:val="22"/>
          <w:szCs w:val="22"/>
        </w:rPr>
        <w:t>.</w:t>
      </w:r>
    </w:p>
    <w:p w14:paraId="5D7304D6" w14:textId="77777777" w:rsidR="00213388" w:rsidRPr="005E1F1F" w:rsidRDefault="00213388" w:rsidP="00213388">
      <w:pPr>
        <w:pStyle w:val="ListParagraph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lastRenderedPageBreak/>
        <w:t xml:space="preserve">London et al. (2008): 'Even if you're positive, you still have rights because you are a person': human rights and the reproductive choice of HIV-positive </w:t>
      </w:r>
      <w:proofErr w:type="gramStart"/>
      <w:r w:rsidRPr="005E1F1F">
        <w:rPr>
          <w:color w:val="000000" w:themeColor="text1"/>
          <w:sz w:val="22"/>
          <w:szCs w:val="22"/>
        </w:rPr>
        <w:t>persons</w:t>
      </w:r>
      <w:proofErr w:type="gramEnd"/>
      <w:r w:rsidRPr="005E1F1F">
        <w:rPr>
          <w:color w:val="000000" w:themeColor="text1"/>
          <w:sz w:val="22"/>
          <w:szCs w:val="22"/>
        </w:rPr>
        <w:t>.</w:t>
      </w:r>
    </w:p>
    <w:p w14:paraId="208D7C95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6EF116C0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MacGregor et al. (2011): Framing rights and responsibilities: accounts of women with a history of AIDS activism.</w:t>
      </w:r>
    </w:p>
    <w:p w14:paraId="3202AD8D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2BC8BFFC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Magadi &amp; Agwanda (2010): Investigating the association between HIV/AIDS and recent fertility patterns in Kenya</w:t>
      </w:r>
    </w:p>
    <w:p w14:paraId="4F79DE25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114C02BE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Moodley et al. (2014): Health care provider perspectives on pregnancy and parenting in HIV-positive individuals in South Africa.</w:t>
      </w:r>
    </w:p>
    <w:p w14:paraId="2C11E993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463A68DF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Moore et al. (2015): Attitudes of women and men living with HIV and their healthcare providers towards pregnancy and abortion by HIV-positive women in Nigeria and Zambia.</w:t>
      </w:r>
    </w:p>
    <w:p w14:paraId="49D5FCE4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3153946A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 xml:space="preserve">Moore et al. (2014): Bucking social norms: Examining anomalous fertility aspirations in the face of HIV in Lusaka, Zambia. </w:t>
      </w:r>
    </w:p>
    <w:p w14:paraId="6E717B53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129510AC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 xml:space="preserve">Ngure et al. (2014): My intention was a </w:t>
      </w:r>
      <w:proofErr w:type="gramStart"/>
      <w:r w:rsidRPr="005E1F1F">
        <w:rPr>
          <w:color w:val="000000" w:themeColor="text1"/>
          <w:sz w:val="22"/>
          <w:szCs w:val="22"/>
        </w:rPr>
        <w:t>child</w:t>
      </w:r>
      <w:proofErr w:type="gramEnd"/>
      <w:r w:rsidRPr="005E1F1F">
        <w:rPr>
          <w:color w:val="000000" w:themeColor="text1"/>
          <w:sz w:val="22"/>
          <w:szCs w:val="22"/>
        </w:rPr>
        <w:t xml:space="preserve"> but I was very afraid: fertility intentions and HIV risk perceptions among HIV-serodiscordant couples experiencing pregnancy in Kenya.</w:t>
      </w:r>
    </w:p>
    <w:p w14:paraId="7BAD5126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430F27A0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Ngure et al. (2014): Delivering safer conception services to HIV serodiscordant couples in Kenya: perspectives from healthcare providers and HIV serodiscordant couples.</w:t>
      </w:r>
    </w:p>
    <w:p w14:paraId="376FF2AD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5CBDB09C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Mujumdar et al. (2018): Reproduction and Fertility Beliefs, Perceptions, and Attitudes in People Living with HIV.</w:t>
      </w:r>
    </w:p>
    <w:p w14:paraId="742D41BC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lastRenderedPageBreak/>
        <w:t>Reason for exclusion: No mention of understanding of the relationship between HIV, ART and fertility.</w:t>
      </w:r>
    </w:p>
    <w:p w14:paraId="073FCD2D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Leyva-Moral et al. (2018): Reproductive decision-making in women living with human immunodeficiency virus: A systematic review.</w:t>
      </w:r>
    </w:p>
    <w:p w14:paraId="35AEDED6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10A78705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Haddad et al. (2016): Influences in fertility decisions among HIV-infected individuals in Lilongwe, Malawi: A qualitative study.</w:t>
      </w:r>
    </w:p>
    <w:p w14:paraId="05F3850A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6A438947" w14:textId="77777777" w:rsidR="00213388" w:rsidRPr="005E1F1F" w:rsidRDefault="00213388" w:rsidP="002133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Brown JM, Gitome S, Mataveke B, et al. Preventing HIV and achieving pregnancy among HIV sero-different couples: Pilot study of a safer conception intervention in Zimbabwe. Pai M, ed. PLOS Glob Public Health. 2023;3(2</w:t>
      </w:r>
      <w:proofErr w:type="gramStart"/>
      <w:r w:rsidRPr="005E1F1F">
        <w:rPr>
          <w:color w:val="000000" w:themeColor="text1"/>
          <w:sz w:val="22"/>
          <w:szCs w:val="22"/>
        </w:rPr>
        <w:t>):e</w:t>
      </w:r>
      <w:proofErr w:type="gramEnd"/>
      <w:r w:rsidRPr="005E1F1F">
        <w:rPr>
          <w:color w:val="000000" w:themeColor="text1"/>
          <w:sz w:val="22"/>
          <w:szCs w:val="22"/>
        </w:rPr>
        <w:t xml:space="preserve">0000796. </w:t>
      </w:r>
      <w:proofErr w:type="gramStart"/>
      <w:r w:rsidRPr="005E1F1F">
        <w:rPr>
          <w:color w:val="000000" w:themeColor="text1"/>
          <w:sz w:val="22"/>
          <w:szCs w:val="22"/>
        </w:rPr>
        <w:t>doi:10.1371/journal.pgph</w:t>
      </w:r>
      <w:proofErr w:type="gramEnd"/>
      <w:r w:rsidRPr="005E1F1F">
        <w:rPr>
          <w:color w:val="000000" w:themeColor="text1"/>
          <w:sz w:val="22"/>
          <w:szCs w:val="22"/>
        </w:rPr>
        <w:t>.0000796</w:t>
      </w:r>
    </w:p>
    <w:p w14:paraId="3BF64EEC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733E7D50" w14:textId="77777777" w:rsidR="00213388" w:rsidRPr="005E1F1F" w:rsidRDefault="00213388" w:rsidP="00213388">
      <w:pPr>
        <w:pStyle w:val="Bibliography"/>
        <w:numPr>
          <w:ilvl w:val="0"/>
          <w:numId w:val="1"/>
        </w:numPr>
        <w:spacing w:line="360" w:lineRule="auto"/>
        <w:rPr>
          <w:color w:val="000000" w:themeColor="text1"/>
          <w:sz w:val="22"/>
          <w:szCs w:val="22"/>
        </w:rPr>
      </w:pPr>
      <w:r w:rsidRPr="005E1F1F">
        <w:rPr>
          <w:color w:val="000000" w:themeColor="text1"/>
          <w:sz w:val="22"/>
          <w:szCs w:val="22"/>
        </w:rPr>
        <w:t>Gitome S, Musara P, Chitukuta M, et al. (2024). “First was to sit down and bring our minds together”. A qualitative study on safer conception decision-making among HIV sero-different couples in Zimbabwe. Sex Reprod Health Matters. 2024;32(1):2366587. doi:10.1080/26410397.2024.2366587</w:t>
      </w:r>
    </w:p>
    <w:p w14:paraId="3F5A4E23" w14:textId="77777777" w:rsidR="00213388" w:rsidRPr="005E1F1F" w:rsidRDefault="00213388" w:rsidP="00213388">
      <w:pPr>
        <w:pStyle w:val="ListParagraph"/>
        <w:autoSpaceDE w:val="0"/>
        <w:autoSpaceDN w:val="0"/>
        <w:adjustRightInd w:val="0"/>
        <w:spacing w:line="360" w:lineRule="auto"/>
        <w:rPr>
          <w:i/>
          <w:color w:val="000000" w:themeColor="text1"/>
          <w:sz w:val="22"/>
          <w:szCs w:val="22"/>
        </w:rPr>
      </w:pPr>
      <w:r w:rsidRPr="005E1F1F">
        <w:rPr>
          <w:i/>
          <w:color w:val="000000" w:themeColor="text1"/>
          <w:sz w:val="22"/>
          <w:szCs w:val="22"/>
        </w:rPr>
        <w:t>Reason for exclusion: No mention of understanding of the relationship between HIV, ART and fertility.</w:t>
      </w:r>
    </w:p>
    <w:p w14:paraId="06747A1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69B7"/>
    <w:multiLevelType w:val="hybridMultilevel"/>
    <w:tmpl w:val="E9DA129E"/>
    <w:lvl w:ilvl="0" w:tplc="B2B40F8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3632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388"/>
    <w:rsid w:val="00213388"/>
    <w:rsid w:val="002978F5"/>
    <w:rsid w:val="003852CF"/>
    <w:rsid w:val="00481270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A0908"/>
  <w15:chartTrackingRefBased/>
  <w15:docId w15:val="{7EB540E2-08D5-4D9D-B7AC-E4862F7D0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38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3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33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3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3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3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3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3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3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3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3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33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3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3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3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3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3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3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3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33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3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3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3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3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3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3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3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3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3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388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213388"/>
    <w:pPr>
      <w:tabs>
        <w:tab w:val="left" w:pos="380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794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2025-07-14T08:28:00Z</dcterms:created>
  <dcterms:modified xsi:type="dcterms:W3CDTF">2025-07-14T08:28:00Z</dcterms:modified>
</cp:coreProperties>
</file>