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Layout w:type="autofit"/>
        <w:tblCellMar>
          <w:top w:w="0" w:type="dxa"/>
          <w:left w:w="108" w:type="dxa"/>
          <w:bottom w:w="0" w:type="dxa"/>
          <w:right w:w="108" w:type="dxa"/>
        </w:tblCellMar>
      </w:tblPr>
      <w:tblGrid>
        <w:gridCol w:w="1665"/>
        <w:gridCol w:w="587"/>
        <w:gridCol w:w="11631"/>
        <w:gridCol w:w="1317"/>
      </w:tblGrid>
      <w:tr w14:paraId="34E5B9C9">
        <w:tblPrEx>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05E24C8A">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559F015B">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5003D4E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E0A86E4">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52821434">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6C152F81">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03CC5FC1">
            <w:pPr>
              <w:pStyle w:val="7"/>
              <w:jc w:val="right"/>
              <w:rPr>
                <w:rFonts w:ascii="Arial" w:hAnsi="Arial" w:cs="Arial"/>
                <w:color w:val="auto"/>
                <w:sz w:val="18"/>
                <w:szCs w:val="18"/>
              </w:rPr>
            </w:pPr>
          </w:p>
        </w:tc>
      </w:tr>
      <w:tr w14:paraId="5E2CB0C2">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634DE55B">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3E64C56D">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3AF6B99E">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63BC621">
            <w:pPr>
              <w:pStyle w:val="7"/>
              <w:spacing w:before="40" w:after="40"/>
              <w:rPr>
                <w:rFonts w:ascii="Arial" w:hAnsi="Arial" w:eastAsia="宋体" w:cs="Arial"/>
                <w:color w:val="auto"/>
                <w:sz w:val="18"/>
                <w:szCs w:val="18"/>
                <w:lang w:val="en-US" w:eastAsia="zh-CN"/>
              </w:rPr>
            </w:pPr>
            <w:bookmarkStart w:id="0" w:name="OLE_LINK1"/>
            <w:r>
              <w:rPr>
                <w:rFonts w:hint="eastAsia" w:ascii="Arial" w:hAnsi="Arial" w:eastAsia="宋体" w:cs="Arial"/>
                <w:color w:val="auto"/>
                <w:sz w:val="18"/>
                <w:szCs w:val="18"/>
                <w:lang w:val="en-US" w:eastAsia="zh-CN"/>
              </w:rPr>
              <w:t>Page 1</w:t>
            </w:r>
            <w:bookmarkEnd w:id="0"/>
          </w:p>
        </w:tc>
      </w:tr>
      <w:tr w14:paraId="28E49435">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385FB55">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7607EB8E">
            <w:pPr>
              <w:pStyle w:val="7"/>
              <w:rPr>
                <w:rFonts w:ascii="Arial" w:hAnsi="Arial" w:cs="Arial"/>
                <w:color w:val="auto"/>
                <w:sz w:val="18"/>
                <w:szCs w:val="18"/>
              </w:rPr>
            </w:pPr>
          </w:p>
        </w:tc>
      </w:tr>
      <w:tr w14:paraId="2E62BC96">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64168533">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4F00EE76">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71C90526">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47D76C4E">
            <w:pPr>
              <w:pStyle w:val="7"/>
              <w:spacing w:before="40" w:after="40"/>
              <w:rPr>
                <w:rFonts w:hint="default" w:ascii="Arial" w:hAnsi="Arial" w:cs="Arial"/>
                <w:color w:val="auto"/>
                <w:sz w:val="18"/>
                <w:szCs w:val="18"/>
                <w:lang w:val="en-US"/>
              </w:rPr>
            </w:pPr>
            <w:bookmarkStart w:id="1" w:name="OLE_LINK2"/>
            <w:r>
              <w:rPr>
                <w:rFonts w:hint="eastAsia" w:ascii="Arial" w:hAnsi="Arial" w:eastAsia="宋体" w:cs="Arial"/>
                <w:color w:val="auto"/>
                <w:sz w:val="18"/>
                <w:szCs w:val="18"/>
                <w:lang w:val="en-US" w:eastAsia="zh-CN"/>
              </w:rPr>
              <w:t>Page 1-</w:t>
            </w:r>
            <w:bookmarkEnd w:id="1"/>
            <w:r>
              <w:rPr>
                <w:rFonts w:hint="eastAsia" w:ascii="Arial" w:hAnsi="Arial" w:eastAsia="宋体" w:cs="Arial"/>
                <w:color w:val="auto"/>
                <w:sz w:val="18"/>
                <w:szCs w:val="18"/>
                <w:lang w:val="en-US" w:eastAsia="zh-CN"/>
              </w:rPr>
              <w:t>2</w:t>
            </w:r>
          </w:p>
        </w:tc>
      </w:tr>
      <w:tr w14:paraId="35DD2887">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CE98E9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70F6D33">
            <w:pPr>
              <w:pStyle w:val="7"/>
              <w:rPr>
                <w:rFonts w:ascii="Arial" w:hAnsi="Arial" w:cs="Arial"/>
                <w:color w:val="auto"/>
                <w:sz w:val="18"/>
                <w:szCs w:val="18"/>
              </w:rPr>
            </w:pPr>
          </w:p>
        </w:tc>
      </w:tr>
      <w:tr w14:paraId="1DB95FC6">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0688535">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44CB04A4">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3B7DDEDF">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66DBEA53">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2-3</w:t>
            </w:r>
          </w:p>
        </w:tc>
      </w:tr>
      <w:tr w14:paraId="32154058">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6B9BFECD">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5A8AF070">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1F36DD2B">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16CF845A">
            <w:pPr>
              <w:pStyle w:val="7"/>
              <w:spacing w:before="40" w:after="40"/>
              <w:rPr>
                <w:rFonts w:hint="default" w:ascii="Arial" w:hAnsi="Arial" w:cs="Arial"/>
                <w:color w:val="auto"/>
                <w:sz w:val="18"/>
                <w:szCs w:val="18"/>
                <w:lang w:val="en-US"/>
              </w:rPr>
            </w:pPr>
            <w:bookmarkStart w:id="2" w:name="OLE_LINK4"/>
            <w:r>
              <w:rPr>
                <w:rFonts w:hint="eastAsia" w:ascii="Arial" w:hAnsi="Arial" w:eastAsia="宋体" w:cs="Arial"/>
                <w:color w:val="auto"/>
                <w:sz w:val="18"/>
                <w:szCs w:val="18"/>
                <w:lang w:val="en-US" w:eastAsia="zh-CN"/>
              </w:rPr>
              <w:t xml:space="preserve">Page </w:t>
            </w:r>
            <w:bookmarkEnd w:id="2"/>
            <w:r>
              <w:rPr>
                <w:rFonts w:hint="eastAsia" w:ascii="Arial" w:hAnsi="Arial" w:eastAsia="宋体" w:cs="Arial"/>
                <w:color w:val="auto"/>
                <w:sz w:val="18"/>
                <w:szCs w:val="18"/>
                <w:lang w:val="en-US" w:eastAsia="zh-CN"/>
              </w:rPr>
              <w:t>4</w:t>
            </w:r>
          </w:p>
        </w:tc>
      </w:tr>
      <w:tr w14:paraId="0D331CC7">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4524D07">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461F650">
            <w:pPr>
              <w:pStyle w:val="7"/>
              <w:rPr>
                <w:rFonts w:ascii="Arial" w:hAnsi="Arial" w:cs="Arial"/>
                <w:color w:val="auto"/>
                <w:sz w:val="18"/>
                <w:szCs w:val="18"/>
              </w:rPr>
            </w:pPr>
          </w:p>
        </w:tc>
      </w:tr>
      <w:tr w14:paraId="2A45D4E1">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CE3BD3B">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47DF7074">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61E9DAE5">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37F6B57">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5</w:t>
            </w:r>
          </w:p>
        </w:tc>
      </w:tr>
      <w:tr w14:paraId="687CFB9A">
        <w:tblPrEx>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4048145">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4BE0237C">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70BE29B4">
            <w:pPr>
              <w:pStyle w:val="7"/>
              <w:spacing w:before="40" w:after="40"/>
              <w:rPr>
                <w:rFonts w:ascii="Arial" w:hAnsi="Arial" w:cs="Arial"/>
                <w:sz w:val="18"/>
                <w:szCs w:val="18"/>
              </w:rPr>
            </w:pPr>
            <w:bookmarkStart w:id="3" w:name="OLE_LINK3"/>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bookmarkEnd w:id="3"/>
          </w:p>
        </w:tc>
        <w:tc>
          <w:tcPr>
            <w:tcW w:w="1200" w:type="dxa"/>
            <w:tcBorders>
              <w:top w:val="single" w:color="000000" w:sz="4" w:space="0"/>
              <w:left w:val="single" w:color="000000" w:sz="4" w:space="0"/>
              <w:bottom w:val="single" w:color="000000" w:sz="4" w:space="0"/>
              <w:right w:val="single" w:color="000000" w:sz="4" w:space="0"/>
            </w:tcBorders>
          </w:tcPr>
          <w:p w14:paraId="4A52E08A">
            <w:pPr>
              <w:pStyle w:val="7"/>
              <w:spacing w:before="40" w:after="40"/>
              <w:rPr>
                <w:rFonts w:hint="default" w:ascii="Arial" w:hAnsi="Arial" w:cs="Arial"/>
                <w:color w:val="auto"/>
                <w:sz w:val="18"/>
                <w:szCs w:val="18"/>
                <w:lang w:val="en-US"/>
              </w:rPr>
            </w:pPr>
            <w:bookmarkStart w:id="4" w:name="OLE_LINK5"/>
            <w:r>
              <w:rPr>
                <w:rFonts w:hint="eastAsia" w:ascii="Arial" w:hAnsi="Arial" w:eastAsia="宋体" w:cs="Arial"/>
                <w:color w:val="auto"/>
                <w:sz w:val="18"/>
                <w:szCs w:val="18"/>
                <w:lang w:val="en-US" w:eastAsia="zh-CN"/>
              </w:rPr>
              <w:t xml:space="preserve">Page </w:t>
            </w:r>
            <w:bookmarkEnd w:id="4"/>
            <w:r>
              <w:rPr>
                <w:rFonts w:hint="eastAsia" w:ascii="Arial" w:hAnsi="Arial" w:eastAsia="宋体" w:cs="Arial"/>
                <w:color w:val="auto"/>
                <w:sz w:val="18"/>
                <w:szCs w:val="18"/>
                <w:lang w:val="en-US" w:eastAsia="zh-CN"/>
              </w:rPr>
              <w:t>4</w:t>
            </w:r>
          </w:p>
        </w:tc>
      </w:tr>
      <w:tr w14:paraId="50400C03">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DCD2B3F">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6300E3BB">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342D6097">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4BDF4AA9">
            <w:pPr>
              <w:pStyle w:val="7"/>
              <w:spacing w:before="40" w:after="40"/>
              <w:rPr>
                <w:rFonts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Page 4,but not include search records for all database or websites </w:t>
            </w:r>
          </w:p>
        </w:tc>
      </w:tr>
      <w:tr w14:paraId="2174E294">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419A808">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275005B0">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43F6EF0E">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733DB5D0">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Page 5-6</w:t>
            </w:r>
          </w:p>
        </w:tc>
      </w:tr>
      <w:tr w14:paraId="7600628C">
        <w:tblPrEx>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1C24FE8A">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5245C581">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9B6C9BE">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54665CBB">
            <w:pPr>
              <w:pStyle w:val="7"/>
              <w:spacing w:before="40" w:after="40"/>
              <w:rPr>
                <w:rFonts w:ascii="Arial" w:hAnsi="Arial" w:cs="Arial"/>
                <w:color w:val="auto"/>
                <w:sz w:val="18"/>
                <w:szCs w:val="18"/>
                <w:lang w:val="en-US"/>
              </w:rPr>
            </w:pPr>
            <w:bookmarkStart w:id="5" w:name="OLE_LINK6"/>
            <w:r>
              <w:rPr>
                <w:rFonts w:hint="eastAsia" w:ascii="Arial" w:hAnsi="Arial" w:eastAsia="宋体" w:cs="Arial"/>
                <w:color w:val="auto"/>
                <w:sz w:val="18"/>
                <w:szCs w:val="18"/>
                <w:lang w:val="en-US" w:eastAsia="zh-CN"/>
              </w:rPr>
              <w:t xml:space="preserve">Page </w:t>
            </w:r>
            <w:bookmarkEnd w:id="5"/>
            <w:r>
              <w:rPr>
                <w:rFonts w:hint="eastAsia" w:ascii="Arial" w:hAnsi="Arial" w:eastAsia="宋体" w:cs="Arial"/>
                <w:color w:val="auto"/>
                <w:sz w:val="18"/>
                <w:szCs w:val="18"/>
                <w:lang w:val="en-US" w:eastAsia="zh-CN"/>
              </w:rPr>
              <w:t>6</w:t>
            </w:r>
          </w:p>
        </w:tc>
      </w:tr>
      <w:tr w14:paraId="19E39747">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07D1954A">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0E58F840">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063863DB">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3C5B694E">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14:paraId="4FF5AE61">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B2F2C4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C25D15">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A79DEC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0650ECD">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14:paraId="6A1EC97D">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F2FAC43">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02F044D6">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68D6596">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97F0CE8">
            <w:pPr>
              <w:pStyle w:val="7"/>
              <w:spacing w:before="40" w:after="40"/>
              <w:rPr>
                <w:rFonts w:ascii="Arial" w:hAnsi="Arial" w:cs="Arial"/>
                <w:color w:val="auto"/>
                <w:sz w:val="18"/>
                <w:szCs w:val="18"/>
                <w:lang w:val="en-US"/>
              </w:rPr>
            </w:pPr>
            <w:bookmarkStart w:id="6" w:name="OLE_LINK7"/>
            <w:r>
              <w:rPr>
                <w:rFonts w:hint="eastAsia" w:ascii="Arial" w:hAnsi="Arial" w:eastAsia="宋体" w:cs="Arial"/>
                <w:color w:val="auto"/>
                <w:sz w:val="18"/>
                <w:szCs w:val="18"/>
                <w:lang w:val="en-US" w:eastAsia="zh-CN"/>
              </w:rPr>
              <w:t xml:space="preserve">Page </w:t>
            </w:r>
            <w:bookmarkEnd w:id="6"/>
            <w:r>
              <w:rPr>
                <w:rFonts w:hint="eastAsia" w:ascii="Arial" w:hAnsi="Arial" w:eastAsia="宋体" w:cs="Arial"/>
                <w:color w:val="auto"/>
                <w:sz w:val="18"/>
                <w:szCs w:val="18"/>
                <w:lang w:val="en-US" w:eastAsia="zh-CN"/>
              </w:rPr>
              <w:t>7</w:t>
            </w:r>
          </w:p>
        </w:tc>
      </w:tr>
      <w:tr w14:paraId="308AA96D">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A24BCDE">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E6E5F2D">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5B46029C">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27DEFC88">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14:paraId="14FEA992">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2928108">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596CDFDA">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40D4A721">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391C7D46">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14:paraId="6543703B">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8BBEFED">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CF01F2E">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12E8F783">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0E6C213A">
            <w:pPr>
              <w:pStyle w:val="7"/>
              <w:spacing w:before="40" w:after="40"/>
              <w:rPr>
                <w:rFonts w:ascii="Arial" w:hAnsi="Arial" w:eastAsia="宋体" w:cs="Arial"/>
                <w:color w:val="auto"/>
                <w:sz w:val="18"/>
                <w:szCs w:val="18"/>
                <w:lang w:val="en-US" w:eastAsia="zh-CN"/>
              </w:rPr>
            </w:pPr>
            <w:bookmarkStart w:id="7" w:name="OLE_LINK8"/>
            <w:r>
              <w:rPr>
                <w:rFonts w:hint="eastAsia" w:ascii="Arial" w:hAnsi="Arial" w:eastAsia="宋体" w:cs="Arial"/>
                <w:color w:val="auto"/>
                <w:sz w:val="18"/>
                <w:szCs w:val="18"/>
                <w:lang w:val="en-US" w:eastAsia="zh-CN"/>
              </w:rPr>
              <w:t>Not involved</w:t>
            </w:r>
            <w:bookmarkEnd w:id="7"/>
          </w:p>
        </w:tc>
      </w:tr>
      <w:tr w14:paraId="5FD34D5A">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735702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81D925F">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7184EB13">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133B2A52">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involved</w:t>
            </w:r>
          </w:p>
        </w:tc>
      </w:tr>
      <w:tr w14:paraId="25B49972">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484B4D1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BD830B6">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FD17E0B">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22DD7A96">
            <w:pPr>
              <w:pStyle w:val="7"/>
              <w:spacing w:before="40" w:after="40"/>
              <w:rPr>
                <w:rFonts w:hint="default" w:ascii="Arial" w:hAnsi="Arial" w:cs="Arial"/>
                <w:color w:val="auto"/>
                <w:sz w:val="18"/>
                <w:szCs w:val="18"/>
                <w:lang w:val="en-US"/>
              </w:rPr>
            </w:pPr>
            <w:bookmarkStart w:id="8" w:name="OLE_LINK9"/>
            <w:r>
              <w:rPr>
                <w:rFonts w:hint="eastAsia" w:ascii="Arial" w:hAnsi="Arial" w:eastAsia="宋体" w:cs="Arial"/>
                <w:color w:val="auto"/>
                <w:sz w:val="18"/>
                <w:szCs w:val="18"/>
                <w:lang w:val="en-US" w:eastAsia="zh-CN"/>
              </w:rPr>
              <w:t xml:space="preserve">Page </w:t>
            </w:r>
            <w:bookmarkEnd w:id="8"/>
            <w:r>
              <w:rPr>
                <w:rFonts w:hint="eastAsia" w:ascii="Arial" w:hAnsi="Arial" w:eastAsia="宋体" w:cs="Arial"/>
                <w:color w:val="auto"/>
                <w:sz w:val="18"/>
                <w:szCs w:val="18"/>
                <w:lang w:val="en-US" w:eastAsia="zh-CN"/>
              </w:rPr>
              <w:t>6</w:t>
            </w:r>
          </w:p>
        </w:tc>
      </w:tr>
      <w:tr w14:paraId="6DD169C9">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C6F72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A93C16A">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11700063">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10CB99A1">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Not involved</w:t>
            </w:r>
          </w:p>
        </w:tc>
      </w:tr>
      <w:tr w14:paraId="7FE2B5D8">
        <w:tblPrEx>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15D43BF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A0DDEAF">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51249286">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03160C4E">
            <w:pPr>
              <w:pStyle w:val="7"/>
              <w:spacing w:before="40" w:after="40"/>
              <w:rPr>
                <w:rFonts w:ascii="Arial" w:hAnsi="Arial" w:eastAsia="宋体" w:cs="Arial"/>
                <w:color w:val="auto"/>
                <w:sz w:val="18"/>
                <w:szCs w:val="18"/>
                <w:lang w:val="en-US" w:eastAsia="zh-CN"/>
              </w:rPr>
            </w:pPr>
            <w:bookmarkStart w:id="9" w:name="OLE_LINK10"/>
            <w:r>
              <w:rPr>
                <w:rFonts w:hint="eastAsia" w:ascii="Arial" w:hAnsi="Arial" w:eastAsia="宋体" w:cs="Arial"/>
                <w:color w:val="auto"/>
                <w:sz w:val="18"/>
                <w:szCs w:val="18"/>
                <w:lang w:val="en-US" w:eastAsia="zh-CN"/>
              </w:rPr>
              <w:t>Not involved</w:t>
            </w:r>
            <w:bookmarkEnd w:id="9"/>
          </w:p>
        </w:tc>
      </w:tr>
      <w:tr w14:paraId="4DE7B442">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7671170">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814CABC">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20B247FE">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7280AFDD">
            <w:pPr>
              <w:pStyle w:val="7"/>
              <w:spacing w:before="40" w:after="40"/>
              <w:rPr>
                <w:rFonts w:ascii="Arial" w:hAnsi="Arial" w:eastAsia="宋体" w:cs="Arial"/>
                <w:color w:val="FF0000"/>
                <w:sz w:val="18"/>
                <w:szCs w:val="18"/>
                <w:lang w:val="en-US" w:eastAsia="zh-CN"/>
              </w:rPr>
            </w:pPr>
            <w:r>
              <w:rPr>
                <w:rFonts w:hint="eastAsia" w:ascii="Arial" w:hAnsi="Arial" w:eastAsia="宋体" w:cs="Arial"/>
                <w:color w:val="auto"/>
                <w:sz w:val="18"/>
                <w:szCs w:val="18"/>
                <w:lang w:val="en-US" w:eastAsia="zh-CN"/>
              </w:rPr>
              <w:t>Not involved</w:t>
            </w:r>
          </w:p>
        </w:tc>
      </w:tr>
      <w:tr w14:paraId="79F0BD43">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CFB354C">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5C387EF9">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7E6BF28A">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0E44A168">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14:paraId="476AD24C">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2399B32B">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A7B4DF7">
            <w:pPr>
              <w:pStyle w:val="7"/>
              <w:rPr>
                <w:rFonts w:ascii="Arial" w:hAnsi="Arial" w:cs="Arial"/>
                <w:color w:val="auto"/>
                <w:sz w:val="18"/>
                <w:szCs w:val="18"/>
              </w:rPr>
            </w:pPr>
          </w:p>
        </w:tc>
      </w:tr>
      <w:tr w14:paraId="3B4EEC81">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8129815">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C613BBE">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293DA0E5">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3C5245DC">
            <w:pPr>
              <w:pStyle w:val="7"/>
              <w:spacing w:before="40" w:after="40"/>
              <w:rPr>
                <w:rFonts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Page 6 and </w:t>
            </w:r>
            <w:bookmarkStart w:id="10" w:name="OLE_LINK11"/>
            <w:r>
              <w:rPr>
                <w:rFonts w:hint="eastAsia" w:ascii="Arial" w:hAnsi="Arial" w:eastAsia="宋体" w:cs="Arial"/>
                <w:color w:val="auto"/>
                <w:sz w:val="18"/>
                <w:szCs w:val="18"/>
                <w:lang w:val="en-US" w:eastAsia="zh-CN"/>
              </w:rPr>
              <w:t>eFigure 1 in Supplemental  Page2</w:t>
            </w:r>
            <w:bookmarkEnd w:id="10"/>
            <w:r>
              <w:rPr>
                <w:rFonts w:hint="eastAsia" w:ascii="Arial" w:hAnsi="Arial" w:eastAsia="宋体" w:cs="Arial"/>
                <w:color w:val="auto"/>
                <w:sz w:val="18"/>
                <w:szCs w:val="18"/>
                <w:lang w:val="en-US" w:eastAsia="zh-CN"/>
              </w:rPr>
              <w:t xml:space="preserve"> </w:t>
            </w:r>
          </w:p>
        </w:tc>
      </w:tr>
      <w:tr w14:paraId="1B63115F">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5DD3D3B3">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26D54C5">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5759BBC4">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288542DE">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eFigure 1 in Supplemental  Page2</w:t>
            </w:r>
          </w:p>
        </w:tc>
      </w:tr>
      <w:tr w14:paraId="0218989F">
        <w:tblPrEx>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429E315E">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49D8C468">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1BF39AC8">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6B85ABB1">
            <w:pPr>
              <w:pStyle w:val="7"/>
              <w:spacing w:before="40" w:after="40"/>
              <w:rPr>
                <w:rFonts w:ascii="Arial" w:hAnsi="Arial" w:cs="Arial"/>
                <w:color w:val="auto"/>
                <w:sz w:val="18"/>
                <w:szCs w:val="18"/>
                <w:lang w:val="en-US"/>
              </w:rPr>
            </w:pPr>
            <w:bookmarkStart w:id="11" w:name="OLE_LINK12"/>
            <w:r>
              <w:rPr>
                <w:rFonts w:hint="eastAsia" w:ascii="Arial" w:hAnsi="Arial" w:eastAsia="宋体" w:cs="Arial"/>
                <w:color w:val="auto"/>
                <w:sz w:val="18"/>
                <w:szCs w:val="18"/>
                <w:lang w:val="en-US" w:eastAsia="zh-CN"/>
              </w:rPr>
              <w:t>Table 1</w:t>
            </w:r>
            <w:bookmarkEnd w:id="11"/>
          </w:p>
        </w:tc>
      </w:tr>
      <w:tr w14:paraId="38FA5809">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4A3ADDC">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165176D7">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4E48DD21">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5C580D12">
            <w:pPr>
              <w:pStyle w:val="7"/>
              <w:spacing w:before="40" w:after="40"/>
              <w:rPr>
                <w:rFonts w:ascii="Arial" w:hAnsi="Arial" w:cs="Arial"/>
                <w:color w:val="auto"/>
                <w:sz w:val="18"/>
                <w:szCs w:val="18"/>
                <w:lang w:val="en-US"/>
              </w:rPr>
            </w:pPr>
            <w:r>
              <w:rPr>
                <w:rFonts w:hint="eastAsia" w:ascii="Arial" w:hAnsi="Arial" w:eastAsia="宋体" w:cs="Arial"/>
                <w:color w:val="auto"/>
                <w:sz w:val="18"/>
                <w:szCs w:val="18"/>
                <w:lang w:val="en-US" w:eastAsia="zh-CN"/>
              </w:rPr>
              <w:t>eFigure 2 in Supplemental  Page3</w:t>
            </w:r>
          </w:p>
        </w:tc>
      </w:tr>
      <w:tr w14:paraId="78F3534A">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7102BB4">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4269A1CF">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69716122">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3DA8348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Table 1</w:t>
            </w:r>
          </w:p>
        </w:tc>
      </w:tr>
      <w:tr w14:paraId="0ACDBF00">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9CF2596">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0AE1ADF5">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DB47E7">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0D622FBB">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 xml:space="preserve">Table S1 </w:t>
            </w:r>
          </w:p>
        </w:tc>
      </w:tr>
      <w:tr w14:paraId="78DC85F5">
        <w:tblPrEx>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122520F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56E85E3">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6C132D5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36BFD85F">
            <w:pPr>
              <w:pStyle w:val="7"/>
              <w:spacing w:before="40" w:after="40"/>
              <w:rPr>
                <w:rFonts w:ascii="Arial" w:hAnsi="Arial" w:cs="Arial"/>
                <w:color w:val="auto"/>
                <w:sz w:val="18"/>
                <w:szCs w:val="18"/>
                <w:lang w:val="en-US"/>
              </w:rPr>
            </w:pPr>
            <w:bookmarkStart w:id="12" w:name="OLE_LINK17"/>
            <w:r>
              <w:rPr>
                <w:rFonts w:hint="eastAsia" w:ascii="Arial" w:hAnsi="Arial" w:eastAsia="宋体" w:cs="Arial"/>
                <w:color w:val="auto"/>
                <w:sz w:val="18"/>
                <w:szCs w:val="18"/>
                <w:lang w:val="en-US" w:eastAsia="zh-CN"/>
              </w:rPr>
              <w:t>Page 7-</w:t>
            </w:r>
            <w:bookmarkEnd w:id="12"/>
            <w:r>
              <w:rPr>
                <w:rFonts w:hint="eastAsia" w:ascii="Arial" w:hAnsi="Arial" w:eastAsia="宋体" w:cs="Arial"/>
                <w:color w:val="auto"/>
                <w:sz w:val="18"/>
                <w:szCs w:val="18"/>
                <w:lang w:val="en-US" w:eastAsia="zh-CN"/>
              </w:rPr>
              <w:t>9, Figure 1-4</w:t>
            </w:r>
          </w:p>
        </w:tc>
      </w:tr>
      <w:tr w14:paraId="2F1D3136">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F0BF2D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48706FEF">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1C82FC64">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681956A0">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involved</w:t>
            </w:r>
          </w:p>
        </w:tc>
      </w:tr>
      <w:tr w14:paraId="2FEBF6A9">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0DF5AC7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4E67F37">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39AB31FB">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7A92B38">
            <w:pPr>
              <w:pStyle w:val="7"/>
              <w:spacing w:before="40" w:after="40"/>
              <w:rPr>
                <w:rFonts w:ascii="Arial" w:hAnsi="Arial" w:cs="Arial"/>
                <w:color w:val="auto"/>
                <w:sz w:val="18"/>
                <w:szCs w:val="18"/>
              </w:rPr>
            </w:pPr>
            <w:bookmarkStart w:id="13" w:name="OLE_LINK16"/>
            <w:r>
              <w:rPr>
                <w:rFonts w:hint="eastAsia" w:ascii="Arial" w:hAnsi="Arial" w:eastAsia="宋体" w:cs="Arial"/>
                <w:color w:val="auto"/>
                <w:sz w:val="18"/>
                <w:szCs w:val="18"/>
                <w:lang w:val="en-US" w:eastAsia="zh-CN"/>
              </w:rPr>
              <w:t>Not involved</w:t>
            </w:r>
            <w:bookmarkEnd w:id="13"/>
          </w:p>
        </w:tc>
      </w:tr>
      <w:tr w14:paraId="648CD0F2">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A6279DB">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7EE96C78">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BF33459">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C2C24CF">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involved</w:t>
            </w:r>
          </w:p>
        </w:tc>
      </w:tr>
      <w:tr w14:paraId="035F62D6">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938B327">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5F3D8D79">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57693E89">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B90F6F7">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involved</w:t>
            </w:r>
          </w:p>
        </w:tc>
      </w:tr>
      <w:tr w14:paraId="6D6409BD">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D5F5E04">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EA6BB16">
            <w:pPr>
              <w:pStyle w:val="7"/>
              <w:rPr>
                <w:rFonts w:ascii="Arial" w:hAnsi="Arial" w:cs="Arial"/>
                <w:color w:val="auto"/>
                <w:sz w:val="18"/>
                <w:szCs w:val="18"/>
              </w:rPr>
            </w:pPr>
          </w:p>
        </w:tc>
      </w:tr>
      <w:tr w14:paraId="0B8F9C74">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31D69431">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0FFFF17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68DE6D7D">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81B54C3">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9-11</w:t>
            </w:r>
          </w:p>
        </w:tc>
      </w:tr>
      <w:tr w14:paraId="62F85BE2">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F71B8ED">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8D02B12">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15113C9D">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14F1C2A">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11-12</w:t>
            </w:r>
          </w:p>
        </w:tc>
      </w:tr>
      <w:tr w14:paraId="78977190">
        <w:tblPrEx>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CE9EB21">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64EE3EC2">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22EA765D">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17CB981E">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11-12</w:t>
            </w:r>
          </w:p>
        </w:tc>
      </w:tr>
      <w:tr w14:paraId="0DD9A74F">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64ECAA21">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6647A7E6">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660122AE">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549C5E47">
            <w:pPr>
              <w:pStyle w:val="7"/>
              <w:spacing w:before="40" w:after="40"/>
              <w:rPr>
                <w:rFonts w:hint="default" w:ascii="Arial" w:hAnsi="Arial" w:cs="Arial"/>
                <w:color w:val="auto"/>
                <w:sz w:val="18"/>
                <w:szCs w:val="18"/>
                <w:lang w:val="en-US"/>
              </w:rPr>
            </w:pPr>
            <w:bookmarkStart w:id="14" w:name="OLE_LINK18"/>
            <w:r>
              <w:rPr>
                <w:rFonts w:hint="eastAsia" w:ascii="Arial" w:hAnsi="Arial" w:eastAsia="宋体" w:cs="Arial"/>
                <w:color w:val="auto"/>
                <w:sz w:val="18"/>
                <w:szCs w:val="18"/>
                <w:lang w:val="en-US" w:eastAsia="zh-CN"/>
              </w:rPr>
              <w:t>Page 1</w:t>
            </w:r>
            <w:bookmarkEnd w:id="14"/>
            <w:r>
              <w:rPr>
                <w:rFonts w:hint="eastAsia" w:ascii="Arial" w:hAnsi="Arial" w:eastAsia="宋体" w:cs="Arial"/>
                <w:color w:val="auto"/>
                <w:sz w:val="18"/>
                <w:szCs w:val="18"/>
                <w:lang w:val="en-US" w:eastAsia="zh-CN"/>
              </w:rPr>
              <w:t>2</w:t>
            </w:r>
          </w:p>
        </w:tc>
      </w:tr>
      <w:tr w14:paraId="3B6557DA">
        <w:tblPrEx>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1F4292F">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EDCE5B6">
            <w:pPr>
              <w:pStyle w:val="7"/>
              <w:rPr>
                <w:rFonts w:ascii="Arial" w:hAnsi="Arial" w:eastAsia="宋体" w:cs="Arial"/>
                <w:color w:val="auto"/>
                <w:sz w:val="18"/>
                <w:szCs w:val="18"/>
                <w:lang w:val="en-US" w:eastAsia="zh-CN"/>
              </w:rPr>
            </w:pPr>
          </w:p>
        </w:tc>
      </w:tr>
      <w:tr w14:paraId="01E1DF38">
        <w:tblPrEx>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39E80CC7">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163F0C2E">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0BC30B0B">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548B5FAA">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4</w:t>
            </w:r>
          </w:p>
        </w:tc>
      </w:tr>
      <w:tr w14:paraId="6E670752">
        <w:tblPrEx>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513D0E61">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E5D916F">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56A112E9">
            <w:pPr>
              <w:pStyle w:val="7"/>
              <w:spacing w:before="40" w:after="40"/>
              <w:rPr>
                <w:rFonts w:ascii="Arial" w:hAnsi="Arial" w:cs="Arial"/>
                <w:sz w:val="18"/>
                <w:szCs w:val="18"/>
              </w:rPr>
            </w:pPr>
            <w:r>
              <w:rPr>
                <w:rFonts w:ascii="Arial" w:hAnsi="Arial" w:cs="Arial"/>
                <w:sz w:val="18"/>
                <w:szCs w:val="18"/>
              </w:rPr>
              <w:t xml:space="preserve">Indicate where the review protocol can be accessed, or state that a </w:t>
            </w:r>
            <w:bookmarkStart w:id="15" w:name="OLE_LINK19"/>
            <w:r>
              <w:rPr>
                <w:rFonts w:ascii="Arial" w:hAnsi="Arial" w:cs="Arial"/>
                <w:sz w:val="18"/>
                <w:szCs w:val="18"/>
              </w:rPr>
              <w:t>protocol was not prepared.</w:t>
            </w:r>
            <w:bookmarkEnd w:id="15"/>
          </w:p>
        </w:tc>
        <w:tc>
          <w:tcPr>
            <w:tcW w:w="1200" w:type="dxa"/>
            <w:tcBorders>
              <w:top w:val="single" w:color="000000" w:sz="4" w:space="0"/>
              <w:left w:val="single" w:color="000000" w:sz="4" w:space="0"/>
              <w:bottom w:val="single" w:color="000000" w:sz="4" w:space="0"/>
              <w:right w:val="single" w:color="000000" w:sz="4" w:space="0"/>
            </w:tcBorders>
          </w:tcPr>
          <w:p w14:paraId="7C5F4856">
            <w:pPr>
              <w:pStyle w:val="7"/>
              <w:spacing w:before="40" w:after="40"/>
              <w:rPr>
                <w:rFonts w:ascii="Arial" w:hAnsi="Arial" w:cs="Arial"/>
                <w:color w:val="auto"/>
                <w:sz w:val="18"/>
                <w:szCs w:val="18"/>
              </w:rPr>
            </w:pPr>
            <w:r>
              <w:rPr>
                <w:rFonts w:ascii="Arial" w:hAnsi="Arial" w:cs="Arial"/>
                <w:sz w:val="18"/>
                <w:szCs w:val="18"/>
              </w:rPr>
              <w:t>protocol was not prepared</w:t>
            </w:r>
          </w:p>
        </w:tc>
      </w:tr>
      <w:tr w14:paraId="6FB2720A">
        <w:tblPrEx>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0190CD3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B1CF379">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10B5298D">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1107B4DE">
            <w:pPr>
              <w:pStyle w:val="7"/>
              <w:spacing w:before="40" w:after="40"/>
              <w:rPr>
                <w:rFonts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Not involved</w:t>
            </w:r>
          </w:p>
        </w:tc>
      </w:tr>
      <w:tr w14:paraId="7CACA910">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BCDD378">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12367F22">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4FB7FB57">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60321717">
            <w:pPr>
              <w:pStyle w:val="7"/>
              <w:spacing w:before="40" w:after="40"/>
              <w:rPr>
                <w:rFonts w:hint="default" w:ascii="Arial" w:hAnsi="Arial" w:cs="Arial"/>
                <w:color w:val="auto"/>
                <w:sz w:val="18"/>
                <w:szCs w:val="18"/>
                <w:lang w:val="en-US"/>
              </w:rPr>
            </w:pPr>
            <w:bookmarkStart w:id="16" w:name="OLE_LINK20"/>
            <w:r>
              <w:rPr>
                <w:rFonts w:hint="eastAsia" w:ascii="Arial" w:hAnsi="Arial" w:eastAsia="宋体" w:cs="Arial"/>
                <w:color w:val="auto"/>
                <w:sz w:val="18"/>
                <w:szCs w:val="18"/>
                <w:lang w:val="en-US" w:eastAsia="zh-CN"/>
              </w:rPr>
              <w:t xml:space="preserve">Page </w:t>
            </w:r>
            <w:bookmarkEnd w:id="16"/>
            <w:r>
              <w:rPr>
                <w:rFonts w:hint="eastAsia" w:ascii="Arial" w:hAnsi="Arial" w:eastAsia="宋体" w:cs="Arial"/>
                <w:color w:val="auto"/>
                <w:sz w:val="18"/>
                <w:szCs w:val="18"/>
                <w:lang w:val="en-US" w:eastAsia="zh-CN"/>
              </w:rPr>
              <w:t>13</w:t>
            </w:r>
          </w:p>
        </w:tc>
      </w:tr>
      <w:tr w14:paraId="7F404F27">
        <w:tblPrEx>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6DED79B">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2E021479">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20D84485">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23C95EA3">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13</w:t>
            </w:r>
            <w:bookmarkStart w:id="17" w:name="_GoBack"/>
            <w:bookmarkEnd w:id="17"/>
          </w:p>
        </w:tc>
      </w:tr>
      <w:tr w14:paraId="55853B7F">
        <w:tblPrEx>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6129975B">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3A07892">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0E3E2BD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0224B6CB">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Not involved</w:t>
            </w:r>
          </w:p>
        </w:tc>
      </w:tr>
    </w:tbl>
    <w:p w14:paraId="7348685A">
      <w:pPr>
        <w:pStyle w:val="7"/>
        <w:rPr>
          <w:rFonts w:ascii="Arial" w:hAnsi="Arial" w:cs="Arial"/>
          <w:color w:val="auto"/>
        </w:rPr>
      </w:pPr>
    </w:p>
    <w:p w14:paraId="3BD84725">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19E8">
    <w:pPr>
      <w:pStyle w:val="9"/>
      <w:ind w:left="1080"/>
      <w:rPr>
        <w:rFonts w:ascii="Lucida Sans" w:hAnsi="Lucida Sans"/>
        <w:sz w:val="20"/>
        <w:szCs w:val="20"/>
      </w:rPr>
    </w:pPr>
    <w:r>
      <w:rPr>
        <w:rFonts w:ascii="Lucida Sans" w:hAnsi="Lucida Sans"/>
        <w:sz w:val="20"/>
        <w:szCs w:val="2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M2NkMDFkZGY5OThhMzY3Yzg1NTBmNGMxOTQ2MTkifQ=="/>
  </w:docVars>
  <w:rsids>
    <w:rsidRoot w:val="00256BAF"/>
    <w:rsid w:val="00077B44"/>
    <w:rsid w:val="00115DC8"/>
    <w:rsid w:val="00152CDB"/>
    <w:rsid w:val="0018323E"/>
    <w:rsid w:val="00190C83"/>
    <w:rsid w:val="001D4BD3"/>
    <w:rsid w:val="002275F3"/>
    <w:rsid w:val="00246C93"/>
    <w:rsid w:val="00256BAF"/>
    <w:rsid w:val="002A2A06"/>
    <w:rsid w:val="002A502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640172"/>
    <w:rsid w:val="006E5FE2"/>
    <w:rsid w:val="006F3BA6"/>
    <w:rsid w:val="00710B85"/>
    <w:rsid w:val="00726794"/>
    <w:rsid w:val="0077253C"/>
    <w:rsid w:val="007A3EC1"/>
    <w:rsid w:val="008412D5"/>
    <w:rsid w:val="008A3EAE"/>
    <w:rsid w:val="008E2C91"/>
    <w:rsid w:val="00930A31"/>
    <w:rsid w:val="00947707"/>
    <w:rsid w:val="009827E5"/>
    <w:rsid w:val="00A215D2"/>
    <w:rsid w:val="00A61B6B"/>
    <w:rsid w:val="00A86593"/>
    <w:rsid w:val="00AB472D"/>
    <w:rsid w:val="00AB79CE"/>
    <w:rsid w:val="00AD17BD"/>
    <w:rsid w:val="00AE4BBD"/>
    <w:rsid w:val="00B51910"/>
    <w:rsid w:val="00B730D1"/>
    <w:rsid w:val="00C22710"/>
    <w:rsid w:val="00D05769"/>
    <w:rsid w:val="00D87C88"/>
    <w:rsid w:val="00D95D84"/>
    <w:rsid w:val="00DC4F19"/>
    <w:rsid w:val="00E10FB9"/>
    <w:rsid w:val="00E136A5"/>
    <w:rsid w:val="00E324A8"/>
    <w:rsid w:val="00E66E3A"/>
    <w:rsid w:val="00E67A9E"/>
    <w:rsid w:val="00EB610E"/>
    <w:rsid w:val="00F67C14"/>
    <w:rsid w:val="00FB3483"/>
    <w:rsid w:val="11224381"/>
    <w:rsid w:val="11C348DF"/>
    <w:rsid w:val="17EE2509"/>
    <w:rsid w:val="2D531857"/>
    <w:rsid w:val="3B616DC6"/>
    <w:rsid w:val="3E7126EA"/>
    <w:rsid w:val="47CA4753"/>
    <w:rsid w:val="49B47C4E"/>
    <w:rsid w:val="502F715F"/>
    <w:rsid w:val="68BF75F4"/>
    <w:rsid w:val="6E8A6F28"/>
    <w:rsid w:val="782D78A1"/>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header"/>
    <w:basedOn w:val="1"/>
    <w:qFormat/>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qFormat/>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1125</Words>
  <Characters>6206</Characters>
  <Lines>52</Lines>
  <Paragraphs>14</Paragraphs>
  <TotalTime>31</TotalTime>
  <ScaleCrop>false</ScaleCrop>
  <LinksUpToDate>false</LinksUpToDate>
  <CharactersWithSpaces>7197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yoyo小灵仙</cp:lastModifiedBy>
  <cp:lastPrinted>2020-11-24T03:02:00Z</cp:lastPrinted>
  <dcterms:modified xsi:type="dcterms:W3CDTF">2025-06-18T12:44:19Z</dcterms:modified>
  <dc:title>Microsoft Word - PRISMA 2009 Checklist.doc</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A3E9D300BCE24BDABDBBAB22592FB856_13</vt:lpwstr>
  </property>
  <property fmtid="{D5CDD505-2E9C-101B-9397-08002B2CF9AE}" pid="4" name="KSOTemplateDocerSaveRecord">
    <vt:lpwstr>eyJoZGlkIjoiNTMwNTQzYmMzMjhkOWRhNDI0ZjgwZTE1YjkwZmJmMTIiLCJ1c2VySWQiOiIxMTQ0MTM3MTkwIn0=</vt:lpwstr>
  </property>
</Properties>
</file>