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hint="default" w:ascii="Times New Roman" w:hAnsi="Times New Roman" w:cs="Times New Roman"/>
          <w:b/>
          <w:bCs/>
          <w:sz w:val="32"/>
          <w:szCs w:val="32"/>
        </w:rPr>
      </w:pPr>
      <w:r>
        <w:rPr>
          <w:rFonts w:hint="default" w:ascii="Times New Roman" w:hAnsi="Times New Roman" w:cs="Times New Roman"/>
          <w:b/>
          <w:bCs/>
          <w:sz w:val="32"/>
          <w:szCs w:val="32"/>
        </w:rPr>
        <w:t>Supplementary data for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auto"/>
        <w:rPr>
          <w:rFonts w:hint="eastAsia" w:ascii="Times New Roman" w:hAnsi="Times New Roman" w:cs="Times New Roman"/>
          <w:b/>
          <w:bCs/>
          <w:color w:val="auto"/>
          <w:sz w:val="32"/>
          <w:szCs w:val="32"/>
          <w:lang w:val="en-US" w:eastAsia="zh-CN"/>
        </w:rPr>
      </w:pPr>
      <w:bookmarkStart w:id="0" w:name="OLE_LINK3"/>
      <w:r>
        <w:rPr>
          <w:rFonts w:ascii="Times New Roman" w:hAnsi="Times New Roman"/>
          <w:b/>
          <w:bCs/>
          <w:sz w:val="32"/>
          <w:szCs w:val="32"/>
        </w:rPr>
        <w:t>Protective role of mRNA demethylase FTO on axon guiding molecules of nigro-striatal projection system in manganese-induced Parkinsonism</w:t>
      </w:r>
      <w:bookmarkEnd w:id="0"/>
    </w:p>
    <w:p>
      <w:pPr>
        <w:spacing w:line="220" w:lineRule="atLeast"/>
        <w:rPr>
          <w:rFonts w:hint="default" w:ascii="Times New Roman" w:hAnsi="Times New Roman" w:cs="Times New Roman"/>
          <w:b/>
          <w:bCs/>
          <w:sz w:val="32"/>
          <w:szCs w:val="32"/>
        </w:rPr>
      </w:pPr>
      <w:r>
        <w:rPr>
          <w:rFonts w:hint="default" w:ascii="Times New Roman" w:hAnsi="Times New Roman" w:cs="Times New Roman"/>
          <w:b/>
          <w:bCs/>
          <w:sz w:val="32"/>
          <w:szCs w:val="32"/>
        </w:rPr>
        <w:t>Qi et al</w:t>
      </w:r>
    </w:p>
    <w:p>
      <w:pPr>
        <w:adjustRightInd/>
        <w:snapToGrid/>
        <w:spacing w:line="220" w:lineRule="atLeast"/>
        <w:rPr>
          <w:rFonts w:hint="default" w:ascii="Times New Roman" w:hAnsi="Times New Roman" w:cs="Times New Roman"/>
          <w:b/>
          <w:bCs/>
          <w:sz w:val="32"/>
          <w:szCs w:val="32"/>
        </w:rPr>
      </w:pPr>
      <w:r>
        <w:rPr>
          <w:rFonts w:hint="default" w:ascii="Times New Roman" w:hAnsi="Times New Roman" w:cs="Times New Roman"/>
          <w:b/>
          <w:bCs/>
          <w:sz w:val="32"/>
          <w:szCs w:val="32"/>
        </w:rPr>
        <w:br w:type="page"/>
      </w:r>
    </w:p>
    <w:p>
      <w:pPr>
        <w:spacing w:line="220" w:lineRule="atLeast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Supplementary Figures</w:t>
      </w:r>
    </w:p>
    <w:p>
      <w:pPr>
        <w:spacing w:line="220" w:lineRule="atLeast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Supplementary Figure 1</w:t>
      </w:r>
    </w:p>
    <w:p>
      <w:pPr>
        <w:spacing w:line="220" w:lineRule="atLeast"/>
        <w:rPr>
          <w:rFonts w:hint="default" w:ascii="Times New Roman" w:hAnsi="Times New Roman" w:eastAsia="微软雅黑" w:cs="Times New Roman"/>
          <w:b/>
          <w:sz w:val="20"/>
          <w:szCs w:val="20"/>
          <w:lang w:eastAsia="zh-CN"/>
        </w:rPr>
      </w:pPr>
      <w:r>
        <w:drawing>
          <wp:inline distT="0" distB="0" distL="114300" distR="114300">
            <wp:extent cx="5269865" cy="3890645"/>
            <wp:effectExtent l="0" t="0" r="6985" b="14605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890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20" w:lineRule="atLeast"/>
        <w:jc w:val="both"/>
        <w:rPr>
          <w:rFonts w:hint="default" w:ascii="Times New Roman" w:hAnsi="Times New Roman" w:cs="Times New Roman"/>
          <w:sz w:val="20"/>
          <w:szCs w:val="20"/>
          <w:shd w:val="clear" w:color="auto" w:fill="FFFFFF"/>
        </w:rPr>
      </w:pPr>
      <w:r>
        <w:rPr>
          <w:rFonts w:hint="default" w:ascii="Times New Roman" w:hAnsi="Times New Roman" w:cs="Times New Roman"/>
          <w:b/>
          <w:sz w:val="20"/>
          <w:szCs w:val="20"/>
        </w:rPr>
        <w:t>Supplementary Figure 1 The levels of</w:t>
      </w:r>
      <w:r>
        <w:rPr>
          <w:rFonts w:hint="eastAsia" w:ascii="Times New Roman" w:hAnsi="Times New Roman" w:cs="Times New Roman"/>
          <w:b/>
          <w:sz w:val="20"/>
          <w:szCs w:val="20"/>
          <w:lang w:val="en-US" w:eastAsia="zh-CN"/>
        </w:rPr>
        <w:t xml:space="preserve"> several common m</w:t>
      </w:r>
      <w:r>
        <w:rPr>
          <w:rFonts w:hint="eastAsia" w:ascii="Times New Roman" w:hAnsi="Times New Roman" w:cs="Times New Roman"/>
          <w:b/>
          <w:sz w:val="20"/>
          <w:szCs w:val="20"/>
          <w:vertAlign w:val="superscript"/>
          <w:lang w:val="en-US" w:eastAsia="zh-CN"/>
        </w:rPr>
        <w:t>6</w:t>
      </w:r>
      <w:r>
        <w:rPr>
          <w:rFonts w:hint="eastAsia" w:ascii="Times New Roman" w:hAnsi="Times New Roman" w:cs="Times New Roman"/>
          <w:b/>
          <w:sz w:val="20"/>
          <w:szCs w:val="20"/>
          <w:lang w:val="en-US" w:eastAsia="zh-CN"/>
        </w:rPr>
        <w:t>A</w:t>
      </w:r>
      <w:r>
        <w:rPr>
          <w:rFonts w:hint="default" w:ascii="Times New Roman" w:hAnsi="Times New Roman" w:cs="Times New Roman"/>
          <w:b/>
          <w:sz w:val="20"/>
          <w:szCs w:val="20"/>
        </w:rPr>
        <w:t xml:space="preserve"> methylases</w:t>
      </w:r>
      <w:r>
        <w:rPr>
          <w:rFonts w:hint="default" w:ascii="Times New Roman" w:hAnsi="Times New Roman" w:cs="Times New Roman"/>
          <w:b/>
          <w:sz w:val="20"/>
          <w:szCs w:val="20"/>
          <w:shd w:val="clear" w:color="auto" w:fill="FFFFFF"/>
        </w:rPr>
        <w:t xml:space="preserve"> in striatum after Mn exposure. </w:t>
      </w:r>
      <w:r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</w:rPr>
        <w:t>A-B, K-L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 The levels of METTL3 </w:t>
      </w:r>
      <w:r>
        <w:rPr>
          <w:rFonts w:hint="default" w:ascii="Times New Roman" w:hAnsi="Times New Roman" w:cs="Times New Roman"/>
          <w:kern w:val="2"/>
          <w:sz w:val="20"/>
          <w:szCs w:val="20"/>
          <w:shd w:val="clear" w:color="auto" w:fill="FFFFFF"/>
        </w:rPr>
        <w:t>in striatum and neuron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. </w:t>
      </w:r>
      <w:r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</w:rPr>
        <w:t>C-D, M-N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 The levels of METTL14 </w:t>
      </w:r>
      <w:r>
        <w:rPr>
          <w:rFonts w:hint="default" w:ascii="Times New Roman" w:hAnsi="Times New Roman" w:cs="Times New Roman"/>
          <w:kern w:val="2"/>
          <w:sz w:val="20"/>
          <w:szCs w:val="20"/>
          <w:shd w:val="clear" w:color="auto" w:fill="FFFFFF"/>
        </w:rPr>
        <w:t>in striatum and neuron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. </w:t>
      </w:r>
      <w:r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</w:rPr>
        <w:t>E-F, O-P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 The levels of ALKBH5 </w:t>
      </w:r>
      <w:r>
        <w:rPr>
          <w:rFonts w:hint="default" w:ascii="Times New Roman" w:hAnsi="Times New Roman" w:cs="Times New Roman"/>
          <w:kern w:val="2"/>
          <w:sz w:val="20"/>
          <w:szCs w:val="20"/>
          <w:shd w:val="clear" w:color="auto" w:fill="FFFFFF"/>
        </w:rPr>
        <w:t>in striatum and neuron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. </w:t>
      </w:r>
      <w:r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</w:rPr>
        <w:t>G-H, Q-R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 The levels of YTHDF1 </w:t>
      </w:r>
      <w:r>
        <w:rPr>
          <w:rFonts w:hint="default" w:ascii="Times New Roman" w:hAnsi="Times New Roman" w:cs="Times New Roman"/>
          <w:kern w:val="2"/>
          <w:sz w:val="20"/>
          <w:szCs w:val="20"/>
          <w:shd w:val="clear" w:color="auto" w:fill="FFFFFF"/>
        </w:rPr>
        <w:t>in striatum and neuron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. </w:t>
      </w:r>
      <w:r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</w:rPr>
        <w:t>I-J, S-T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 The levels of YTHDF2 </w:t>
      </w:r>
      <w:r>
        <w:rPr>
          <w:rFonts w:hint="default" w:ascii="Times New Roman" w:hAnsi="Times New Roman" w:cs="Times New Roman"/>
          <w:kern w:val="2"/>
          <w:sz w:val="20"/>
          <w:szCs w:val="20"/>
          <w:shd w:val="clear" w:color="auto" w:fill="FFFFFF"/>
        </w:rPr>
        <w:t>in striatum and neuron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. </w:t>
      </w:r>
      <w:r>
        <w:rPr>
          <w:rFonts w:hint="default" w:ascii="Times New Roman" w:hAnsi="Times New Roman" w:cs="Times New Roman"/>
          <w:sz w:val="20"/>
          <w:shd w:val="clear" w:color="auto" w:fill="FFFFFF"/>
        </w:rPr>
        <w:t xml:space="preserve">Data </w:t>
      </w:r>
      <w:r>
        <w:rPr>
          <w:rFonts w:hint="eastAsia" w:ascii="Times New Roman" w:hAnsi="Times New Roman" w:cs="Times New Roman"/>
          <w:sz w:val="20"/>
          <w:shd w:val="clear" w:color="auto" w:fill="FFFFFF"/>
          <w:lang w:val="en-US" w:eastAsia="zh-CN"/>
        </w:rPr>
        <w:t xml:space="preserve">are 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>represent</w:t>
      </w:r>
      <w:r>
        <w:rPr>
          <w:rFonts w:hint="eastAsia" w:ascii="Times New Roman" w:hAnsi="Times New Roman" w:cs="Times New Roman"/>
          <w:sz w:val="20"/>
          <w:szCs w:val="20"/>
          <w:shd w:val="clear" w:color="auto" w:fill="FFFFFF"/>
          <w:lang w:val="en-US" w:eastAsia="zh-CN"/>
        </w:rPr>
        <w:t>ed</w:t>
      </w:r>
      <w:r>
        <w:rPr>
          <w:rFonts w:hint="default" w:ascii="Times New Roman" w:hAnsi="Times New Roman" w:cs="Times New Roman"/>
          <w:sz w:val="20"/>
          <w:shd w:val="clear" w:color="auto" w:fill="FFFFFF"/>
        </w:rPr>
        <w:t xml:space="preserve"> as mean±S.D.</w:t>
      </w:r>
      <w:r>
        <w:rPr>
          <w:rFonts w:hint="default" w:ascii="Times New Roman" w:hAnsi="Times New Roman" w:cs="Times New Roman"/>
          <w:sz w:val="20"/>
          <w:highlight w:val="none"/>
          <w:shd w:val="clear" w:color="auto" w:fill="FFFFFF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highlight w:val="none"/>
          <w:shd w:val="clear" w:color="auto" w:fill="FFFFFF"/>
        </w:rPr>
        <w:t>(n≥3)</w:t>
      </w:r>
      <w:r>
        <w:rPr>
          <w:rFonts w:hint="default" w:ascii="Times New Roman" w:hAnsi="Times New Roman" w:cs="Times New Roman"/>
          <w:sz w:val="20"/>
          <w:shd w:val="clear" w:color="auto" w:fill="FFFFFF"/>
        </w:rPr>
        <w:t>.</w:t>
      </w:r>
    </w:p>
    <w:p>
      <w:pPr>
        <w:adjustRightInd/>
        <w:snapToGrid/>
        <w:spacing w:line="220" w:lineRule="atLeast"/>
        <w:rPr>
          <w:rFonts w:hint="default" w:ascii="Times New Roman" w:hAnsi="Times New Roman" w:cs="Times New Roman"/>
          <w:b/>
          <w:sz w:val="20"/>
          <w:szCs w:val="20"/>
        </w:rPr>
      </w:pPr>
      <w:r>
        <w:rPr>
          <w:rFonts w:hint="default" w:ascii="Times New Roman" w:hAnsi="Times New Roman" w:cs="Times New Roman"/>
          <w:b/>
          <w:sz w:val="20"/>
          <w:szCs w:val="20"/>
        </w:rPr>
        <w:br w:type="page"/>
      </w:r>
      <w:bookmarkStart w:id="1" w:name="_GoBack"/>
      <w:bookmarkEnd w:id="1"/>
    </w:p>
    <w:p>
      <w:pPr>
        <w:spacing w:line="220" w:lineRule="atLeast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 xml:space="preserve">Supplementary Figure </w:t>
      </w:r>
      <w: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  <w:t>2</w:t>
      </w:r>
    </w:p>
    <w:p>
      <w:pPr>
        <w:spacing w:line="220" w:lineRule="atLeast"/>
        <w:jc w:val="both"/>
        <w:rPr>
          <w:rFonts w:hint="eastAsia" w:ascii="Times New Roman" w:hAnsi="Times New Roman" w:eastAsia="微软雅黑" w:cs="Times New Roman"/>
          <w:b/>
          <w:sz w:val="20"/>
          <w:szCs w:val="20"/>
          <w:lang w:eastAsia="zh-CN"/>
        </w:rPr>
      </w:pPr>
      <w:r>
        <w:rPr>
          <w:rFonts w:hint="eastAsia" w:ascii="Times New Roman" w:hAnsi="Times New Roman" w:eastAsia="微软雅黑" w:cs="Times New Roman"/>
          <w:b/>
          <w:sz w:val="20"/>
          <w:szCs w:val="20"/>
          <w:lang w:eastAsia="zh-CN"/>
        </w:rPr>
        <w:drawing>
          <wp:inline distT="0" distB="0" distL="114300" distR="114300">
            <wp:extent cx="5266690" cy="5401945"/>
            <wp:effectExtent l="0" t="0" r="10160" b="8255"/>
            <wp:docPr id="6" name="图片 6" descr="补充图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补充图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5401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20" w:lineRule="atLeast"/>
        <w:jc w:val="both"/>
        <w:rPr>
          <w:rFonts w:hint="default" w:ascii="Times New Roman" w:hAnsi="Times New Roman" w:cs="Times New Roman"/>
          <w:sz w:val="20"/>
          <w:szCs w:val="20"/>
          <w:shd w:val="clear" w:color="auto" w:fill="FFFFFF"/>
          <w:lang w:val="en-US" w:eastAsia="zh-CN"/>
        </w:rPr>
      </w:pPr>
      <w:r>
        <w:rPr>
          <w:rFonts w:hint="default" w:ascii="Times New Roman" w:hAnsi="Times New Roman" w:cs="Times New Roman"/>
          <w:b/>
          <w:sz w:val="20"/>
          <w:szCs w:val="20"/>
        </w:rPr>
        <w:t xml:space="preserve">Supplementary Figure </w:t>
      </w:r>
      <w:r>
        <w:rPr>
          <w:rFonts w:hint="default" w:ascii="Times New Roman" w:hAnsi="Times New Roman" w:cs="Times New Roman"/>
          <w:b/>
          <w:sz w:val="20"/>
          <w:szCs w:val="20"/>
          <w:lang w:val="en-US" w:eastAsia="zh-CN"/>
        </w:rPr>
        <w:t>2</w:t>
      </w:r>
      <w:r>
        <w:rPr>
          <w:rFonts w:hint="default" w:ascii="Times New Roman" w:hAnsi="Times New Roman" w:cs="Times New Roman"/>
          <w:b/>
          <w:sz w:val="20"/>
          <w:szCs w:val="20"/>
        </w:rPr>
        <w:t xml:space="preserve"> Effect of FTO over</w:t>
      </w:r>
      <w:r>
        <w:rPr>
          <w:rFonts w:hint="eastAsia" w:ascii="Times New Roman" w:hAnsi="Times New Roman" w:cs="Times New Roman"/>
          <w:b/>
          <w:sz w:val="20"/>
          <w:szCs w:val="20"/>
          <w:lang w:val="en-US" w:eastAsia="zh-CN"/>
        </w:rPr>
        <w:t>-</w:t>
      </w:r>
      <w:r>
        <w:rPr>
          <w:rFonts w:hint="default" w:ascii="Times New Roman" w:hAnsi="Times New Roman" w:cs="Times New Roman"/>
          <w:b/>
          <w:sz w:val="20"/>
          <w:szCs w:val="20"/>
        </w:rPr>
        <w:t xml:space="preserve">expression or inhibited FTO </w:t>
      </w:r>
      <w:r>
        <w:rPr>
          <w:rFonts w:hint="eastAsia" w:ascii="Times New Roman" w:hAnsi="Times New Roman" w:cs="Times New Roman"/>
          <w:b/>
          <w:sz w:val="20"/>
          <w:szCs w:val="20"/>
          <w:lang w:val="en-US" w:eastAsia="zh-CN"/>
        </w:rPr>
        <w:t>activity</w:t>
      </w:r>
      <w:r>
        <w:rPr>
          <w:rFonts w:hint="default" w:ascii="Times New Roman" w:hAnsi="Times New Roman" w:cs="Times New Roman"/>
          <w:b/>
          <w:sz w:val="20"/>
          <w:szCs w:val="20"/>
        </w:rPr>
        <w:t xml:space="preserve"> in motor</w:t>
      </w:r>
      <w:r>
        <w:rPr>
          <w:rFonts w:hint="default" w:ascii="Times New Roman" w:hAnsi="Times New Roman" w:cs="Times New Roman"/>
          <w:b/>
          <w:sz w:val="20"/>
          <w:szCs w:val="20"/>
          <w:lang w:val="en-US" w:eastAsia="zh-CN"/>
        </w:rPr>
        <w:t xml:space="preserve"> and morphological </w:t>
      </w:r>
      <w:r>
        <w:rPr>
          <w:rFonts w:ascii="Times New Roman" w:hAnsi="Times New Roman"/>
          <w:b/>
          <w:sz w:val="20"/>
          <w:szCs w:val="20"/>
        </w:rPr>
        <w:t>changes</w:t>
      </w:r>
      <w:r>
        <w:rPr>
          <w:rFonts w:hint="default" w:ascii="Times New Roman" w:hAnsi="Times New Roman" w:cs="Times New Roman"/>
          <w:b/>
          <w:sz w:val="20"/>
          <w:szCs w:val="20"/>
        </w:rPr>
        <w:t xml:space="preserve"> after Mn exposure</w:t>
      </w:r>
      <w:r>
        <w:rPr>
          <w:rFonts w:hint="default" w:ascii="Times New Roman" w:hAnsi="Times New Roman" w:cs="Times New Roman"/>
          <w:b/>
          <w:sz w:val="20"/>
          <w:szCs w:val="20"/>
          <w:shd w:val="clear" w:color="auto" w:fill="FFFFFF"/>
        </w:rPr>
        <w:t>.</w:t>
      </w:r>
      <w:r>
        <w:rPr>
          <w:rFonts w:hint="default" w:ascii="Times New Roman" w:hAnsi="Times New Roman" w:cs="Times New Roman"/>
          <w:b/>
          <w:sz w:val="20"/>
          <w:szCs w:val="20"/>
          <w:shd w:val="clear" w:color="auto" w:fill="FFFFFF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</w:rPr>
        <w:t>A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 Schematics of AAV5 constructs over</w:t>
      </w:r>
      <w:r>
        <w:rPr>
          <w:rFonts w:hint="eastAsia" w:ascii="Times New Roman" w:hAnsi="Times New Roman" w:cs="Times New Roman"/>
          <w:sz w:val="20"/>
          <w:szCs w:val="20"/>
          <w:shd w:val="clear" w:color="auto" w:fill="FFFFFF"/>
          <w:lang w:val="en-US" w:eastAsia="zh-CN"/>
        </w:rPr>
        <w:t>-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>expressing FTO (AAV</w:t>
      </w:r>
      <w:r>
        <w:rPr>
          <w:rFonts w:hint="eastAsia" w:ascii="Times New Roman" w:hAnsi="Times New Roman" w:cs="Times New Roman"/>
          <w:sz w:val="20"/>
          <w:szCs w:val="20"/>
          <w:shd w:val="clear" w:color="auto" w:fill="FFFFFF"/>
          <w:lang w:val="en-US" w:eastAsia="zh-CN"/>
        </w:rPr>
        <w:t>5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>-FTO) or control (AAV</w:t>
      </w:r>
      <w:r>
        <w:rPr>
          <w:rFonts w:hint="eastAsia" w:ascii="Times New Roman" w:hAnsi="Times New Roman" w:cs="Times New Roman"/>
          <w:sz w:val="20"/>
          <w:szCs w:val="20"/>
          <w:shd w:val="clear" w:color="auto" w:fill="FFFFFF"/>
          <w:lang w:val="en-US" w:eastAsia="zh-CN"/>
        </w:rPr>
        <w:t>5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>-</w:t>
      </w:r>
      <w:r>
        <w:rPr>
          <w:rFonts w:hint="eastAsia" w:ascii="Times New Roman" w:hAnsi="Times New Roman" w:cs="Times New Roman"/>
          <w:sz w:val="20"/>
          <w:szCs w:val="20"/>
          <w:shd w:val="clear" w:color="auto" w:fill="FFFFFF"/>
          <w:lang w:val="en-US" w:eastAsia="zh-CN"/>
        </w:rPr>
        <w:t>NC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>). ITR, inverted terminal repeats; CMV, cytomegalovirus promoter;</w:t>
      </w:r>
      <w:r>
        <w:rPr>
          <w:rFonts w:hint="eastAsia" w:ascii="Times New Roman" w:hAnsi="Times New Roman" w:cs="Times New Roman"/>
          <w:sz w:val="20"/>
          <w:szCs w:val="20"/>
          <w:shd w:val="clear" w:color="auto" w:fill="FFFFFF"/>
          <w:lang w:val="en-US" w:eastAsia="zh-CN"/>
        </w:rPr>
        <w:t xml:space="preserve"> IRES,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 Internal ribosome entry site sequence. </w:t>
      </w:r>
      <w:r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</w:rPr>
        <w:t>B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 Illustration of bilateral viral injections into the striatum</w:t>
      </w:r>
      <w:r>
        <w:rPr>
          <w:rFonts w:hint="eastAsia" w:ascii="Times New Roman" w:hAnsi="Times New Roman" w:cs="Times New Roman"/>
          <w:sz w:val="20"/>
          <w:szCs w:val="20"/>
          <w:shd w:val="clear" w:color="auto" w:fill="FFFFFF"/>
          <w:lang w:val="en-US" w:eastAsia="zh-CN"/>
        </w:rPr>
        <w:t xml:space="preserve"> of 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mouse. </w:t>
      </w:r>
      <w:r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</w:rPr>
        <w:t>C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 Representative fluorescence images of the striatum after AAV5 infection. FTO co-expressed with </w:t>
      </w:r>
      <w:r>
        <w:rPr>
          <w:rFonts w:hint="eastAsia" w:ascii="Times New Roman" w:hAnsi="Times New Roman" w:cs="Times New Roman"/>
          <w:sz w:val="20"/>
          <w:szCs w:val="20"/>
          <w:shd w:val="clear" w:color="auto" w:fill="FFFFFF"/>
          <w:lang w:val="en-US" w:eastAsia="zh-CN"/>
        </w:rPr>
        <w:t>hrGFP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>, green.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  <w:lang w:val="en-US" w:eastAsia="zh-CN"/>
        </w:rPr>
        <w:t>D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 The mRNA expression of FTO in striatum. </w:t>
      </w:r>
      <w:r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  <w:lang w:val="en-US" w:eastAsia="zh-CN"/>
        </w:rPr>
        <w:t>E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 The protein levels of FTO in striatum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  <w:lang w:val="en-US" w:eastAsia="zh-CN"/>
        </w:rPr>
        <w:t>.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  <w:lang w:val="en-US" w:eastAsia="zh-CN"/>
        </w:rPr>
        <w:t>F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 The total RNA m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  <w:vertAlign w:val="superscript"/>
        </w:rPr>
        <w:t>6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A levels in striatum. </w:t>
      </w:r>
      <w:r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  <w:lang w:val="en-US" w:eastAsia="zh-CN"/>
        </w:rPr>
        <w:t>G</w:t>
      </w:r>
      <w:r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Endurance times on the rotating rod. </w:t>
      </w:r>
      <w:r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  <w:lang w:val="en-US" w:eastAsia="zh-CN"/>
        </w:rPr>
        <w:t>H</w:t>
      </w:r>
      <w:r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Fatigue running distance in the fatigue meter. </w:t>
      </w:r>
      <w:r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  <w:lang w:val="en-US" w:eastAsia="zh-CN"/>
        </w:rPr>
        <w:t>I</w:t>
      </w:r>
      <w:r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/>
          <w:sz w:val="20"/>
          <w:szCs w:val="20"/>
          <w:shd w:val="clear" w:color="auto" w:fill="FFFFFF"/>
        </w:rPr>
        <w:t>Heat map of activity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 in the open field. </w:t>
      </w:r>
      <w:r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  <w:lang w:val="en-US" w:eastAsia="zh-CN"/>
        </w:rPr>
        <w:t>J</w:t>
      </w:r>
      <w:r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Mean intensity in the gait tests. </w:t>
      </w:r>
      <w:r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  <w:lang w:val="en-US" w:eastAsia="zh-CN"/>
        </w:rPr>
        <w:t>K</w:t>
      </w:r>
      <w:r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</w:rPr>
        <w:t xml:space="preserve"> </w:t>
      </w:r>
      <w:r>
        <w:rPr>
          <w:rFonts w:hint="default" w:ascii="Times New Roman" w:hAnsi="Times New Roman" w:cs="Times New Roman"/>
          <w:sz w:val="20"/>
          <w:shd w:val="clear" w:color="auto" w:fill="FFFFFF"/>
        </w:rPr>
        <w:t>HE staining of striatum.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  <w:lang w:val="en-US" w:eastAsia="zh-CN"/>
        </w:rPr>
        <w:t>L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>
        <w:rPr>
          <w:rFonts w:hint="default" w:ascii="Times New Roman" w:hAnsi="Times New Roman" w:cs="Times New Roman"/>
          <w:sz w:val="20"/>
          <w:shd w:val="clear" w:color="auto" w:fill="FFFFFF"/>
        </w:rPr>
        <w:t>Nissl staining of striatum.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  <w:lang w:val="en-US" w:eastAsia="zh-CN"/>
        </w:rPr>
        <w:t>M</w:t>
      </w:r>
      <w:r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 xml:space="preserve">Electron microphotograph of </w:t>
      </w:r>
      <w:r>
        <w:rPr>
          <w:rFonts w:hint="default" w:ascii="Times New Roman" w:hAnsi="Times New Roman" w:cs="Times New Roman"/>
          <w:sz w:val="20"/>
          <w:shd w:val="clear" w:color="auto" w:fill="FFFFFF"/>
        </w:rPr>
        <w:t>striatum. Green arrow-heads represent the nuclear membrane, n representative nuclei, blue arrow-heads represent mitochondria, black arrows represent endoplasmic reticulum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>.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  <w:lang w:val="en-US" w:eastAsia="zh-CN"/>
        </w:rPr>
        <w:t xml:space="preserve">N-O </w:t>
      </w:r>
      <w:r>
        <w:rPr>
          <w:rFonts w:hint="default" w:ascii="Times New Roman" w:hAnsi="Times New Roman" w:cs="Times New Roman"/>
          <w:sz w:val="20"/>
          <w:szCs w:val="20"/>
        </w:rPr>
        <w:t xml:space="preserve">Golgi-Cox </w:t>
      </w:r>
      <w:r>
        <w:rPr>
          <w:rFonts w:hint="default" w:ascii="Times New Roman" w:hAnsi="Times New Roman" w:cs="Times New Roman"/>
          <w:sz w:val="20"/>
          <w:shd w:val="clear" w:color="auto" w:fill="FFFFFF"/>
        </w:rPr>
        <w:t>staining of striatum.</w:t>
      </w:r>
      <w:r>
        <w:rPr>
          <w:rFonts w:hint="default" w:ascii="Times New Roman" w:hAnsi="Times New Roman" w:cs="Times New Roman"/>
          <w:sz w:val="20"/>
          <w:shd w:val="clear" w:color="auto" w:fill="FFFFFF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0"/>
          <w:shd w:val="clear" w:color="auto" w:fill="FFFFFF"/>
          <w:lang w:val="en-US" w:eastAsia="zh-CN"/>
        </w:rPr>
        <w:t xml:space="preserve">P </w:t>
      </w:r>
      <w:r>
        <w:rPr>
          <w:rFonts w:hint="default" w:ascii="Times New Roman" w:hAnsi="Times New Roman" w:cs="Times New Roman"/>
          <w:color w:val="000000"/>
          <w:sz w:val="20"/>
          <w:szCs w:val="20"/>
        </w:rPr>
        <w:t>Trace representative spontaneous firing recorded by MED64</w:t>
      </w:r>
      <w:r>
        <w:rPr>
          <w:rFonts w:hint="default" w:ascii="Times New Roman" w:hAnsi="Times New Roman" w:cs="Times New Roman"/>
          <w:sz w:val="20"/>
          <w:shd w:val="clear" w:color="auto" w:fill="FFFFFF"/>
        </w:rPr>
        <w:t>.</w:t>
      </w:r>
      <w:r>
        <w:rPr>
          <w:rFonts w:hint="default" w:ascii="Times New Roman" w:hAnsi="Times New Roman" w:cs="Times New Roman"/>
          <w:sz w:val="20"/>
          <w:shd w:val="clear" w:color="auto" w:fill="FFFFFF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 xml:space="preserve">The magnification of the sections stained with HE, </w:t>
      </w:r>
      <w:r>
        <w:rPr>
          <w:rFonts w:hint="default" w:ascii="Times New Roman" w:hAnsi="Times New Roman" w:cs="Times New Roman"/>
          <w:sz w:val="20"/>
          <w:shd w:val="clear" w:color="auto" w:fill="FFFFFF"/>
        </w:rPr>
        <w:t>Nissl, FG</w:t>
      </w:r>
      <w:r>
        <w:rPr>
          <w:rFonts w:hint="default" w:ascii="Times New Roman" w:hAnsi="Times New Roman" w:cs="Times New Roman"/>
          <w:sz w:val="20"/>
          <w:szCs w:val="20"/>
        </w:rPr>
        <w:t xml:space="preserve"> and Golgi-Cox was ×40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0</w:t>
      </w:r>
      <w:r>
        <w:rPr>
          <w:rFonts w:hint="default" w:ascii="Times New Roman" w:hAnsi="Times New Roman" w:cs="Times New Roman"/>
          <w:sz w:val="20"/>
          <w:szCs w:val="20"/>
        </w:rPr>
        <w:t xml:space="preserve">. 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The </w:t>
      </w:r>
      <w:r>
        <w:rPr>
          <w:rFonts w:hint="default" w:ascii="Times New Roman" w:hAnsi="Times New Roman" w:cs="Times New Roman"/>
          <w:sz w:val="20"/>
          <w:szCs w:val="20"/>
        </w:rPr>
        <w:t>magnification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of e</w:t>
      </w:r>
      <w:r>
        <w:rPr>
          <w:rFonts w:hint="default" w:ascii="Times New Roman" w:hAnsi="Times New Roman" w:cs="Times New Roman"/>
          <w:sz w:val="20"/>
          <w:szCs w:val="20"/>
        </w:rPr>
        <w:t>lectron microphotograph  was ×4,000.</w:t>
      </w:r>
      <w:r>
        <w:rPr>
          <w:rFonts w:hint="default" w:ascii="Times New Roman" w:hAnsi="Times New Roman" w:cs="Times New Roman"/>
          <w:sz w:val="20"/>
          <w:shd w:val="clear" w:color="auto" w:fill="FFFFFF"/>
        </w:rPr>
        <w:t xml:space="preserve"> Data </w:t>
      </w:r>
      <w:r>
        <w:rPr>
          <w:rFonts w:hint="eastAsia" w:ascii="Times New Roman" w:hAnsi="Times New Roman" w:cs="Times New Roman"/>
          <w:sz w:val="20"/>
          <w:shd w:val="clear" w:color="auto" w:fill="FFFFFF"/>
          <w:lang w:val="en-US" w:eastAsia="zh-CN"/>
        </w:rPr>
        <w:t xml:space="preserve">are 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>represent</w:t>
      </w:r>
      <w:r>
        <w:rPr>
          <w:rFonts w:hint="eastAsia" w:ascii="Times New Roman" w:hAnsi="Times New Roman" w:cs="Times New Roman"/>
          <w:sz w:val="20"/>
          <w:szCs w:val="20"/>
          <w:shd w:val="clear" w:color="auto" w:fill="FFFFFF"/>
          <w:lang w:val="en-US" w:eastAsia="zh-CN"/>
        </w:rPr>
        <w:t>ed</w:t>
      </w:r>
      <w:r>
        <w:rPr>
          <w:rFonts w:hint="default" w:ascii="Times New Roman" w:hAnsi="Times New Roman" w:cs="Times New Roman"/>
          <w:sz w:val="20"/>
          <w:shd w:val="clear" w:color="auto" w:fill="FFFFFF"/>
        </w:rPr>
        <w:t xml:space="preserve"> as mean±S.D.</w:t>
      </w:r>
      <w:r>
        <w:rPr>
          <w:rFonts w:hint="default" w:ascii="Times New Roman" w:hAnsi="Times New Roman" w:cs="Times New Roman"/>
          <w:sz w:val="20"/>
          <w:highlight w:val="none"/>
          <w:shd w:val="clear" w:color="auto" w:fill="FFFFFF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highlight w:val="none"/>
          <w:shd w:val="clear" w:color="auto" w:fill="FFFFFF"/>
        </w:rPr>
        <w:t>(n≥3)</w:t>
      </w:r>
      <w:r>
        <w:rPr>
          <w:rFonts w:hint="default" w:ascii="Times New Roman" w:hAnsi="Times New Roman" w:cs="Times New Roman"/>
          <w:sz w:val="20"/>
          <w:shd w:val="clear" w:color="auto" w:fill="FFFFFF"/>
        </w:rPr>
        <w:t>.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  <w:vertAlign w:val="superscript"/>
        </w:rPr>
        <w:t>*</w:t>
      </w:r>
      <w:r>
        <w:rPr>
          <w:rFonts w:hint="default" w:ascii="Times New Roman" w:hAnsi="Times New Roman" w:cs="Times New Roman"/>
          <w:i/>
          <w:iCs/>
          <w:sz w:val="20"/>
          <w:szCs w:val="20"/>
          <w:shd w:val="clear" w:color="auto" w:fill="FFFFFF"/>
        </w:rPr>
        <w:t>P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&lt;0.05, 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  <w:vertAlign w:val="superscript"/>
        </w:rPr>
        <w:t>**</w:t>
      </w:r>
      <w:r>
        <w:rPr>
          <w:rFonts w:hint="default" w:ascii="Times New Roman" w:hAnsi="Times New Roman" w:cs="Times New Roman"/>
          <w:i/>
          <w:iCs/>
          <w:sz w:val="20"/>
          <w:szCs w:val="20"/>
          <w:shd w:val="clear" w:color="auto" w:fill="FFFFFF"/>
        </w:rPr>
        <w:t>P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&lt;0.01 </w:t>
      </w:r>
      <w:r>
        <w:rPr>
          <w:rFonts w:hint="eastAsia" w:ascii="Times New Roman" w:hAnsi="Times New Roman" w:cs="Times New Roman"/>
          <w:sz w:val="20"/>
          <w:szCs w:val="20"/>
          <w:shd w:val="clear" w:color="auto" w:fill="FFFFFF"/>
          <w:lang w:val="en-US" w:eastAsia="zh-CN"/>
        </w:rPr>
        <w:t>indicates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 statistical significance in contrast with</w:t>
      </w:r>
      <w:r>
        <w:rPr>
          <w:rFonts w:hint="default" w:ascii="Times New Roman" w:hAnsi="Times New Roman" w:cs="Times New Roman"/>
          <w:sz w:val="20"/>
          <w:shd w:val="clear" w:color="auto" w:fill="FFFFFF"/>
        </w:rPr>
        <w:t xml:space="preserve"> the control group; 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  <w:vertAlign w:val="superscript"/>
        </w:rPr>
        <w:t>#</w:t>
      </w:r>
      <w:r>
        <w:rPr>
          <w:rFonts w:hint="default" w:ascii="Times New Roman" w:hAnsi="Times New Roman" w:cs="Times New Roman"/>
          <w:i/>
          <w:iCs/>
          <w:sz w:val="20"/>
          <w:szCs w:val="20"/>
          <w:shd w:val="clear" w:color="auto" w:fill="FFFFFF"/>
        </w:rPr>
        <w:t>P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>&lt;0.05</w:t>
      </w:r>
      <w:r>
        <w:rPr>
          <w:rFonts w:hint="default" w:ascii="Times New Roman" w:hAnsi="Times New Roman" w:cs="Times New Roman"/>
          <w:sz w:val="20"/>
          <w:shd w:val="clear" w:color="auto" w:fill="FFFFFF"/>
        </w:rPr>
        <w:t xml:space="preserve"> </w:t>
      </w:r>
      <w:r>
        <w:rPr>
          <w:rFonts w:hint="eastAsia" w:ascii="Times New Roman" w:hAnsi="Times New Roman" w:cs="Times New Roman"/>
          <w:sz w:val="20"/>
          <w:szCs w:val="20"/>
          <w:shd w:val="clear" w:color="auto" w:fill="FFFFFF"/>
          <w:lang w:val="en-US" w:eastAsia="zh-CN"/>
        </w:rPr>
        <w:t>indicates</w:t>
      </w:r>
      <w:r>
        <w:rPr>
          <w:rFonts w:hint="default" w:ascii="Times New Roman" w:hAnsi="Times New Roman" w:cs="Times New Roman"/>
          <w:sz w:val="20"/>
          <w:shd w:val="clear" w:color="auto" w:fill="FFFFFF"/>
        </w:rPr>
        <w:t xml:space="preserve"> statistical significance 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>in contrast</w:t>
      </w:r>
      <w:r>
        <w:rPr>
          <w:rFonts w:hint="default" w:ascii="Times New Roman" w:hAnsi="Times New Roman" w:cs="Times New Roman"/>
          <w:sz w:val="20"/>
          <w:shd w:val="clear" w:color="auto" w:fill="FFFFFF"/>
        </w:rPr>
        <w:t xml:space="preserve"> with the 50 mg/kg MnCl</w:t>
      </w:r>
      <w:r>
        <w:rPr>
          <w:rFonts w:hint="default" w:ascii="Times New Roman" w:hAnsi="Times New Roman" w:cs="Times New Roman"/>
          <w:sz w:val="20"/>
          <w:shd w:val="clear" w:color="auto" w:fill="FFFFFF"/>
          <w:vertAlign w:val="subscript"/>
        </w:rPr>
        <w:t>2</w:t>
      </w:r>
      <w:r>
        <w:rPr>
          <w:rFonts w:hint="default" w:ascii="Times New Roman" w:hAnsi="Times New Roman" w:cs="Times New Roman"/>
          <w:sz w:val="20"/>
          <w:shd w:val="clear" w:color="auto" w:fill="FFFFFF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hd w:val="clear" w:color="auto" w:fill="FFFFFF"/>
        </w:rPr>
        <w:t>group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>.</w:t>
      </w:r>
    </w:p>
    <w:p>
      <w:pPr>
        <w:rPr>
          <w:rFonts w:hint="default" w:ascii="Times New Roman" w:hAnsi="Times New Roman" w:eastAsia="微软雅黑" w:cs="Times New Roman"/>
          <w:b/>
          <w:sz w:val="24"/>
          <w:szCs w:val="24"/>
          <w:lang w:eastAsia="zh-CN"/>
        </w:rPr>
      </w:pPr>
      <w:r>
        <w:rPr>
          <w:rFonts w:hint="default" w:ascii="Times New Roman" w:hAnsi="Times New Roman" w:eastAsia="微软雅黑" w:cs="Times New Roman"/>
          <w:b/>
          <w:sz w:val="24"/>
          <w:szCs w:val="24"/>
          <w:lang w:eastAsia="zh-CN"/>
        </w:rPr>
        <w:br w:type="page"/>
      </w:r>
    </w:p>
    <w:p>
      <w:pPr>
        <w:spacing w:line="220" w:lineRule="atLeast"/>
        <w:rPr>
          <w:rFonts w:hint="default" w:ascii="Times New Roman" w:hAnsi="Times New Roman" w:eastAsia="微软雅黑" w:cs="Times New Roman"/>
          <w:b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 xml:space="preserve">Supplementary Figure </w:t>
      </w:r>
      <w: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  <w:t>3</w:t>
      </w:r>
    </w:p>
    <w:p>
      <w:pPr>
        <w:spacing w:line="220" w:lineRule="atLeast"/>
        <w:jc w:val="both"/>
        <w:rPr>
          <w:rFonts w:hint="default" w:ascii="Times New Roman" w:hAnsi="Times New Roman" w:eastAsia="微软雅黑" w:cs="Times New Roman"/>
          <w:b/>
          <w:sz w:val="20"/>
          <w:szCs w:val="20"/>
          <w:lang w:eastAsia="zh-CN"/>
        </w:rPr>
      </w:pPr>
      <w:r>
        <w:drawing>
          <wp:inline distT="0" distB="0" distL="114300" distR="114300">
            <wp:extent cx="5269230" cy="3940810"/>
            <wp:effectExtent l="0" t="0" r="7620" b="2540"/>
            <wp:docPr id="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940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20" w:lineRule="atLeast"/>
        <w:jc w:val="both"/>
        <w:rPr>
          <w:rFonts w:hint="default" w:ascii="Times New Roman" w:hAnsi="Times New Roman" w:cs="Times New Roman"/>
          <w:sz w:val="20"/>
          <w:szCs w:val="20"/>
          <w:shd w:val="clear" w:color="auto" w:fill="FFFFFF"/>
        </w:rPr>
      </w:pPr>
      <w:r>
        <w:rPr>
          <w:rFonts w:hint="default" w:ascii="Times New Roman" w:hAnsi="Times New Roman" w:cs="Times New Roman"/>
          <w:b/>
          <w:sz w:val="20"/>
          <w:szCs w:val="20"/>
        </w:rPr>
        <w:t xml:space="preserve">Supplementary Figure </w:t>
      </w:r>
      <w:r>
        <w:rPr>
          <w:rFonts w:hint="default" w:ascii="Times New Roman" w:hAnsi="Times New Roman" w:cs="Times New Roman"/>
          <w:b/>
          <w:sz w:val="20"/>
          <w:szCs w:val="20"/>
          <w:lang w:val="en-US" w:eastAsia="zh-CN"/>
        </w:rPr>
        <w:t>3</w:t>
      </w:r>
      <w:r>
        <w:rPr>
          <w:rFonts w:hint="default" w:ascii="Times New Roman" w:hAnsi="Times New Roman" w:cs="Times New Roman"/>
          <w:b/>
          <w:sz w:val="20"/>
          <w:szCs w:val="20"/>
        </w:rPr>
        <w:t xml:space="preserve"> Effect of FTO over</w:t>
      </w:r>
      <w:r>
        <w:rPr>
          <w:rFonts w:hint="eastAsia" w:ascii="Times New Roman" w:hAnsi="Times New Roman" w:cs="Times New Roman"/>
          <w:b/>
          <w:sz w:val="20"/>
          <w:szCs w:val="20"/>
          <w:lang w:val="en-US" w:eastAsia="zh-CN"/>
        </w:rPr>
        <w:t>-</w:t>
      </w:r>
      <w:r>
        <w:rPr>
          <w:rFonts w:hint="default" w:ascii="Times New Roman" w:hAnsi="Times New Roman" w:cs="Times New Roman"/>
          <w:b/>
          <w:sz w:val="20"/>
          <w:szCs w:val="20"/>
        </w:rPr>
        <w:t xml:space="preserve">expression or inhibited FTO </w:t>
      </w:r>
      <w:r>
        <w:rPr>
          <w:rFonts w:hint="eastAsia" w:ascii="Times New Roman" w:hAnsi="Times New Roman" w:cs="Times New Roman"/>
          <w:b/>
          <w:sz w:val="20"/>
          <w:szCs w:val="20"/>
          <w:lang w:val="en-US" w:eastAsia="zh-CN"/>
        </w:rPr>
        <w:t>activity</w:t>
      </w:r>
      <w:r>
        <w:rPr>
          <w:rFonts w:hint="default" w:ascii="Times New Roman" w:hAnsi="Times New Roman" w:cs="Times New Roman"/>
          <w:b/>
          <w:sz w:val="20"/>
          <w:szCs w:val="20"/>
        </w:rPr>
        <w:t xml:space="preserve"> in motor function after Mn exposure</w:t>
      </w:r>
      <w:r>
        <w:rPr>
          <w:rFonts w:hint="default" w:ascii="Times New Roman" w:hAnsi="Times New Roman" w:cs="Times New Roman"/>
          <w:b/>
          <w:sz w:val="20"/>
          <w:szCs w:val="20"/>
          <w:shd w:val="clear" w:color="auto" w:fill="FFFFFF"/>
        </w:rPr>
        <w:t>.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</w:rPr>
        <w:t>A, K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 Mn levels in striatum after re-expressing FTO or inhibited FTO </w:t>
      </w:r>
      <w:r>
        <w:rPr>
          <w:rFonts w:hint="eastAsia" w:ascii="Times New Roman" w:hAnsi="Times New Roman" w:cs="Times New Roman"/>
          <w:sz w:val="20"/>
          <w:szCs w:val="20"/>
          <w:shd w:val="clear" w:color="auto" w:fill="FFFFFF"/>
          <w:lang w:val="en-US" w:eastAsia="zh-CN"/>
        </w:rPr>
        <w:t>activity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. </w:t>
      </w:r>
      <w:r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</w:rPr>
        <w:t>B, L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 Trajectory map in the open field. </w:t>
      </w:r>
      <w:r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</w:rPr>
        <w:t>C, M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 Total distance in the open field. </w:t>
      </w:r>
      <w:r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</w:rPr>
        <w:t>D, N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 Average speed in the open field. </w:t>
      </w:r>
      <w:r>
        <w:rPr>
          <w:rFonts w:hint="default" w:ascii="Times New Roman" w:hAnsi="Times New Roman" w:cs="Times New Roman"/>
          <w:b/>
          <w:bCs/>
          <w:kern w:val="2"/>
          <w:sz w:val="20"/>
          <w:szCs w:val="20"/>
          <w:shd w:val="clear" w:color="auto" w:fill="FFFFFF"/>
        </w:rPr>
        <w:t>E, O</w:t>
      </w:r>
      <w:r>
        <w:rPr>
          <w:rFonts w:hint="default" w:ascii="Times New Roman" w:hAnsi="Times New Roman" w:cs="Times New Roman"/>
          <w:kern w:val="2"/>
          <w:sz w:val="20"/>
          <w:szCs w:val="20"/>
          <w:shd w:val="clear" w:color="auto" w:fill="FFFFFF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Walking </w:t>
      </w:r>
      <w:r>
        <w:rPr>
          <w:rFonts w:hint="eastAsia" w:ascii="Times New Roman" w:hAnsi="Times New Roman" w:cs="Times New Roman"/>
          <w:sz w:val="20"/>
          <w:szCs w:val="20"/>
          <w:shd w:val="clear" w:color="auto" w:fill="FFFFFF"/>
          <w:lang w:val="en-US" w:eastAsia="zh-CN"/>
        </w:rPr>
        <w:t>video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>
        <w:rPr>
          <w:rFonts w:hint="default" w:ascii="Times New Roman" w:hAnsi="Times New Roman" w:cs="Times New Roman"/>
          <w:kern w:val="2"/>
          <w:sz w:val="20"/>
          <w:szCs w:val="20"/>
          <w:shd w:val="clear" w:color="auto" w:fill="FFFFFF"/>
        </w:rPr>
        <w:t>in the gait tests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. </w:t>
      </w:r>
      <w:r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</w:rPr>
        <w:t>F, P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 Gait pattern </w:t>
      </w:r>
      <w:r>
        <w:rPr>
          <w:rFonts w:hint="default" w:ascii="Times New Roman" w:hAnsi="Times New Roman" w:cs="Times New Roman"/>
          <w:kern w:val="2"/>
          <w:sz w:val="20"/>
          <w:szCs w:val="20"/>
          <w:shd w:val="clear" w:color="auto" w:fill="FFFFFF"/>
        </w:rPr>
        <w:t>in the gait tests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. </w:t>
      </w:r>
      <w:r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</w:rPr>
        <w:t>G, Q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 Run duration </w:t>
      </w:r>
      <w:r>
        <w:rPr>
          <w:rFonts w:hint="default" w:ascii="Times New Roman" w:hAnsi="Times New Roman" w:cs="Times New Roman"/>
          <w:kern w:val="2"/>
          <w:sz w:val="20"/>
          <w:szCs w:val="20"/>
          <w:shd w:val="clear" w:color="auto" w:fill="FFFFFF"/>
        </w:rPr>
        <w:t xml:space="preserve">in the gait tests. </w:t>
      </w:r>
      <w:r>
        <w:rPr>
          <w:rFonts w:hint="default" w:ascii="Times New Roman" w:hAnsi="Times New Roman" w:cs="Times New Roman"/>
          <w:b/>
          <w:bCs/>
          <w:kern w:val="2"/>
          <w:sz w:val="20"/>
          <w:szCs w:val="20"/>
          <w:shd w:val="clear" w:color="auto" w:fill="FFFFFF"/>
        </w:rPr>
        <w:t>H, R</w:t>
      </w:r>
      <w:r>
        <w:rPr>
          <w:rFonts w:hint="default" w:ascii="Times New Roman" w:hAnsi="Times New Roman" w:cs="Times New Roman"/>
          <w:kern w:val="2"/>
          <w:sz w:val="20"/>
          <w:szCs w:val="20"/>
          <w:shd w:val="clear" w:color="auto" w:fill="FFFFFF"/>
        </w:rPr>
        <w:t xml:space="preserve"> Average speed in the gait tests. </w:t>
      </w:r>
      <w:r>
        <w:rPr>
          <w:rFonts w:hint="default" w:ascii="Times New Roman" w:hAnsi="Times New Roman" w:cs="Times New Roman"/>
          <w:b/>
          <w:bCs/>
          <w:kern w:val="2"/>
          <w:sz w:val="20"/>
          <w:szCs w:val="20"/>
          <w:shd w:val="clear" w:color="auto" w:fill="FFFFFF"/>
        </w:rPr>
        <w:t>I, S</w:t>
      </w:r>
      <w:r>
        <w:rPr>
          <w:rFonts w:hint="default" w:ascii="Times New Roman" w:hAnsi="Times New Roman" w:cs="Times New Roman"/>
          <w:kern w:val="2"/>
          <w:sz w:val="20"/>
          <w:szCs w:val="20"/>
          <w:shd w:val="clear" w:color="auto" w:fill="FFFFFF"/>
        </w:rPr>
        <w:t xml:space="preserve"> Swing speed in the gait tests. </w:t>
      </w:r>
      <w:r>
        <w:rPr>
          <w:rFonts w:hint="default" w:ascii="Times New Roman" w:hAnsi="Times New Roman" w:cs="Times New Roman"/>
          <w:b/>
          <w:bCs/>
          <w:kern w:val="2"/>
          <w:sz w:val="20"/>
          <w:szCs w:val="20"/>
          <w:shd w:val="clear" w:color="auto" w:fill="FFFFFF"/>
        </w:rPr>
        <w:t>J, T</w:t>
      </w:r>
      <w:r>
        <w:rPr>
          <w:rFonts w:hint="default" w:ascii="Times New Roman" w:hAnsi="Times New Roman" w:cs="Times New Roman"/>
          <w:kern w:val="2"/>
          <w:sz w:val="20"/>
          <w:szCs w:val="20"/>
          <w:shd w:val="clear" w:color="auto" w:fill="FFFFFF"/>
        </w:rPr>
        <w:t xml:space="preserve"> Maximum variation in the gait tests. </w:t>
      </w:r>
      <w:r>
        <w:rPr>
          <w:rFonts w:hint="default" w:ascii="Times New Roman" w:hAnsi="Times New Roman" w:cs="Times New Roman"/>
          <w:sz w:val="20"/>
          <w:shd w:val="clear" w:color="auto" w:fill="FFFFFF"/>
        </w:rPr>
        <w:t xml:space="preserve">Data </w:t>
      </w:r>
      <w:r>
        <w:rPr>
          <w:rFonts w:hint="eastAsia" w:ascii="Times New Roman" w:hAnsi="Times New Roman" w:cs="Times New Roman"/>
          <w:sz w:val="20"/>
          <w:shd w:val="clear" w:color="auto" w:fill="FFFFFF"/>
          <w:lang w:val="en-US" w:eastAsia="zh-CN"/>
        </w:rPr>
        <w:t xml:space="preserve">are 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>represent</w:t>
      </w:r>
      <w:r>
        <w:rPr>
          <w:rFonts w:hint="eastAsia" w:ascii="Times New Roman" w:hAnsi="Times New Roman" w:cs="Times New Roman"/>
          <w:sz w:val="20"/>
          <w:szCs w:val="20"/>
          <w:shd w:val="clear" w:color="auto" w:fill="FFFFFF"/>
          <w:lang w:val="en-US" w:eastAsia="zh-CN"/>
        </w:rPr>
        <w:t>ed</w:t>
      </w:r>
      <w:r>
        <w:rPr>
          <w:rFonts w:hint="default" w:ascii="Times New Roman" w:hAnsi="Times New Roman" w:cs="Times New Roman"/>
          <w:sz w:val="20"/>
          <w:shd w:val="clear" w:color="auto" w:fill="FFFFFF"/>
        </w:rPr>
        <w:t xml:space="preserve"> as mean±S.D.</w:t>
      </w:r>
      <w:r>
        <w:rPr>
          <w:rFonts w:hint="default" w:ascii="Times New Roman" w:hAnsi="Times New Roman" w:cs="Times New Roman"/>
          <w:sz w:val="20"/>
          <w:highlight w:val="none"/>
          <w:shd w:val="clear" w:color="auto" w:fill="FFFFFF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highlight w:val="none"/>
          <w:shd w:val="clear" w:color="auto" w:fill="FFFFFF"/>
        </w:rPr>
        <w:t>(n≥3)</w:t>
      </w:r>
      <w:r>
        <w:rPr>
          <w:rFonts w:hint="default" w:ascii="Times New Roman" w:hAnsi="Times New Roman" w:cs="Times New Roman"/>
          <w:sz w:val="20"/>
          <w:shd w:val="clear" w:color="auto" w:fill="FFFFFF"/>
        </w:rPr>
        <w:t>.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  <w:vertAlign w:val="superscript"/>
        </w:rPr>
        <w:t>*</w:t>
      </w:r>
      <w:r>
        <w:rPr>
          <w:rFonts w:hint="default" w:ascii="Times New Roman" w:hAnsi="Times New Roman" w:cs="Times New Roman"/>
          <w:i/>
          <w:iCs/>
          <w:sz w:val="20"/>
          <w:szCs w:val="20"/>
          <w:shd w:val="clear" w:color="auto" w:fill="FFFFFF"/>
        </w:rPr>
        <w:t>P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&lt;0.05, 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  <w:vertAlign w:val="superscript"/>
        </w:rPr>
        <w:t>**</w:t>
      </w:r>
      <w:r>
        <w:rPr>
          <w:rFonts w:hint="default" w:ascii="Times New Roman" w:hAnsi="Times New Roman" w:cs="Times New Roman"/>
          <w:i/>
          <w:iCs/>
          <w:sz w:val="20"/>
          <w:szCs w:val="20"/>
          <w:shd w:val="clear" w:color="auto" w:fill="FFFFFF"/>
        </w:rPr>
        <w:t>P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&lt;0.01 </w:t>
      </w:r>
      <w:r>
        <w:rPr>
          <w:rFonts w:hint="eastAsia" w:ascii="Times New Roman" w:hAnsi="Times New Roman" w:cs="Times New Roman"/>
          <w:sz w:val="20"/>
          <w:szCs w:val="20"/>
          <w:shd w:val="clear" w:color="auto" w:fill="FFFFFF"/>
          <w:lang w:val="en-US" w:eastAsia="zh-CN"/>
        </w:rPr>
        <w:t>indicates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 statistical significance in contrast with</w:t>
      </w:r>
      <w:r>
        <w:rPr>
          <w:rFonts w:hint="default" w:ascii="Times New Roman" w:hAnsi="Times New Roman" w:cs="Times New Roman"/>
          <w:sz w:val="20"/>
          <w:shd w:val="clear" w:color="auto" w:fill="FFFFFF"/>
        </w:rPr>
        <w:t xml:space="preserve"> the control</w:t>
      </w:r>
      <w:r>
        <w:rPr>
          <w:rFonts w:hint="default" w:ascii="Times New Roman" w:hAnsi="Times New Roman" w:cs="Times New Roman"/>
          <w:sz w:val="20"/>
          <w:shd w:val="clear" w:color="auto" w:fill="FFFFFF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  <w:lang w:val="en-US" w:eastAsia="zh-CN"/>
        </w:rPr>
        <w:t>(</w:t>
      </w:r>
      <w:r>
        <w:rPr>
          <w:rFonts w:hint="eastAsia" w:ascii="Times New Roman" w:hAnsi="Times New Roman" w:cs="Times New Roman"/>
          <w:sz w:val="20"/>
          <w:szCs w:val="20"/>
          <w:shd w:val="clear" w:color="auto" w:fill="FFFFFF"/>
          <w:lang w:val="en-US" w:eastAsia="zh-CN"/>
        </w:rPr>
        <w:t xml:space="preserve">with or without 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>FTO-NC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  <w:lang w:val="en-US" w:eastAsia="zh-CN"/>
        </w:rPr>
        <w:t>)</w:t>
      </w:r>
      <w:r>
        <w:rPr>
          <w:rFonts w:hint="default" w:ascii="Times New Roman" w:hAnsi="Times New Roman" w:cs="Times New Roman"/>
          <w:sz w:val="20"/>
          <w:shd w:val="clear" w:color="auto" w:fill="FFFFFF"/>
        </w:rPr>
        <w:t xml:space="preserve"> group; 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  <w:vertAlign w:val="superscript"/>
        </w:rPr>
        <w:t>#</w:t>
      </w:r>
      <w:r>
        <w:rPr>
          <w:rFonts w:hint="default" w:ascii="Times New Roman" w:hAnsi="Times New Roman" w:cs="Times New Roman"/>
          <w:i/>
          <w:iCs/>
          <w:sz w:val="20"/>
          <w:szCs w:val="20"/>
          <w:shd w:val="clear" w:color="auto" w:fill="FFFFFF"/>
        </w:rPr>
        <w:t>P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&lt;0.05, 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  <w:vertAlign w:val="superscript"/>
        </w:rPr>
        <w:t>##</w:t>
      </w:r>
      <w:r>
        <w:rPr>
          <w:rFonts w:hint="default" w:ascii="Times New Roman" w:hAnsi="Times New Roman" w:cs="Times New Roman"/>
          <w:i/>
          <w:iCs/>
          <w:sz w:val="20"/>
          <w:szCs w:val="20"/>
          <w:shd w:val="clear" w:color="auto" w:fill="FFFFFF"/>
        </w:rPr>
        <w:t>P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>&lt;0.01</w:t>
      </w:r>
      <w:r>
        <w:rPr>
          <w:rFonts w:hint="default" w:ascii="Times New Roman" w:hAnsi="Times New Roman" w:cs="Times New Roman"/>
          <w:sz w:val="20"/>
          <w:shd w:val="clear" w:color="auto" w:fill="FFFFFF"/>
        </w:rPr>
        <w:t xml:space="preserve"> </w:t>
      </w:r>
      <w:r>
        <w:rPr>
          <w:rFonts w:hint="eastAsia" w:ascii="Times New Roman" w:hAnsi="Times New Roman" w:cs="Times New Roman"/>
          <w:sz w:val="20"/>
          <w:szCs w:val="20"/>
          <w:shd w:val="clear" w:color="auto" w:fill="FFFFFF"/>
          <w:lang w:val="en-US" w:eastAsia="zh-CN"/>
        </w:rPr>
        <w:t>indicates</w:t>
      </w:r>
      <w:r>
        <w:rPr>
          <w:rFonts w:hint="default" w:ascii="Times New Roman" w:hAnsi="Times New Roman" w:cs="Times New Roman"/>
          <w:sz w:val="20"/>
          <w:shd w:val="clear" w:color="auto" w:fill="FFFFFF"/>
        </w:rPr>
        <w:t xml:space="preserve"> statistical significance 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>in contrast</w:t>
      </w:r>
      <w:r>
        <w:rPr>
          <w:rFonts w:hint="default" w:ascii="Times New Roman" w:hAnsi="Times New Roman" w:cs="Times New Roman"/>
          <w:sz w:val="20"/>
          <w:shd w:val="clear" w:color="auto" w:fill="FFFFFF"/>
        </w:rPr>
        <w:t xml:space="preserve"> with the 50 mg/kg MnCl</w:t>
      </w:r>
      <w:r>
        <w:rPr>
          <w:rFonts w:hint="default" w:ascii="Times New Roman" w:hAnsi="Times New Roman" w:cs="Times New Roman"/>
          <w:sz w:val="20"/>
          <w:shd w:val="clear" w:color="auto" w:fill="FFFFFF"/>
          <w:vertAlign w:val="subscript"/>
        </w:rPr>
        <w:t>2</w:t>
      </w:r>
      <w:r>
        <w:rPr>
          <w:rFonts w:hint="default" w:ascii="Times New Roman" w:hAnsi="Times New Roman" w:cs="Times New Roman"/>
          <w:sz w:val="20"/>
          <w:shd w:val="clear" w:color="auto" w:fill="FFFFFF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  <w:lang w:val="en-US" w:eastAsia="zh-CN"/>
        </w:rPr>
        <w:t>(</w:t>
      </w:r>
      <w:r>
        <w:rPr>
          <w:rFonts w:hint="eastAsia" w:ascii="Times New Roman" w:hAnsi="Times New Roman" w:cs="Times New Roman"/>
          <w:sz w:val="20"/>
          <w:szCs w:val="20"/>
          <w:shd w:val="clear" w:color="auto" w:fill="FFFFFF"/>
          <w:lang w:val="en-US" w:eastAsia="zh-CN"/>
        </w:rPr>
        <w:t xml:space="preserve">with or without 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>FTO-NC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  <w:lang w:val="en-US" w:eastAsia="zh-CN"/>
        </w:rPr>
        <w:t>)</w:t>
      </w:r>
      <w:r>
        <w:rPr>
          <w:rFonts w:hint="default" w:ascii="Times New Roman" w:hAnsi="Times New Roman" w:cs="Times New Roman"/>
          <w:sz w:val="20"/>
          <w:shd w:val="clear" w:color="auto" w:fill="FFFFFF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hd w:val="clear" w:color="auto" w:fill="FFFFFF"/>
        </w:rPr>
        <w:t>group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>.</w:t>
      </w:r>
    </w:p>
    <w:p>
      <w:pPr>
        <w:adjustRightInd/>
        <w:snapToGrid/>
        <w:spacing w:line="220" w:lineRule="atLeast"/>
        <w:rPr>
          <w:rFonts w:hint="default" w:ascii="Times New Roman" w:hAnsi="Times New Roman" w:cs="Times New Roman"/>
          <w:b/>
          <w:sz w:val="20"/>
          <w:szCs w:val="20"/>
          <w:shd w:val="clear" w:color="auto" w:fill="FFFFFF"/>
        </w:rPr>
      </w:pPr>
      <w:r>
        <w:rPr>
          <w:rFonts w:hint="default" w:ascii="Times New Roman" w:hAnsi="Times New Roman" w:cs="Times New Roman"/>
          <w:b/>
          <w:sz w:val="20"/>
          <w:szCs w:val="20"/>
          <w:shd w:val="clear" w:color="auto" w:fill="FFFFFF"/>
        </w:rPr>
        <w:br w:type="page"/>
      </w:r>
    </w:p>
    <w:p>
      <w:pPr>
        <w:spacing w:line="220" w:lineRule="atLeast"/>
        <w:jc w:val="both"/>
        <w:rPr>
          <w:rFonts w:hint="default" w:ascii="Times New Roman" w:hAnsi="Times New Roman" w:eastAsia="微软雅黑" w:cs="Times New Roman"/>
          <w:b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 xml:space="preserve">Supplementary Figure </w:t>
      </w:r>
      <w: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  <w:t>4</w:t>
      </w:r>
    </w:p>
    <w:p>
      <w:pPr>
        <w:spacing w:line="220" w:lineRule="atLeast"/>
        <w:jc w:val="both"/>
        <w:rPr>
          <w:rFonts w:hint="default" w:ascii="Times New Roman" w:hAnsi="Times New Roman" w:eastAsia="微软雅黑" w:cs="Times New Roman"/>
          <w:b/>
          <w:sz w:val="20"/>
          <w:szCs w:val="20"/>
          <w:lang w:eastAsia="zh-CN"/>
        </w:rPr>
      </w:pPr>
      <w:r>
        <w:rPr>
          <w:rFonts w:hint="default" w:ascii="Times New Roman" w:hAnsi="Times New Roman" w:eastAsia="微软雅黑" w:cs="Times New Roman"/>
          <w:b/>
          <w:sz w:val="20"/>
          <w:szCs w:val="20"/>
          <w:lang w:eastAsia="zh-CN"/>
        </w:rPr>
        <w:drawing>
          <wp:inline distT="0" distB="0" distL="114300" distR="114300">
            <wp:extent cx="5268595" cy="5496560"/>
            <wp:effectExtent l="0" t="0" r="8255" b="8890"/>
            <wp:docPr id="2" name="图片 2" descr="补充图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补充图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5496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20" w:lineRule="atLeast"/>
        <w:jc w:val="both"/>
        <w:rPr>
          <w:rFonts w:hint="default" w:ascii="Times New Roman" w:hAnsi="Times New Roman" w:cs="Times New Roman"/>
          <w:b/>
          <w:sz w:val="20"/>
          <w:szCs w:val="20"/>
        </w:rPr>
      </w:pPr>
      <w:r>
        <w:rPr>
          <w:rFonts w:hint="default" w:ascii="Times New Roman" w:hAnsi="Times New Roman" w:cs="Times New Roman"/>
          <w:b/>
          <w:sz w:val="20"/>
          <w:szCs w:val="20"/>
        </w:rPr>
        <w:t xml:space="preserve">Supplementary Figure </w:t>
      </w:r>
      <w:r>
        <w:rPr>
          <w:rFonts w:hint="default" w:ascii="Times New Roman" w:hAnsi="Times New Roman" w:cs="Times New Roman"/>
          <w:b/>
          <w:sz w:val="20"/>
          <w:szCs w:val="20"/>
          <w:lang w:val="en-US" w:eastAsia="zh-CN"/>
        </w:rPr>
        <w:t>4</w:t>
      </w:r>
      <w:r>
        <w:rPr>
          <w:rFonts w:hint="default" w:ascii="Times New Roman" w:hAnsi="Times New Roman" w:cs="Times New Roman"/>
          <w:b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b/>
          <w:sz w:val="20"/>
          <w:szCs w:val="20"/>
          <w:shd w:val="clear" w:color="auto" w:fill="FFFFFF"/>
        </w:rPr>
        <w:t>The function of m</w:t>
      </w:r>
      <w:r>
        <w:rPr>
          <w:rFonts w:hint="default" w:ascii="Times New Roman" w:hAnsi="Times New Roman" w:cs="Times New Roman"/>
          <w:b/>
          <w:sz w:val="20"/>
          <w:szCs w:val="20"/>
          <w:shd w:val="clear" w:color="auto" w:fill="FFFFFF"/>
          <w:vertAlign w:val="superscript"/>
        </w:rPr>
        <w:t>6</w:t>
      </w:r>
      <w:r>
        <w:rPr>
          <w:rFonts w:hint="default" w:ascii="Times New Roman" w:hAnsi="Times New Roman" w:cs="Times New Roman"/>
          <w:b/>
          <w:sz w:val="20"/>
          <w:szCs w:val="20"/>
          <w:shd w:val="clear" w:color="auto" w:fill="FFFFFF"/>
        </w:rPr>
        <w:t xml:space="preserve">A in </w:t>
      </w:r>
      <w:r>
        <w:rPr>
          <w:rFonts w:hint="default" w:ascii="Times New Roman" w:hAnsi="Times New Roman" w:cs="Times New Roman"/>
          <w:b/>
          <w:bCs/>
          <w:sz w:val="20"/>
          <w:szCs w:val="20"/>
        </w:rPr>
        <w:t xml:space="preserve">SH-SY5Y </w:t>
      </w:r>
      <w:r>
        <w:rPr>
          <w:rFonts w:hint="default" w:ascii="Times New Roman" w:hAnsi="Times New Roman" w:cs="Times New Roman"/>
          <w:b/>
          <w:sz w:val="20"/>
          <w:szCs w:val="20"/>
          <w:shd w:val="clear" w:color="auto" w:fill="FFFFFF"/>
        </w:rPr>
        <w:t>cells.</w:t>
      </w:r>
      <w:r>
        <w:rPr>
          <w:rFonts w:hint="default" w:ascii="Times New Roman" w:hAnsi="Times New Roman" w:cs="Times New Roman"/>
          <w:b/>
          <w:sz w:val="20"/>
          <w:szCs w:val="20"/>
          <w:shd w:val="clear" w:color="auto" w:fill="FFFFFF"/>
          <w:lang w:val="en-US" w:eastAsia="zh-CN"/>
        </w:rPr>
        <w:t xml:space="preserve"> A 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>Representative fluorescence images of neuron and SH-SY5Y cells after FTO over-expression.</w:t>
      </w:r>
      <w:r>
        <w:rPr>
          <w:rFonts w:hint="default" w:ascii="Times New Roman" w:hAnsi="Times New Roman" w:cs="Times New Roman"/>
          <w:b/>
          <w:sz w:val="20"/>
          <w:szCs w:val="20"/>
          <w:shd w:val="clear" w:color="auto" w:fill="FFFFFF"/>
        </w:rPr>
        <w:t xml:space="preserve"> </w:t>
      </w:r>
      <w:r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</w:rPr>
        <w:t xml:space="preserve">B-C, </w:t>
      </w:r>
      <w:r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  <w:lang w:val="en-US" w:eastAsia="zh-CN"/>
        </w:rPr>
        <w:t>D</w:t>
      </w:r>
      <w:r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</w:rPr>
        <w:t>-</w:t>
      </w:r>
      <w:r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  <w:lang w:val="en-US" w:eastAsia="zh-CN"/>
        </w:rPr>
        <w:t>E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 Confirmation of over-expression or inhibited </w:t>
      </w:r>
      <w:r>
        <w:rPr>
          <w:rFonts w:hint="eastAsia" w:ascii="Times New Roman" w:hAnsi="Times New Roman" w:cs="Times New Roman"/>
          <w:sz w:val="20"/>
          <w:szCs w:val="20"/>
          <w:shd w:val="clear" w:color="auto" w:fill="FFFFFF"/>
          <w:lang w:val="en-US" w:eastAsia="zh-CN"/>
        </w:rPr>
        <w:t>activity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 of SH-SY5Y cells.</w:t>
      </w:r>
      <w:r>
        <w:rPr>
          <w:rFonts w:hint="default" w:ascii="Times New Roman" w:hAnsi="Times New Roman" w:cs="Times New Roman"/>
          <w:b/>
          <w:sz w:val="20"/>
          <w:szCs w:val="20"/>
          <w:shd w:val="clear" w:color="auto" w:fill="FFFFFF"/>
        </w:rPr>
        <w:t xml:space="preserve"> </w:t>
      </w:r>
      <w:r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  <w:lang w:val="en-US" w:eastAsia="zh-CN"/>
        </w:rPr>
        <w:t>F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 The total RNA m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  <w:vertAlign w:val="superscript"/>
        </w:rPr>
        <w:t>6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A levels in SH-SY5Y cells. </w:t>
      </w:r>
      <w:r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  <w:lang w:val="en-US" w:eastAsia="zh-CN"/>
        </w:rPr>
        <w:t>G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/>
          <w:sz w:val="20"/>
          <w:szCs w:val="20"/>
          <w:shd w:val="clear" w:color="auto" w:fill="FFFFFF"/>
        </w:rPr>
        <w:t>Cell viability assay using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 SH-SY5Y cells. </w:t>
      </w:r>
      <w:r>
        <w:rPr>
          <w:rFonts w:hint="default" w:ascii="Times New Roman" w:hAnsi="Times New Roman" w:cs="Times New Roman"/>
          <w:sz w:val="20"/>
          <w:shd w:val="clear" w:color="auto" w:fill="FFFFFF"/>
        </w:rPr>
        <w:t xml:space="preserve">Data </w:t>
      </w:r>
      <w:r>
        <w:rPr>
          <w:rFonts w:hint="eastAsia" w:ascii="Times New Roman" w:hAnsi="Times New Roman" w:cs="Times New Roman"/>
          <w:sz w:val="20"/>
          <w:shd w:val="clear" w:color="auto" w:fill="FFFFFF"/>
          <w:lang w:val="en-US" w:eastAsia="zh-CN"/>
        </w:rPr>
        <w:t xml:space="preserve">are 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>represent</w:t>
      </w:r>
      <w:r>
        <w:rPr>
          <w:rFonts w:hint="eastAsia" w:ascii="Times New Roman" w:hAnsi="Times New Roman" w:cs="Times New Roman"/>
          <w:sz w:val="20"/>
          <w:szCs w:val="20"/>
          <w:shd w:val="clear" w:color="auto" w:fill="FFFFFF"/>
          <w:lang w:val="en-US" w:eastAsia="zh-CN"/>
        </w:rPr>
        <w:t>ed</w:t>
      </w:r>
      <w:r>
        <w:rPr>
          <w:rFonts w:hint="default" w:ascii="Times New Roman" w:hAnsi="Times New Roman" w:cs="Times New Roman"/>
          <w:sz w:val="20"/>
          <w:shd w:val="clear" w:color="auto" w:fill="FFFFFF"/>
        </w:rPr>
        <w:t xml:space="preserve"> as mean±S.D.</w:t>
      </w:r>
      <w:r>
        <w:rPr>
          <w:rFonts w:hint="default" w:ascii="Times New Roman" w:hAnsi="Times New Roman" w:cs="Times New Roman"/>
          <w:sz w:val="20"/>
          <w:highlight w:val="none"/>
          <w:shd w:val="clear" w:color="auto" w:fill="FFFFFF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highlight w:val="none"/>
          <w:shd w:val="clear" w:color="auto" w:fill="FFFFFF"/>
        </w:rPr>
        <w:t>(n≥3)</w:t>
      </w:r>
      <w:r>
        <w:rPr>
          <w:rFonts w:hint="default" w:ascii="Times New Roman" w:hAnsi="Times New Roman" w:cs="Times New Roman"/>
          <w:sz w:val="20"/>
          <w:shd w:val="clear" w:color="auto" w:fill="FFFFFF"/>
        </w:rPr>
        <w:t>.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  <w:vertAlign w:val="superscript"/>
        </w:rPr>
        <w:t>*</w:t>
      </w:r>
      <w:r>
        <w:rPr>
          <w:rFonts w:hint="default" w:ascii="Times New Roman" w:hAnsi="Times New Roman" w:cs="Times New Roman"/>
          <w:i/>
          <w:iCs/>
          <w:sz w:val="20"/>
          <w:szCs w:val="20"/>
          <w:shd w:val="clear" w:color="auto" w:fill="FFFFFF"/>
        </w:rPr>
        <w:t>P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&lt;0.05, 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  <w:vertAlign w:val="superscript"/>
        </w:rPr>
        <w:t>**</w:t>
      </w:r>
      <w:r>
        <w:rPr>
          <w:rFonts w:hint="default" w:ascii="Times New Roman" w:hAnsi="Times New Roman" w:cs="Times New Roman"/>
          <w:i/>
          <w:iCs/>
          <w:sz w:val="20"/>
          <w:szCs w:val="20"/>
          <w:shd w:val="clear" w:color="auto" w:fill="FFFFFF"/>
        </w:rPr>
        <w:t>P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&lt;0.01 </w:t>
      </w:r>
      <w:r>
        <w:rPr>
          <w:rFonts w:hint="eastAsia" w:ascii="Times New Roman" w:hAnsi="Times New Roman" w:cs="Times New Roman"/>
          <w:sz w:val="20"/>
          <w:szCs w:val="20"/>
          <w:shd w:val="clear" w:color="auto" w:fill="FFFFFF"/>
          <w:lang w:val="en-US" w:eastAsia="zh-CN"/>
        </w:rPr>
        <w:t>indicates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 statistical significance in contrast with</w:t>
      </w:r>
      <w:r>
        <w:rPr>
          <w:rFonts w:hint="default" w:ascii="Times New Roman" w:hAnsi="Times New Roman" w:cs="Times New Roman"/>
          <w:sz w:val="20"/>
          <w:shd w:val="clear" w:color="auto" w:fill="FFFFFF"/>
        </w:rPr>
        <w:t xml:space="preserve"> the control</w:t>
      </w:r>
      <w:r>
        <w:rPr>
          <w:rFonts w:hint="default" w:ascii="Times New Roman" w:hAnsi="Times New Roman" w:cs="Times New Roman"/>
          <w:sz w:val="20"/>
          <w:shd w:val="clear" w:color="auto" w:fill="FFFFFF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  <w:lang w:val="en-US" w:eastAsia="zh-CN"/>
        </w:rPr>
        <w:t>(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>FTO-NC+METTL3/14-NC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  <w:lang w:val="en-US" w:eastAsia="zh-CN"/>
        </w:rPr>
        <w:t>)</w:t>
      </w:r>
      <w:r>
        <w:rPr>
          <w:rFonts w:hint="default" w:ascii="Times New Roman" w:hAnsi="Times New Roman" w:cs="Times New Roman"/>
          <w:sz w:val="20"/>
          <w:shd w:val="clear" w:color="auto" w:fill="FFFFFF"/>
        </w:rPr>
        <w:t xml:space="preserve"> group; 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  <w:vertAlign w:val="superscript"/>
        </w:rPr>
        <w:t>#</w:t>
      </w:r>
      <w:r>
        <w:rPr>
          <w:rFonts w:hint="default" w:ascii="Times New Roman" w:hAnsi="Times New Roman" w:cs="Times New Roman"/>
          <w:i/>
          <w:iCs/>
          <w:sz w:val="20"/>
          <w:szCs w:val="20"/>
          <w:shd w:val="clear" w:color="auto" w:fill="FFFFFF"/>
        </w:rPr>
        <w:t>P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&lt;0.05, 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  <w:vertAlign w:val="superscript"/>
        </w:rPr>
        <w:t>##</w:t>
      </w:r>
      <w:r>
        <w:rPr>
          <w:rFonts w:hint="default" w:ascii="Times New Roman" w:hAnsi="Times New Roman" w:cs="Times New Roman"/>
          <w:i/>
          <w:iCs/>
          <w:sz w:val="20"/>
          <w:szCs w:val="20"/>
          <w:shd w:val="clear" w:color="auto" w:fill="FFFFFF"/>
        </w:rPr>
        <w:t>P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>&lt;0.01</w:t>
      </w:r>
      <w:r>
        <w:rPr>
          <w:rFonts w:hint="default" w:ascii="Times New Roman" w:hAnsi="Times New Roman" w:cs="Times New Roman"/>
          <w:sz w:val="20"/>
          <w:shd w:val="clear" w:color="auto" w:fill="FFFFFF"/>
        </w:rPr>
        <w:t xml:space="preserve"> </w:t>
      </w:r>
      <w:r>
        <w:rPr>
          <w:rFonts w:hint="eastAsia" w:ascii="Times New Roman" w:hAnsi="Times New Roman" w:cs="Times New Roman"/>
          <w:sz w:val="20"/>
          <w:szCs w:val="20"/>
          <w:shd w:val="clear" w:color="auto" w:fill="FFFFFF"/>
          <w:lang w:val="en-US" w:eastAsia="zh-CN"/>
        </w:rPr>
        <w:t>indicates</w:t>
      </w:r>
      <w:r>
        <w:rPr>
          <w:rFonts w:hint="default" w:ascii="Times New Roman" w:hAnsi="Times New Roman" w:cs="Times New Roman"/>
          <w:sz w:val="20"/>
          <w:shd w:val="clear" w:color="auto" w:fill="FFFFFF"/>
        </w:rPr>
        <w:t xml:space="preserve"> statistical significance 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>in contrast</w:t>
      </w:r>
      <w:r>
        <w:rPr>
          <w:rFonts w:hint="default" w:ascii="Times New Roman" w:hAnsi="Times New Roman" w:cs="Times New Roman"/>
          <w:sz w:val="20"/>
          <w:shd w:val="clear" w:color="auto" w:fill="FFFFFF"/>
        </w:rPr>
        <w:t xml:space="preserve"> with the 50 mg/kg MnCl</w:t>
      </w:r>
      <w:r>
        <w:rPr>
          <w:rFonts w:hint="default" w:ascii="Times New Roman" w:hAnsi="Times New Roman" w:cs="Times New Roman"/>
          <w:sz w:val="20"/>
          <w:shd w:val="clear" w:color="auto" w:fill="FFFFFF"/>
          <w:vertAlign w:val="subscript"/>
        </w:rPr>
        <w:t>2</w:t>
      </w:r>
      <w:r>
        <w:rPr>
          <w:rFonts w:hint="default" w:ascii="Times New Roman" w:hAnsi="Times New Roman" w:cs="Times New Roman"/>
          <w:sz w:val="20"/>
          <w:shd w:val="clear" w:color="auto" w:fill="FFFFFF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  <w:lang w:val="en-US" w:eastAsia="zh-CN"/>
        </w:rPr>
        <w:t>(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>FTO-NC+METTL3/14-NC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  <w:lang w:val="en-US" w:eastAsia="zh-CN"/>
        </w:rPr>
        <w:t>)</w:t>
      </w:r>
      <w:r>
        <w:rPr>
          <w:rFonts w:hint="default" w:ascii="Times New Roman" w:hAnsi="Times New Roman" w:cs="Times New Roman"/>
          <w:sz w:val="20"/>
          <w:shd w:val="clear" w:color="auto" w:fill="FFFFFF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hd w:val="clear" w:color="auto" w:fill="FFFFFF"/>
        </w:rPr>
        <w:t>group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>.</w:t>
      </w:r>
    </w:p>
    <w:p>
      <w:pPr>
        <w:adjustRightInd/>
        <w:snapToGrid/>
        <w:spacing w:line="220" w:lineRule="atLeast"/>
        <w:rPr>
          <w:rFonts w:hint="default" w:ascii="Times New Roman" w:hAnsi="Times New Roman" w:cs="Times New Roman"/>
          <w:b/>
          <w:sz w:val="20"/>
          <w:szCs w:val="20"/>
        </w:rPr>
      </w:pPr>
      <w:r>
        <w:rPr>
          <w:rFonts w:hint="default" w:ascii="Times New Roman" w:hAnsi="Times New Roman" w:cs="Times New Roman"/>
          <w:b/>
          <w:sz w:val="20"/>
          <w:szCs w:val="20"/>
        </w:rPr>
        <w:br w:type="page"/>
      </w:r>
    </w:p>
    <w:p>
      <w:pPr>
        <w:spacing w:line="220" w:lineRule="atLeast"/>
        <w:jc w:val="both"/>
        <w:rPr>
          <w:rFonts w:hint="default" w:ascii="Times New Roman" w:hAnsi="Times New Roman" w:eastAsia="微软雅黑" w:cs="Times New Roman"/>
          <w:b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 xml:space="preserve">Supplementary Figure </w:t>
      </w:r>
      <w: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  <w:t>5</w:t>
      </w:r>
    </w:p>
    <w:p>
      <w:pPr>
        <w:spacing w:line="220" w:lineRule="atLeast"/>
        <w:jc w:val="both"/>
        <w:rPr>
          <w:rFonts w:hint="default" w:ascii="Times New Roman" w:hAnsi="Times New Roman" w:eastAsia="微软雅黑" w:cs="Times New Roman"/>
          <w:b/>
          <w:sz w:val="20"/>
          <w:szCs w:val="20"/>
          <w:lang w:eastAsia="zh-CN"/>
        </w:rPr>
      </w:pPr>
      <w:r>
        <w:rPr>
          <w:rFonts w:hint="default" w:ascii="Times New Roman" w:hAnsi="Times New Roman" w:eastAsia="微软雅黑" w:cs="Times New Roman"/>
          <w:b/>
          <w:sz w:val="20"/>
          <w:szCs w:val="20"/>
          <w:lang w:eastAsia="zh-CN"/>
        </w:rPr>
        <w:drawing>
          <wp:inline distT="0" distB="0" distL="114300" distR="114300">
            <wp:extent cx="5272405" cy="4122420"/>
            <wp:effectExtent l="0" t="0" r="4445" b="11430"/>
            <wp:docPr id="1" name="图片 1" descr="补充图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补充图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122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both"/>
        <w:textAlignment w:val="auto"/>
        <w:rPr>
          <w:rFonts w:hint="default" w:ascii="Times New Roman" w:hAnsi="Times New Roman" w:cs="Times New Roman"/>
          <w:b/>
          <w:sz w:val="20"/>
          <w:szCs w:val="20"/>
        </w:rPr>
      </w:pPr>
      <w:r>
        <w:rPr>
          <w:rFonts w:hint="default" w:ascii="Times New Roman" w:hAnsi="Times New Roman" w:cs="Times New Roman"/>
          <w:b/>
          <w:sz w:val="20"/>
          <w:szCs w:val="20"/>
        </w:rPr>
        <w:t xml:space="preserve">Supplementary Figure </w:t>
      </w:r>
      <w:r>
        <w:rPr>
          <w:rFonts w:hint="default" w:ascii="Times New Roman" w:hAnsi="Times New Roman" w:cs="Times New Roman"/>
          <w:b/>
          <w:sz w:val="20"/>
          <w:szCs w:val="20"/>
          <w:lang w:val="en-US" w:eastAsia="zh-CN"/>
        </w:rPr>
        <w:t>5</w:t>
      </w:r>
      <w:r>
        <w:rPr>
          <w:rFonts w:hint="default" w:ascii="Times New Roman" w:hAnsi="Times New Roman" w:cs="Times New Roman"/>
          <w:b/>
          <w:sz w:val="20"/>
          <w:szCs w:val="20"/>
        </w:rPr>
        <w:t xml:space="preserve"> The expression of ephrins in neuron cells. </w:t>
      </w:r>
      <w:r>
        <w:rPr>
          <w:rFonts w:hint="default" w:ascii="Times New Roman" w:hAnsi="Times New Roman" w:cs="Times New Roman"/>
          <w:b/>
          <w:bCs/>
          <w:sz w:val="20"/>
          <w:szCs w:val="20"/>
        </w:rPr>
        <w:t>A-D</w:t>
      </w:r>
      <w:r>
        <w:rPr>
          <w:rFonts w:hint="default" w:ascii="Times New Roman" w:hAnsi="Times New Roman" w:cs="Times New Roman"/>
          <w:bCs/>
          <w:sz w:val="20"/>
          <w:szCs w:val="20"/>
        </w:rPr>
        <w:t xml:space="preserve"> The 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expression of </w:t>
      </w:r>
      <w:r>
        <w:rPr>
          <w:rFonts w:hint="default" w:ascii="Times New Roman" w:hAnsi="Times New Roman" w:cs="Times New Roman"/>
          <w:kern w:val="2"/>
          <w:sz w:val="20"/>
          <w:szCs w:val="20"/>
          <w:shd w:val="clear" w:color="auto" w:fill="FFFFFF"/>
        </w:rPr>
        <w:t>ephrin-A1,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>
        <w:rPr>
          <w:rFonts w:hint="default" w:ascii="Times New Roman" w:hAnsi="Times New Roman" w:cs="Times New Roman"/>
          <w:kern w:val="2"/>
          <w:sz w:val="20"/>
          <w:szCs w:val="20"/>
          <w:shd w:val="clear" w:color="auto" w:fill="FFFFFF"/>
        </w:rPr>
        <w:t>ephrin-A2, ephrin-A3, ephrin-B1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 and </w:t>
      </w:r>
      <w:r>
        <w:rPr>
          <w:rFonts w:hint="default" w:ascii="Times New Roman" w:hAnsi="Times New Roman" w:cs="Times New Roman"/>
          <w:kern w:val="2"/>
          <w:sz w:val="20"/>
          <w:szCs w:val="20"/>
          <w:shd w:val="clear" w:color="auto" w:fill="FFFFFF"/>
        </w:rPr>
        <w:t>ephrin-B3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 in neuron cells. </w:t>
      </w:r>
      <w:r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</w:rPr>
        <w:t>E-F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>
        <w:rPr>
          <w:rFonts w:hint="default" w:ascii="Times New Roman" w:hAnsi="Times New Roman" w:cs="Times New Roman"/>
          <w:bCs/>
          <w:sz w:val="20"/>
          <w:szCs w:val="20"/>
        </w:rPr>
        <w:t xml:space="preserve">The 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expression of </w:t>
      </w:r>
      <w:r>
        <w:rPr>
          <w:rFonts w:hint="default" w:ascii="Times New Roman" w:hAnsi="Times New Roman" w:cs="Times New Roman"/>
          <w:kern w:val="2"/>
          <w:sz w:val="20"/>
          <w:szCs w:val="20"/>
          <w:shd w:val="clear" w:color="auto" w:fill="FFFFFF"/>
        </w:rPr>
        <w:t>ephrin-A4,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>
        <w:rPr>
          <w:rFonts w:hint="default" w:ascii="Times New Roman" w:hAnsi="Times New Roman" w:cs="Times New Roman"/>
          <w:kern w:val="2"/>
          <w:sz w:val="20"/>
          <w:szCs w:val="20"/>
          <w:shd w:val="clear" w:color="auto" w:fill="FFFFFF"/>
        </w:rPr>
        <w:t>ephrin-A5,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 and </w:t>
      </w:r>
      <w:r>
        <w:rPr>
          <w:rFonts w:hint="default" w:ascii="Times New Roman" w:hAnsi="Times New Roman" w:cs="Times New Roman"/>
          <w:kern w:val="2"/>
          <w:sz w:val="20"/>
          <w:szCs w:val="20"/>
          <w:shd w:val="clear" w:color="auto" w:fill="FFFFFF"/>
        </w:rPr>
        <w:t>ephrin-B2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 in neuron cells. </w:t>
      </w:r>
      <w:r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</w:rPr>
        <w:t>G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 The mRNA m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  <w:vertAlign w:val="superscript"/>
        </w:rPr>
        <w:t>6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A levels of </w:t>
      </w:r>
      <w:r>
        <w:rPr>
          <w:rFonts w:hint="default" w:ascii="Times New Roman" w:hAnsi="Times New Roman" w:cs="Times New Roman"/>
          <w:kern w:val="2"/>
          <w:sz w:val="20"/>
          <w:szCs w:val="20"/>
          <w:shd w:val="clear" w:color="auto" w:fill="FFFFFF"/>
        </w:rPr>
        <w:t>ephrin-A4,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>
        <w:rPr>
          <w:rFonts w:hint="default" w:ascii="Times New Roman" w:hAnsi="Times New Roman" w:cs="Times New Roman"/>
          <w:kern w:val="2"/>
          <w:sz w:val="20"/>
          <w:szCs w:val="20"/>
          <w:shd w:val="clear" w:color="auto" w:fill="FFFFFF"/>
        </w:rPr>
        <w:t>ephrin-A5,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 and </w:t>
      </w:r>
      <w:r>
        <w:rPr>
          <w:rFonts w:hint="default" w:ascii="Times New Roman" w:hAnsi="Times New Roman" w:cs="Times New Roman"/>
          <w:kern w:val="2"/>
          <w:sz w:val="20"/>
          <w:szCs w:val="20"/>
          <w:shd w:val="clear" w:color="auto" w:fill="FFFFFF"/>
        </w:rPr>
        <w:t>ephrin-B2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. </w:t>
      </w:r>
      <w:r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</w:rPr>
        <w:t>H-K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>
        <w:rPr>
          <w:rFonts w:hint="default" w:ascii="Times New Roman" w:hAnsi="Times New Roman" w:cs="Times New Roman"/>
          <w:bCs/>
          <w:sz w:val="20"/>
          <w:szCs w:val="20"/>
        </w:rPr>
        <w:t xml:space="preserve">The 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expression of </w:t>
      </w:r>
      <w:r>
        <w:rPr>
          <w:rFonts w:hint="default" w:ascii="Times New Roman" w:hAnsi="Times New Roman" w:cs="Times New Roman"/>
          <w:kern w:val="2"/>
          <w:sz w:val="20"/>
          <w:szCs w:val="20"/>
          <w:shd w:val="clear" w:color="auto" w:fill="FFFFFF"/>
        </w:rPr>
        <w:t>METTL3,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 METTL14</w:t>
      </w:r>
      <w:r>
        <w:rPr>
          <w:rFonts w:hint="default" w:ascii="Times New Roman" w:hAnsi="Times New Roman" w:cs="Times New Roman"/>
          <w:kern w:val="2"/>
          <w:sz w:val="20"/>
          <w:szCs w:val="20"/>
          <w:shd w:val="clear" w:color="auto" w:fill="FFFFFF"/>
        </w:rPr>
        <w:t>, ALKBH5, YTHDF1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 and YTHDF2 in neuron cells. Data are represent</w:t>
      </w:r>
      <w:r>
        <w:rPr>
          <w:rFonts w:hint="eastAsia" w:ascii="Times New Roman" w:hAnsi="Times New Roman" w:cs="Times New Roman"/>
          <w:sz w:val="20"/>
          <w:szCs w:val="20"/>
          <w:shd w:val="clear" w:color="auto" w:fill="FFFFFF"/>
          <w:lang w:val="en-US" w:eastAsia="zh-CN"/>
        </w:rPr>
        <w:t>ed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 as mean±S.D.</w:t>
      </w:r>
      <w:r>
        <w:rPr>
          <w:rFonts w:hint="default" w:ascii="Times New Roman" w:hAnsi="Times New Roman" w:cs="Times New Roman"/>
          <w:sz w:val="20"/>
          <w:szCs w:val="20"/>
          <w:highlight w:val="none"/>
          <w:shd w:val="clear" w:color="auto" w:fill="FFFFFF"/>
        </w:rPr>
        <w:t xml:space="preserve"> (n≥3).</w:t>
      </w:r>
    </w:p>
    <w:p>
      <w:pPr>
        <w:adjustRightInd/>
        <w:snapToGrid/>
        <w:spacing w:line="220" w:lineRule="atLeast"/>
        <w:rPr>
          <w:rFonts w:hint="default" w:ascii="Times New Roman" w:hAnsi="Times New Roman" w:cs="Times New Roman"/>
          <w:b/>
          <w:sz w:val="20"/>
          <w:szCs w:val="20"/>
        </w:rPr>
      </w:pPr>
      <w:r>
        <w:rPr>
          <w:rFonts w:hint="default" w:ascii="Times New Roman" w:hAnsi="Times New Roman" w:cs="Times New Roman"/>
          <w:b/>
          <w:sz w:val="20"/>
          <w:szCs w:val="20"/>
        </w:rPr>
        <w:br w:type="page"/>
      </w:r>
    </w:p>
    <w:p>
      <w:pPr>
        <w:spacing w:line="220" w:lineRule="atLeast"/>
        <w:jc w:val="both"/>
        <w:rPr>
          <w:rFonts w:hint="default" w:ascii="Times New Roman" w:hAnsi="Times New Roman" w:eastAsia="微软雅黑" w:cs="Times New Roman"/>
          <w:b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 xml:space="preserve">Supplementary Figure </w:t>
      </w:r>
      <w: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  <w:t>6</w:t>
      </w:r>
    </w:p>
    <w:p>
      <w:pPr>
        <w:spacing w:line="220" w:lineRule="atLeast"/>
        <w:jc w:val="both"/>
        <w:rPr>
          <w:rFonts w:hint="default" w:ascii="Times New Roman" w:hAnsi="Times New Roman" w:eastAsia="微软雅黑" w:cs="Times New Roman"/>
          <w:b/>
          <w:sz w:val="20"/>
          <w:szCs w:val="20"/>
          <w:lang w:eastAsia="zh-CN"/>
        </w:rPr>
      </w:pPr>
      <w:r>
        <w:rPr>
          <w:rFonts w:hint="default" w:ascii="Times New Roman" w:hAnsi="Times New Roman" w:eastAsia="微软雅黑" w:cs="Times New Roman"/>
          <w:b/>
          <w:sz w:val="20"/>
          <w:szCs w:val="20"/>
          <w:lang w:eastAsia="zh-CN"/>
        </w:rPr>
        <w:drawing>
          <wp:inline distT="0" distB="0" distL="114300" distR="114300">
            <wp:extent cx="5269865" cy="4879340"/>
            <wp:effectExtent l="0" t="0" r="6985" b="16510"/>
            <wp:docPr id="4" name="图片 4" descr="补充图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补充图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4879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before="100" w:after="100"/>
        <w:jc w:val="both"/>
        <w:rPr>
          <w:rFonts w:hint="default" w:ascii="Times New Roman" w:hAnsi="Times New Roman" w:cs="Times New Roman"/>
          <w:sz w:val="20"/>
          <w:szCs w:val="20"/>
          <w:shd w:val="clear" w:color="auto" w:fill="FFFFFF"/>
        </w:rPr>
      </w:pPr>
      <w:r>
        <w:rPr>
          <w:rFonts w:hint="default" w:ascii="Times New Roman" w:hAnsi="Times New Roman" w:cs="Times New Roman"/>
          <w:b/>
          <w:sz w:val="20"/>
          <w:szCs w:val="20"/>
        </w:rPr>
        <w:t xml:space="preserve">Supplementary Figure </w:t>
      </w:r>
      <w:r>
        <w:rPr>
          <w:rFonts w:hint="default" w:ascii="Times New Roman" w:hAnsi="Times New Roman" w:cs="Times New Roman"/>
          <w:b/>
          <w:sz w:val="20"/>
          <w:szCs w:val="20"/>
          <w:lang w:val="en-US" w:eastAsia="zh-CN"/>
        </w:rPr>
        <w:t>6</w:t>
      </w:r>
      <w:r>
        <w:rPr>
          <w:rFonts w:hint="default" w:ascii="Times New Roman" w:hAnsi="Times New Roman" w:cs="Times New Roman"/>
          <w:b/>
          <w:sz w:val="20"/>
          <w:szCs w:val="20"/>
        </w:rPr>
        <w:t xml:space="preserve"> Effect of ephrin-B2 </w:t>
      </w:r>
      <w:r>
        <w:rPr>
          <w:rFonts w:hint="eastAsia" w:ascii="Times New Roman" w:hAnsi="Times New Roman" w:cs="Times New Roman"/>
          <w:b/>
          <w:sz w:val="20"/>
          <w:szCs w:val="20"/>
          <w:lang w:val="en-US" w:eastAsia="zh-CN"/>
        </w:rPr>
        <w:t>and</w:t>
      </w:r>
      <w:r>
        <w:rPr>
          <w:rFonts w:hint="default" w:ascii="Times New Roman" w:hAnsi="Times New Roman" w:cs="Times New Roman"/>
          <w:b/>
          <w:sz w:val="20"/>
          <w:szCs w:val="20"/>
        </w:rPr>
        <w:t xml:space="preserve"> FTO in motor function after Mn exposure</w:t>
      </w:r>
      <w:r>
        <w:rPr>
          <w:rFonts w:hint="default" w:ascii="Times New Roman" w:hAnsi="Times New Roman" w:cs="Times New Roman"/>
          <w:b/>
          <w:sz w:val="20"/>
          <w:szCs w:val="20"/>
          <w:shd w:val="clear" w:color="auto" w:fill="FFFFFF"/>
        </w:rPr>
        <w:t xml:space="preserve">. </w:t>
      </w:r>
      <w:r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</w:rPr>
        <w:t>A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 Trajectory map in the open field. </w:t>
      </w:r>
      <w:r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</w:rPr>
        <w:t>B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 Total distance in the open field. </w:t>
      </w:r>
      <w:r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</w:rPr>
        <w:t>C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 Average speed in the open field. </w:t>
      </w:r>
      <w:r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</w:rPr>
        <w:t>D</w:t>
      </w:r>
      <w:r>
        <w:rPr>
          <w:rFonts w:hint="default" w:ascii="Times New Roman" w:hAnsi="Times New Roman" w:cs="Times New Roman"/>
          <w:kern w:val="2"/>
          <w:sz w:val="20"/>
          <w:szCs w:val="20"/>
          <w:shd w:val="clear" w:color="auto" w:fill="FFFFFF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Walking </w:t>
      </w:r>
      <w:r>
        <w:rPr>
          <w:rFonts w:hint="eastAsia" w:ascii="Times New Roman" w:hAnsi="Times New Roman" w:cs="Times New Roman"/>
          <w:sz w:val="20"/>
          <w:szCs w:val="20"/>
          <w:shd w:val="clear" w:color="auto" w:fill="FFFFFF"/>
          <w:lang w:val="en-US" w:eastAsia="zh-CN"/>
        </w:rPr>
        <w:t>video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>
        <w:rPr>
          <w:rFonts w:hint="default" w:ascii="Times New Roman" w:hAnsi="Times New Roman" w:cs="Times New Roman"/>
          <w:kern w:val="2"/>
          <w:sz w:val="20"/>
          <w:szCs w:val="20"/>
          <w:shd w:val="clear" w:color="auto" w:fill="FFFFFF"/>
        </w:rPr>
        <w:t>in the gait tests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. </w:t>
      </w:r>
      <w:r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</w:rPr>
        <w:t>E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 Gait pattern </w:t>
      </w:r>
      <w:r>
        <w:rPr>
          <w:rFonts w:hint="default" w:ascii="Times New Roman" w:hAnsi="Times New Roman" w:cs="Times New Roman"/>
          <w:kern w:val="2"/>
          <w:sz w:val="20"/>
          <w:szCs w:val="20"/>
          <w:shd w:val="clear" w:color="auto" w:fill="FFFFFF"/>
        </w:rPr>
        <w:t>in the gait tests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. </w:t>
      </w:r>
      <w:r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</w:rPr>
        <w:t>F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 Run duration </w:t>
      </w:r>
      <w:r>
        <w:rPr>
          <w:rFonts w:hint="default" w:ascii="Times New Roman" w:hAnsi="Times New Roman" w:cs="Times New Roman"/>
          <w:kern w:val="2"/>
          <w:sz w:val="20"/>
          <w:szCs w:val="20"/>
          <w:shd w:val="clear" w:color="auto" w:fill="FFFFFF"/>
        </w:rPr>
        <w:t xml:space="preserve">in the gait tests. </w:t>
      </w:r>
      <w:r>
        <w:rPr>
          <w:rFonts w:hint="default" w:ascii="Times New Roman" w:hAnsi="Times New Roman" w:cs="Times New Roman"/>
          <w:b/>
          <w:bCs/>
          <w:kern w:val="2"/>
          <w:sz w:val="20"/>
          <w:szCs w:val="20"/>
          <w:shd w:val="clear" w:color="auto" w:fill="FFFFFF"/>
        </w:rPr>
        <w:t>G</w:t>
      </w:r>
      <w:r>
        <w:rPr>
          <w:rFonts w:hint="default" w:ascii="Times New Roman" w:hAnsi="Times New Roman" w:cs="Times New Roman"/>
          <w:kern w:val="2"/>
          <w:sz w:val="20"/>
          <w:szCs w:val="20"/>
          <w:shd w:val="clear" w:color="auto" w:fill="FFFFFF"/>
        </w:rPr>
        <w:t xml:space="preserve"> Average speed in the gait tests. </w:t>
      </w:r>
      <w:r>
        <w:rPr>
          <w:rFonts w:hint="default" w:ascii="Times New Roman" w:hAnsi="Times New Roman" w:cs="Times New Roman"/>
          <w:b/>
          <w:bCs/>
          <w:kern w:val="2"/>
          <w:sz w:val="20"/>
          <w:szCs w:val="20"/>
          <w:shd w:val="clear" w:color="auto" w:fill="FFFFFF"/>
        </w:rPr>
        <w:t>H</w:t>
      </w:r>
      <w:r>
        <w:rPr>
          <w:rFonts w:hint="default" w:ascii="Times New Roman" w:hAnsi="Times New Roman" w:cs="Times New Roman"/>
          <w:kern w:val="2"/>
          <w:sz w:val="20"/>
          <w:szCs w:val="20"/>
          <w:shd w:val="clear" w:color="auto" w:fill="FFFFFF"/>
        </w:rPr>
        <w:t xml:space="preserve"> Swing speed in the gait tests. </w:t>
      </w:r>
      <w:r>
        <w:rPr>
          <w:rFonts w:hint="default" w:ascii="Times New Roman" w:hAnsi="Times New Roman" w:cs="Times New Roman"/>
          <w:b/>
          <w:bCs/>
          <w:kern w:val="2"/>
          <w:sz w:val="20"/>
          <w:szCs w:val="20"/>
          <w:shd w:val="clear" w:color="auto" w:fill="FFFFFF"/>
        </w:rPr>
        <w:t xml:space="preserve">I </w:t>
      </w:r>
      <w:r>
        <w:rPr>
          <w:rFonts w:hint="default" w:ascii="Times New Roman" w:hAnsi="Times New Roman" w:cs="Times New Roman"/>
          <w:kern w:val="2"/>
          <w:sz w:val="20"/>
          <w:szCs w:val="20"/>
          <w:shd w:val="clear" w:color="auto" w:fill="FFFFFF"/>
        </w:rPr>
        <w:t xml:space="preserve">Maximum variation in the gait tests. </w:t>
      </w:r>
      <w:r>
        <w:rPr>
          <w:rFonts w:hint="default" w:ascii="Times New Roman" w:hAnsi="Times New Roman" w:cs="Times New Roman"/>
          <w:sz w:val="20"/>
          <w:shd w:val="clear" w:color="auto" w:fill="FFFFFF"/>
        </w:rPr>
        <w:t xml:space="preserve">Data </w:t>
      </w:r>
      <w:r>
        <w:rPr>
          <w:rFonts w:hint="eastAsia" w:ascii="Times New Roman" w:hAnsi="Times New Roman" w:cs="Times New Roman"/>
          <w:sz w:val="20"/>
          <w:shd w:val="clear" w:color="auto" w:fill="FFFFFF"/>
          <w:lang w:val="en-US" w:eastAsia="zh-CN"/>
        </w:rPr>
        <w:t xml:space="preserve">are 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>represent</w:t>
      </w:r>
      <w:r>
        <w:rPr>
          <w:rFonts w:hint="eastAsia" w:ascii="Times New Roman" w:hAnsi="Times New Roman" w:cs="Times New Roman"/>
          <w:sz w:val="20"/>
          <w:szCs w:val="20"/>
          <w:shd w:val="clear" w:color="auto" w:fill="FFFFFF"/>
          <w:lang w:val="en-US" w:eastAsia="zh-CN"/>
        </w:rPr>
        <w:t>ed</w:t>
      </w:r>
      <w:r>
        <w:rPr>
          <w:rFonts w:hint="default" w:ascii="Times New Roman" w:hAnsi="Times New Roman" w:cs="Times New Roman"/>
          <w:sz w:val="20"/>
          <w:shd w:val="clear" w:color="auto" w:fill="FFFFFF"/>
        </w:rPr>
        <w:t xml:space="preserve"> as mean±S.D.</w:t>
      </w:r>
      <w:r>
        <w:rPr>
          <w:rFonts w:hint="default" w:ascii="Times New Roman" w:hAnsi="Times New Roman" w:cs="Times New Roman"/>
          <w:sz w:val="20"/>
          <w:highlight w:val="none"/>
          <w:shd w:val="clear" w:color="auto" w:fill="FFFFFF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highlight w:val="none"/>
          <w:shd w:val="clear" w:color="auto" w:fill="FFFFFF"/>
        </w:rPr>
        <w:t>(n≥</w:t>
      </w:r>
      <w:r>
        <w:rPr>
          <w:rFonts w:hint="eastAsia" w:ascii="Times New Roman" w:hAnsi="Times New Roman" w:cs="Times New Roman"/>
          <w:sz w:val="20"/>
          <w:szCs w:val="20"/>
          <w:highlight w:val="none"/>
          <w:shd w:val="clear" w:color="auto" w:fill="FFFFFF"/>
          <w:lang w:val="en-US" w:eastAsia="zh-CN"/>
        </w:rPr>
        <w:t>3</w:t>
      </w:r>
      <w:r>
        <w:rPr>
          <w:rFonts w:hint="default" w:ascii="Times New Roman" w:hAnsi="Times New Roman" w:cs="Times New Roman"/>
          <w:sz w:val="20"/>
          <w:szCs w:val="20"/>
          <w:highlight w:val="none"/>
          <w:shd w:val="clear" w:color="auto" w:fill="FFFFFF"/>
        </w:rPr>
        <w:t>)</w:t>
      </w:r>
      <w:r>
        <w:rPr>
          <w:rFonts w:hint="default" w:ascii="Times New Roman" w:hAnsi="Times New Roman" w:cs="Times New Roman"/>
          <w:sz w:val="20"/>
          <w:shd w:val="clear" w:color="auto" w:fill="FFFFFF"/>
        </w:rPr>
        <w:t>.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  <w:vertAlign w:val="superscript"/>
        </w:rPr>
        <w:t>**</w:t>
      </w:r>
      <w:r>
        <w:rPr>
          <w:rFonts w:hint="default" w:ascii="Times New Roman" w:hAnsi="Times New Roman" w:cs="Times New Roman"/>
          <w:i/>
          <w:iCs/>
          <w:sz w:val="20"/>
          <w:szCs w:val="20"/>
          <w:shd w:val="clear" w:color="auto" w:fill="FFFFFF"/>
        </w:rPr>
        <w:t>P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&lt;0.01 </w:t>
      </w:r>
      <w:r>
        <w:rPr>
          <w:rFonts w:hint="eastAsia" w:ascii="Times New Roman" w:hAnsi="Times New Roman" w:cs="Times New Roman"/>
          <w:sz w:val="20"/>
          <w:szCs w:val="20"/>
          <w:shd w:val="clear" w:color="auto" w:fill="FFFFFF"/>
          <w:lang w:val="en-US" w:eastAsia="zh-CN"/>
        </w:rPr>
        <w:t>indicates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 statistical significance in contrast with</w:t>
      </w:r>
      <w:r>
        <w:rPr>
          <w:rFonts w:hint="default" w:ascii="Times New Roman" w:hAnsi="Times New Roman" w:cs="Times New Roman"/>
          <w:sz w:val="20"/>
          <w:shd w:val="clear" w:color="auto" w:fill="FFFFFF"/>
        </w:rPr>
        <w:t xml:space="preserve"> the control</w:t>
      </w:r>
      <w:r>
        <w:rPr>
          <w:rFonts w:hint="default" w:ascii="Times New Roman" w:hAnsi="Times New Roman" w:cs="Times New Roman"/>
          <w:sz w:val="20"/>
          <w:shd w:val="clear" w:color="auto" w:fill="FFFFFF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  <w:lang w:val="en-US" w:eastAsia="zh-CN"/>
        </w:rPr>
        <w:t>(ephrin-B2-NC)</w:t>
      </w:r>
      <w:r>
        <w:rPr>
          <w:rFonts w:hint="default" w:ascii="Times New Roman" w:hAnsi="Times New Roman" w:cs="Times New Roman"/>
          <w:sz w:val="20"/>
          <w:shd w:val="clear" w:color="auto" w:fill="FFFFFF"/>
        </w:rPr>
        <w:t xml:space="preserve"> group; 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  <w:vertAlign w:val="superscript"/>
        </w:rPr>
        <w:t>#</w:t>
      </w:r>
      <w:r>
        <w:rPr>
          <w:rFonts w:hint="default" w:ascii="Times New Roman" w:hAnsi="Times New Roman" w:cs="Times New Roman"/>
          <w:i/>
          <w:iCs/>
          <w:sz w:val="20"/>
          <w:szCs w:val="20"/>
          <w:shd w:val="clear" w:color="auto" w:fill="FFFFFF"/>
        </w:rPr>
        <w:t>P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 xml:space="preserve">&lt;0.05, 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  <w:vertAlign w:val="superscript"/>
        </w:rPr>
        <w:t>##</w:t>
      </w:r>
      <w:r>
        <w:rPr>
          <w:rFonts w:hint="default" w:ascii="Times New Roman" w:hAnsi="Times New Roman" w:cs="Times New Roman"/>
          <w:i/>
          <w:iCs/>
          <w:sz w:val="20"/>
          <w:szCs w:val="20"/>
          <w:shd w:val="clear" w:color="auto" w:fill="FFFFFF"/>
        </w:rPr>
        <w:t>P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>&lt;0.01</w:t>
      </w:r>
      <w:r>
        <w:rPr>
          <w:rFonts w:hint="default" w:ascii="Times New Roman" w:hAnsi="Times New Roman" w:cs="Times New Roman"/>
          <w:sz w:val="20"/>
          <w:shd w:val="clear" w:color="auto" w:fill="FFFFFF"/>
        </w:rPr>
        <w:t xml:space="preserve"> </w:t>
      </w:r>
      <w:r>
        <w:rPr>
          <w:rFonts w:hint="eastAsia" w:ascii="Times New Roman" w:hAnsi="Times New Roman" w:cs="Times New Roman"/>
          <w:sz w:val="20"/>
          <w:szCs w:val="20"/>
          <w:shd w:val="clear" w:color="auto" w:fill="FFFFFF"/>
          <w:lang w:val="en-US" w:eastAsia="zh-CN"/>
        </w:rPr>
        <w:t>indicates</w:t>
      </w:r>
      <w:r>
        <w:rPr>
          <w:rFonts w:hint="default" w:ascii="Times New Roman" w:hAnsi="Times New Roman" w:cs="Times New Roman"/>
          <w:sz w:val="20"/>
          <w:shd w:val="clear" w:color="auto" w:fill="FFFFFF"/>
        </w:rPr>
        <w:t xml:space="preserve"> statistical significance 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>in contrast</w:t>
      </w:r>
      <w:r>
        <w:rPr>
          <w:rFonts w:hint="default" w:ascii="Times New Roman" w:hAnsi="Times New Roman" w:cs="Times New Roman"/>
          <w:sz w:val="20"/>
          <w:shd w:val="clear" w:color="auto" w:fill="FFFFFF"/>
        </w:rPr>
        <w:t xml:space="preserve"> with the 50 mg/kg MnCl</w:t>
      </w:r>
      <w:r>
        <w:rPr>
          <w:rFonts w:hint="default" w:ascii="Times New Roman" w:hAnsi="Times New Roman" w:cs="Times New Roman"/>
          <w:sz w:val="20"/>
          <w:shd w:val="clear" w:color="auto" w:fill="FFFFFF"/>
          <w:vertAlign w:val="subscript"/>
        </w:rPr>
        <w:t>2</w:t>
      </w:r>
      <w:r>
        <w:rPr>
          <w:rFonts w:hint="default" w:ascii="Times New Roman" w:hAnsi="Times New Roman" w:cs="Times New Roman"/>
          <w:sz w:val="20"/>
          <w:shd w:val="clear" w:color="auto" w:fill="FFFFFF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  <w:lang w:val="en-US" w:eastAsia="zh-CN"/>
        </w:rPr>
        <w:t>(ephrin-B2-NC)</w:t>
      </w:r>
      <w:r>
        <w:rPr>
          <w:rFonts w:hint="default" w:ascii="Times New Roman" w:hAnsi="Times New Roman" w:cs="Times New Roman"/>
          <w:sz w:val="20"/>
          <w:shd w:val="clear" w:color="auto" w:fill="FFFFFF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hd w:val="clear" w:color="auto" w:fill="FFFFFF"/>
        </w:rPr>
        <w:t>group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>.</w:t>
      </w:r>
      <w:r>
        <w:rPr>
          <w:rFonts w:hint="eastAsia" w:ascii="Times New Roman" w:hAnsi="Times New Roman" w:cs="Times New Roman"/>
          <w:sz w:val="20"/>
          <w:szCs w:val="20"/>
          <w:shd w:val="clear" w:color="auto" w:fill="FFFFFF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hd w:val="clear" w:color="auto" w:fill="FFFFFF"/>
          <w:vertAlign w:val="superscript"/>
        </w:rPr>
        <w:t>&amp;</w:t>
      </w:r>
      <w:r>
        <w:rPr>
          <w:rFonts w:hint="default" w:ascii="Times New Roman" w:hAnsi="Times New Roman" w:cs="Times New Roman"/>
          <w:i/>
          <w:iCs/>
          <w:sz w:val="20"/>
          <w:shd w:val="clear" w:color="auto" w:fill="FFFFFF"/>
        </w:rPr>
        <w:t>P</w:t>
      </w:r>
      <w:r>
        <w:rPr>
          <w:rFonts w:hint="default" w:ascii="Times New Roman" w:hAnsi="Times New Roman" w:cs="Times New Roman"/>
          <w:sz w:val="20"/>
          <w:shd w:val="clear" w:color="auto" w:fill="FFFFFF"/>
        </w:rPr>
        <w:t xml:space="preserve">&lt;0.05, </w:t>
      </w:r>
      <w:r>
        <w:rPr>
          <w:rFonts w:hint="default" w:ascii="Times New Roman" w:hAnsi="Times New Roman" w:cs="Times New Roman"/>
          <w:sz w:val="20"/>
          <w:shd w:val="clear" w:color="auto" w:fill="FFFFFF"/>
          <w:vertAlign w:val="superscript"/>
        </w:rPr>
        <w:t>&amp;&amp;</w:t>
      </w:r>
      <w:r>
        <w:rPr>
          <w:rFonts w:hint="default" w:ascii="Times New Roman" w:hAnsi="Times New Roman" w:cs="Times New Roman"/>
          <w:i/>
          <w:iCs/>
          <w:sz w:val="20"/>
          <w:shd w:val="clear" w:color="auto" w:fill="FFFFFF"/>
        </w:rPr>
        <w:t>P</w:t>
      </w:r>
      <w:r>
        <w:rPr>
          <w:rFonts w:hint="default" w:ascii="Times New Roman" w:hAnsi="Times New Roman" w:cs="Times New Roman"/>
          <w:sz w:val="20"/>
          <w:shd w:val="clear" w:color="auto" w:fill="FFFFFF"/>
        </w:rPr>
        <w:t xml:space="preserve">&lt;0.01 </w:t>
      </w:r>
      <w:r>
        <w:rPr>
          <w:rFonts w:hint="eastAsia" w:ascii="Times New Roman" w:hAnsi="Times New Roman" w:cs="Times New Roman"/>
          <w:sz w:val="20"/>
          <w:szCs w:val="20"/>
          <w:shd w:val="clear" w:color="auto" w:fill="FFFFFF"/>
          <w:lang w:val="en-US" w:eastAsia="zh-CN"/>
        </w:rPr>
        <w:t>indicates</w:t>
      </w:r>
      <w:r>
        <w:rPr>
          <w:rFonts w:hint="default" w:ascii="Times New Roman" w:hAnsi="Times New Roman" w:cs="Times New Roman"/>
          <w:sz w:val="20"/>
          <w:shd w:val="clear" w:color="auto" w:fill="FFFFFF"/>
        </w:rPr>
        <w:t xml:space="preserve"> statistical significance 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>in contrast</w:t>
      </w:r>
      <w:r>
        <w:rPr>
          <w:rFonts w:hint="default" w:ascii="Times New Roman" w:hAnsi="Times New Roman" w:cs="Times New Roman"/>
          <w:sz w:val="20"/>
          <w:shd w:val="clear" w:color="auto" w:fill="FFFFFF"/>
        </w:rPr>
        <w:t xml:space="preserve"> with the 20 mg/kg MA</w:t>
      </w:r>
      <w:r>
        <w:rPr>
          <w:rFonts w:hint="default" w:ascii="Times New Roman" w:hAnsi="Times New Roman" w:cs="Times New Roman"/>
          <w:sz w:val="20"/>
          <w:shd w:val="clear" w:color="auto" w:fill="FFFFFF"/>
          <w:lang w:val="en-US" w:eastAsia="zh-CN"/>
        </w:rPr>
        <w:t>2</w:t>
      </w:r>
      <w:r>
        <w:rPr>
          <w:rFonts w:hint="default" w:ascii="Times New Roman" w:hAnsi="Times New Roman" w:cs="Times New Roman"/>
          <w:sz w:val="20"/>
          <w:shd w:val="clear" w:color="auto" w:fill="FFFFFF"/>
        </w:rPr>
        <w:t>+50 mg/kg MnCl</w:t>
      </w:r>
      <w:r>
        <w:rPr>
          <w:rFonts w:hint="default" w:ascii="Times New Roman" w:hAnsi="Times New Roman" w:cs="Times New Roman"/>
          <w:sz w:val="20"/>
          <w:shd w:val="clear" w:color="auto" w:fill="FFFFFF"/>
          <w:vertAlign w:val="subscript"/>
        </w:rPr>
        <w:t>2</w:t>
      </w:r>
      <w:r>
        <w:rPr>
          <w:rFonts w:hint="default" w:ascii="Times New Roman" w:hAnsi="Times New Roman" w:cs="Times New Roman"/>
          <w:sz w:val="20"/>
          <w:shd w:val="clear" w:color="auto" w:fill="FFFFFF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  <w:lang w:val="en-US" w:eastAsia="zh-CN"/>
        </w:rPr>
        <w:t>(ephrin-B2-NC)</w:t>
      </w:r>
      <w:r>
        <w:rPr>
          <w:rFonts w:hint="default" w:ascii="Times New Roman" w:hAnsi="Times New Roman" w:cs="Times New Roman"/>
          <w:sz w:val="20"/>
          <w:shd w:val="clear" w:color="auto" w:fill="FFFFFF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hd w:val="clear" w:color="auto" w:fill="FFFFFF"/>
        </w:rPr>
        <w:t>group</w:t>
      </w: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t>.</w:t>
      </w:r>
    </w:p>
    <w:p>
      <w:pP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</w:pPr>
      <w:r>
        <w:rPr>
          <w:rFonts w:hint="default" w:ascii="Times New Roman" w:hAnsi="Times New Roman" w:cs="Times New Roman"/>
          <w:sz w:val="20"/>
          <w:szCs w:val="20"/>
          <w:shd w:val="clear" w:color="auto" w:fill="FFFFFF"/>
        </w:rPr>
        <w:br w:type="page"/>
      </w:r>
    </w:p>
    <w:p>
      <w:pPr>
        <w:spacing w:line="220" w:lineRule="atLeast"/>
        <w:jc w:val="both"/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  <w:t>Supplementary Table 1 Primers for RT-qPCR analysis</w:t>
      </w:r>
    </w:p>
    <w:tbl>
      <w:tblPr>
        <w:tblStyle w:val="6"/>
        <w:tblW w:w="8334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80"/>
        <w:gridCol w:w="2010"/>
        <w:gridCol w:w="444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" w:hRule="atLeast"/>
          <w:jc w:val="center"/>
        </w:trPr>
        <w:tc>
          <w:tcPr>
            <w:tcW w:w="1880" w:type="dxa"/>
            <w:tcBorders>
              <w:bottom w:val="single" w:color="000000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  <w:t>Name</w:t>
            </w:r>
          </w:p>
        </w:tc>
        <w:tc>
          <w:tcPr>
            <w:tcW w:w="2010" w:type="dxa"/>
            <w:tcBorders>
              <w:bottom w:val="single" w:color="000000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  <w:t>Oligo</w:t>
            </w:r>
          </w:p>
        </w:tc>
        <w:tc>
          <w:tcPr>
            <w:tcW w:w="4444" w:type="dxa"/>
            <w:tcBorders>
              <w:bottom w:val="single" w:color="000000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  <w:t>Primer sequence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0" w:hRule="atLeast"/>
          <w:jc w:val="center"/>
        </w:trPr>
        <w:tc>
          <w:tcPr>
            <w:tcW w:w="1880" w:type="dxa"/>
            <w:vMerge w:val="restart"/>
            <w:tcBorders>
              <w:top w:val="single" w:color="000000" w:sz="8" w:space="0"/>
              <w:bottom w:val="single" w:color="000000" w:sz="12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 xml:space="preserve">Human 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  <w:t>β-actin</w:t>
            </w:r>
          </w:p>
        </w:tc>
        <w:tc>
          <w:tcPr>
            <w:tcW w:w="2010" w:type="dxa"/>
            <w:tcBorders>
              <w:top w:val="single" w:color="000000" w:sz="8" w:space="0"/>
              <w:bottom w:val="nil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  <w:t>Sense primer</w:t>
            </w:r>
          </w:p>
        </w:tc>
        <w:tc>
          <w:tcPr>
            <w:tcW w:w="4444" w:type="dxa"/>
            <w:tcBorders>
              <w:top w:val="single" w:color="000000" w:sz="8" w:space="0"/>
              <w:bottom w:val="nil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5’–ACCTTCTACAATGAGCTGCG-3’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" w:hRule="atLeast"/>
          <w:jc w:val="center"/>
        </w:trPr>
        <w:tc>
          <w:tcPr>
            <w:tcW w:w="1880" w:type="dxa"/>
            <w:vMerge w:val="continue"/>
            <w:tcBorders>
              <w:top w:val="single" w:color="000000" w:sz="12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</w:p>
        </w:tc>
        <w:tc>
          <w:tcPr>
            <w:tcW w:w="2010" w:type="dxa"/>
            <w:tcBorders>
              <w:top w:val="nil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  <w:t>Anti-sense primer</w:t>
            </w:r>
          </w:p>
        </w:tc>
        <w:tc>
          <w:tcPr>
            <w:tcW w:w="4444" w:type="dxa"/>
            <w:tcBorders>
              <w:top w:val="nil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5’–CCTGGATAGCAACGTACATGG-3’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" w:hRule="atLeast"/>
          <w:jc w:val="center"/>
        </w:trPr>
        <w:tc>
          <w:tcPr>
            <w:tcW w:w="1880" w:type="dxa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 xml:space="preserve">Mouse 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  <w:t>β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 xml:space="preserve">-actin </w:t>
            </w:r>
          </w:p>
        </w:tc>
        <w:tc>
          <w:tcPr>
            <w:tcW w:w="2010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  <w:t>Sense primer</w:t>
            </w:r>
          </w:p>
        </w:tc>
        <w:tc>
          <w:tcPr>
            <w:tcW w:w="4444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5’–ACCTTCTACAATGAGCTGCG-3’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880" w:type="dxa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</w:p>
        </w:tc>
        <w:tc>
          <w:tcPr>
            <w:tcW w:w="2010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  <w:t>Anti-sense primer</w:t>
            </w:r>
          </w:p>
        </w:tc>
        <w:tc>
          <w:tcPr>
            <w:tcW w:w="4444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5’–CTGGATGGCTACGTACATGG-3’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" w:hRule="atLeast"/>
          <w:jc w:val="center"/>
        </w:trPr>
        <w:tc>
          <w:tcPr>
            <w:tcW w:w="1880" w:type="dxa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Human HPRT1</w:t>
            </w:r>
          </w:p>
        </w:tc>
        <w:tc>
          <w:tcPr>
            <w:tcW w:w="2010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微软雅黑" w:cs="Times New Roman"/>
                <w:b/>
                <w:bCs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  <w:t>Sense prime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r</w:t>
            </w:r>
          </w:p>
        </w:tc>
        <w:tc>
          <w:tcPr>
            <w:tcW w:w="4444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微软雅黑" w:cs="Times New Roman"/>
                <w:b/>
                <w:bCs/>
                <w:sz w:val="20"/>
                <w:szCs w:val="20"/>
                <w:lang w:val="en-US" w:eastAsia="en-GB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5’–TGCTGAGGATTTGGAAAGGG-3’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" w:hRule="atLeast"/>
          <w:jc w:val="center"/>
        </w:trPr>
        <w:tc>
          <w:tcPr>
            <w:tcW w:w="1880" w:type="dxa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</w:p>
        </w:tc>
        <w:tc>
          <w:tcPr>
            <w:tcW w:w="2010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微软雅黑" w:cs="Times New Roman"/>
                <w:b/>
                <w:bCs/>
                <w:sz w:val="20"/>
                <w:szCs w:val="20"/>
                <w:lang w:val="en-US" w:eastAsia="en-GB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  <w:t>Anti-sense primer</w:t>
            </w:r>
          </w:p>
        </w:tc>
        <w:tc>
          <w:tcPr>
            <w:tcW w:w="4444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微软雅黑" w:cs="Times New Roman"/>
                <w:b/>
                <w:bCs/>
                <w:sz w:val="20"/>
                <w:szCs w:val="20"/>
                <w:lang w:val="en-US" w:eastAsia="en-GB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5’–ACAGAGGGCTACAATGTGATG-3’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" w:hRule="atLeast"/>
          <w:jc w:val="center"/>
        </w:trPr>
        <w:tc>
          <w:tcPr>
            <w:tcW w:w="1880" w:type="dxa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Human FTO</w:t>
            </w:r>
          </w:p>
        </w:tc>
        <w:tc>
          <w:tcPr>
            <w:tcW w:w="2010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  <w:t>Sense prime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r</w:t>
            </w:r>
          </w:p>
        </w:tc>
        <w:tc>
          <w:tcPr>
            <w:tcW w:w="4444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5’–ACTTGGCTCCCTTATCTGACC-3’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" w:hRule="atLeast"/>
          <w:jc w:val="center"/>
        </w:trPr>
        <w:tc>
          <w:tcPr>
            <w:tcW w:w="1880" w:type="dxa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</w:p>
        </w:tc>
        <w:tc>
          <w:tcPr>
            <w:tcW w:w="2010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  <w:t>Anti-sense primer</w:t>
            </w:r>
          </w:p>
        </w:tc>
        <w:tc>
          <w:tcPr>
            <w:tcW w:w="4444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5’–TGTGCAGTGTGAGAAAGGCTT-3’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" w:hRule="atLeast"/>
          <w:jc w:val="center"/>
        </w:trPr>
        <w:tc>
          <w:tcPr>
            <w:tcW w:w="1880" w:type="dxa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Mouse FTO</w:t>
            </w:r>
          </w:p>
        </w:tc>
        <w:tc>
          <w:tcPr>
            <w:tcW w:w="2010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  <w:t>Sense prime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r</w:t>
            </w:r>
          </w:p>
        </w:tc>
        <w:tc>
          <w:tcPr>
            <w:tcW w:w="4444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5’–TCACAGCCTCGGTTTAGTTC-3’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" w:hRule="atLeast"/>
          <w:jc w:val="center"/>
        </w:trPr>
        <w:tc>
          <w:tcPr>
            <w:tcW w:w="1880" w:type="dxa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</w:p>
        </w:tc>
        <w:tc>
          <w:tcPr>
            <w:tcW w:w="2010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  <w:t>Anti-sense primer</w:t>
            </w:r>
          </w:p>
        </w:tc>
        <w:tc>
          <w:tcPr>
            <w:tcW w:w="4444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5’–GCAGGATCAAAGGATTTCAACG-3’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" w:hRule="atLeast"/>
          <w:jc w:val="center"/>
        </w:trPr>
        <w:tc>
          <w:tcPr>
            <w:tcW w:w="1880" w:type="dxa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Human METTL3</w:t>
            </w:r>
          </w:p>
        </w:tc>
        <w:tc>
          <w:tcPr>
            <w:tcW w:w="2010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  <w:t>Sense prime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r</w:t>
            </w:r>
          </w:p>
        </w:tc>
        <w:tc>
          <w:tcPr>
            <w:tcW w:w="4444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5’–GAAAGACTATCTCCTGGCACTC-3’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" w:hRule="atLeast"/>
          <w:jc w:val="center"/>
        </w:trPr>
        <w:tc>
          <w:tcPr>
            <w:tcW w:w="1880" w:type="dxa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</w:p>
        </w:tc>
        <w:tc>
          <w:tcPr>
            <w:tcW w:w="2010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  <w:t>Anti-sense primer</w:t>
            </w:r>
          </w:p>
        </w:tc>
        <w:tc>
          <w:tcPr>
            <w:tcW w:w="4444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5’–GTACCTTTGCTTGAACCGTG-3’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" w:hRule="atLeast"/>
          <w:jc w:val="center"/>
        </w:trPr>
        <w:tc>
          <w:tcPr>
            <w:tcW w:w="1880" w:type="dxa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Mouse METTL3</w:t>
            </w:r>
          </w:p>
        </w:tc>
        <w:tc>
          <w:tcPr>
            <w:tcW w:w="2010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  <w:t>Sense prime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r</w:t>
            </w:r>
          </w:p>
        </w:tc>
        <w:tc>
          <w:tcPr>
            <w:tcW w:w="4444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5’-ATCCAGGCCCATAAGAAACAG-3’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" w:hRule="atLeast"/>
          <w:jc w:val="center"/>
        </w:trPr>
        <w:tc>
          <w:tcPr>
            <w:tcW w:w="1880" w:type="dxa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</w:p>
        </w:tc>
        <w:tc>
          <w:tcPr>
            <w:tcW w:w="2010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  <w:t>Anti-sense primer</w:t>
            </w:r>
          </w:p>
        </w:tc>
        <w:tc>
          <w:tcPr>
            <w:tcW w:w="4444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5’-CTATCACTACGGAAGGTTGGG-3’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" w:hRule="atLeast"/>
          <w:jc w:val="center"/>
        </w:trPr>
        <w:tc>
          <w:tcPr>
            <w:tcW w:w="1880" w:type="dxa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Human METTL14</w:t>
            </w:r>
          </w:p>
        </w:tc>
        <w:tc>
          <w:tcPr>
            <w:tcW w:w="2010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  <w:t>Sense prime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r</w:t>
            </w:r>
          </w:p>
        </w:tc>
        <w:tc>
          <w:tcPr>
            <w:tcW w:w="4444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5’–TTTCTCTGGTGTGGTTCTGG-3’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" w:hRule="atLeast"/>
          <w:jc w:val="center"/>
        </w:trPr>
        <w:tc>
          <w:tcPr>
            <w:tcW w:w="1880" w:type="dxa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</w:p>
        </w:tc>
        <w:tc>
          <w:tcPr>
            <w:tcW w:w="2010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  <w:t>Anti-sense primer</w:t>
            </w:r>
          </w:p>
        </w:tc>
        <w:tc>
          <w:tcPr>
            <w:tcW w:w="4444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5’–AAGTCTTAGTCTTCCCAGGATTG-3’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" w:hRule="atLeast"/>
          <w:jc w:val="center"/>
        </w:trPr>
        <w:tc>
          <w:tcPr>
            <w:tcW w:w="1880" w:type="dxa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Mouse METTL14</w:t>
            </w:r>
          </w:p>
        </w:tc>
        <w:tc>
          <w:tcPr>
            <w:tcW w:w="2010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微软雅黑" w:cs="Times New Roman"/>
                <w:b/>
                <w:bCs/>
                <w:sz w:val="20"/>
                <w:szCs w:val="20"/>
                <w:lang w:val="en-US" w:eastAsia="en-GB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  <w:t>Sense prime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r</w:t>
            </w:r>
          </w:p>
        </w:tc>
        <w:tc>
          <w:tcPr>
            <w:tcW w:w="4444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5’–AGACGCCTTCATCTCTTTGAG-3’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" w:hRule="atLeast"/>
          <w:jc w:val="center"/>
        </w:trPr>
        <w:tc>
          <w:tcPr>
            <w:tcW w:w="1880" w:type="dxa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</w:p>
        </w:tc>
        <w:tc>
          <w:tcPr>
            <w:tcW w:w="2010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微软雅黑" w:cs="Times New Roman"/>
                <w:b/>
                <w:bCs/>
                <w:sz w:val="20"/>
                <w:szCs w:val="20"/>
                <w:lang w:val="en-US" w:eastAsia="en-GB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  <w:t>Anti-sense primer</w:t>
            </w:r>
          </w:p>
        </w:tc>
        <w:tc>
          <w:tcPr>
            <w:tcW w:w="4444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5’–CTCTGTACATCCGGTCAAGTATG-3’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" w:hRule="atLeast"/>
          <w:jc w:val="center"/>
        </w:trPr>
        <w:tc>
          <w:tcPr>
            <w:tcW w:w="1880" w:type="dxa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Mouse ALKBH5</w:t>
            </w:r>
          </w:p>
        </w:tc>
        <w:tc>
          <w:tcPr>
            <w:tcW w:w="2010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微软雅黑" w:cs="Times New Roman"/>
                <w:b/>
                <w:bCs/>
                <w:sz w:val="20"/>
                <w:szCs w:val="20"/>
                <w:lang w:val="en-US" w:eastAsia="en-GB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  <w:t>Sense prime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r</w:t>
            </w:r>
          </w:p>
        </w:tc>
        <w:tc>
          <w:tcPr>
            <w:tcW w:w="4444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5’–AGTTCCAGTTCAAGCCCATC-3’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" w:hRule="atLeast"/>
          <w:jc w:val="center"/>
        </w:trPr>
        <w:tc>
          <w:tcPr>
            <w:tcW w:w="1880" w:type="dxa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</w:p>
        </w:tc>
        <w:tc>
          <w:tcPr>
            <w:tcW w:w="2010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微软雅黑" w:cs="Times New Roman"/>
                <w:b/>
                <w:bCs/>
                <w:sz w:val="20"/>
                <w:szCs w:val="20"/>
                <w:lang w:val="en-US" w:eastAsia="en-GB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  <w:t>Anti-sense primer</w:t>
            </w:r>
          </w:p>
        </w:tc>
        <w:tc>
          <w:tcPr>
            <w:tcW w:w="4444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5’–GGCGTTCCTTAATGTCCTGAG-3’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" w:hRule="atLeast"/>
          <w:jc w:val="center"/>
        </w:trPr>
        <w:tc>
          <w:tcPr>
            <w:tcW w:w="1880" w:type="dxa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Mouse YTHDF1</w:t>
            </w:r>
          </w:p>
        </w:tc>
        <w:tc>
          <w:tcPr>
            <w:tcW w:w="2010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微软雅黑" w:cs="Times New Roman"/>
                <w:b/>
                <w:bCs/>
                <w:sz w:val="20"/>
                <w:szCs w:val="20"/>
                <w:lang w:val="en-US" w:eastAsia="en-GB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  <w:t>Sense prime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r</w:t>
            </w:r>
          </w:p>
        </w:tc>
        <w:tc>
          <w:tcPr>
            <w:tcW w:w="4444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5’–CCCCAGAGAACAAAAGGACAAG-3’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" w:hRule="atLeast"/>
          <w:jc w:val="center"/>
        </w:trPr>
        <w:tc>
          <w:tcPr>
            <w:tcW w:w="1880" w:type="dxa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</w:p>
        </w:tc>
        <w:tc>
          <w:tcPr>
            <w:tcW w:w="2010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微软雅黑" w:cs="Times New Roman"/>
                <w:b/>
                <w:bCs/>
                <w:sz w:val="20"/>
                <w:szCs w:val="20"/>
                <w:lang w:val="en-US" w:eastAsia="en-GB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  <w:t>Anti-sense primer</w:t>
            </w:r>
          </w:p>
        </w:tc>
        <w:tc>
          <w:tcPr>
            <w:tcW w:w="4444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5’–GACAGGTAAGGATCACTCATCG-3’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" w:hRule="atLeast"/>
          <w:jc w:val="center"/>
        </w:trPr>
        <w:tc>
          <w:tcPr>
            <w:tcW w:w="1880" w:type="dxa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Mouse YTHDF2</w:t>
            </w:r>
          </w:p>
        </w:tc>
        <w:tc>
          <w:tcPr>
            <w:tcW w:w="2010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微软雅黑" w:cs="Times New Roman"/>
                <w:b/>
                <w:bCs/>
                <w:sz w:val="20"/>
                <w:szCs w:val="20"/>
                <w:lang w:val="en-US" w:eastAsia="en-GB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  <w:t>Sense prime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r</w:t>
            </w:r>
          </w:p>
        </w:tc>
        <w:tc>
          <w:tcPr>
            <w:tcW w:w="4444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5’–ACTATGAGAAACGCCAAGAGG-3’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" w:hRule="atLeast"/>
          <w:jc w:val="center"/>
        </w:trPr>
        <w:tc>
          <w:tcPr>
            <w:tcW w:w="1880" w:type="dxa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</w:p>
        </w:tc>
        <w:tc>
          <w:tcPr>
            <w:tcW w:w="2010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微软雅黑" w:cs="Times New Roman"/>
                <w:b/>
                <w:bCs/>
                <w:sz w:val="20"/>
                <w:szCs w:val="20"/>
                <w:lang w:val="en-US" w:eastAsia="en-GB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  <w:t>Anti-sense primer</w:t>
            </w:r>
          </w:p>
        </w:tc>
        <w:tc>
          <w:tcPr>
            <w:tcW w:w="4444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5’–TTAGGATAAGGAGATGCAACCG-3’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" w:hRule="atLeast"/>
          <w:jc w:val="center"/>
        </w:trPr>
        <w:tc>
          <w:tcPr>
            <w:tcW w:w="1880" w:type="dxa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Mouse ephrin-A1</w:t>
            </w:r>
          </w:p>
        </w:tc>
        <w:tc>
          <w:tcPr>
            <w:tcW w:w="2010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微软雅黑" w:cs="Times New Roman"/>
                <w:b/>
                <w:bCs/>
                <w:sz w:val="20"/>
                <w:szCs w:val="20"/>
                <w:lang w:val="en-US" w:eastAsia="en-GB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  <w:t>Sense prime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r</w:t>
            </w:r>
          </w:p>
        </w:tc>
        <w:tc>
          <w:tcPr>
            <w:tcW w:w="4444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5’–CATCTCCAAACCTATCTACCATCAG-3’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" w:hRule="atLeast"/>
          <w:jc w:val="center"/>
        </w:trPr>
        <w:tc>
          <w:tcPr>
            <w:tcW w:w="1880" w:type="dxa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</w:p>
        </w:tc>
        <w:tc>
          <w:tcPr>
            <w:tcW w:w="2010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微软雅黑" w:cs="Times New Roman"/>
                <w:b/>
                <w:bCs/>
                <w:sz w:val="20"/>
                <w:szCs w:val="20"/>
                <w:lang w:val="en-US" w:eastAsia="en-GB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  <w:t>Anti-sense primer</w:t>
            </w:r>
          </w:p>
        </w:tc>
        <w:tc>
          <w:tcPr>
            <w:tcW w:w="4444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5’–TGCAAAACCTGTACTTCCGG-3’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" w:hRule="atLeast"/>
          <w:jc w:val="center"/>
        </w:trPr>
        <w:tc>
          <w:tcPr>
            <w:tcW w:w="1880" w:type="dxa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Mouse ephrin-A2</w:t>
            </w:r>
          </w:p>
        </w:tc>
        <w:tc>
          <w:tcPr>
            <w:tcW w:w="2010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微软雅黑" w:cs="Times New Roman"/>
                <w:b/>
                <w:bCs/>
                <w:sz w:val="20"/>
                <w:szCs w:val="20"/>
                <w:lang w:val="en-US" w:eastAsia="en-GB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  <w:t>Sense prime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r</w:t>
            </w:r>
          </w:p>
        </w:tc>
        <w:tc>
          <w:tcPr>
            <w:tcW w:w="4444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5’–CTTTGAGTTCCGGCCTGG-3’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" w:hRule="atLeast"/>
          <w:jc w:val="center"/>
        </w:trPr>
        <w:tc>
          <w:tcPr>
            <w:tcW w:w="1880" w:type="dxa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</w:p>
        </w:tc>
        <w:tc>
          <w:tcPr>
            <w:tcW w:w="2010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微软雅黑" w:cs="Times New Roman"/>
                <w:b/>
                <w:bCs/>
                <w:sz w:val="20"/>
                <w:szCs w:val="20"/>
                <w:lang w:val="en-US" w:eastAsia="en-GB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  <w:t>Anti-sense primer</w:t>
            </w:r>
          </w:p>
        </w:tc>
        <w:tc>
          <w:tcPr>
            <w:tcW w:w="4444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5’–TGTTACTGGTGAAGATGGGC-3’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" w:hRule="atLeast"/>
          <w:jc w:val="center"/>
        </w:trPr>
        <w:tc>
          <w:tcPr>
            <w:tcW w:w="1880" w:type="dxa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Mouse ephrin-A3</w:t>
            </w:r>
          </w:p>
        </w:tc>
        <w:tc>
          <w:tcPr>
            <w:tcW w:w="2010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微软雅黑" w:cs="Times New Roman"/>
                <w:b/>
                <w:bCs/>
                <w:sz w:val="20"/>
                <w:szCs w:val="20"/>
                <w:lang w:val="en-US" w:eastAsia="en-GB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  <w:t>Sense prime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r</w:t>
            </w:r>
          </w:p>
        </w:tc>
        <w:tc>
          <w:tcPr>
            <w:tcW w:w="4444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5’–ACAGCCCCATCAAGTTCTC-3’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" w:hRule="atLeast"/>
          <w:jc w:val="center"/>
        </w:trPr>
        <w:tc>
          <w:tcPr>
            <w:tcW w:w="1880" w:type="dxa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</w:p>
        </w:tc>
        <w:tc>
          <w:tcPr>
            <w:tcW w:w="2010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微软雅黑" w:cs="Times New Roman"/>
                <w:b/>
                <w:bCs/>
                <w:sz w:val="20"/>
                <w:szCs w:val="20"/>
                <w:lang w:val="en-US" w:eastAsia="en-GB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  <w:t>Anti-sense primer</w:t>
            </w:r>
          </w:p>
        </w:tc>
        <w:tc>
          <w:tcPr>
            <w:tcW w:w="4444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5’–CTTCATCCTCAGACACTTCCAG-3’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" w:hRule="atLeast"/>
          <w:jc w:val="center"/>
        </w:trPr>
        <w:tc>
          <w:tcPr>
            <w:tcW w:w="1880" w:type="dxa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Mouse ephrin-A4</w:t>
            </w:r>
          </w:p>
        </w:tc>
        <w:tc>
          <w:tcPr>
            <w:tcW w:w="2010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微软雅黑" w:cs="Times New Roman"/>
                <w:b/>
                <w:bCs/>
                <w:sz w:val="20"/>
                <w:szCs w:val="20"/>
                <w:lang w:val="en-US" w:eastAsia="en-GB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  <w:t>Sense prime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r</w:t>
            </w:r>
          </w:p>
        </w:tc>
        <w:tc>
          <w:tcPr>
            <w:tcW w:w="4444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5’–CACCCAATCTACTGGAACTCC-3’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" w:hRule="atLeast"/>
          <w:jc w:val="center"/>
        </w:trPr>
        <w:tc>
          <w:tcPr>
            <w:tcW w:w="1880" w:type="dxa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</w:p>
        </w:tc>
        <w:tc>
          <w:tcPr>
            <w:tcW w:w="2010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微软雅黑" w:cs="Times New Roman"/>
                <w:b/>
                <w:bCs/>
                <w:sz w:val="20"/>
                <w:szCs w:val="20"/>
                <w:lang w:val="en-US" w:eastAsia="en-GB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  <w:t>Anti-sense primer</w:t>
            </w:r>
          </w:p>
        </w:tc>
        <w:tc>
          <w:tcPr>
            <w:tcW w:w="4444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5’–GTATAATGCAAAGGTTTCCGGG-3’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" w:hRule="atLeast"/>
          <w:jc w:val="center"/>
        </w:trPr>
        <w:tc>
          <w:tcPr>
            <w:tcW w:w="1880" w:type="dxa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Mouse ephrin-A5</w:t>
            </w:r>
          </w:p>
        </w:tc>
        <w:tc>
          <w:tcPr>
            <w:tcW w:w="2010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微软雅黑" w:cs="Times New Roman"/>
                <w:b/>
                <w:bCs/>
                <w:sz w:val="20"/>
                <w:szCs w:val="20"/>
                <w:lang w:val="en-US" w:eastAsia="en-GB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  <w:t>Sense prime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r</w:t>
            </w:r>
          </w:p>
        </w:tc>
        <w:tc>
          <w:tcPr>
            <w:tcW w:w="4444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5’–AGGTCCTGTCTAAAGCTCAAAG-3’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" w:hRule="atLeast"/>
          <w:jc w:val="center"/>
        </w:trPr>
        <w:tc>
          <w:tcPr>
            <w:tcW w:w="1880" w:type="dxa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</w:p>
        </w:tc>
        <w:tc>
          <w:tcPr>
            <w:tcW w:w="2010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微软雅黑" w:cs="Times New Roman"/>
                <w:b/>
                <w:bCs/>
                <w:sz w:val="20"/>
                <w:szCs w:val="20"/>
                <w:lang w:val="en-US" w:eastAsia="en-GB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  <w:t>Anti-sense primer</w:t>
            </w:r>
          </w:p>
        </w:tc>
        <w:tc>
          <w:tcPr>
            <w:tcW w:w="4444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5’–GGAACAGTAGGATTGCCAAAAG-3’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" w:hRule="atLeast"/>
          <w:jc w:val="center"/>
        </w:trPr>
        <w:tc>
          <w:tcPr>
            <w:tcW w:w="1880" w:type="dxa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Mouse ephrin-B1</w:t>
            </w:r>
          </w:p>
        </w:tc>
        <w:tc>
          <w:tcPr>
            <w:tcW w:w="2010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微软雅黑" w:cs="Times New Roman"/>
                <w:b/>
                <w:bCs/>
                <w:sz w:val="20"/>
                <w:szCs w:val="20"/>
                <w:lang w:val="en-US" w:eastAsia="en-GB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  <w:t>Sense prime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r</w:t>
            </w:r>
          </w:p>
        </w:tc>
        <w:tc>
          <w:tcPr>
            <w:tcW w:w="4444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5’–AAGTTCCAAGAGTTCAGCCC-3’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" w:hRule="atLeast"/>
          <w:jc w:val="center"/>
        </w:trPr>
        <w:tc>
          <w:tcPr>
            <w:tcW w:w="1880" w:type="dxa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</w:p>
        </w:tc>
        <w:tc>
          <w:tcPr>
            <w:tcW w:w="2010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微软雅黑" w:cs="Times New Roman"/>
                <w:b/>
                <w:bCs/>
                <w:sz w:val="20"/>
                <w:szCs w:val="20"/>
                <w:lang w:val="en-US" w:eastAsia="en-GB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  <w:t>Anti-sense primer</w:t>
            </w:r>
          </w:p>
        </w:tc>
        <w:tc>
          <w:tcPr>
            <w:tcW w:w="4444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5’–ATCTTCATAGTGCGGGTGC-3’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" w:hRule="atLeast"/>
          <w:jc w:val="center"/>
        </w:trPr>
        <w:tc>
          <w:tcPr>
            <w:tcW w:w="1880" w:type="dxa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Mouse ephrin-B2</w:t>
            </w:r>
          </w:p>
        </w:tc>
        <w:tc>
          <w:tcPr>
            <w:tcW w:w="2010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微软雅黑" w:cs="Times New Roman"/>
                <w:b/>
                <w:bCs/>
                <w:sz w:val="20"/>
                <w:szCs w:val="20"/>
                <w:lang w:val="en-US" w:eastAsia="en-GB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  <w:t>Sense prime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r</w:t>
            </w:r>
          </w:p>
        </w:tc>
        <w:tc>
          <w:tcPr>
            <w:tcW w:w="4444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5’–AGACAAGAGCCATGAAGATCC-3’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" w:hRule="atLeast"/>
          <w:jc w:val="center"/>
        </w:trPr>
        <w:tc>
          <w:tcPr>
            <w:tcW w:w="1880" w:type="dxa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</w:p>
        </w:tc>
        <w:tc>
          <w:tcPr>
            <w:tcW w:w="2010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微软雅黑" w:cs="Times New Roman"/>
                <w:b/>
                <w:bCs/>
                <w:sz w:val="20"/>
                <w:szCs w:val="20"/>
                <w:lang w:val="en-US" w:eastAsia="en-GB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  <w:t>Anti-sense primer</w:t>
            </w:r>
          </w:p>
        </w:tc>
        <w:tc>
          <w:tcPr>
            <w:tcW w:w="4444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5’–ACTTCTCCCATTTGTACCAGC-3’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" w:hRule="atLeast"/>
          <w:jc w:val="center"/>
        </w:trPr>
        <w:tc>
          <w:tcPr>
            <w:tcW w:w="1880" w:type="dxa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Mouse ephrin-B3</w:t>
            </w:r>
          </w:p>
        </w:tc>
        <w:tc>
          <w:tcPr>
            <w:tcW w:w="2010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微软雅黑" w:cs="Times New Roman"/>
                <w:b/>
                <w:bCs/>
                <w:sz w:val="20"/>
                <w:szCs w:val="20"/>
                <w:lang w:val="en-US" w:eastAsia="en-GB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  <w:t>Sense prime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r</w:t>
            </w:r>
          </w:p>
        </w:tc>
        <w:tc>
          <w:tcPr>
            <w:tcW w:w="4444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5’–CATAATTGCCACATCAGACGG-3’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" w:hRule="atLeast"/>
          <w:jc w:val="center"/>
        </w:trPr>
        <w:tc>
          <w:tcPr>
            <w:tcW w:w="1880" w:type="dxa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</w:p>
        </w:tc>
        <w:tc>
          <w:tcPr>
            <w:tcW w:w="2010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微软雅黑" w:cs="Times New Roman"/>
                <w:b/>
                <w:bCs/>
                <w:sz w:val="20"/>
                <w:szCs w:val="20"/>
                <w:lang w:val="en-US" w:eastAsia="en-GB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  <w:t>Anti-sense primer</w:t>
            </w:r>
          </w:p>
        </w:tc>
        <w:tc>
          <w:tcPr>
            <w:tcW w:w="4444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5’–TTCAGACACAGGTTTTCGGG-3’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" w:hRule="atLeast"/>
          <w:jc w:val="center"/>
        </w:trPr>
        <w:tc>
          <w:tcPr>
            <w:tcW w:w="1880" w:type="dxa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Mouse Grb4</w:t>
            </w:r>
          </w:p>
        </w:tc>
        <w:tc>
          <w:tcPr>
            <w:tcW w:w="2010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微软雅黑" w:cs="Times New Roman"/>
                <w:b/>
                <w:bCs/>
                <w:sz w:val="20"/>
                <w:szCs w:val="20"/>
                <w:lang w:val="en-US" w:eastAsia="en-GB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  <w:t>Sense prime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r</w:t>
            </w:r>
          </w:p>
        </w:tc>
        <w:tc>
          <w:tcPr>
            <w:tcW w:w="4444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5’–TGGTACTATGGCAACGTGAC-3’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" w:hRule="atLeast"/>
          <w:jc w:val="center"/>
        </w:trPr>
        <w:tc>
          <w:tcPr>
            <w:tcW w:w="1880" w:type="dxa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</w:p>
        </w:tc>
        <w:tc>
          <w:tcPr>
            <w:tcW w:w="2010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微软雅黑" w:cs="Times New Roman"/>
                <w:b/>
                <w:bCs/>
                <w:sz w:val="20"/>
                <w:szCs w:val="20"/>
                <w:lang w:val="en-US" w:eastAsia="en-GB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  <w:t>Anti-sense primer</w:t>
            </w:r>
          </w:p>
        </w:tc>
        <w:tc>
          <w:tcPr>
            <w:tcW w:w="4444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5’–AGTGCTTGTTTCTCCCTGAC-3’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" w:hRule="atLeast"/>
          <w:jc w:val="center"/>
        </w:trPr>
        <w:tc>
          <w:tcPr>
            <w:tcW w:w="1880" w:type="dxa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微软雅黑" w:cs="Times New Roman"/>
                <w:b/>
                <w:bCs/>
                <w:sz w:val="20"/>
                <w:szCs w:val="20"/>
                <w:lang w:val="en-US" w:eastAsia="en-GB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Mouse GIT1</w:t>
            </w:r>
          </w:p>
        </w:tc>
        <w:tc>
          <w:tcPr>
            <w:tcW w:w="2010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微软雅黑" w:cs="Times New Roman"/>
                <w:b/>
                <w:bCs/>
                <w:sz w:val="20"/>
                <w:szCs w:val="20"/>
                <w:lang w:val="en-US" w:eastAsia="en-GB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  <w:t>Sense prime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r</w:t>
            </w:r>
          </w:p>
        </w:tc>
        <w:tc>
          <w:tcPr>
            <w:tcW w:w="4444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5’–CACCCCATCAAGTCAGAGTTC-3’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" w:hRule="atLeast"/>
          <w:jc w:val="center"/>
        </w:trPr>
        <w:tc>
          <w:tcPr>
            <w:tcW w:w="1880" w:type="dxa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</w:p>
        </w:tc>
        <w:tc>
          <w:tcPr>
            <w:tcW w:w="2010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微软雅黑" w:cs="Times New Roman"/>
                <w:b/>
                <w:bCs/>
                <w:sz w:val="20"/>
                <w:szCs w:val="20"/>
                <w:lang w:val="en-US" w:eastAsia="en-GB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  <w:t>Anti-sense primer</w:t>
            </w:r>
          </w:p>
        </w:tc>
        <w:tc>
          <w:tcPr>
            <w:tcW w:w="4444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5’–GTTTCCAAGTTGCCTGTTCG-3’</w:t>
            </w:r>
          </w:p>
        </w:tc>
      </w:tr>
    </w:tbl>
    <w:p>
      <w:pPr>
        <w:adjustRightInd/>
        <w:snapToGrid/>
        <w:spacing w:line="220" w:lineRule="atLeast"/>
        <w:jc w:val="both"/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31D50"/>
    <w:rsid w:val="000356C5"/>
    <w:rsid w:val="00101419"/>
    <w:rsid w:val="002D5944"/>
    <w:rsid w:val="00323B43"/>
    <w:rsid w:val="00346BA5"/>
    <w:rsid w:val="003A59C6"/>
    <w:rsid w:val="003B1FD0"/>
    <w:rsid w:val="003D37D8"/>
    <w:rsid w:val="003D4B06"/>
    <w:rsid w:val="00426133"/>
    <w:rsid w:val="004358AB"/>
    <w:rsid w:val="004377D0"/>
    <w:rsid w:val="004B5B88"/>
    <w:rsid w:val="00525256"/>
    <w:rsid w:val="00585B24"/>
    <w:rsid w:val="005C369C"/>
    <w:rsid w:val="005D7CB2"/>
    <w:rsid w:val="005E3C4E"/>
    <w:rsid w:val="0061170E"/>
    <w:rsid w:val="00665647"/>
    <w:rsid w:val="007B3E76"/>
    <w:rsid w:val="007B5F2F"/>
    <w:rsid w:val="008474E1"/>
    <w:rsid w:val="008B7726"/>
    <w:rsid w:val="008C71B1"/>
    <w:rsid w:val="008F32D6"/>
    <w:rsid w:val="00A23202"/>
    <w:rsid w:val="00A511DD"/>
    <w:rsid w:val="00A65C81"/>
    <w:rsid w:val="00A66CAD"/>
    <w:rsid w:val="00AA7D76"/>
    <w:rsid w:val="00B458F0"/>
    <w:rsid w:val="00B5763D"/>
    <w:rsid w:val="00BB2E66"/>
    <w:rsid w:val="00C730DB"/>
    <w:rsid w:val="00CB6CAD"/>
    <w:rsid w:val="00CB6CCE"/>
    <w:rsid w:val="00D31D50"/>
    <w:rsid w:val="00E47B6D"/>
    <w:rsid w:val="00F202D8"/>
    <w:rsid w:val="00F24F2A"/>
    <w:rsid w:val="00F27424"/>
    <w:rsid w:val="04067206"/>
    <w:rsid w:val="053629F1"/>
    <w:rsid w:val="0B3B066F"/>
    <w:rsid w:val="0B872CA4"/>
    <w:rsid w:val="0ED65201"/>
    <w:rsid w:val="0F69606E"/>
    <w:rsid w:val="17712209"/>
    <w:rsid w:val="1A5E44BF"/>
    <w:rsid w:val="1A925E06"/>
    <w:rsid w:val="1C894D17"/>
    <w:rsid w:val="22D57B72"/>
    <w:rsid w:val="23473CF0"/>
    <w:rsid w:val="245E70DB"/>
    <w:rsid w:val="2CB13CDF"/>
    <w:rsid w:val="2F9C183E"/>
    <w:rsid w:val="346D2EA2"/>
    <w:rsid w:val="3B717667"/>
    <w:rsid w:val="426A4E49"/>
    <w:rsid w:val="43024D80"/>
    <w:rsid w:val="43A540C7"/>
    <w:rsid w:val="44A2658A"/>
    <w:rsid w:val="475E0D5A"/>
    <w:rsid w:val="4AB26D96"/>
    <w:rsid w:val="551C0D56"/>
    <w:rsid w:val="599E16C0"/>
    <w:rsid w:val="5C340BFB"/>
    <w:rsid w:val="62EE3EAA"/>
    <w:rsid w:val="66736D0A"/>
    <w:rsid w:val="66956EB6"/>
    <w:rsid w:val="68730115"/>
    <w:rsid w:val="697E5AAD"/>
    <w:rsid w:val="6DA530FA"/>
    <w:rsid w:val="6FEF3847"/>
    <w:rsid w:val="72AA523B"/>
    <w:rsid w:val="73906D95"/>
    <w:rsid w:val="771D3939"/>
    <w:rsid w:val="7B0F3D1D"/>
    <w:rsid w:val="7FB56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customStyle="1" w:styleId="8">
    <w:name w:val="页眉 Char"/>
    <w:basedOn w:val="7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556</Words>
  <Characters>3172</Characters>
  <Lines>26</Lines>
  <Paragraphs>7</Paragraphs>
  <TotalTime>91</TotalTime>
  <ScaleCrop>false</ScaleCrop>
  <LinksUpToDate>false</LinksUpToDate>
  <CharactersWithSpaces>3721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Writer</cp:lastModifiedBy>
  <dcterms:modified xsi:type="dcterms:W3CDTF">2021-07-12T09:27:06Z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E79488D7A0B54849BF61D424A8FAF8DA</vt:lpwstr>
  </property>
</Properties>
</file>