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789E" w14:textId="77777777" w:rsidR="00253815" w:rsidRDefault="00253815" w:rsidP="00253815">
      <w:pPr>
        <w:pStyle w:val="1"/>
        <w:jc w:val="both"/>
        <w:rPr>
          <w:rFonts w:asciiTheme="majorBidi" w:hAnsiTheme="majorBidi"/>
          <w:b/>
          <w:bCs/>
          <w:color w:val="auto"/>
          <w:sz w:val="32"/>
          <w:szCs w:val="32"/>
        </w:rPr>
      </w:pPr>
      <w:r w:rsidRPr="00D9688A">
        <w:rPr>
          <w:rFonts w:asciiTheme="majorBidi" w:hAnsiTheme="majorBidi"/>
          <w:b/>
          <w:bCs/>
          <w:color w:val="auto"/>
          <w:sz w:val="32"/>
          <w:szCs w:val="32"/>
        </w:rPr>
        <w:t>Supplementary information</w:t>
      </w:r>
    </w:p>
    <w:p w14:paraId="0589FDE6" w14:textId="77777777" w:rsidR="00253815" w:rsidRDefault="00253815" w:rsidP="00253815">
      <w:pPr>
        <w:rPr>
          <w:rtl/>
        </w:rPr>
      </w:pPr>
    </w:p>
    <w:p w14:paraId="19DE1262" w14:textId="77777777" w:rsidR="00253815" w:rsidRDefault="00253815" w:rsidP="00253815">
      <w:pPr>
        <w:pStyle w:val="2"/>
        <w:jc w:val="both"/>
        <w:rPr>
          <w:rFonts w:asciiTheme="majorBidi" w:hAnsiTheme="majorBidi"/>
          <w:b/>
          <w:bCs/>
          <w:color w:val="auto"/>
          <w:sz w:val="28"/>
          <w:szCs w:val="28"/>
        </w:rPr>
      </w:pPr>
      <w:r w:rsidRPr="00D9688A">
        <w:rPr>
          <w:rFonts w:asciiTheme="majorBidi" w:hAnsiTheme="majorBidi"/>
          <w:b/>
          <w:bCs/>
          <w:color w:val="auto"/>
          <w:sz w:val="28"/>
          <w:szCs w:val="28"/>
        </w:rPr>
        <w:t xml:space="preserve">Supplementary Table S1: </w:t>
      </w:r>
      <w:r>
        <w:rPr>
          <w:rFonts w:asciiTheme="majorBidi" w:hAnsiTheme="majorBidi"/>
          <w:b/>
          <w:bCs/>
          <w:color w:val="auto"/>
          <w:sz w:val="28"/>
          <w:szCs w:val="28"/>
        </w:rPr>
        <w:t>Demographic Characteristics of the Study Population, by Study Group</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537"/>
        <w:gridCol w:w="1752"/>
        <w:gridCol w:w="1940"/>
        <w:gridCol w:w="1906"/>
        <w:gridCol w:w="873"/>
      </w:tblGrid>
      <w:tr w:rsidR="00253815" w:rsidRPr="004D2ABD" w14:paraId="5FEFA6B8" w14:textId="77777777" w:rsidTr="0084739E">
        <w:trPr>
          <w:trHeight w:val="813"/>
        </w:trPr>
        <w:tc>
          <w:tcPr>
            <w:tcW w:w="1632" w:type="dxa"/>
            <w:shd w:val="clear" w:color="000000" w:fill="8ED973"/>
            <w:vAlign w:val="center"/>
            <w:hideMark/>
          </w:tcPr>
          <w:p w14:paraId="77740B6C" w14:textId="77777777" w:rsidR="00253815" w:rsidRPr="004D2ABD" w:rsidRDefault="00253815" w:rsidP="0084739E">
            <w:pPr>
              <w:jc w:val="center"/>
              <w:rPr>
                <w:rFonts w:asciiTheme="majorBidi" w:hAnsiTheme="majorBidi" w:cstheme="majorBidi"/>
                <w:b/>
                <w:bCs/>
                <w:sz w:val="20"/>
                <w:szCs w:val="20"/>
                <w:lang w:val="x-none"/>
              </w:rPr>
            </w:pPr>
            <w:bookmarkStart w:id="0" w:name="_Hlk202200517"/>
            <w:r w:rsidRPr="004D2ABD">
              <w:rPr>
                <w:rFonts w:asciiTheme="majorBidi" w:hAnsiTheme="majorBidi" w:cstheme="majorBidi"/>
                <w:b/>
                <w:bCs/>
                <w:sz w:val="20"/>
                <w:szCs w:val="20"/>
                <w:lang w:val="x-none"/>
              </w:rPr>
              <w:t>Variable</w:t>
            </w:r>
          </w:p>
        </w:tc>
        <w:tc>
          <w:tcPr>
            <w:tcW w:w="1537" w:type="dxa"/>
            <w:shd w:val="clear" w:color="000000" w:fill="8ED973"/>
            <w:vAlign w:val="center"/>
            <w:hideMark/>
          </w:tcPr>
          <w:p w14:paraId="39E71590"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lang w:val="x-none"/>
              </w:rPr>
              <w:t>Group</w:t>
            </w:r>
          </w:p>
        </w:tc>
        <w:tc>
          <w:tcPr>
            <w:tcW w:w="1752" w:type="dxa"/>
            <w:shd w:val="clear" w:color="000000" w:fill="8ED973"/>
            <w:vAlign w:val="center"/>
            <w:hideMark/>
          </w:tcPr>
          <w:p w14:paraId="7132FB5E" w14:textId="77777777" w:rsidR="00253815" w:rsidRPr="004D2ABD" w:rsidRDefault="00253815" w:rsidP="0084739E">
            <w:pPr>
              <w:jc w:val="center"/>
              <w:rPr>
                <w:rFonts w:asciiTheme="majorBidi" w:hAnsiTheme="majorBidi" w:cstheme="majorBidi"/>
                <w:b/>
                <w:bCs/>
                <w:sz w:val="20"/>
                <w:szCs w:val="20"/>
                <w:rtl/>
                <w:lang w:val="x-none"/>
              </w:rPr>
            </w:pPr>
            <w:bookmarkStart w:id="1" w:name="OLE_LINK1"/>
            <w:r w:rsidRPr="004D2ABD">
              <w:rPr>
                <w:rFonts w:asciiTheme="majorBidi" w:hAnsiTheme="majorBidi" w:cstheme="majorBidi"/>
                <w:b/>
                <w:bCs/>
                <w:sz w:val="20"/>
                <w:szCs w:val="20"/>
                <w:lang w:val="x-none"/>
              </w:rPr>
              <w:t>Justified Visits</w:t>
            </w:r>
            <w:bookmarkEnd w:id="1"/>
            <w:r w:rsidRPr="004D2ABD">
              <w:rPr>
                <w:rFonts w:asciiTheme="majorBidi" w:hAnsiTheme="majorBidi" w:cstheme="majorBidi"/>
                <w:b/>
                <w:bCs/>
                <w:sz w:val="20"/>
                <w:szCs w:val="20"/>
                <w:lang w:val="x-none"/>
              </w:rPr>
              <w:t xml:space="preserve"> </w:t>
            </w:r>
          </w:p>
          <w:p w14:paraId="4BE23EFB" w14:textId="77777777" w:rsidR="00253815" w:rsidRPr="004D2ABD" w:rsidRDefault="00253815" w:rsidP="0084739E">
            <w:pPr>
              <w:jc w:val="center"/>
              <w:rPr>
                <w:rFonts w:asciiTheme="majorBidi" w:hAnsiTheme="majorBidi" w:cstheme="majorBidi"/>
                <w:b/>
                <w:bCs/>
                <w:sz w:val="20"/>
                <w:szCs w:val="20"/>
                <w:rtl/>
                <w:lang w:val="x-none"/>
              </w:rPr>
            </w:pPr>
            <w:r w:rsidRPr="004D2ABD">
              <w:rPr>
                <w:rFonts w:asciiTheme="majorBidi" w:hAnsiTheme="majorBidi" w:cstheme="majorBidi"/>
                <w:b/>
                <w:bCs/>
                <w:sz w:val="20"/>
                <w:szCs w:val="20"/>
              </w:rPr>
              <w:t xml:space="preserve">n = 1,438,283 </w:t>
            </w:r>
          </w:p>
        </w:tc>
        <w:tc>
          <w:tcPr>
            <w:tcW w:w="1940" w:type="dxa"/>
            <w:shd w:val="clear" w:color="000000" w:fill="8ED973"/>
            <w:vAlign w:val="center"/>
            <w:hideMark/>
          </w:tcPr>
          <w:p w14:paraId="41970A83" w14:textId="77777777" w:rsidR="00253815" w:rsidRPr="004D2ABD" w:rsidRDefault="00253815" w:rsidP="0084739E">
            <w:pPr>
              <w:jc w:val="center"/>
              <w:rPr>
                <w:rFonts w:asciiTheme="majorBidi" w:hAnsiTheme="majorBidi" w:cstheme="majorBidi"/>
                <w:b/>
                <w:bCs/>
                <w:sz w:val="20"/>
                <w:szCs w:val="20"/>
              </w:rPr>
            </w:pPr>
            <w:bookmarkStart w:id="2" w:name="OLE_LINK2"/>
            <w:r w:rsidRPr="004D2ABD">
              <w:rPr>
                <w:rFonts w:asciiTheme="majorBidi" w:hAnsiTheme="majorBidi" w:cstheme="majorBidi"/>
                <w:b/>
                <w:bCs/>
                <w:sz w:val="20"/>
                <w:szCs w:val="20"/>
                <w:lang w:val="x-none"/>
              </w:rPr>
              <w:t>Non-Justified Visits</w:t>
            </w:r>
          </w:p>
          <w:bookmarkEnd w:id="2"/>
          <w:p w14:paraId="5A7B0992"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lang w:val="x-none"/>
              </w:rPr>
              <w:t xml:space="preserve">n </w:t>
            </w:r>
            <w:r w:rsidRPr="004D2ABD">
              <w:rPr>
                <w:rFonts w:asciiTheme="majorBidi" w:hAnsiTheme="majorBidi" w:cstheme="majorBidi"/>
                <w:b/>
                <w:bCs/>
                <w:sz w:val="20"/>
                <w:szCs w:val="20"/>
              </w:rPr>
              <w:t xml:space="preserve">= 1,404,907 </w:t>
            </w:r>
          </w:p>
        </w:tc>
        <w:tc>
          <w:tcPr>
            <w:tcW w:w="1906" w:type="dxa"/>
            <w:shd w:val="clear" w:color="000000" w:fill="8ED973"/>
            <w:vAlign w:val="center"/>
          </w:tcPr>
          <w:p w14:paraId="3D2B18E8" w14:textId="77777777" w:rsidR="00253815" w:rsidRPr="004D2ABD" w:rsidRDefault="00253815" w:rsidP="0084739E">
            <w:pPr>
              <w:jc w:val="center"/>
              <w:rPr>
                <w:rFonts w:asciiTheme="majorBidi" w:hAnsiTheme="majorBidi" w:cstheme="majorBidi"/>
                <w:b/>
                <w:bCs/>
                <w:sz w:val="20"/>
                <w:szCs w:val="20"/>
              </w:rPr>
            </w:pPr>
            <w:r w:rsidRPr="004D2ABD">
              <w:rPr>
                <w:rFonts w:asciiTheme="majorBidi" w:hAnsiTheme="majorBidi" w:cstheme="majorBidi"/>
                <w:b/>
                <w:bCs/>
                <w:sz w:val="20"/>
                <w:szCs w:val="20"/>
              </w:rPr>
              <w:t>Total</w:t>
            </w:r>
          </w:p>
          <w:p w14:paraId="39674137" w14:textId="77777777" w:rsidR="00253815" w:rsidRPr="004D2ABD" w:rsidRDefault="00253815" w:rsidP="0084739E">
            <w:pPr>
              <w:jc w:val="center"/>
              <w:rPr>
                <w:rFonts w:asciiTheme="majorBidi" w:hAnsiTheme="majorBidi" w:cstheme="majorBidi"/>
                <w:b/>
                <w:bCs/>
                <w:sz w:val="20"/>
                <w:szCs w:val="20"/>
              </w:rPr>
            </w:pPr>
            <w:r w:rsidRPr="004D2ABD">
              <w:rPr>
                <w:rFonts w:asciiTheme="majorBidi" w:hAnsiTheme="majorBidi" w:cstheme="majorBidi"/>
                <w:b/>
                <w:bCs/>
                <w:sz w:val="20"/>
                <w:szCs w:val="20"/>
              </w:rPr>
              <w:t>n = 2,843,190</w:t>
            </w:r>
          </w:p>
        </w:tc>
        <w:tc>
          <w:tcPr>
            <w:tcW w:w="873" w:type="dxa"/>
            <w:shd w:val="clear" w:color="000000" w:fill="8ED973"/>
            <w:vAlign w:val="center"/>
            <w:hideMark/>
          </w:tcPr>
          <w:p w14:paraId="493DB904"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p</w:t>
            </w:r>
            <w:r w:rsidRPr="004D2ABD">
              <w:rPr>
                <w:rFonts w:asciiTheme="majorBidi" w:hAnsiTheme="majorBidi" w:cstheme="majorBidi"/>
                <w:b/>
                <w:bCs/>
                <w:sz w:val="20"/>
                <w:szCs w:val="20"/>
                <w:lang w:val="x-none"/>
              </w:rPr>
              <w:t>-value</w:t>
            </w:r>
          </w:p>
        </w:tc>
      </w:tr>
      <w:tr w:rsidR="00253815" w:rsidRPr="004D2ABD" w14:paraId="113709D7" w14:textId="77777777" w:rsidTr="0084739E">
        <w:trPr>
          <w:trHeight w:val="20"/>
        </w:trPr>
        <w:tc>
          <w:tcPr>
            <w:tcW w:w="1632" w:type="dxa"/>
            <w:vMerge w:val="restart"/>
            <w:shd w:val="clear" w:color="000000" w:fill="DAF2D0"/>
            <w:vAlign w:val="center"/>
            <w:hideMark/>
          </w:tcPr>
          <w:p w14:paraId="07DBB9A3"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Age,</w:t>
            </w:r>
          </w:p>
          <w:p w14:paraId="136D5F0F" w14:textId="77777777" w:rsidR="00253815" w:rsidRPr="004D2ABD" w:rsidRDefault="00253815" w:rsidP="0084739E">
            <w:pPr>
              <w:jc w:val="center"/>
              <w:rPr>
                <w:rFonts w:asciiTheme="majorBidi" w:hAnsiTheme="majorBidi" w:cstheme="majorBidi"/>
                <w:b/>
                <w:bCs/>
                <w:sz w:val="18"/>
                <w:szCs w:val="18"/>
              </w:rPr>
            </w:pPr>
            <w:r>
              <w:rPr>
                <w:rFonts w:asciiTheme="majorBidi" w:hAnsiTheme="majorBidi" w:cstheme="majorBidi"/>
                <w:b/>
                <w:bCs/>
                <w:sz w:val="18"/>
                <w:szCs w:val="18"/>
              </w:rPr>
              <w:t>Y</w:t>
            </w:r>
            <w:r w:rsidRPr="004D2ABD">
              <w:rPr>
                <w:rFonts w:asciiTheme="majorBidi" w:hAnsiTheme="majorBidi" w:cstheme="majorBidi"/>
                <w:b/>
                <w:bCs/>
                <w:sz w:val="18"/>
                <w:szCs w:val="18"/>
              </w:rPr>
              <w:t>ears</w:t>
            </w:r>
          </w:p>
        </w:tc>
        <w:tc>
          <w:tcPr>
            <w:tcW w:w="1537" w:type="dxa"/>
            <w:shd w:val="clear" w:color="auto" w:fill="auto"/>
            <w:vAlign w:val="center"/>
            <w:hideMark/>
          </w:tcPr>
          <w:p w14:paraId="65E488CE" w14:textId="77777777" w:rsidR="00253815" w:rsidRPr="004D2ABD" w:rsidRDefault="00253815" w:rsidP="0084739E">
            <w:pPr>
              <w:jc w:val="both"/>
              <w:rPr>
                <w:rFonts w:asciiTheme="majorBidi" w:hAnsiTheme="majorBidi" w:cstheme="majorBidi"/>
                <w:sz w:val="18"/>
                <w:szCs w:val="18"/>
                <w:lang w:val="x-none"/>
              </w:rPr>
            </w:pPr>
            <w:r>
              <w:rPr>
                <w:rFonts w:asciiTheme="majorBidi" w:hAnsiTheme="majorBidi" w:cstheme="majorBidi" w:hint="cs"/>
                <w:sz w:val="18"/>
                <w:szCs w:val="18"/>
                <w:rtl/>
                <w:lang w:val="x-none"/>
              </w:rPr>
              <w:t>&gt;</w:t>
            </w:r>
            <w:r w:rsidRPr="004D2ABD">
              <w:rPr>
                <w:rFonts w:asciiTheme="majorBidi" w:hAnsiTheme="majorBidi" w:cstheme="majorBidi"/>
                <w:sz w:val="18"/>
                <w:szCs w:val="18"/>
                <w:lang w:val="x-none"/>
              </w:rPr>
              <w:t>1</w:t>
            </w:r>
          </w:p>
        </w:tc>
        <w:tc>
          <w:tcPr>
            <w:tcW w:w="1752" w:type="dxa"/>
            <w:shd w:val="clear" w:color="auto" w:fill="auto"/>
            <w:vAlign w:val="center"/>
            <w:hideMark/>
          </w:tcPr>
          <w:p w14:paraId="0B61362F"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 xml:space="preserve">25,489 </w:t>
            </w:r>
            <w:r w:rsidRPr="004D2ABD">
              <w:rPr>
                <w:rFonts w:asciiTheme="majorBidi" w:hAnsiTheme="majorBidi" w:cstheme="majorBidi" w:hint="cs"/>
                <w:sz w:val="18"/>
                <w:szCs w:val="18"/>
                <w:rtl/>
                <w:lang w:val="x-none"/>
              </w:rPr>
              <w:t>)</w:t>
            </w:r>
            <w:r w:rsidRPr="004D2ABD">
              <w:rPr>
                <w:rFonts w:asciiTheme="majorBidi" w:hAnsiTheme="majorBidi" w:cstheme="majorBidi"/>
                <w:sz w:val="18"/>
                <w:szCs w:val="18"/>
                <w:lang w:val="x-none"/>
              </w:rPr>
              <w:t>1.8%)</w:t>
            </w:r>
          </w:p>
        </w:tc>
        <w:tc>
          <w:tcPr>
            <w:tcW w:w="1940" w:type="dxa"/>
            <w:shd w:val="clear" w:color="auto" w:fill="auto"/>
            <w:vAlign w:val="center"/>
            <w:hideMark/>
          </w:tcPr>
          <w:p w14:paraId="2B685968" w14:textId="77777777" w:rsidR="00253815" w:rsidRPr="004D2ABD" w:rsidRDefault="00253815" w:rsidP="0084739E">
            <w:pPr>
              <w:jc w:val="center"/>
              <w:rPr>
                <w:rFonts w:asciiTheme="majorBidi" w:hAnsiTheme="majorBidi" w:cstheme="majorBidi"/>
                <w:sz w:val="18"/>
                <w:szCs w:val="18"/>
                <w:rtl/>
                <w:lang w:val="x-none"/>
              </w:rPr>
            </w:pPr>
            <w:r w:rsidRPr="004D2ABD">
              <w:rPr>
                <w:rFonts w:asciiTheme="majorBidi" w:hAnsiTheme="majorBidi" w:cstheme="majorBidi"/>
                <w:sz w:val="18"/>
                <w:szCs w:val="18"/>
                <w:lang w:val="x-none"/>
              </w:rPr>
              <w:t>74,456 (5.3%)</w:t>
            </w:r>
          </w:p>
        </w:tc>
        <w:tc>
          <w:tcPr>
            <w:tcW w:w="1906" w:type="dxa"/>
            <w:shd w:val="clear" w:color="auto" w:fill="auto"/>
            <w:vAlign w:val="bottom"/>
          </w:tcPr>
          <w:p w14:paraId="5D3AA453"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99,945 (3.5%)</w:t>
            </w:r>
          </w:p>
        </w:tc>
        <w:tc>
          <w:tcPr>
            <w:tcW w:w="873" w:type="dxa"/>
            <w:vMerge w:val="restart"/>
            <w:shd w:val="clear" w:color="auto" w:fill="auto"/>
            <w:vAlign w:val="center"/>
            <w:hideMark/>
          </w:tcPr>
          <w:p w14:paraId="2DBEF12D"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67235131" w14:textId="77777777" w:rsidTr="0084739E">
        <w:trPr>
          <w:trHeight w:val="20"/>
        </w:trPr>
        <w:tc>
          <w:tcPr>
            <w:tcW w:w="1632" w:type="dxa"/>
            <w:vMerge/>
            <w:vAlign w:val="center"/>
            <w:hideMark/>
          </w:tcPr>
          <w:p w14:paraId="07814351"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05003579"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1–4</w:t>
            </w:r>
          </w:p>
        </w:tc>
        <w:tc>
          <w:tcPr>
            <w:tcW w:w="1752" w:type="dxa"/>
            <w:shd w:val="clear" w:color="auto" w:fill="auto"/>
            <w:vAlign w:val="center"/>
            <w:hideMark/>
          </w:tcPr>
          <w:p w14:paraId="74101B86"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93,836 (6.5%)</w:t>
            </w:r>
          </w:p>
        </w:tc>
        <w:tc>
          <w:tcPr>
            <w:tcW w:w="1940" w:type="dxa"/>
            <w:shd w:val="clear" w:color="auto" w:fill="auto"/>
            <w:vAlign w:val="center"/>
            <w:hideMark/>
          </w:tcPr>
          <w:p w14:paraId="28FCE93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169,450 (12.1%)</w:t>
            </w:r>
          </w:p>
        </w:tc>
        <w:tc>
          <w:tcPr>
            <w:tcW w:w="1906" w:type="dxa"/>
            <w:shd w:val="clear" w:color="auto" w:fill="auto"/>
            <w:vAlign w:val="bottom"/>
          </w:tcPr>
          <w:p w14:paraId="098B3DBF"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263,286 (9.3%)</w:t>
            </w:r>
          </w:p>
        </w:tc>
        <w:tc>
          <w:tcPr>
            <w:tcW w:w="873" w:type="dxa"/>
            <w:vMerge/>
            <w:shd w:val="clear" w:color="auto" w:fill="auto"/>
            <w:vAlign w:val="center"/>
            <w:hideMark/>
          </w:tcPr>
          <w:p w14:paraId="3DCC714C"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426A3153" w14:textId="77777777" w:rsidTr="0084739E">
        <w:trPr>
          <w:trHeight w:val="20"/>
        </w:trPr>
        <w:tc>
          <w:tcPr>
            <w:tcW w:w="1632" w:type="dxa"/>
            <w:vMerge/>
            <w:vAlign w:val="center"/>
            <w:hideMark/>
          </w:tcPr>
          <w:p w14:paraId="50EEA3CF"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6E0F2253"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5–9</w:t>
            </w:r>
          </w:p>
        </w:tc>
        <w:tc>
          <w:tcPr>
            <w:tcW w:w="1752" w:type="dxa"/>
            <w:shd w:val="clear" w:color="auto" w:fill="auto"/>
            <w:vAlign w:val="center"/>
            <w:hideMark/>
          </w:tcPr>
          <w:p w14:paraId="55A4BA18"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73,608 (5.1%)</w:t>
            </w:r>
          </w:p>
        </w:tc>
        <w:tc>
          <w:tcPr>
            <w:tcW w:w="1940" w:type="dxa"/>
            <w:shd w:val="clear" w:color="auto" w:fill="auto"/>
            <w:vAlign w:val="center"/>
            <w:hideMark/>
          </w:tcPr>
          <w:p w14:paraId="2B8412F2"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94,218 (6.7%)</w:t>
            </w:r>
          </w:p>
        </w:tc>
        <w:tc>
          <w:tcPr>
            <w:tcW w:w="1906" w:type="dxa"/>
            <w:shd w:val="clear" w:color="auto" w:fill="auto"/>
            <w:vAlign w:val="bottom"/>
          </w:tcPr>
          <w:p w14:paraId="04D79ACB"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167,826 (5.9%)</w:t>
            </w:r>
          </w:p>
        </w:tc>
        <w:tc>
          <w:tcPr>
            <w:tcW w:w="873" w:type="dxa"/>
            <w:vMerge/>
            <w:shd w:val="clear" w:color="auto" w:fill="auto"/>
            <w:vAlign w:val="center"/>
          </w:tcPr>
          <w:p w14:paraId="5E5A1F28"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67C95667" w14:textId="77777777" w:rsidTr="0084739E">
        <w:trPr>
          <w:trHeight w:val="20"/>
        </w:trPr>
        <w:tc>
          <w:tcPr>
            <w:tcW w:w="1632" w:type="dxa"/>
            <w:vMerge/>
            <w:vAlign w:val="center"/>
            <w:hideMark/>
          </w:tcPr>
          <w:p w14:paraId="7EF3174A"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4ED15F6D"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10–14</w:t>
            </w:r>
          </w:p>
        </w:tc>
        <w:tc>
          <w:tcPr>
            <w:tcW w:w="1752" w:type="dxa"/>
            <w:shd w:val="clear" w:color="auto" w:fill="auto"/>
            <w:vAlign w:val="center"/>
            <w:hideMark/>
          </w:tcPr>
          <w:p w14:paraId="5146C80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64,295 (4.5%)</w:t>
            </w:r>
          </w:p>
        </w:tc>
        <w:tc>
          <w:tcPr>
            <w:tcW w:w="1940" w:type="dxa"/>
            <w:shd w:val="clear" w:color="auto" w:fill="auto"/>
            <w:vAlign w:val="center"/>
            <w:hideMark/>
          </w:tcPr>
          <w:p w14:paraId="23741F1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82,769 (5.9%)</w:t>
            </w:r>
          </w:p>
        </w:tc>
        <w:tc>
          <w:tcPr>
            <w:tcW w:w="1906" w:type="dxa"/>
            <w:shd w:val="clear" w:color="auto" w:fill="auto"/>
            <w:vAlign w:val="bottom"/>
          </w:tcPr>
          <w:p w14:paraId="38DA7753"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147</w:t>
            </w:r>
            <w:r>
              <w:rPr>
                <w:color w:val="000000"/>
                <w:sz w:val="18"/>
                <w:szCs w:val="18"/>
              </w:rPr>
              <w:t>,</w:t>
            </w:r>
            <w:r w:rsidRPr="004D2ABD">
              <w:rPr>
                <w:color w:val="000000"/>
                <w:sz w:val="18"/>
                <w:szCs w:val="18"/>
              </w:rPr>
              <w:t>064 (5.2%)</w:t>
            </w:r>
          </w:p>
        </w:tc>
        <w:tc>
          <w:tcPr>
            <w:tcW w:w="873" w:type="dxa"/>
            <w:vMerge/>
            <w:shd w:val="clear" w:color="auto" w:fill="auto"/>
            <w:vAlign w:val="center"/>
          </w:tcPr>
          <w:p w14:paraId="30207230"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2C33D2CE" w14:textId="77777777" w:rsidTr="0084739E">
        <w:trPr>
          <w:trHeight w:val="20"/>
        </w:trPr>
        <w:tc>
          <w:tcPr>
            <w:tcW w:w="1632" w:type="dxa"/>
            <w:vMerge/>
            <w:vAlign w:val="center"/>
            <w:hideMark/>
          </w:tcPr>
          <w:p w14:paraId="3204ABC0"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783DA1AA"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15–19</w:t>
            </w:r>
          </w:p>
        </w:tc>
        <w:tc>
          <w:tcPr>
            <w:tcW w:w="1752" w:type="dxa"/>
            <w:shd w:val="clear" w:color="auto" w:fill="auto"/>
            <w:vAlign w:val="center"/>
            <w:hideMark/>
          </w:tcPr>
          <w:p w14:paraId="6F6FEA72" w14:textId="77777777" w:rsidR="00253815" w:rsidRPr="004D2ABD" w:rsidRDefault="00253815" w:rsidP="0084739E">
            <w:pPr>
              <w:jc w:val="center"/>
              <w:rPr>
                <w:rFonts w:asciiTheme="majorBidi" w:hAnsiTheme="majorBidi" w:cstheme="majorBidi"/>
                <w:sz w:val="18"/>
                <w:szCs w:val="18"/>
                <w:rtl/>
                <w:lang w:val="x-none"/>
              </w:rPr>
            </w:pPr>
            <w:r w:rsidRPr="004D2ABD">
              <w:rPr>
                <w:rFonts w:asciiTheme="majorBidi" w:hAnsiTheme="majorBidi" w:cstheme="majorBidi"/>
                <w:sz w:val="18"/>
                <w:szCs w:val="18"/>
                <w:lang w:val="x-none"/>
              </w:rPr>
              <w:t>103,673 (7.2%)</w:t>
            </w:r>
          </w:p>
        </w:tc>
        <w:tc>
          <w:tcPr>
            <w:tcW w:w="1940" w:type="dxa"/>
            <w:shd w:val="clear" w:color="auto" w:fill="auto"/>
            <w:vAlign w:val="center"/>
            <w:hideMark/>
          </w:tcPr>
          <w:p w14:paraId="338202A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104,496 (7.4%)</w:t>
            </w:r>
          </w:p>
        </w:tc>
        <w:tc>
          <w:tcPr>
            <w:tcW w:w="1906" w:type="dxa"/>
            <w:shd w:val="clear" w:color="auto" w:fill="auto"/>
            <w:vAlign w:val="bottom"/>
          </w:tcPr>
          <w:p w14:paraId="1DABFE5C"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208</w:t>
            </w:r>
            <w:r>
              <w:rPr>
                <w:color w:val="000000"/>
                <w:sz w:val="18"/>
                <w:szCs w:val="18"/>
              </w:rPr>
              <w:t>,</w:t>
            </w:r>
            <w:r w:rsidRPr="004D2ABD">
              <w:rPr>
                <w:color w:val="000000"/>
                <w:sz w:val="18"/>
                <w:szCs w:val="18"/>
              </w:rPr>
              <w:t>169 (7.3%)</w:t>
            </w:r>
          </w:p>
        </w:tc>
        <w:tc>
          <w:tcPr>
            <w:tcW w:w="873" w:type="dxa"/>
            <w:vMerge/>
            <w:shd w:val="clear" w:color="auto" w:fill="auto"/>
            <w:vAlign w:val="center"/>
          </w:tcPr>
          <w:p w14:paraId="6A49CC69"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34EC6766" w14:textId="77777777" w:rsidTr="0084739E">
        <w:trPr>
          <w:trHeight w:val="20"/>
        </w:trPr>
        <w:tc>
          <w:tcPr>
            <w:tcW w:w="1632" w:type="dxa"/>
            <w:vMerge/>
            <w:vAlign w:val="center"/>
            <w:hideMark/>
          </w:tcPr>
          <w:p w14:paraId="5B2AE993"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184F83D9"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20–24</w:t>
            </w:r>
          </w:p>
        </w:tc>
        <w:tc>
          <w:tcPr>
            <w:tcW w:w="1752" w:type="dxa"/>
            <w:shd w:val="clear" w:color="auto" w:fill="auto"/>
            <w:vAlign w:val="center"/>
            <w:hideMark/>
          </w:tcPr>
          <w:p w14:paraId="3D81CE56"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112,569 (7.8%)</w:t>
            </w:r>
          </w:p>
        </w:tc>
        <w:tc>
          <w:tcPr>
            <w:tcW w:w="1940" w:type="dxa"/>
            <w:shd w:val="clear" w:color="auto" w:fill="auto"/>
            <w:vAlign w:val="center"/>
            <w:hideMark/>
          </w:tcPr>
          <w:p w14:paraId="37D57D0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116,982 (8.3%)</w:t>
            </w:r>
          </w:p>
        </w:tc>
        <w:tc>
          <w:tcPr>
            <w:tcW w:w="1906" w:type="dxa"/>
            <w:shd w:val="clear" w:color="auto" w:fill="auto"/>
            <w:vAlign w:val="bottom"/>
          </w:tcPr>
          <w:p w14:paraId="142B4453"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229</w:t>
            </w:r>
            <w:r>
              <w:rPr>
                <w:color w:val="000000"/>
                <w:sz w:val="18"/>
                <w:szCs w:val="18"/>
              </w:rPr>
              <w:t>,</w:t>
            </w:r>
            <w:r w:rsidRPr="004D2ABD">
              <w:rPr>
                <w:color w:val="000000"/>
                <w:sz w:val="18"/>
                <w:szCs w:val="18"/>
              </w:rPr>
              <w:t>551 (8.1%)</w:t>
            </w:r>
          </w:p>
        </w:tc>
        <w:tc>
          <w:tcPr>
            <w:tcW w:w="873" w:type="dxa"/>
            <w:vMerge/>
            <w:shd w:val="clear" w:color="auto" w:fill="auto"/>
            <w:vAlign w:val="center"/>
          </w:tcPr>
          <w:p w14:paraId="5AE8ED81"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2CE62994" w14:textId="77777777" w:rsidTr="0084739E">
        <w:trPr>
          <w:trHeight w:val="20"/>
        </w:trPr>
        <w:tc>
          <w:tcPr>
            <w:tcW w:w="1632" w:type="dxa"/>
            <w:vMerge/>
            <w:vAlign w:val="center"/>
            <w:hideMark/>
          </w:tcPr>
          <w:p w14:paraId="6C477F5B"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0DEDB4F5"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25–29</w:t>
            </w:r>
          </w:p>
        </w:tc>
        <w:tc>
          <w:tcPr>
            <w:tcW w:w="1752" w:type="dxa"/>
            <w:shd w:val="clear" w:color="auto" w:fill="auto"/>
            <w:vAlign w:val="center"/>
            <w:hideMark/>
          </w:tcPr>
          <w:p w14:paraId="7343C7E2"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87,535 (6.1%)</w:t>
            </w:r>
          </w:p>
        </w:tc>
        <w:tc>
          <w:tcPr>
            <w:tcW w:w="1940" w:type="dxa"/>
            <w:shd w:val="clear" w:color="auto" w:fill="auto"/>
            <w:vAlign w:val="center"/>
            <w:hideMark/>
          </w:tcPr>
          <w:p w14:paraId="0A5821BD"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100,187 (7.1%)</w:t>
            </w:r>
          </w:p>
        </w:tc>
        <w:tc>
          <w:tcPr>
            <w:tcW w:w="1906" w:type="dxa"/>
            <w:shd w:val="clear" w:color="auto" w:fill="auto"/>
            <w:vAlign w:val="bottom"/>
          </w:tcPr>
          <w:p w14:paraId="72131438"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187</w:t>
            </w:r>
            <w:r>
              <w:rPr>
                <w:color w:val="000000"/>
                <w:sz w:val="18"/>
                <w:szCs w:val="18"/>
              </w:rPr>
              <w:t>,</w:t>
            </w:r>
            <w:r w:rsidRPr="004D2ABD">
              <w:rPr>
                <w:color w:val="000000"/>
                <w:sz w:val="18"/>
                <w:szCs w:val="18"/>
              </w:rPr>
              <w:t>722 (6.6%)</w:t>
            </w:r>
          </w:p>
        </w:tc>
        <w:tc>
          <w:tcPr>
            <w:tcW w:w="873" w:type="dxa"/>
            <w:vMerge/>
            <w:shd w:val="clear" w:color="auto" w:fill="auto"/>
            <w:vAlign w:val="center"/>
          </w:tcPr>
          <w:p w14:paraId="60FB89E6"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672F64C4" w14:textId="77777777" w:rsidTr="0084739E">
        <w:trPr>
          <w:trHeight w:val="20"/>
        </w:trPr>
        <w:tc>
          <w:tcPr>
            <w:tcW w:w="1632" w:type="dxa"/>
            <w:vMerge/>
            <w:vAlign w:val="center"/>
            <w:hideMark/>
          </w:tcPr>
          <w:p w14:paraId="14D5D142"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69C9972F"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30–34</w:t>
            </w:r>
          </w:p>
        </w:tc>
        <w:tc>
          <w:tcPr>
            <w:tcW w:w="1752" w:type="dxa"/>
            <w:shd w:val="clear" w:color="auto" w:fill="auto"/>
            <w:vAlign w:val="center"/>
            <w:hideMark/>
          </w:tcPr>
          <w:p w14:paraId="75B9C77A"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 xml:space="preserve">83,052 </w:t>
            </w:r>
            <w:r w:rsidRPr="004D2ABD">
              <w:rPr>
                <w:rFonts w:asciiTheme="majorBidi" w:hAnsiTheme="majorBidi" w:cstheme="majorBidi"/>
                <w:sz w:val="18"/>
                <w:szCs w:val="18"/>
              </w:rPr>
              <w:t>(</w:t>
            </w:r>
            <w:r w:rsidRPr="004D2ABD">
              <w:rPr>
                <w:rFonts w:asciiTheme="majorBidi" w:hAnsiTheme="majorBidi" w:cstheme="majorBidi"/>
                <w:sz w:val="18"/>
                <w:szCs w:val="18"/>
                <w:lang w:val="x-none"/>
              </w:rPr>
              <w:t>5.8%)</w:t>
            </w:r>
          </w:p>
        </w:tc>
        <w:tc>
          <w:tcPr>
            <w:tcW w:w="1940" w:type="dxa"/>
            <w:shd w:val="clear" w:color="auto" w:fill="auto"/>
            <w:vAlign w:val="center"/>
            <w:hideMark/>
          </w:tcPr>
          <w:p w14:paraId="7326989D"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89,510 (6.4%)</w:t>
            </w:r>
          </w:p>
        </w:tc>
        <w:tc>
          <w:tcPr>
            <w:tcW w:w="1906" w:type="dxa"/>
            <w:shd w:val="clear" w:color="auto" w:fill="auto"/>
            <w:vAlign w:val="bottom"/>
          </w:tcPr>
          <w:p w14:paraId="2AB9C4A2"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172</w:t>
            </w:r>
            <w:r>
              <w:rPr>
                <w:color w:val="000000"/>
                <w:sz w:val="18"/>
                <w:szCs w:val="18"/>
              </w:rPr>
              <w:t>,</w:t>
            </w:r>
            <w:r w:rsidRPr="004D2ABD">
              <w:rPr>
                <w:color w:val="000000"/>
                <w:sz w:val="18"/>
                <w:szCs w:val="18"/>
              </w:rPr>
              <w:t>562 (6.1%)</w:t>
            </w:r>
          </w:p>
        </w:tc>
        <w:tc>
          <w:tcPr>
            <w:tcW w:w="873" w:type="dxa"/>
            <w:vMerge/>
            <w:shd w:val="clear" w:color="auto" w:fill="auto"/>
            <w:vAlign w:val="center"/>
          </w:tcPr>
          <w:p w14:paraId="33B94F99"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3CEA557D" w14:textId="77777777" w:rsidTr="0084739E">
        <w:trPr>
          <w:trHeight w:val="20"/>
        </w:trPr>
        <w:tc>
          <w:tcPr>
            <w:tcW w:w="1632" w:type="dxa"/>
            <w:vMerge/>
            <w:vAlign w:val="center"/>
            <w:hideMark/>
          </w:tcPr>
          <w:p w14:paraId="20399849"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5C93DD45"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35–39</w:t>
            </w:r>
          </w:p>
        </w:tc>
        <w:tc>
          <w:tcPr>
            <w:tcW w:w="1752" w:type="dxa"/>
            <w:shd w:val="clear" w:color="auto" w:fill="auto"/>
            <w:vAlign w:val="center"/>
            <w:hideMark/>
          </w:tcPr>
          <w:p w14:paraId="2F9C751D"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81,784 (5.7%)</w:t>
            </w:r>
          </w:p>
        </w:tc>
        <w:tc>
          <w:tcPr>
            <w:tcW w:w="1940" w:type="dxa"/>
            <w:shd w:val="clear" w:color="auto" w:fill="auto"/>
            <w:vAlign w:val="center"/>
            <w:hideMark/>
          </w:tcPr>
          <w:p w14:paraId="2045933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80,189 (5.7%)</w:t>
            </w:r>
          </w:p>
        </w:tc>
        <w:tc>
          <w:tcPr>
            <w:tcW w:w="1906" w:type="dxa"/>
            <w:shd w:val="clear" w:color="auto" w:fill="auto"/>
            <w:vAlign w:val="bottom"/>
          </w:tcPr>
          <w:p w14:paraId="282E1308"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161</w:t>
            </w:r>
            <w:r>
              <w:rPr>
                <w:color w:val="000000"/>
                <w:sz w:val="18"/>
                <w:szCs w:val="18"/>
              </w:rPr>
              <w:t>,</w:t>
            </w:r>
            <w:r w:rsidRPr="004D2ABD">
              <w:rPr>
                <w:color w:val="000000"/>
                <w:sz w:val="18"/>
                <w:szCs w:val="18"/>
              </w:rPr>
              <w:t>973 (5.7%)</w:t>
            </w:r>
          </w:p>
        </w:tc>
        <w:tc>
          <w:tcPr>
            <w:tcW w:w="873" w:type="dxa"/>
            <w:vMerge/>
            <w:shd w:val="clear" w:color="auto" w:fill="auto"/>
            <w:vAlign w:val="center"/>
          </w:tcPr>
          <w:p w14:paraId="0A9CD028"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3271D594" w14:textId="77777777" w:rsidTr="0084739E">
        <w:trPr>
          <w:trHeight w:val="20"/>
        </w:trPr>
        <w:tc>
          <w:tcPr>
            <w:tcW w:w="1632" w:type="dxa"/>
            <w:vMerge/>
            <w:vAlign w:val="center"/>
            <w:hideMark/>
          </w:tcPr>
          <w:p w14:paraId="04DE76C7"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657F6604"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40–44</w:t>
            </w:r>
          </w:p>
        </w:tc>
        <w:tc>
          <w:tcPr>
            <w:tcW w:w="1752" w:type="dxa"/>
            <w:shd w:val="clear" w:color="auto" w:fill="auto"/>
            <w:vAlign w:val="center"/>
            <w:hideMark/>
          </w:tcPr>
          <w:p w14:paraId="63798A5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82,722 5.8%)</w:t>
            </w:r>
          </w:p>
        </w:tc>
        <w:tc>
          <w:tcPr>
            <w:tcW w:w="1940" w:type="dxa"/>
            <w:shd w:val="clear" w:color="auto" w:fill="auto"/>
            <w:vAlign w:val="center"/>
            <w:hideMark/>
          </w:tcPr>
          <w:p w14:paraId="48BDBC4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72,788 (5.2%)</w:t>
            </w:r>
          </w:p>
        </w:tc>
        <w:tc>
          <w:tcPr>
            <w:tcW w:w="1906" w:type="dxa"/>
            <w:shd w:val="clear" w:color="auto" w:fill="auto"/>
            <w:vAlign w:val="bottom"/>
          </w:tcPr>
          <w:p w14:paraId="31EC7C88"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155</w:t>
            </w:r>
            <w:r>
              <w:rPr>
                <w:color w:val="000000"/>
                <w:sz w:val="18"/>
                <w:szCs w:val="18"/>
              </w:rPr>
              <w:t>,</w:t>
            </w:r>
            <w:r w:rsidRPr="004D2ABD">
              <w:rPr>
                <w:color w:val="000000"/>
                <w:sz w:val="18"/>
                <w:szCs w:val="18"/>
              </w:rPr>
              <w:t>510 (5.5%)</w:t>
            </w:r>
          </w:p>
        </w:tc>
        <w:tc>
          <w:tcPr>
            <w:tcW w:w="873" w:type="dxa"/>
            <w:vMerge/>
            <w:shd w:val="clear" w:color="auto" w:fill="auto"/>
            <w:vAlign w:val="center"/>
          </w:tcPr>
          <w:p w14:paraId="58724299"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796E1394" w14:textId="77777777" w:rsidTr="0084739E">
        <w:trPr>
          <w:trHeight w:val="20"/>
        </w:trPr>
        <w:tc>
          <w:tcPr>
            <w:tcW w:w="1632" w:type="dxa"/>
            <w:vMerge/>
            <w:vAlign w:val="center"/>
            <w:hideMark/>
          </w:tcPr>
          <w:p w14:paraId="541B5B1E"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38836B43"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45–49</w:t>
            </w:r>
          </w:p>
        </w:tc>
        <w:tc>
          <w:tcPr>
            <w:tcW w:w="1752" w:type="dxa"/>
            <w:shd w:val="clear" w:color="auto" w:fill="auto"/>
            <w:vAlign w:val="center"/>
            <w:hideMark/>
          </w:tcPr>
          <w:p w14:paraId="24B6A94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79,933 (5.6%)</w:t>
            </w:r>
          </w:p>
        </w:tc>
        <w:tc>
          <w:tcPr>
            <w:tcW w:w="1940" w:type="dxa"/>
            <w:shd w:val="clear" w:color="auto" w:fill="auto"/>
            <w:vAlign w:val="center"/>
            <w:hideMark/>
          </w:tcPr>
          <w:p w14:paraId="0E87FA22"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66,160 (4.7%)</w:t>
            </w:r>
          </w:p>
        </w:tc>
        <w:tc>
          <w:tcPr>
            <w:tcW w:w="1906" w:type="dxa"/>
            <w:shd w:val="clear" w:color="auto" w:fill="auto"/>
            <w:vAlign w:val="bottom"/>
          </w:tcPr>
          <w:p w14:paraId="1193A3D3"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146</w:t>
            </w:r>
            <w:r>
              <w:rPr>
                <w:color w:val="000000"/>
                <w:sz w:val="18"/>
                <w:szCs w:val="18"/>
              </w:rPr>
              <w:t>,</w:t>
            </w:r>
            <w:r w:rsidRPr="004D2ABD">
              <w:rPr>
                <w:color w:val="000000"/>
                <w:sz w:val="18"/>
                <w:szCs w:val="18"/>
              </w:rPr>
              <w:t>093 (5.1%)</w:t>
            </w:r>
          </w:p>
        </w:tc>
        <w:tc>
          <w:tcPr>
            <w:tcW w:w="873" w:type="dxa"/>
            <w:vMerge/>
            <w:shd w:val="clear" w:color="auto" w:fill="auto"/>
            <w:vAlign w:val="center"/>
          </w:tcPr>
          <w:p w14:paraId="68009557"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7F4CCBA0" w14:textId="77777777" w:rsidTr="0084739E">
        <w:trPr>
          <w:trHeight w:val="20"/>
        </w:trPr>
        <w:tc>
          <w:tcPr>
            <w:tcW w:w="1632" w:type="dxa"/>
            <w:vMerge/>
            <w:vAlign w:val="center"/>
            <w:hideMark/>
          </w:tcPr>
          <w:p w14:paraId="0EF200F7"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751BC24B"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50–54</w:t>
            </w:r>
          </w:p>
        </w:tc>
        <w:tc>
          <w:tcPr>
            <w:tcW w:w="1752" w:type="dxa"/>
            <w:shd w:val="clear" w:color="auto" w:fill="auto"/>
            <w:vAlign w:val="center"/>
            <w:hideMark/>
          </w:tcPr>
          <w:p w14:paraId="44F9AAC9"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74,267 (5.2%)</w:t>
            </w:r>
          </w:p>
        </w:tc>
        <w:tc>
          <w:tcPr>
            <w:tcW w:w="1940" w:type="dxa"/>
            <w:shd w:val="clear" w:color="auto" w:fill="auto"/>
            <w:vAlign w:val="center"/>
            <w:hideMark/>
          </w:tcPr>
          <w:p w14:paraId="3919BE7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57,805 (4.1%)</w:t>
            </w:r>
          </w:p>
        </w:tc>
        <w:tc>
          <w:tcPr>
            <w:tcW w:w="1906" w:type="dxa"/>
            <w:shd w:val="clear" w:color="auto" w:fill="auto"/>
            <w:vAlign w:val="bottom"/>
          </w:tcPr>
          <w:p w14:paraId="2BAC5563"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132</w:t>
            </w:r>
            <w:r>
              <w:rPr>
                <w:color w:val="000000"/>
                <w:sz w:val="18"/>
                <w:szCs w:val="18"/>
              </w:rPr>
              <w:t>,</w:t>
            </w:r>
            <w:r w:rsidRPr="004D2ABD">
              <w:rPr>
                <w:color w:val="000000"/>
                <w:sz w:val="18"/>
                <w:szCs w:val="18"/>
              </w:rPr>
              <w:t>072 (4.6%)</w:t>
            </w:r>
          </w:p>
        </w:tc>
        <w:tc>
          <w:tcPr>
            <w:tcW w:w="873" w:type="dxa"/>
            <w:vMerge/>
            <w:shd w:val="clear" w:color="auto" w:fill="auto"/>
            <w:vAlign w:val="center"/>
          </w:tcPr>
          <w:p w14:paraId="0D548A5D"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0D36B647" w14:textId="77777777" w:rsidTr="0084739E">
        <w:trPr>
          <w:trHeight w:val="20"/>
        </w:trPr>
        <w:tc>
          <w:tcPr>
            <w:tcW w:w="1632" w:type="dxa"/>
            <w:vMerge/>
            <w:vAlign w:val="center"/>
            <w:hideMark/>
          </w:tcPr>
          <w:p w14:paraId="402CC205"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101C0E44"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55–59</w:t>
            </w:r>
          </w:p>
        </w:tc>
        <w:tc>
          <w:tcPr>
            <w:tcW w:w="1752" w:type="dxa"/>
            <w:shd w:val="clear" w:color="auto" w:fill="auto"/>
            <w:vAlign w:val="center"/>
            <w:hideMark/>
          </w:tcPr>
          <w:p w14:paraId="1F5BEF0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73,803 (5.1%)</w:t>
            </w:r>
          </w:p>
        </w:tc>
        <w:tc>
          <w:tcPr>
            <w:tcW w:w="1940" w:type="dxa"/>
            <w:shd w:val="clear" w:color="auto" w:fill="auto"/>
            <w:vAlign w:val="center"/>
            <w:hideMark/>
          </w:tcPr>
          <w:p w14:paraId="24ED3BA8"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54,805 (3.9%)</w:t>
            </w:r>
          </w:p>
        </w:tc>
        <w:tc>
          <w:tcPr>
            <w:tcW w:w="1906" w:type="dxa"/>
            <w:shd w:val="clear" w:color="auto" w:fill="auto"/>
            <w:vAlign w:val="bottom"/>
          </w:tcPr>
          <w:p w14:paraId="3C164F48"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128</w:t>
            </w:r>
            <w:r>
              <w:rPr>
                <w:color w:val="000000"/>
                <w:sz w:val="18"/>
                <w:szCs w:val="18"/>
              </w:rPr>
              <w:t>,</w:t>
            </w:r>
            <w:r w:rsidRPr="004D2ABD">
              <w:rPr>
                <w:color w:val="000000"/>
                <w:sz w:val="18"/>
                <w:szCs w:val="18"/>
              </w:rPr>
              <w:t>608 (4.5%)</w:t>
            </w:r>
          </w:p>
        </w:tc>
        <w:tc>
          <w:tcPr>
            <w:tcW w:w="873" w:type="dxa"/>
            <w:vMerge/>
            <w:shd w:val="clear" w:color="auto" w:fill="auto"/>
            <w:vAlign w:val="center"/>
          </w:tcPr>
          <w:p w14:paraId="3EEC6049"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5A0741ED" w14:textId="77777777" w:rsidTr="0084739E">
        <w:trPr>
          <w:trHeight w:val="20"/>
        </w:trPr>
        <w:tc>
          <w:tcPr>
            <w:tcW w:w="1632" w:type="dxa"/>
            <w:vMerge/>
            <w:vAlign w:val="center"/>
            <w:hideMark/>
          </w:tcPr>
          <w:p w14:paraId="06FB6889"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75E5FFB8"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60–64</w:t>
            </w:r>
          </w:p>
        </w:tc>
        <w:tc>
          <w:tcPr>
            <w:tcW w:w="1752" w:type="dxa"/>
            <w:shd w:val="clear" w:color="auto" w:fill="auto"/>
            <w:vAlign w:val="center"/>
            <w:hideMark/>
          </w:tcPr>
          <w:p w14:paraId="13903FA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77,929 (5.4%)</w:t>
            </w:r>
          </w:p>
        </w:tc>
        <w:tc>
          <w:tcPr>
            <w:tcW w:w="1940" w:type="dxa"/>
            <w:shd w:val="clear" w:color="auto" w:fill="auto"/>
            <w:vAlign w:val="center"/>
            <w:hideMark/>
          </w:tcPr>
          <w:p w14:paraId="1FE62B8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53,603 (3.8%)</w:t>
            </w:r>
          </w:p>
        </w:tc>
        <w:tc>
          <w:tcPr>
            <w:tcW w:w="1906" w:type="dxa"/>
            <w:shd w:val="clear" w:color="auto" w:fill="auto"/>
            <w:vAlign w:val="bottom"/>
          </w:tcPr>
          <w:p w14:paraId="5C21AA2B"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131</w:t>
            </w:r>
            <w:r>
              <w:rPr>
                <w:color w:val="000000"/>
                <w:sz w:val="18"/>
                <w:szCs w:val="18"/>
              </w:rPr>
              <w:t>,</w:t>
            </w:r>
            <w:r w:rsidRPr="004D2ABD">
              <w:rPr>
                <w:color w:val="000000"/>
                <w:sz w:val="18"/>
                <w:szCs w:val="18"/>
              </w:rPr>
              <w:t>532 (4.6%)</w:t>
            </w:r>
          </w:p>
        </w:tc>
        <w:tc>
          <w:tcPr>
            <w:tcW w:w="873" w:type="dxa"/>
            <w:vMerge/>
            <w:shd w:val="clear" w:color="auto" w:fill="auto"/>
            <w:vAlign w:val="center"/>
          </w:tcPr>
          <w:p w14:paraId="128A2DAF"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7648C8B3" w14:textId="77777777" w:rsidTr="0084739E">
        <w:trPr>
          <w:trHeight w:val="20"/>
        </w:trPr>
        <w:tc>
          <w:tcPr>
            <w:tcW w:w="1632" w:type="dxa"/>
            <w:vMerge/>
            <w:vAlign w:val="center"/>
            <w:hideMark/>
          </w:tcPr>
          <w:p w14:paraId="63791981"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37D46618"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65–69</w:t>
            </w:r>
          </w:p>
        </w:tc>
        <w:tc>
          <w:tcPr>
            <w:tcW w:w="1752" w:type="dxa"/>
            <w:shd w:val="clear" w:color="auto" w:fill="auto"/>
            <w:vAlign w:val="center"/>
            <w:hideMark/>
          </w:tcPr>
          <w:p w14:paraId="6A5D86B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79,818 (5.5%)</w:t>
            </w:r>
          </w:p>
        </w:tc>
        <w:tc>
          <w:tcPr>
            <w:tcW w:w="1940" w:type="dxa"/>
            <w:shd w:val="clear" w:color="auto" w:fill="auto"/>
            <w:vAlign w:val="center"/>
            <w:hideMark/>
          </w:tcPr>
          <w:p w14:paraId="2105750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51,060 (3.6%)</w:t>
            </w:r>
          </w:p>
        </w:tc>
        <w:tc>
          <w:tcPr>
            <w:tcW w:w="1906" w:type="dxa"/>
            <w:shd w:val="clear" w:color="auto" w:fill="auto"/>
            <w:vAlign w:val="bottom"/>
          </w:tcPr>
          <w:p w14:paraId="6966FB2F"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130</w:t>
            </w:r>
            <w:r>
              <w:rPr>
                <w:color w:val="000000"/>
                <w:sz w:val="18"/>
                <w:szCs w:val="18"/>
              </w:rPr>
              <w:t>,</w:t>
            </w:r>
            <w:r w:rsidRPr="004D2ABD">
              <w:rPr>
                <w:color w:val="000000"/>
                <w:sz w:val="18"/>
                <w:szCs w:val="18"/>
              </w:rPr>
              <w:t>878 (4.6%)</w:t>
            </w:r>
          </w:p>
        </w:tc>
        <w:tc>
          <w:tcPr>
            <w:tcW w:w="873" w:type="dxa"/>
            <w:vMerge/>
            <w:shd w:val="clear" w:color="auto" w:fill="auto"/>
            <w:vAlign w:val="center"/>
          </w:tcPr>
          <w:p w14:paraId="2EBF2705"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13E6A10A" w14:textId="77777777" w:rsidTr="0084739E">
        <w:trPr>
          <w:trHeight w:val="20"/>
        </w:trPr>
        <w:tc>
          <w:tcPr>
            <w:tcW w:w="1632" w:type="dxa"/>
            <w:vMerge/>
            <w:vAlign w:val="center"/>
            <w:hideMark/>
          </w:tcPr>
          <w:p w14:paraId="61486BB8"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325952E1"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70–74</w:t>
            </w:r>
          </w:p>
        </w:tc>
        <w:tc>
          <w:tcPr>
            <w:tcW w:w="1752" w:type="dxa"/>
            <w:shd w:val="clear" w:color="auto" w:fill="auto"/>
            <w:vAlign w:val="center"/>
            <w:hideMark/>
          </w:tcPr>
          <w:p w14:paraId="27CD3DD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76,521 (5.3%)</w:t>
            </w:r>
          </w:p>
        </w:tc>
        <w:tc>
          <w:tcPr>
            <w:tcW w:w="1940" w:type="dxa"/>
            <w:shd w:val="clear" w:color="auto" w:fill="auto"/>
            <w:vAlign w:val="center"/>
            <w:hideMark/>
          </w:tcPr>
          <w:p w14:paraId="07C9E1C9"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45,469 (3.2%)</w:t>
            </w:r>
          </w:p>
        </w:tc>
        <w:tc>
          <w:tcPr>
            <w:tcW w:w="1906" w:type="dxa"/>
            <w:shd w:val="clear" w:color="auto" w:fill="auto"/>
            <w:vAlign w:val="bottom"/>
          </w:tcPr>
          <w:p w14:paraId="66E7817B"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121</w:t>
            </w:r>
            <w:r>
              <w:rPr>
                <w:color w:val="000000"/>
                <w:sz w:val="18"/>
                <w:szCs w:val="18"/>
              </w:rPr>
              <w:t>,</w:t>
            </w:r>
            <w:r w:rsidRPr="004D2ABD">
              <w:rPr>
                <w:color w:val="000000"/>
                <w:sz w:val="18"/>
                <w:szCs w:val="18"/>
              </w:rPr>
              <w:t>990 (4.3%)</w:t>
            </w:r>
          </w:p>
        </w:tc>
        <w:tc>
          <w:tcPr>
            <w:tcW w:w="873" w:type="dxa"/>
            <w:vMerge/>
            <w:shd w:val="clear" w:color="auto" w:fill="auto"/>
            <w:vAlign w:val="center"/>
          </w:tcPr>
          <w:p w14:paraId="5A5F44FE"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498970CA" w14:textId="77777777" w:rsidTr="0084739E">
        <w:trPr>
          <w:trHeight w:val="20"/>
        </w:trPr>
        <w:tc>
          <w:tcPr>
            <w:tcW w:w="1632" w:type="dxa"/>
            <w:vMerge/>
            <w:vAlign w:val="center"/>
            <w:hideMark/>
          </w:tcPr>
          <w:p w14:paraId="11BCAB2B"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0DFF3C62"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75–79</w:t>
            </w:r>
          </w:p>
        </w:tc>
        <w:tc>
          <w:tcPr>
            <w:tcW w:w="1752" w:type="dxa"/>
            <w:shd w:val="clear" w:color="auto" w:fill="auto"/>
            <w:vAlign w:val="center"/>
            <w:hideMark/>
          </w:tcPr>
          <w:p w14:paraId="13BC321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56,950 (4.0%)</w:t>
            </w:r>
          </w:p>
        </w:tc>
        <w:tc>
          <w:tcPr>
            <w:tcW w:w="1940" w:type="dxa"/>
            <w:shd w:val="clear" w:color="auto" w:fill="auto"/>
            <w:vAlign w:val="center"/>
            <w:hideMark/>
          </w:tcPr>
          <w:p w14:paraId="35D9DEC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32,709 (2.3%)</w:t>
            </w:r>
          </w:p>
        </w:tc>
        <w:tc>
          <w:tcPr>
            <w:tcW w:w="1906" w:type="dxa"/>
            <w:shd w:val="clear" w:color="auto" w:fill="auto"/>
            <w:vAlign w:val="bottom"/>
          </w:tcPr>
          <w:p w14:paraId="0243D335"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89</w:t>
            </w:r>
            <w:r>
              <w:rPr>
                <w:color w:val="000000"/>
                <w:sz w:val="18"/>
                <w:szCs w:val="18"/>
              </w:rPr>
              <w:t>,</w:t>
            </w:r>
            <w:r w:rsidRPr="004D2ABD">
              <w:rPr>
                <w:color w:val="000000"/>
                <w:sz w:val="18"/>
                <w:szCs w:val="18"/>
              </w:rPr>
              <w:t>659 (3.2%)</w:t>
            </w:r>
          </w:p>
        </w:tc>
        <w:tc>
          <w:tcPr>
            <w:tcW w:w="873" w:type="dxa"/>
            <w:vMerge/>
            <w:shd w:val="clear" w:color="auto" w:fill="auto"/>
            <w:vAlign w:val="center"/>
          </w:tcPr>
          <w:p w14:paraId="7F0A4F19"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5EA40159" w14:textId="77777777" w:rsidTr="0084739E">
        <w:trPr>
          <w:trHeight w:val="20"/>
        </w:trPr>
        <w:tc>
          <w:tcPr>
            <w:tcW w:w="1632" w:type="dxa"/>
            <w:vMerge/>
            <w:vAlign w:val="center"/>
            <w:hideMark/>
          </w:tcPr>
          <w:p w14:paraId="38B8C5C8"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23885FAD"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80–84</w:t>
            </w:r>
          </w:p>
        </w:tc>
        <w:tc>
          <w:tcPr>
            <w:tcW w:w="1752" w:type="dxa"/>
            <w:shd w:val="clear" w:color="auto" w:fill="auto"/>
            <w:vAlign w:val="center"/>
            <w:hideMark/>
          </w:tcPr>
          <w:p w14:paraId="41CB3768"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53,040 (3.7%)</w:t>
            </w:r>
          </w:p>
        </w:tc>
        <w:tc>
          <w:tcPr>
            <w:tcW w:w="1940" w:type="dxa"/>
            <w:shd w:val="clear" w:color="auto" w:fill="auto"/>
            <w:vAlign w:val="center"/>
            <w:hideMark/>
          </w:tcPr>
          <w:p w14:paraId="2C19562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28,793 (2.0%)</w:t>
            </w:r>
          </w:p>
        </w:tc>
        <w:tc>
          <w:tcPr>
            <w:tcW w:w="1906" w:type="dxa"/>
            <w:shd w:val="clear" w:color="auto" w:fill="auto"/>
            <w:vAlign w:val="bottom"/>
          </w:tcPr>
          <w:p w14:paraId="630B6ABD"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81</w:t>
            </w:r>
            <w:r>
              <w:rPr>
                <w:color w:val="000000"/>
                <w:sz w:val="18"/>
                <w:szCs w:val="18"/>
              </w:rPr>
              <w:t>,</w:t>
            </w:r>
            <w:r w:rsidRPr="004D2ABD">
              <w:rPr>
                <w:color w:val="000000"/>
                <w:sz w:val="18"/>
                <w:szCs w:val="18"/>
              </w:rPr>
              <w:t>833 (2.9%)</w:t>
            </w:r>
          </w:p>
        </w:tc>
        <w:tc>
          <w:tcPr>
            <w:tcW w:w="873" w:type="dxa"/>
            <w:vMerge/>
            <w:shd w:val="clear" w:color="auto" w:fill="auto"/>
            <w:vAlign w:val="center"/>
          </w:tcPr>
          <w:p w14:paraId="480ABA90"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2B31726B" w14:textId="77777777" w:rsidTr="0084739E">
        <w:trPr>
          <w:trHeight w:val="20"/>
        </w:trPr>
        <w:tc>
          <w:tcPr>
            <w:tcW w:w="1632" w:type="dxa"/>
            <w:vMerge/>
            <w:vAlign w:val="center"/>
            <w:hideMark/>
          </w:tcPr>
          <w:p w14:paraId="54D4A7C5"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7D3514BE"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≥85</w:t>
            </w:r>
          </w:p>
        </w:tc>
        <w:tc>
          <w:tcPr>
            <w:tcW w:w="1752" w:type="dxa"/>
            <w:shd w:val="clear" w:color="auto" w:fill="auto"/>
            <w:vAlign w:val="center"/>
            <w:hideMark/>
          </w:tcPr>
          <w:p w14:paraId="7869B79A"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57,398 (4.0%)</w:t>
            </w:r>
          </w:p>
        </w:tc>
        <w:tc>
          <w:tcPr>
            <w:tcW w:w="1940" w:type="dxa"/>
            <w:shd w:val="clear" w:color="auto" w:fill="auto"/>
            <w:vAlign w:val="center"/>
            <w:hideMark/>
          </w:tcPr>
          <w:p w14:paraId="0AB59572"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29,431 (2.1%)</w:t>
            </w:r>
          </w:p>
        </w:tc>
        <w:tc>
          <w:tcPr>
            <w:tcW w:w="1906" w:type="dxa"/>
            <w:shd w:val="clear" w:color="auto" w:fill="auto"/>
            <w:vAlign w:val="bottom"/>
          </w:tcPr>
          <w:p w14:paraId="7332EBAF"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86</w:t>
            </w:r>
            <w:r>
              <w:rPr>
                <w:color w:val="000000"/>
                <w:sz w:val="18"/>
                <w:szCs w:val="18"/>
              </w:rPr>
              <w:t>,</w:t>
            </w:r>
            <w:r w:rsidRPr="004D2ABD">
              <w:rPr>
                <w:color w:val="000000"/>
                <w:sz w:val="18"/>
                <w:szCs w:val="18"/>
              </w:rPr>
              <w:t>829 (3.1%)</w:t>
            </w:r>
          </w:p>
        </w:tc>
        <w:tc>
          <w:tcPr>
            <w:tcW w:w="873" w:type="dxa"/>
            <w:vMerge/>
            <w:shd w:val="clear" w:color="auto" w:fill="auto"/>
            <w:vAlign w:val="center"/>
          </w:tcPr>
          <w:p w14:paraId="03889E66"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57606E42" w14:textId="77777777" w:rsidTr="0084739E">
        <w:trPr>
          <w:trHeight w:val="20"/>
        </w:trPr>
        <w:tc>
          <w:tcPr>
            <w:tcW w:w="1632" w:type="dxa"/>
            <w:tcBorders>
              <w:top w:val="single" w:sz="12" w:space="0" w:color="auto"/>
            </w:tcBorders>
            <w:shd w:val="clear" w:color="000000" w:fill="DAF2D0"/>
            <w:vAlign w:val="center"/>
            <w:hideMark/>
          </w:tcPr>
          <w:p w14:paraId="22FF31AA"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Gender</w:t>
            </w:r>
          </w:p>
        </w:tc>
        <w:tc>
          <w:tcPr>
            <w:tcW w:w="1537" w:type="dxa"/>
            <w:tcBorders>
              <w:top w:val="single" w:sz="12" w:space="0" w:color="auto"/>
            </w:tcBorders>
            <w:shd w:val="clear" w:color="auto" w:fill="auto"/>
            <w:vAlign w:val="center"/>
            <w:hideMark/>
          </w:tcPr>
          <w:p w14:paraId="3321027A"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Male</w:t>
            </w:r>
          </w:p>
        </w:tc>
        <w:tc>
          <w:tcPr>
            <w:tcW w:w="1752" w:type="dxa"/>
            <w:tcBorders>
              <w:top w:val="single" w:sz="12" w:space="0" w:color="auto"/>
            </w:tcBorders>
            <w:shd w:val="clear" w:color="auto" w:fill="auto"/>
            <w:vAlign w:val="center"/>
            <w:hideMark/>
          </w:tcPr>
          <w:p w14:paraId="1468D33F"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782,038 (54.4%)</w:t>
            </w:r>
          </w:p>
        </w:tc>
        <w:tc>
          <w:tcPr>
            <w:tcW w:w="1940" w:type="dxa"/>
            <w:tcBorders>
              <w:top w:val="single" w:sz="12" w:space="0" w:color="auto"/>
            </w:tcBorders>
            <w:shd w:val="clear" w:color="auto" w:fill="auto"/>
            <w:vAlign w:val="center"/>
            <w:hideMark/>
          </w:tcPr>
          <w:p w14:paraId="147CD1F6"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751,272 (53.9%)</w:t>
            </w:r>
          </w:p>
        </w:tc>
        <w:tc>
          <w:tcPr>
            <w:tcW w:w="1906" w:type="dxa"/>
            <w:tcBorders>
              <w:top w:val="single" w:sz="12" w:space="0" w:color="auto"/>
            </w:tcBorders>
            <w:shd w:val="clear" w:color="auto" w:fill="auto"/>
            <w:vAlign w:val="center"/>
          </w:tcPr>
          <w:p w14:paraId="138F7514" w14:textId="77777777" w:rsidR="00253815" w:rsidRPr="004D2ABD" w:rsidRDefault="00253815" w:rsidP="0084739E">
            <w:pPr>
              <w:jc w:val="center"/>
              <w:rPr>
                <w:color w:val="000000"/>
                <w:sz w:val="18"/>
                <w:szCs w:val="18"/>
              </w:rPr>
            </w:pPr>
            <w:r w:rsidRPr="004D2ABD">
              <w:rPr>
                <w:color w:val="000000"/>
                <w:sz w:val="18"/>
                <w:szCs w:val="18"/>
              </w:rPr>
              <w:t>1,533,310 (53.9%)</w:t>
            </w:r>
          </w:p>
        </w:tc>
        <w:tc>
          <w:tcPr>
            <w:tcW w:w="873" w:type="dxa"/>
            <w:tcBorders>
              <w:top w:val="single" w:sz="12" w:space="0" w:color="auto"/>
            </w:tcBorders>
            <w:shd w:val="clear" w:color="auto" w:fill="auto"/>
            <w:vAlign w:val="center"/>
            <w:hideMark/>
          </w:tcPr>
          <w:p w14:paraId="018B484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31D89048" w14:textId="77777777" w:rsidTr="0084739E">
        <w:trPr>
          <w:trHeight w:val="20"/>
        </w:trPr>
        <w:tc>
          <w:tcPr>
            <w:tcW w:w="1632" w:type="dxa"/>
            <w:vMerge w:val="restart"/>
            <w:tcBorders>
              <w:top w:val="single" w:sz="12" w:space="0" w:color="auto"/>
            </w:tcBorders>
            <w:shd w:val="clear" w:color="000000" w:fill="DAF2D0"/>
            <w:vAlign w:val="center"/>
            <w:hideMark/>
          </w:tcPr>
          <w:p w14:paraId="2972C919"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Population Sector</w:t>
            </w:r>
          </w:p>
        </w:tc>
        <w:tc>
          <w:tcPr>
            <w:tcW w:w="1537" w:type="dxa"/>
            <w:tcBorders>
              <w:top w:val="single" w:sz="12" w:space="0" w:color="auto"/>
            </w:tcBorders>
            <w:shd w:val="clear" w:color="auto" w:fill="auto"/>
            <w:vAlign w:val="center"/>
          </w:tcPr>
          <w:p w14:paraId="33999156" w14:textId="77777777" w:rsidR="00253815" w:rsidRPr="00C844BC" w:rsidRDefault="00253815" w:rsidP="0084739E">
            <w:pPr>
              <w:jc w:val="both"/>
              <w:rPr>
                <w:rFonts w:asciiTheme="majorBidi" w:hAnsiTheme="majorBidi" w:cstheme="majorBidi"/>
                <w:sz w:val="18"/>
                <w:szCs w:val="18"/>
              </w:rPr>
            </w:pPr>
            <w:r w:rsidRPr="00C844BC">
              <w:rPr>
                <w:color w:val="000000"/>
                <w:sz w:val="18"/>
                <w:szCs w:val="18"/>
                <w:lang w:val="x-none"/>
              </w:rPr>
              <w:t>Jewish</w:t>
            </w:r>
          </w:p>
        </w:tc>
        <w:tc>
          <w:tcPr>
            <w:tcW w:w="1752" w:type="dxa"/>
            <w:tcBorders>
              <w:top w:val="single" w:sz="12" w:space="0" w:color="auto"/>
            </w:tcBorders>
            <w:shd w:val="clear" w:color="auto" w:fill="auto"/>
            <w:vAlign w:val="center"/>
          </w:tcPr>
          <w:p w14:paraId="25694E23"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988,826 (68.8%)</w:t>
            </w:r>
          </w:p>
        </w:tc>
        <w:tc>
          <w:tcPr>
            <w:tcW w:w="1940" w:type="dxa"/>
            <w:tcBorders>
              <w:top w:val="single" w:sz="12" w:space="0" w:color="auto"/>
            </w:tcBorders>
            <w:shd w:val="clear" w:color="auto" w:fill="auto"/>
            <w:vAlign w:val="center"/>
          </w:tcPr>
          <w:p w14:paraId="53E7498A"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995,609 (70.9%)</w:t>
            </w:r>
          </w:p>
        </w:tc>
        <w:tc>
          <w:tcPr>
            <w:tcW w:w="1906" w:type="dxa"/>
            <w:tcBorders>
              <w:top w:val="single" w:sz="12" w:space="0" w:color="auto"/>
            </w:tcBorders>
            <w:shd w:val="clear" w:color="auto" w:fill="auto"/>
            <w:vAlign w:val="center"/>
          </w:tcPr>
          <w:p w14:paraId="6AFD0F24"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1,984,435 (69.8%)</w:t>
            </w:r>
          </w:p>
        </w:tc>
        <w:tc>
          <w:tcPr>
            <w:tcW w:w="873" w:type="dxa"/>
            <w:vMerge w:val="restart"/>
            <w:tcBorders>
              <w:top w:val="single" w:sz="12" w:space="0" w:color="auto"/>
            </w:tcBorders>
            <w:shd w:val="clear" w:color="auto" w:fill="auto"/>
            <w:vAlign w:val="center"/>
            <w:hideMark/>
          </w:tcPr>
          <w:p w14:paraId="093ADA62"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42F24023" w14:textId="77777777" w:rsidTr="0084739E">
        <w:trPr>
          <w:trHeight w:val="20"/>
        </w:trPr>
        <w:tc>
          <w:tcPr>
            <w:tcW w:w="1632" w:type="dxa"/>
            <w:vMerge/>
            <w:vAlign w:val="center"/>
            <w:hideMark/>
          </w:tcPr>
          <w:p w14:paraId="5C23FA37"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6B42E492" w14:textId="77777777" w:rsidR="00253815" w:rsidRPr="00C844BC" w:rsidRDefault="00253815" w:rsidP="0084739E">
            <w:pPr>
              <w:rPr>
                <w:rFonts w:asciiTheme="majorBidi" w:hAnsiTheme="majorBidi" w:cstheme="majorBidi"/>
                <w:sz w:val="18"/>
                <w:szCs w:val="18"/>
                <w:lang w:val="x-none"/>
              </w:rPr>
            </w:pPr>
            <w:r w:rsidRPr="00C844BC">
              <w:rPr>
                <w:color w:val="000000"/>
                <w:sz w:val="18"/>
                <w:szCs w:val="18"/>
                <w:lang w:val="x-none"/>
              </w:rPr>
              <w:t xml:space="preserve">Arabs </w:t>
            </w:r>
            <w:r w:rsidRPr="00C844BC">
              <w:rPr>
                <w:sz w:val="18"/>
                <w:szCs w:val="18"/>
                <w:lang w:val="x-none"/>
              </w:rPr>
              <w:t>/</w:t>
            </w:r>
            <w:r w:rsidRPr="00C844BC">
              <w:rPr>
                <w:color w:val="000000"/>
                <w:sz w:val="18"/>
                <w:szCs w:val="18"/>
                <w:lang w:val="x-none"/>
              </w:rPr>
              <w:t xml:space="preserve"> Bedouins</w:t>
            </w:r>
          </w:p>
        </w:tc>
        <w:tc>
          <w:tcPr>
            <w:tcW w:w="1752" w:type="dxa"/>
            <w:shd w:val="clear" w:color="auto" w:fill="auto"/>
            <w:vAlign w:val="center"/>
            <w:hideMark/>
          </w:tcPr>
          <w:p w14:paraId="0047B805"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226,140 (15.7%)</w:t>
            </w:r>
          </w:p>
        </w:tc>
        <w:tc>
          <w:tcPr>
            <w:tcW w:w="1940" w:type="dxa"/>
            <w:shd w:val="clear" w:color="auto" w:fill="auto"/>
            <w:vAlign w:val="center"/>
            <w:hideMark/>
          </w:tcPr>
          <w:p w14:paraId="5A6B3869"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236,927 (16.9%)</w:t>
            </w:r>
          </w:p>
        </w:tc>
        <w:tc>
          <w:tcPr>
            <w:tcW w:w="1906" w:type="dxa"/>
            <w:shd w:val="clear" w:color="auto" w:fill="auto"/>
            <w:vAlign w:val="center"/>
          </w:tcPr>
          <w:p w14:paraId="5E5FEE82"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463,067 (16.3%)</w:t>
            </w:r>
          </w:p>
        </w:tc>
        <w:tc>
          <w:tcPr>
            <w:tcW w:w="873" w:type="dxa"/>
            <w:vMerge/>
            <w:shd w:val="clear" w:color="auto" w:fill="auto"/>
            <w:vAlign w:val="center"/>
            <w:hideMark/>
          </w:tcPr>
          <w:p w14:paraId="214DDBB4"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4BC8F91B" w14:textId="77777777" w:rsidTr="0084739E">
        <w:trPr>
          <w:trHeight w:val="20"/>
        </w:trPr>
        <w:tc>
          <w:tcPr>
            <w:tcW w:w="1632" w:type="dxa"/>
            <w:vMerge/>
            <w:vAlign w:val="center"/>
            <w:hideMark/>
          </w:tcPr>
          <w:p w14:paraId="62935DF2" w14:textId="77777777" w:rsidR="00253815" w:rsidRPr="004D2ABD" w:rsidRDefault="00253815" w:rsidP="0084739E">
            <w:pPr>
              <w:jc w:val="center"/>
              <w:rPr>
                <w:rFonts w:asciiTheme="majorBidi" w:hAnsiTheme="majorBidi" w:cstheme="majorBidi"/>
                <w:b/>
                <w:bCs/>
                <w:sz w:val="18"/>
                <w:szCs w:val="18"/>
                <w:lang w:val="x-none"/>
              </w:rPr>
            </w:pPr>
          </w:p>
        </w:tc>
        <w:tc>
          <w:tcPr>
            <w:tcW w:w="1537" w:type="dxa"/>
            <w:shd w:val="clear" w:color="auto" w:fill="auto"/>
            <w:vAlign w:val="center"/>
            <w:hideMark/>
          </w:tcPr>
          <w:p w14:paraId="4A8807F2" w14:textId="77777777" w:rsidR="00253815" w:rsidRPr="00C844BC" w:rsidRDefault="00253815" w:rsidP="0084739E">
            <w:pPr>
              <w:rPr>
                <w:rFonts w:asciiTheme="majorBidi" w:hAnsiTheme="majorBidi" w:cstheme="majorBidi"/>
                <w:sz w:val="18"/>
                <w:szCs w:val="18"/>
                <w:lang w:val="x-none"/>
              </w:rPr>
            </w:pPr>
            <w:r w:rsidRPr="00C844BC">
              <w:rPr>
                <w:color w:val="000000"/>
                <w:sz w:val="18"/>
                <w:szCs w:val="18"/>
                <w:lang w:val="x-none"/>
              </w:rPr>
              <w:t>Other / Unknown</w:t>
            </w:r>
          </w:p>
        </w:tc>
        <w:tc>
          <w:tcPr>
            <w:tcW w:w="1752" w:type="dxa"/>
            <w:shd w:val="clear" w:color="auto" w:fill="auto"/>
            <w:vAlign w:val="center"/>
            <w:hideMark/>
          </w:tcPr>
          <w:p w14:paraId="5FA5B27E"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223,317 (15.5%)</w:t>
            </w:r>
          </w:p>
        </w:tc>
        <w:tc>
          <w:tcPr>
            <w:tcW w:w="1940" w:type="dxa"/>
            <w:shd w:val="clear" w:color="auto" w:fill="auto"/>
            <w:vAlign w:val="center"/>
            <w:hideMark/>
          </w:tcPr>
          <w:p w14:paraId="72BD74F8"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172,371 (12.3%)</w:t>
            </w:r>
          </w:p>
        </w:tc>
        <w:tc>
          <w:tcPr>
            <w:tcW w:w="1906" w:type="dxa"/>
            <w:shd w:val="clear" w:color="auto" w:fill="auto"/>
            <w:vAlign w:val="center"/>
          </w:tcPr>
          <w:p w14:paraId="693D4F31"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395,688 (13.9%)</w:t>
            </w:r>
          </w:p>
        </w:tc>
        <w:tc>
          <w:tcPr>
            <w:tcW w:w="873" w:type="dxa"/>
            <w:vMerge/>
            <w:shd w:val="clear" w:color="auto" w:fill="auto"/>
            <w:vAlign w:val="center"/>
          </w:tcPr>
          <w:p w14:paraId="701409CD"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2A6A6438" w14:textId="77777777" w:rsidTr="0084739E">
        <w:trPr>
          <w:trHeight w:val="20"/>
        </w:trPr>
        <w:tc>
          <w:tcPr>
            <w:tcW w:w="1632" w:type="dxa"/>
            <w:vMerge w:val="restart"/>
            <w:tcBorders>
              <w:top w:val="single" w:sz="12" w:space="0" w:color="auto"/>
            </w:tcBorders>
            <w:shd w:val="clear" w:color="000000" w:fill="DAF2D0"/>
            <w:vAlign w:val="center"/>
            <w:hideMark/>
          </w:tcPr>
          <w:p w14:paraId="78094F8E" w14:textId="77777777" w:rsidR="00253815"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Distance to Hospital,</w:t>
            </w:r>
          </w:p>
          <w:p w14:paraId="183DF71F" w14:textId="77777777" w:rsidR="00253815" w:rsidRPr="004D2ABD" w:rsidRDefault="00253815" w:rsidP="0084739E">
            <w:pPr>
              <w:jc w:val="center"/>
              <w:rPr>
                <w:rFonts w:asciiTheme="majorBidi" w:hAnsiTheme="majorBidi" w:cstheme="majorBidi"/>
                <w:b/>
                <w:bCs/>
                <w:sz w:val="18"/>
                <w:szCs w:val="18"/>
                <w:rtl/>
                <w:lang w:val="x-none"/>
              </w:rPr>
            </w:pPr>
            <w:r w:rsidRPr="004D2ABD">
              <w:rPr>
                <w:rFonts w:asciiTheme="majorBidi" w:hAnsiTheme="majorBidi" w:cstheme="majorBidi"/>
                <w:b/>
                <w:bCs/>
                <w:sz w:val="18"/>
                <w:szCs w:val="18"/>
                <w:lang w:val="x-none"/>
              </w:rPr>
              <w:t>km</w:t>
            </w:r>
          </w:p>
        </w:tc>
        <w:tc>
          <w:tcPr>
            <w:tcW w:w="1537" w:type="dxa"/>
            <w:tcBorders>
              <w:top w:val="single" w:sz="12" w:space="0" w:color="auto"/>
            </w:tcBorders>
            <w:shd w:val="clear" w:color="auto" w:fill="auto"/>
            <w:vAlign w:val="center"/>
            <w:hideMark/>
          </w:tcPr>
          <w:p w14:paraId="1C3E0F8B" w14:textId="77777777" w:rsidR="00253815" w:rsidRPr="004D2ABD" w:rsidRDefault="00253815" w:rsidP="0084739E">
            <w:pPr>
              <w:jc w:val="both"/>
              <w:rPr>
                <w:rFonts w:asciiTheme="majorBidi" w:hAnsiTheme="majorBidi" w:cstheme="majorBidi"/>
                <w:sz w:val="18"/>
                <w:szCs w:val="18"/>
                <w:lang w:val="x-none"/>
              </w:rPr>
            </w:pPr>
            <w:r>
              <w:rPr>
                <w:rFonts w:asciiTheme="majorBidi" w:hAnsiTheme="majorBidi" w:cstheme="majorBidi"/>
                <w:sz w:val="18"/>
                <w:szCs w:val="18"/>
              </w:rPr>
              <w:t>&lt;</w:t>
            </w:r>
            <w:r w:rsidRPr="004D2ABD">
              <w:rPr>
                <w:rFonts w:asciiTheme="majorBidi" w:hAnsiTheme="majorBidi" w:cstheme="majorBidi"/>
                <w:sz w:val="18"/>
                <w:szCs w:val="18"/>
                <w:lang w:val="x-none"/>
              </w:rPr>
              <w:t>10</w:t>
            </w:r>
          </w:p>
        </w:tc>
        <w:tc>
          <w:tcPr>
            <w:tcW w:w="1752" w:type="dxa"/>
            <w:tcBorders>
              <w:top w:val="single" w:sz="12" w:space="0" w:color="auto"/>
            </w:tcBorders>
            <w:shd w:val="clear" w:color="auto" w:fill="auto"/>
            <w:vAlign w:val="center"/>
            <w:hideMark/>
          </w:tcPr>
          <w:p w14:paraId="13E7129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706,725 (49.1%)</w:t>
            </w:r>
          </w:p>
        </w:tc>
        <w:tc>
          <w:tcPr>
            <w:tcW w:w="1940" w:type="dxa"/>
            <w:tcBorders>
              <w:top w:val="single" w:sz="12" w:space="0" w:color="auto"/>
            </w:tcBorders>
            <w:shd w:val="clear" w:color="auto" w:fill="auto"/>
            <w:vAlign w:val="center"/>
            <w:hideMark/>
          </w:tcPr>
          <w:p w14:paraId="22C06B6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696,769 (49.6%)</w:t>
            </w:r>
          </w:p>
        </w:tc>
        <w:tc>
          <w:tcPr>
            <w:tcW w:w="1906" w:type="dxa"/>
            <w:tcBorders>
              <w:top w:val="single" w:sz="12" w:space="0" w:color="auto"/>
            </w:tcBorders>
            <w:shd w:val="clear" w:color="auto" w:fill="auto"/>
            <w:vAlign w:val="bottom"/>
          </w:tcPr>
          <w:p w14:paraId="4AE4BAF0"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1,403,494 (49.4%)</w:t>
            </w:r>
          </w:p>
        </w:tc>
        <w:tc>
          <w:tcPr>
            <w:tcW w:w="873" w:type="dxa"/>
            <w:vMerge w:val="restart"/>
            <w:tcBorders>
              <w:top w:val="single" w:sz="12" w:space="0" w:color="auto"/>
            </w:tcBorders>
            <w:shd w:val="clear" w:color="auto" w:fill="auto"/>
            <w:vAlign w:val="center"/>
            <w:hideMark/>
          </w:tcPr>
          <w:p w14:paraId="43E45A56"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6D1EA70F" w14:textId="77777777" w:rsidTr="0084739E">
        <w:trPr>
          <w:trHeight w:val="20"/>
        </w:trPr>
        <w:tc>
          <w:tcPr>
            <w:tcW w:w="1632" w:type="dxa"/>
            <w:vMerge/>
            <w:vAlign w:val="center"/>
            <w:hideMark/>
          </w:tcPr>
          <w:p w14:paraId="4E937D0D" w14:textId="77777777" w:rsidR="00253815" w:rsidRPr="004D2ABD" w:rsidRDefault="00253815" w:rsidP="0084739E">
            <w:pPr>
              <w:jc w:val="both"/>
              <w:rPr>
                <w:rFonts w:asciiTheme="majorBidi" w:hAnsiTheme="majorBidi" w:cstheme="majorBidi"/>
                <w:b/>
                <w:bCs/>
                <w:sz w:val="18"/>
                <w:szCs w:val="18"/>
                <w:lang w:val="x-none"/>
              </w:rPr>
            </w:pPr>
          </w:p>
        </w:tc>
        <w:tc>
          <w:tcPr>
            <w:tcW w:w="1537" w:type="dxa"/>
            <w:shd w:val="clear" w:color="auto" w:fill="auto"/>
            <w:vAlign w:val="center"/>
            <w:hideMark/>
          </w:tcPr>
          <w:p w14:paraId="0B314B38"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11–20</w:t>
            </w:r>
          </w:p>
        </w:tc>
        <w:tc>
          <w:tcPr>
            <w:tcW w:w="1752" w:type="dxa"/>
            <w:shd w:val="clear" w:color="auto" w:fill="auto"/>
            <w:vAlign w:val="center"/>
            <w:hideMark/>
          </w:tcPr>
          <w:p w14:paraId="7D1F619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307,006 (21.3%)</w:t>
            </w:r>
          </w:p>
        </w:tc>
        <w:tc>
          <w:tcPr>
            <w:tcW w:w="1940" w:type="dxa"/>
            <w:shd w:val="clear" w:color="auto" w:fill="auto"/>
            <w:vAlign w:val="center"/>
            <w:hideMark/>
          </w:tcPr>
          <w:p w14:paraId="37F0755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292,285 (20.8%)</w:t>
            </w:r>
          </w:p>
        </w:tc>
        <w:tc>
          <w:tcPr>
            <w:tcW w:w="1906" w:type="dxa"/>
            <w:shd w:val="clear" w:color="auto" w:fill="auto"/>
            <w:vAlign w:val="bottom"/>
          </w:tcPr>
          <w:p w14:paraId="1ED2522A"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59,9291 (21.1%)</w:t>
            </w:r>
          </w:p>
        </w:tc>
        <w:tc>
          <w:tcPr>
            <w:tcW w:w="873" w:type="dxa"/>
            <w:vMerge/>
            <w:shd w:val="clear" w:color="auto" w:fill="auto"/>
            <w:vAlign w:val="center"/>
            <w:hideMark/>
          </w:tcPr>
          <w:p w14:paraId="05A6DAA5"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01642C58" w14:textId="77777777" w:rsidTr="0084739E">
        <w:trPr>
          <w:trHeight w:val="20"/>
        </w:trPr>
        <w:tc>
          <w:tcPr>
            <w:tcW w:w="1632" w:type="dxa"/>
            <w:vMerge/>
            <w:vAlign w:val="center"/>
            <w:hideMark/>
          </w:tcPr>
          <w:p w14:paraId="4BFBD05A" w14:textId="77777777" w:rsidR="00253815" w:rsidRPr="004D2ABD" w:rsidRDefault="00253815" w:rsidP="0084739E">
            <w:pPr>
              <w:jc w:val="both"/>
              <w:rPr>
                <w:rFonts w:asciiTheme="majorBidi" w:hAnsiTheme="majorBidi" w:cstheme="majorBidi"/>
                <w:b/>
                <w:bCs/>
                <w:sz w:val="18"/>
                <w:szCs w:val="18"/>
                <w:lang w:val="x-none"/>
              </w:rPr>
            </w:pPr>
          </w:p>
        </w:tc>
        <w:tc>
          <w:tcPr>
            <w:tcW w:w="1537" w:type="dxa"/>
            <w:shd w:val="clear" w:color="auto" w:fill="auto"/>
            <w:vAlign w:val="center"/>
            <w:hideMark/>
          </w:tcPr>
          <w:p w14:paraId="1674E7BC"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21–30</w:t>
            </w:r>
          </w:p>
        </w:tc>
        <w:tc>
          <w:tcPr>
            <w:tcW w:w="1752" w:type="dxa"/>
            <w:shd w:val="clear" w:color="auto" w:fill="auto"/>
            <w:vAlign w:val="center"/>
            <w:hideMark/>
          </w:tcPr>
          <w:p w14:paraId="1DEAE560"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145,923 (10.1%)</w:t>
            </w:r>
          </w:p>
        </w:tc>
        <w:tc>
          <w:tcPr>
            <w:tcW w:w="1940" w:type="dxa"/>
            <w:shd w:val="clear" w:color="auto" w:fill="auto"/>
            <w:vAlign w:val="center"/>
            <w:hideMark/>
          </w:tcPr>
          <w:p w14:paraId="576E51B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144,942 (10.3%)</w:t>
            </w:r>
          </w:p>
        </w:tc>
        <w:tc>
          <w:tcPr>
            <w:tcW w:w="1906" w:type="dxa"/>
            <w:shd w:val="clear" w:color="auto" w:fill="auto"/>
            <w:vAlign w:val="bottom"/>
          </w:tcPr>
          <w:p w14:paraId="3E40C785"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290,865 (10.2%)</w:t>
            </w:r>
          </w:p>
        </w:tc>
        <w:tc>
          <w:tcPr>
            <w:tcW w:w="873" w:type="dxa"/>
            <w:vMerge/>
            <w:shd w:val="clear" w:color="auto" w:fill="auto"/>
            <w:vAlign w:val="center"/>
          </w:tcPr>
          <w:p w14:paraId="56331973"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3878866D" w14:textId="77777777" w:rsidTr="0084739E">
        <w:trPr>
          <w:trHeight w:val="20"/>
        </w:trPr>
        <w:tc>
          <w:tcPr>
            <w:tcW w:w="1632" w:type="dxa"/>
            <w:vMerge/>
            <w:vAlign w:val="center"/>
            <w:hideMark/>
          </w:tcPr>
          <w:p w14:paraId="7B05DE18" w14:textId="77777777" w:rsidR="00253815" w:rsidRPr="004D2ABD" w:rsidRDefault="00253815" w:rsidP="0084739E">
            <w:pPr>
              <w:jc w:val="both"/>
              <w:rPr>
                <w:rFonts w:asciiTheme="majorBidi" w:hAnsiTheme="majorBidi" w:cstheme="majorBidi"/>
                <w:b/>
                <w:bCs/>
                <w:sz w:val="18"/>
                <w:szCs w:val="18"/>
                <w:lang w:val="x-none"/>
              </w:rPr>
            </w:pPr>
          </w:p>
        </w:tc>
        <w:tc>
          <w:tcPr>
            <w:tcW w:w="1537" w:type="dxa"/>
            <w:shd w:val="clear" w:color="auto" w:fill="auto"/>
            <w:vAlign w:val="center"/>
            <w:hideMark/>
          </w:tcPr>
          <w:p w14:paraId="2B262C6B"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31–40</w:t>
            </w:r>
          </w:p>
        </w:tc>
        <w:tc>
          <w:tcPr>
            <w:tcW w:w="1752" w:type="dxa"/>
            <w:shd w:val="clear" w:color="auto" w:fill="auto"/>
            <w:vAlign w:val="center"/>
            <w:hideMark/>
          </w:tcPr>
          <w:p w14:paraId="7282C0E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73,834 (5.1%)</w:t>
            </w:r>
          </w:p>
        </w:tc>
        <w:tc>
          <w:tcPr>
            <w:tcW w:w="1940" w:type="dxa"/>
            <w:shd w:val="clear" w:color="auto" w:fill="auto"/>
            <w:vAlign w:val="center"/>
            <w:hideMark/>
          </w:tcPr>
          <w:p w14:paraId="1D2EB14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73,801 (5.3%)</w:t>
            </w:r>
          </w:p>
        </w:tc>
        <w:tc>
          <w:tcPr>
            <w:tcW w:w="1906" w:type="dxa"/>
            <w:shd w:val="clear" w:color="auto" w:fill="auto"/>
            <w:vAlign w:val="bottom"/>
          </w:tcPr>
          <w:p w14:paraId="2353274A"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147,635 (5.2%)</w:t>
            </w:r>
          </w:p>
        </w:tc>
        <w:tc>
          <w:tcPr>
            <w:tcW w:w="873" w:type="dxa"/>
            <w:vMerge/>
            <w:shd w:val="clear" w:color="auto" w:fill="auto"/>
            <w:vAlign w:val="center"/>
          </w:tcPr>
          <w:p w14:paraId="48171474"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079C4782" w14:textId="77777777" w:rsidTr="0084739E">
        <w:trPr>
          <w:trHeight w:val="20"/>
        </w:trPr>
        <w:tc>
          <w:tcPr>
            <w:tcW w:w="1632" w:type="dxa"/>
            <w:vMerge/>
            <w:tcBorders>
              <w:bottom w:val="single" w:sz="12" w:space="0" w:color="auto"/>
            </w:tcBorders>
            <w:vAlign w:val="center"/>
            <w:hideMark/>
          </w:tcPr>
          <w:p w14:paraId="02C9C6BD" w14:textId="77777777" w:rsidR="00253815" w:rsidRPr="004D2ABD" w:rsidRDefault="00253815" w:rsidP="0084739E">
            <w:pPr>
              <w:jc w:val="both"/>
              <w:rPr>
                <w:rFonts w:asciiTheme="majorBidi" w:hAnsiTheme="majorBidi" w:cstheme="majorBidi"/>
                <w:b/>
                <w:bCs/>
                <w:sz w:val="18"/>
                <w:szCs w:val="18"/>
                <w:lang w:val="x-none"/>
              </w:rPr>
            </w:pPr>
          </w:p>
        </w:tc>
        <w:tc>
          <w:tcPr>
            <w:tcW w:w="1537" w:type="dxa"/>
            <w:tcBorders>
              <w:bottom w:val="single" w:sz="12" w:space="0" w:color="auto"/>
            </w:tcBorders>
            <w:shd w:val="clear" w:color="auto" w:fill="auto"/>
            <w:vAlign w:val="center"/>
            <w:hideMark/>
          </w:tcPr>
          <w:p w14:paraId="11D9EA8C"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&gt;40</w:t>
            </w:r>
          </w:p>
        </w:tc>
        <w:tc>
          <w:tcPr>
            <w:tcW w:w="1752" w:type="dxa"/>
            <w:tcBorders>
              <w:bottom w:val="single" w:sz="12" w:space="0" w:color="auto"/>
            </w:tcBorders>
            <w:shd w:val="clear" w:color="auto" w:fill="auto"/>
            <w:vAlign w:val="center"/>
            <w:hideMark/>
          </w:tcPr>
          <w:p w14:paraId="7007C4F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204,795 (14.2%)</w:t>
            </w:r>
          </w:p>
        </w:tc>
        <w:tc>
          <w:tcPr>
            <w:tcW w:w="1940" w:type="dxa"/>
            <w:tcBorders>
              <w:bottom w:val="single" w:sz="12" w:space="0" w:color="auto"/>
            </w:tcBorders>
            <w:shd w:val="clear" w:color="auto" w:fill="auto"/>
            <w:vAlign w:val="center"/>
            <w:hideMark/>
          </w:tcPr>
          <w:p w14:paraId="751B3859"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197,110 (14.0%)</w:t>
            </w:r>
          </w:p>
        </w:tc>
        <w:tc>
          <w:tcPr>
            <w:tcW w:w="1906" w:type="dxa"/>
            <w:tcBorders>
              <w:bottom w:val="single" w:sz="12" w:space="0" w:color="auto"/>
            </w:tcBorders>
            <w:shd w:val="clear" w:color="auto" w:fill="auto"/>
            <w:vAlign w:val="bottom"/>
          </w:tcPr>
          <w:p w14:paraId="304DB6A1"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401,905 (14.1%)</w:t>
            </w:r>
          </w:p>
        </w:tc>
        <w:tc>
          <w:tcPr>
            <w:tcW w:w="873" w:type="dxa"/>
            <w:vMerge/>
            <w:tcBorders>
              <w:bottom w:val="single" w:sz="12" w:space="0" w:color="auto"/>
            </w:tcBorders>
            <w:shd w:val="clear" w:color="auto" w:fill="auto"/>
            <w:vAlign w:val="center"/>
          </w:tcPr>
          <w:p w14:paraId="3064018D" w14:textId="77777777" w:rsidR="00253815" w:rsidRPr="004D2ABD" w:rsidRDefault="00253815" w:rsidP="0084739E">
            <w:pPr>
              <w:jc w:val="center"/>
              <w:rPr>
                <w:rFonts w:asciiTheme="majorBidi" w:hAnsiTheme="majorBidi" w:cstheme="majorBidi"/>
                <w:sz w:val="18"/>
                <w:szCs w:val="18"/>
                <w:lang w:val="x-none"/>
              </w:rPr>
            </w:pPr>
          </w:p>
        </w:tc>
      </w:tr>
    </w:tbl>
    <w:bookmarkEnd w:id="0"/>
    <w:p w14:paraId="116FEC12" w14:textId="77777777" w:rsidR="00253815" w:rsidRDefault="00253815" w:rsidP="00253815">
      <w:pPr>
        <w:jc w:val="both"/>
        <w:rPr>
          <w:rFonts w:asciiTheme="majorBidi" w:hAnsiTheme="majorBidi" w:cstheme="majorBidi"/>
          <w:sz w:val="20"/>
          <w:szCs w:val="20"/>
        </w:rPr>
      </w:pPr>
      <w:r w:rsidRPr="00C844BC">
        <w:rPr>
          <w:rFonts w:asciiTheme="majorBidi" w:hAnsiTheme="majorBidi" w:cstheme="majorBidi"/>
          <w:b/>
          <w:bCs/>
          <w:sz w:val="20"/>
          <w:szCs w:val="20"/>
        </w:rPr>
        <w:t xml:space="preserve">Table S1. </w:t>
      </w:r>
      <w:r w:rsidRPr="00C844BC">
        <w:rPr>
          <w:rFonts w:asciiTheme="majorBidi" w:hAnsiTheme="majorBidi" w:cstheme="majorBidi"/>
          <w:sz w:val="20"/>
          <w:szCs w:val="20"/>
        </w:rPr>
        <w:t xml:space="preserve">Demographic characteristics of the study population, stratified by justification of emergency </w:t>
      </w:r>
      <w:r>
        <w:rPr>
          <w:rFonts w:asciiTheme="majorBidi" w:hAnsiTheme="majorBidi" w:cstheme="majorBidi"/>
          <w:sz w:val="20"/>
          <w:szCs w:val="20"/>
        </w:rPr>
        <w:t>department</w:t>
      </w:r>
      <w:r w:rsidRPr="00C844BC">
        <w:rPr>
          <w:rFonts w:asciiTheme="majorBidi" w:hAnsiTheme="majorBidi" w:cstheme="majorBidi"/>
          <w:sz w:val="20"/>
          <w:szCs w:val="20"/>
        </w:rPr>
        <w:t xml:space="preserve"> (E</w:t>
      </w:r>
      <w:r>
        <w:rPr>
          <w:rFonts w:asciiTheme="majorBidi" w:hAnsiTheme="majorBidi" w:cstheme="majorBidi"/>
          <w:sz w:val="20"/>
          <w:szCs w:val="20"/>
        </w:rPr>
        <w:t>D</w:t>
      </w:r>
      <w:r w:rsidRPr="00C844BC">
        <w:rPr>
          <w:rFonts w:asciiTheme="majorBidi" w:hAnsiTheme="majorBidi" w:cstheme="majorBidi"/>
          <w:sz w:val="20"/>
          <w:szCs w:val="20"/>
        </w:rPr>
        <w:t>) visits. Non-justified visits accounted for 49.4% of all E</w:t>
      </w:r>
      <w:r>
        <w:rPr>
          <w:rFonts w:asciiTheme="majorBidi" w:hAnsiTheme="majorBidi" w:cstheme="majorBidi"/>
          <w:sz w:val="20"/>
          <w:szCs w:val="20"/>
        </w:rPr>
        <w:t>D</w:t>
      </w:r>
      <w:r w:rsidRPr="00C844BC">
        <w:rPr>
          <w:rFonts w:asciiTheme="majorBidi" w:hAnsiTheme="majorBidi" w:cstheme="majorBidi"/>
          <w:sz w:val="20"/>
          <w:szCs w:val="20"/>
        </w:rPr>
        <w:t xml:space="preserve"> visits. These visits were significantly more frequent among younger age groups (especially ages 0–14), females, and individuals residing at a moderate distance from the hospital (11–20 km). The columns show the number and percentage of visits in each category. P-values indicate the statistical significance of the observed differences.</w:t>
      </w:r>
    </w:p>
    <w:p w14:paraId="0DC0179A" w14:textId="77777777" w:rsidR="00253815" w:rsidRDefault="00253815" w:rsidP="00253815">
      <w:pPr>
        <w:spacing w:after="160" w:line="278" w:lineRule="auto"/>
        <w:rPr>
          <w:rFonts w:asciiTheme="majorBidi" w:hAnsiTheme="majorBidi" w:cstheme="majorBidi"/>
          <w:sz w:val="20"/>
          <w:szCs w:val="20"/>
        </w:rPr>
      </w:pPr>
      <w:r>
        <w:rPr>
          <w:rFonts w:asciiTheme="majorBidi" w:hAnsiTheme="majorBidi" w:cstheme="majorBidi"/>
          <w:sz w:val="20"/>
          <w:szCs w:val="20"/>
        </w:rPr>
        <w:br w:type="page"/>
      </w:r>
    </w:p>
    <w:p w14:paraId="1D56371B" w14:textId="77777777" w:rsidR="00253815" w:rsidRPr="00D9688A" w:rsidRDefault="00253815" w:rsidP="00253815">
      <w:pPr>
        <w:pStyle w:val="2"/>
        <w:jc w:val="both"/>
        <w:rPr>
          <w:rFonts w:asciiTheme="majorBidi" w:hAnsiTheme="majorBidi"/>
          <w:b/>
          <w:bCs/>
          <w:color w:val="auto"/>
          <w:sz w:val="28"/>
          <w:szCs w:val="28"/>
        </w:rPr>
      </w:pPr>
      <w:bookmarkStart w:id="3" w:name="_Hlk202091617"/>
      <w:r w:rsidRPr="00D9688A">
        <w:rPr>
          <w:rFonts w:asciiTheme="majorBidi" w:hAnsiTheme="majorBidi"/>
          <w:b/>
          <w:bCs/>
          <w:color w:val="auto"/>
          <w:sz w:val="28"/>
          <w:szCs w:val="28"/>
        </w:rPr>
        <w:lastRenderedPageBreak/>
        <w:t xml:space="preserve">Supplementary Table S2: </w:t>
      </w:r>
      <w:r>
        <w:rPr>
          <w:rFonts w:asciiTheme="majorBidi" w:hAnsiTheme="majorBidi"/>
          <w:b/>
          <w:bCs/>
          <w:color w:val="auto"/>
          <w:sz w:val="28"/>
          <w:szCs w:val="28"/>
        </w:rPr>
        <w:t>V</w:t>
      </w:r>
      <w:r w:rsidRPr="00D9688A">
        <w:rPr>
          <w:rFonts w:asciiTheme="majorBidi" w:hAnsiTheme="majorBidi"/>
          <w:b/>
          <w:bCs/>
          <w:color w:val="auto"/>
          <w:sz w:val="28"/>
          <w:szCs w:val="28"/>
        </w:rPr>
        <w:t xml:space="preserve">isit </w:t>
      </w:r>
      <w:r>
        <w:rPr>
          <w:rFonts w:asciiTheme="majorBidi" w:hAnsiTheme="majorBidi"/>
          <w:b/>
          <w:bCs/>
          <w:color w:val="auto"/>
          <w:sz w:val="28"/>
          <w:szCs w:val="28"/>
        </w:rPr>
        <w:t>C</w:t>
      </w:r>
      <w:r w:rsidRPr="00D9688A">
        <w:rPr>
          <w:rFonts w:asciiTheme="majorBidi" w:hAnsiTheme="majorBidi"/>
          <w:b/>
          <w:bCs/>
          <w:color w:val="auto"/>
          <w:sz w:val="28"/>
          <w:szCs w:val="28"/>
        </w:rPr>
        <w:t xml:space="preserve">haracteristics </w:t>
      </w:r>
      <w:r>
        <w:rPr>
          <w:rFonts w:asciiTheme="majorBidi" w:hAnsiTheme="majorBidi"/>
          <w:b/>
          <w:bCs/>
          <w:color w:val="auto"/>
          <w:sz w:val="28"/>
          <w:szCs w:val="28"/>
        </w:rPr>
        <w:t>of the Study Population, by Study Group</w:t>
      </w:r>
    </w:p>
    <w:tbl>
      <w:tblPr>
        <w:tblW w:w="5425" w:type="pct"/>
        <w:tblInd w:w="-431" w:type="dxa"/>
        <w:tblLayout w:type="fixed"/>
        <w:tblLook w:val="04A0" w:firstRow="1" w:lastRow="0" w:firstColumn="1" w:lastColumn="0" w:noHBand="0" w:noVBand="1"/>
      </w:tblPr>
      <w:tblGrid>
        <w:gridCol w:w="1389"/>
        <w:gridCol w:w="2158"/>
        <w:gridCol w:w="1698"/>
        <w:gridCol w:w="1988"/>
        <w:gridCol w:w="1698"/>
        <w:gridCol w:w="851"/>
      </w:tblGrid>
      <w:tr w:rsidR="00253815" w:rsidRPr="004D2ABD" w14:paraId="0F1FE2D5" w14:textId="77777777" w:rsidTr="0084739E">
        <w:trPr>
          <w:trHeight w:val="1056"/>
        </w:trPr>
        <w:tc>
          <w:tcPr>
            <w:tcW w:w="710" w:type="pct"/>
            <w:tcBorders>
              <w:top w:val="single" w:sz="4" w:space="0" w:color="auto"/>
              <w:left w:val="single" w:sz="4" w:space="0" w:color="auto"/>
              <w:bottom w:val="single" w:sz="4" w:space="0" w:color="auto"/>
              <w:right w:val="single" w:sz="4" w:space="0" w:color="auto"/>
            </w:tcBorders>
            <w:shd w:val="clear" w:color="000000" w:fill="8ED973"/>
            <w:vAlign w:val="center"/>
            <w:hideMark/>
          </w:tcPr>
          <w:p w14:paraId="0F8CB737" w14:textId="77777777" w:rsidR="00253815" w:rsidRPr="004D2ABD" w:rsidRDefault="00253815" w:rsidP="0084739E">
            <w:pPr>
              <w:jc w:val="center"/>
              <w:rPr>
                <w:rFonts w:asciiTheme="majorBidi" w:hAnsiTheme="majorBidi" w:cstheme="majorBidi"/>
                <w:b/>
                <w:bCs/>
                <w:sz w:val="20"/>
                <w:szCs w:val="20"/>
                <w:lang w:val="x-none"/>
              </w:rPr>
            </w:pPr>
            <w:bookmarkStart w:id="4" w:name="_Hlk202037800"/>
            <w:bookmarkStart w:id="5" w:name="_Hlk202200528"/>
            <w:bookmarkEnd w:id="3"/>
            <w:r w:rsidRPr="004D2ABD">
              <w:rPr>
                <w:rFonts w:asciiTheme="majorBidi" w:hAnsiTheme="majorBidi" w:cstheme="majorBidi"/>
                <w:b/>
                <w:bCs/>
                <w:sz w:val="20"/>
                <w:szCs w:val="20"/>
                <w:lang w:val="x-none"/>
              </w:rPr>
              <w:t>Variable</w:t>
            </w:r>
          </w:p>
        </w:tc>
        <w:tc>
          <w:tcPr>
            <w:tcW w:w="1103" w:type="pct"/>
            <w:tcBorders>
              <w:top w:val="single" w:sz="4" w:space="0" w:color="auto"/>
              <w:left w:val="nil"/>
              <w:bottom w:val="single" w:sz="4" w:space="0" w:color="auto"/>
              <w:right w:val="single" w:sz="4" w:space="0" w:color="auto"/>
            </w:tcBorders>
            <w:shd w:val="clear" w:color="000000" w:fill="8ED973"/>
            <w:vAlign w:val="center"/>
            <w:hideMark/>
          </w:tcPr>
          <w:p w14:paraId="245D797F"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lang w:val="x-none"/>
              </w:rPr>
              <w:t>Group</w:t>
            </w:r>
          </w:p>
        </w:tc>
        <w:tc>
          <w:tcPr>
            <w:tcW w:w="868" w:type="pct"/>
            <w:tcBorders>
              <w:top w:val="single" w:sz="4" w:space="0" w:color="auto"/>
              <w:left w:val="nil"/>
              <w:bottom w:val="single" w:sz="4" w:space="0" w:color="auto"/>
              <w:right w:val="single" w:sz="4" w:space="0" w:color="auto"/>
            </w:tcBorders>
            <w:shd w:val="clear" w:color="000000" w:fill="8ED973"/>
            <w:vAlign w:val="center"/>
            <w:hideMark/>
          </w:tcPr>
          <w:p w14:paraId="310ABFAD" w14:textId="77777777" w:rsidR="00253815" w:rsidRPr="004D2ABD" w:rsidRDefault="00253815" w:rsidP="0084739E">
            <w:pPr>
              <w:jc w:val="center"/>
              <w:rPr>
                <w:rFonts w:asciiTheme="majorBidi" w:hAnsiTheme="majorBidi" w:cstheme="majorBidi"/>
                <w:b/>
                <w:bCs/>
                <w:sz w:val="20"/>
                <w:szCs w:val="20"/>
                <w:rtl/>
                <w:lang w:val="x-none"/>
              </w:rPr>
            </w:pPr>
            <w:r w:rsidRPr="004D2ABD">
              <w:rPr>
                <w:rFonts w:asciiTheme="majorBidi" w:hAnsiTheme="majorBidi" w:cstheme="majorBidi"/>
                <w:b/>
                <w:bCs/>
                <w:sz w:val="20"/>
                <w:szCs w:val="20"/>
                <w:lang w:val="x-none"/>
              </w:rPr>
              <w:t xml:space="preserve">Justified Visits </w:t>
            </w:r>
          </w:p>
          <w:p w14:paraId="04680EB7"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 xml:space="preserve">n = 1,438,283 </w:t>
            </w:r>
          </w:p>
        </w:tc>
        <w:tc>
          <w:tcPr>
            <w:tcW w:w="1016" w:type="pct"/>
            <w:tcBorders>
              <w:top w:val="single" w:sz="4" w:space="0" w:color="auto"/>
              <w:left w:val="nil"/>
              <w:bottom w:val="single" w:sz="4" w:space="0" w:color="auto"/>
              <w:right w:val="single" w:sz="4" w:space="0" w:color="auto"/>
            </w:tcBorders>
            <w:shd w:val="clear" w:color="000000" w:fill="8ED973"/>
            <w:vAlign w:val="center"/>
            <w:hideMark/>
          </w:tcPr>
          <w:p w14:paraId="2709452B" w14:textId="77777777" w:rsidR="00253815" w:rsidRPr="004D2ABD" w:rsidRDefault="00253815" w:rsidP="0084739E">
            <w:pPr>
              <w:jc w:val="center"/>
              <w:rPr>
                <w:rFonts w:asciiTheme="majorBidi" w:hAnsiTheme="majorBidi" w:cstheme="majorBidi"/>
                <w:b/>
                <w:bCs/>
                <w:sz w:val="20"/>
                <w:szCs w:val="20"/>
              </w:rPr>
            </w:pPr>
            <w:r w:rsidRPr="004D2ABD">
              <w:rPr>
                <w:rFonts w:asciiTheme="majorBidi" w:hAnsiTheme="majorBidi" w:cstheme="majorBidi"/>
                <w:b/>
                <w:bCs/>
                <w:sz w:val="20"/>
                <w:szCs w:val="20"/>
                <w:lang w:val="x-none"/>
              </w:rPr>
              <w:t>Non-Justified Visits</w:t>
            </w:r>
          </w:p>
          <w:p w14:paraId="29AF4F6D"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lang w:val="x-none"/>
              </w:rPr>
              <w:t xml:space="preserve">n </w:t>
            </w:r>
            <w:r w:rsidRPr="004D2ABD">
              <w:rPr>
                <w:rFonts w:asciiTheme="majorBidi" w:hAnsiTheme="majorBidi" w:cstheme="majorBidi"/>
                <w:b/>
                <w:bCs/>
                <w:sz w:val="20"/>
                <w:szCs w:val="20"/>
              </w:rPr>
              <w:t xml:space="preserve">= 1,404,907 </w:t>
            </w:r>
          </w:p>
        </w:tc>
        <w:tc>
          <w:tcPr>
            <w:tcW w:w="868" w:type="pct"/>
            <w:tcBorders>
              <w:top w:val="single" w:sz="4" w:space="0" w:color="auto"/>
              <w:left w:val="nil"/>
              <w:bottom w:val="single" w:sz="4" w:space="0" w:color="auto"/>
              <w:right w:val="single" w:sz="4" w:space="0" w:color="auto"/>
            </w:tcBorders>
            <w:shd w:val="clear" w:color="000000" w:fill="8ED973"/>
            <w:vAlign w:val="center"/>
            <w:hideMark/>
          </w:tcPr>
          <w:p w14:paraId="4586C30B" w14:textId="77777777" w:rsidR="00253815" w:rsidRPr="004D2ABD" w:rsidRDefault="00253815" w:rsidP="0084739E">
            <w:pPr>
              <w:jc w:val="center"/>
              <w:rPr>
                <w:rFonts w:asciiTheme="majorBidi" w:hAnsiTheme="majorBidi" w:cstheme="majorBidi"/>
                <w:b/>
                <w:bCs/>
                <w:sz w:val="20"/>
                <w:szCs w:val="20"/>
              </w:rPr>
            </w:pPr>
            <w:r w:rsidRPr="004D2ABD">
              <w:rPr>
                <w:rFonts w:asciiTheme="majorBidi" w:hAnsiTheme="majorBidi" w:cstheme="majorBidi"/>
                <w:b/>
                <w:bCs/>
                <w:sz w:val="20"/>
                <w:szCs w:val="20"/>
              </w:rPr>
              <w:t>Total</w:t>
            </w:r>
          </w:p>
          <w:p w14:paraId="5DF54A8C"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n = 2,843,190</w:t>
            </w:r>
          </w:p>
        </w:tc>
        <w:tc>
          <w:tcPr>
            <w:tcW w:w="435" w:type="pct"/>
            <w:tcBorders>
              <w:top w:val="single" w:sz="4" w:space="0" w:color="auto"/>
              <w:left w:val="nil"/>
              <w:bottom w:val="single" w:sz="4" w:space="0" w:color="auto"/>
              <w:right w:val="single" w:sz="4" w:space="0" w:color="auto"/>
            </w:tcBorders>
            <w:shd w:val="clear" w:color="000000" w:fill="8ED973"/>
            <w:vAlign w:val="center"/>
            <w:hideMark/>
          </w:tcPr>
          <w:p w14:paraId="2639B6A0"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p</w:t>
            </w:r>
            <w:r w:rsidRPr="004D2ABD">
              <w:rPr>
                <w:rFonts w:asciiTheme="majorBidi" w:hAnsiTheme="majorBidi" w:cstheme="majorBidi"/>
                <w:b/>
                <w:bCs/>
                <w:sz w:val="20"/>
                <w:szCs w:val="20"/>
                <w:lang w:val="x-none"/>
              </w:rPr>
              <w:t>-value</w:t>
            </w:r>
          </w:p>
        </w:tc>
      </w:tr>
      <w:tr w:rsidR="00253815" w:rsidRPr="004D2ABD" w14:paraId="31A516F7" w14:textId="77777777" w:rsidTr="0084739E">
        <w:trPr>
          <w:trHeight w:val="20"/>
        </w:trPr>
        <w:tc>
          <w:tcPr>
            <w:tcW w:w="710" w:type="pct"/>
            <w:vMerge w:val="restart"/>
            <w:tcBorders>
              <w:top w:val="nil"/>
              <w:left w:val="single" w:sz="4" w:space="0" w:color="auto"/>
              <w:bottom w:val="single" w:sz="4" w:space="0" w:color="auto"/>
              <w:right w:val="single" w:sz="4" w:space="0" w:color="auto"/>
            </w:tcBorders>
            <w:shd w:val="clear" w:color="000000" w:fill="DAF2D0"/>
            <w:vAlign w:val="center"/>
            <w:hideMark/>
          </w:tcPr>
          <w:p w14:paraId="554DBC86"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Referral Source</w:t>
            </w:r>
          </w:p>
        </w:tc>
        <w:tc>
          <w:tcPr>
            <w:tcW w:w="1103" w:type="pct"/>
            <w:tcBorders>
              <w:top w:val="nil"/>
              <w:left w:val="nil"/>
              <w:bottom w:val="single" w:sz="4" w:space="0" w:color="auto"/>
              <w:right w:val="single" w:sz="4" w:space="0" w:color="auto"/>
            </w:tcBorders>
            <w:shd w:val="clear" w:color="auto" w:fill="auto"/>
            <w:vAlign w:val="center"/>
            <w:hideMark/>
          </w:tcPr>
          <w:p w14:paraId="224654E5"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rPr>
              <w:t>Ambulatory Healthcare Provider</w:t>
            </w:r>
          </w:p>
        </w:tc>
        <w:tc>
          <w:tcPr>
            <w:tcW w:w="868" w:type="pct"/>
            <w:tcBorders>
              <w:top w:val="nil"/>
              <w:left w:val="nil"/>
              <w:bottom w:val="single" w:sz="4" w:space="0" w:color="auto"/>
              <w:right w:val="single" w:sz="4" w:space="0" w:color="auto"/>
            </w:tcBorders>
            <w:shd w:val="clear" w:color="auto" w:fill="auto"/>
            <w:vAlign w:val="center"/>
            <w:hideMark/>
          </w:tcPr>
          <w:p w14:paraId="7F33A47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17,349 (1.2%)</w:t>
            </w:r>
          </w:p>
        </w:tc>
        <w:tc>
          <w:tcPr>
            <w:tcW w:w="1016" w:type="pct"/>
            <w:tcBorders>
              <w:top w:val="nil"/>
              <w:left w:val="nil"/>
              <w:bottom w:val="single" w:sz="4" w:space="0" w:color="auto"/>
              <w:right w:val="single" w:sz="4" w:space="0" w:color="auto"/>
            </w:tcBorders>
            <w:shd w:val="clear" w:color="auto" w:fill="auto"/>
            <w:vAlign w:val="center"/>
            <w:hideMark/>
          </w:tcPr>
          <w:p w14:paraId="7B3949CF"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13,486 (1.0 %)</w:t>
            </w:r>
          </w:p>
        </w:tc>
        <w:tc>
          <w:tcPr>
            <w:tcW w:w="868" w:type="pct"/>
            <w:tcBorders>
              <w:top w:val="nil"/>
              <w:left w:val="nil"/>
              <w:bottom w:val="single" w:sz="4" w:space="0" w:color="auto"/>
              <w:right w:val="single" w:sz="4" w:space="0" w:color="auto"/>
            </w:tcBorders>
            <w:shd w:val="clear" w:color="auto" w:fill="auto"/>
            <w:vAlign w:val="center"/>
          </w:tcPr>
          <w:p w14:paraId="5FD18FA5"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30,835 (1.1%)</w:t>
            </w:r>
          </w:p>
        </w:tc>
        <w:tc>
          <w:tcPr>
            <w:tcW w:w="435" w:type="pct"/>
            <w:vMerge w:val="restart"/>
            <w:tcBorders>
              <w:top w:val="nil"/>
              <w:left w:val="nil"/>
              <w:right w:val="single" w:sz="4" w:space="0" w:color="auto"/>
            </w:tcBorders>
            <w:shd w:val="clear" w:color="auto" w:fill="auto"/>
            <w:vAlign w:val="center"/>
            <w:hideMark/>
          </w:tcPr>
          <w:p w14:paraId="05809A1E"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76BFE00B"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256EBFB3"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24BCF1D2"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Nurse / Educational Institution</w:t>
            </w:r>
          </w:p>
        </w:tc>
        <w:tc>
          <w:tcPr>
            <w:tcW w:w="868" w:type="pct"/>
            <w:tcBorders>
              <w:top w:val="nil"/>
              <w:left w:val="nil"/>
              <w:bottom w:val="single" w:sz="4" w:space="0" w:color="auto"/>
              <w:right w:val="single" w:sz="4" w:space="0" w:color="auto"/>
            </w:tcBorders>
            <w:shd w:val="clear" w:color="auto" w:fill="auto"/>
            <w:vAlign w:val="center"/>
            <w:hideMark/>
          </w:tcPr>
          <w:p w14:paraId="7F95DD2D"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91,905 (6.4%)</w:t>
            </w:r>
          </w:p>
        </w:tc>
        <w:tc>
          <w:tcPr>
            <w:tcW w:w="1016" w:type="pct"/>
            <w:tcBorders>
              <w:top w:val="nil"/>
              <w:left w:val="nil"/>
              <w:bottom w:val="single" w:sz="4" w:space="0" w:color="auto"/>
              <w:right w:val="single" w:sz="4" w:space="0" w:color="auto"/>
            </w:tcBorders>
            <w:shd w:val="clear" w:color="auto" w:fill="auto"/>
            <w:vAlign w:val="center"/>
            <w:hideMark/>
          </w:tcPr>
          <w:p w14:paraId="33530A0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104,882 (7.5%)</w:t>
            </w:r>
          </w:p>
        </w:tc>
        <w:tc>
          <w:tcPr>
            <w:tcW w:w="868" w:type="pct"/>
            <w:tcBorders>
              <w:top w:val="nil"/>
              <w:left w:val="nil"/>
              <w:bottom w:val="single" w:sz="4" w:space="0" w:color="auto"/>
              <w:right w:val="single" w:sz="4" w:space="0" w:color="auto"/>
            </w:tcBorders>
            <w:shd w:val="clear" w:color="auto" w:fill="auto"/>
            <w:vAlign w:val="center"/>
          </w:tcPr>
          <w:p w14:paraId="13B459A1"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196,787 (6.9%)</w:t>
            </w:r>
          </w:p>
        </w:tc>
        <w:tc>
          <w:tcPr>
            <w:tcW w:w="435" w:type="pct"/>
            <w:vMerge/>
            <w:tcBorders>
              <w:left w:val="nil"/>
              <w:right w:val="single" w:sz="4" w:space="0" w:color="auto"/>
            </w:tcBorders>
            <w:shd w:val="clear" w:color="auto" w:fill="auto"/>
            <w:vAlign w:val="center"/>
            <w:hideMark/>
          </w:tcPr>
          <w:p w14:paraId="08DF39FA"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0E32B3E0"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3A02F6FD"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1ECA1E74"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Hospital</w:t>
            </w:r>
          </w:p>
        </w:tc>
        <w:tc>
          <w:tcPr>
            <w:tcW w:w="868" w:type="pct"/>
            <w:tcBorders>
              <w:top w:val="nil"/>
              <w:left w:val="nil"/>
              <w:bottom w:val="single" w:sz="4" w:space="0" w:color="auto"/>
              <w:right w:val="single" w:sz="4" w:space="0" w:color="auto"/>
            </w:tcBorders>
            <w:shd w:val="clear" w:color="auto" w:fill="auto"/>
            <w:vAlign w:val="center"/>
            <w:hideMark/>
          </w:tcPr>
          <w:p w14:paraId="4AFF1A1D"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55,172 (3.8%)</w:t>
            </w:r>
          </w:p>
        </w:tc>
        <w:tc>
          <w:tcPr>
            <w:tcW w:w="1016" w:type="pct"/>
            <w:tcBorders>
              <w:top w:val="nil"/>
              <w:left w:val="nil"/>
              <w:bottom w:val="single" w:sz="4" w:space="0" w:color="auto"/>
              <w:right w:val="single" w:sz="4" w:space="0" w:color="auto"/>
            </w:tcBorders>
            <w:shd w:val="clear" w:color="auto" w:fill="auto"/>
            <w:vAlign w:val="center"/>
            <w:hideMark/>
          </w:tcPr>
          <w:p w14:paraId="3799996F"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51,689 (3.7%)</w:t>
            </w:r>
          </w:p>
        </w:tc>
        <w:tc>
          <w:tcPr>
            <w:tcW w:w="868" w:type="pct"/>
            <w:tcBorders>
              <w:top w:val="nil"/>
              <w:left w:val="nil"/>
              <w:bottom w:val="single" w:sz="4" w:space="0" w:color="auto"/>
              <w:right w:val="single" w:sz="4" w:space="0" w:color="auto"/>
            </w:tcBorders>
            <w:shd w:val="clear" w:color="auto" w:fill="auto"/>
            <w:vAlign w:val="bottom"/>
          </w:tcPr>
          <w:p w14:paraId="1AA01B6E"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106,861 (3.8%)</w:t>
            </w:r>
          </w:p>
        </w:tc>
        <w:tc>
          <w:tcPr>
            <w:tcW w:w="435" w:type="pct"/>
            <w:vMerge/>
            <w:tcBorders>
              <w:left w:val="nil"/>
              <w:right w:val="single" w:sz="4" w:space="0" w:color="auto"/>
            </w:tcBorders>
            <w:shd w:val="clear" w:color="auto" w:fill="auto"/>
            <w:vAlign w:val="center"/>
          </w:tcPr>
          <w:p w14:paraId="0B491837"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62B26384"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4A2B4D33"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7A3D7989"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Ambulance</w:t>
            </w:r>
          </w:p>
        </w:tc>
        <w:tc>
          <w:tcPr>
            <w:tcW w:w="868" w:type="pct"/>
            <w:tcBorders>
              <w:top w:val="nil"/>
              <w:left w:val="nil"/>
              <w:bottom w:val="single" w:sz="4" w:space="0" w:color="auto"/>
              <w:right w:val="single" w:sz="4" w:space="0" w:color="auto"/>
            </w:tcBorders>
            <w:shd w:val="clear" w:color="auto" w:fill="auto"/>
            <w:vAlign w:val="center"/>
            <w:hideMark/>
          </w:tcPr>
          <w:p w14:paraId="236C7F1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113,680 (7.9%)</w:t>
            </w:r>
          </w:p>
        </w:tc>
        <w:tc>
          <w:tcPr>
            <w:tcW w:w="1016" w:type="pct"/>
            <w:tcBorders>
              <w:top w:val="nil"/>
              <w:left w:val="nil"/>
              <w:bottom w:val="single" w:sz="4" w:space="0" w:color="auto"/>
              <w:right w:val="single" w:sz="4" w:space="0" w:color="auto"/>
            </w:tcBorders>
            <w:shd w:val="clear" w:color="auto" w:fill="auto"/>
            <w:vAlign w:val="center"/>
            <w:hideMark/>
          </w:tcPr>
          <w:p w14:paraId="1453AA9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77,936 (5.5%)</w:t>
            </w:r>
          </w:p>
        </w:tc>
        <w:tc>
          <w:tcPr>
            <w:tcW w:w="868" w:type="pct"/>
            <w:tcBorders>
              <w:top w:val="nil"/>
              <w:left w:val="nil"/>
              <w:bottom w:val="single" w:sz="4" w:space="0" w:color="auto"/>
              <w:right w:val="single" w:sz="4" w:space="0" w:color="auto"/>
            </w:tcBorders>
            <w:shd w:val="clear" w:color="auto" w:fill="auto"/>
            <w:vAlign w:val="bottom"/>
          </w:tcPr>
          <w:p w14:paraId="68C3F62F"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191,616 (6.7%)</w:t>
            </w:r>
          </w:p>
        </w:tc>
        <w:tc>
          <w:tcPr>
            <w:tcW w:w="435" w:type="pct"/>
            <w:vMerge/>
            <w:tcBorders>
              <w:left w:val="nil"/>
              <w:right w:val="single" w:sz="4" w:space="0" w:color="auto"/>
            </w:tcBorders>
            <w:shd w:val="clear" w:color="auto" w:fill="auto"/>
            <w:vAlign w:val="center"/>
          </w:tcPr>
          <w:p w14:paraId="40C86408"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5B72BAF7"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70A0AC45"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5EFDD3CB"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Mental Health Services</w:t>
            </w:r>
          </w:p>
        </w:tc>
        <w:tc>
          <w:tcPr>
            <w:tcW w:w="868" w:type="pct"/>
            <w:tcBorders>
              <w:top w:val="nil"/>
              <w:left w:val="nil"/>
              <w:bottom w:val="single" w:sz="4" w:space="0" w:color="auto"/>
              <w:right w:val="single" w:sz="4" w:space="0" w:color="auto"/>
            </w:tcBorders>
            <w:shd w:val="clear" w:color="auto" w:fill="auto"/>
            <w:vAlign w:val="center"/>
            <w:hideMark/>
          </w:tcPr>
          <w:p w14:paraId="4AB2EEFC"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4,822 (0.3%)</w:t>
            </w:r>
          </w:p>
        </w:tc>
        <w:tc>
          <w:tcPr>
            <w:tcW w:w="1016" w:type="pct"/>
            <w:tcBorders>
              <w:top w:val="nil"/>
              <w:left w:val="nil"/>
              <w:bottom w:val="single" w:sz="4" w:space="0" w:color="auto"/>
              <w:right w:val="single" w:sz="4" w:space="0" w:color="auto"/>
            </w:tcBorders>
            <w:shd w:val="clear" w:color="auto" w:fill="auto"/>
            <w:vAlign w:val="center"/>
            <w:hideMark/>
          </w:tcPr>
          <w:p w14:paraId="4D87040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224 (0.0%)</w:t>
            </w:r>
          </w:p>
        </w:tc>
        <w:tc>
          <w:tcPr>
            <w:tcW w:w="868" w:type="pct"/>
            <w:tcBorders>
              <w:top w:val="nil"/>
              <w:left w:val="nil"/>
              <w:bottom w:val="single" w:sz="4" w:space="0" w:color="auto"/>
              <w:right w:val="single" w:sz="4" w:space="0" w:color="auto"/>
            </w:tcBorders>
            <w:shd w:val="clear" w:color="auto" w:fill="auto"/>
            <w:vAlign w:val="bottom"/>
          </w:tcPr>
          <w:p w14:paraId="4FB24926"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5,046 (0.2%)</w:t>
            </w:r>
          </w:p>
        </w:tc>
        <w:tc>
          <w:tcPr>
            <w:tcW w:w="435" w:type="pct"/>
            <w:vMerge/>
            <w:tcBorders>
              <w:left w:val="nil"/>
              <w:right w:val="single" w:sz="4" w:space="0" w:color="auto"/>
            </w:tcBorders>
            <w:shd w:val="clear" w:color="auto" w:fill="auto"/>
            <w:vAlign w:val="center"/>
          </w:tcPr>
          <w:p w14:paraId="05AD1106"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441AF12F"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5B7B80E0"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2C0C07D7"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Employer</w:t>
            </w:r>
          </w:p>
        </w:tc>
        <w:tc>
          <w:tcPr>
            <w:tcW w:w="868" w:type="pct"/>
            <w:tcBorders>
              <w:top w:val="nil"/>
              <w:left w:val="nil"/>
              <w:bottom w:val="single" w:sz="4" w:space="0" w:color="auto"/>
              <w:right w:val="single" w:sz="4" w:space="0" w:color="auto"/>
            </w:tcBorders>
            <w:shd w:val="clear" w:color="auto" w:fill="auto"/>
            <w:vAlign w:val="center"/>
            <w:hideMark/>
          </w:tcPr>
          <w:p w14:paraId="64957D3F"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6,658 (0.5%)</w:t>
            </w:r>
          </w:p>
        </w:tc>
        <w:tc>
          <w:tcPr>
            <w:tcW w:w="1016" w:type="pct"/>
            <w:tcBorders>
              <w:top w:val="nil"/>
              <w:left w:val="nil"/>
              <w:bottom w:val="single" w:sz="4" w:space="0" w:color="auto"/>
              <w:right w:val="single" w:sz="4" w:space="0" w:color="auto"/>
            </w:tcBorders>
            <w:shd w:val="clear" w:color="auto" w:fill="auto"/>
            <w:vAlign w:val="center"/>
            <w:hideMark/>
          </w:tcPr>
          <w:p w14:paraId="55F2D84A"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8,633 (0.6%)</w:t>
            </w:r>
          </w:p>
        </w:tc>
        <w:tc>
          <w:tcPr>
            <w:tcW w:w="868" w:type="pct"/>
            <w:tcBorders>
              <w:top w:val="nil"/>
              <w:left w:val="nil"/>
              <w:bottom w:val="single" w:sz="4" w:space="0" w:color="auto"/>
              <w:right w:val="single" w:sz="4" w:space="0" w:color="auto"/>
            </w:tcBorders>
            <w:shd w:val="clear" w:color="auto" w:fill="auto"/>
            <w:vAlign w:val="bottom"/>
          </w:tcPr>
          <w:p w14:paraId="60607921"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15,291 (0.5%)</w:t>
            </w:r>
          </w:p>
        </w:tc>
        <w:tc>
          <w:tcPr>
            <w:tcW w:w="435" w:type="pct"/>
            <w:vMerge/>
            <w:tcBorders>
              <w:left w:val="nil"/>
              <w:right w:val="single" w:sz="4" w:space="0" w:color="auto"/>
            </w:tcBorders>
            <w:shd w:val="clear" w:color="auto" w:fill="auto"/>
            <w:vAlign w:val="center"/>
          </w:tcPr>
          <w:p w14:paraId="7013D68E"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641A3B1F"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58A36B9E"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10647A8C"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Geriatric Institution</w:t>
            </w:r>
          </w:p>
        </w:tc>
        <w:tc>
          <w:tcPr>
            <w:tcW w:w="868" w:type="pct"/>
            <w:tcBorders>
              <w:top w:val="nil"/>
              <w:left w:val="nil"/>
              <w:bottom w:val="single" w:sz="4" w:space="0" w:color="auto"/>
              <w:right w:val="single" w:sz="4" w:space="0" w:color="auto"/>
            </w:tcBorders>
            <w:shd w:val="clear" w:color="auto" w:fill="auto"/>
            <w:vAlign w:val="center"/>
            <w:hideMark/>
          </w:tcPr>
          <w:p w14:paraId="79BE00C8"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11,087 (0.8%)</w:t>
            </w:r>
          </w:p>
        </w:tc>
        <w:tc>
          <w:tcPr>
            <w:tcW w:w="1016" w:type="pct"/>
            <w:tcBorders>
              <w:top w:val="nil"/>
              <w:left w:val="nil"/>
              <w:bottom w:val="single" w:sz="4" w:space="0" w:color="auto"/>
              <w:right w:val="single" w:sz="4" w:space="0" w:color="auto"/>
            </w:tcBorders>
            <w:shd w:val="clear" w:color="auto" w:fill="auto"/>
            <w:vAlign w:val="center"/>
            <w:hideMark/>
          </w:tcPr>
          <w:p w14:paraId="0930F42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6,752 (0.5%)</w:t>
            </w:r>
          </w:p>
        </w:tc>
        <w:tc>
          <w:tcPr>
            <w:tcW w:w="868" w:type="pct"/>
            <w:tcBorders>
              <w:top w:val="nil"/>
              <w:left w:val="nil"/>
              <w:bottom w:val="single" w:sz="4" w:space="0" w:color="auto"/>
              <w:right w:val="single" w:sz="4" w:space="0" w:color="auto"/>
            </w:tcBorders>
            <w:shd w:val="clear" w:color="auto" w:fill="auto"/>
            <w:vAlign w:val="bottom"/>
          </w:tcPr>
          <w:p w14:paraId="3612C9BE"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17,839 (0.6%)</w:t>
            </w:r>
          </w:p>
        </w:tc>
        <w:tc>
          <w:tcPr>
            <w:tcW w:w="435" w:type="pct"/>
            <w:vMerge/>
            <w:tcBorders>
              <w:left w:val="nil"/>
              <w:right w:val="single" w:sz="4" w:space="0" w:color="auto"/>
            </w:tcBorders>
            <w:shd w:val="clear" w:color="auto" w:fill="auto"/>
            <w:vAlign w:val="center"/>
          </w:tcPr>
          <w:p w14:paraId="09D24E80"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7EEF49AE"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5D5AFE0F"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06D17193"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Urgent Care Center</w:t>
            </w:r>
          </w:p>
        </w:tc>
        <w:tc>
          <w:tcPr>
            <w:tcW w:w="868" w:type="pct"/>
            <w:tcBorders>
              <w:top w:val="nil"/>
              <w:left w:val="nil"/>
              <w:bottom w:val="single" w:sz="4" w:space="0" w:color="auto"/>
              <w:right w:val="single" w:sz="4" w:space="0" w:color="auto"/>
            </w:tcBorders>
            <w:shd w:val="clear" w:color="auto" w:fill="auto"/>
            <w:vAlign w:val="center"/>
            <w:hideMark/>
          </w:tcPr>
          <w:p w14:paraId="2BFECC00"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3,976 (0.3%)</w:t>
            </w:r>
          </w:p>
        </w:tc>
        <w:tc>
          <w:tcPr>
            <w:tcW w:w="1016" w:type="pct"/>
            <w:tcBorders>
              <w:top w:val="nil"/>
              <w:left w:val="nil"/>
              <w:bottom w:val="single" w:sz="4" w:space="0" w:color="auto"/>
              <w:right w:val="single" w:sz="4" w:space="0" w:color="auto"/>
            </w:tcBorders>
            <w:shd w:val="clear" w:color="auto" w:fill="auto"/>
            <w:vAlign w:val="center"/>
            <w:hideMark/>
          </w:tcPr>
          <w:p w14:paraId="68E4ED4C"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1,794 (0.1%)</w:t>
            </w:r>
          </w:p>
        </w:tc>
        <w:tc>
          <w:tcPr>
            <w:tcW w:w="868" w:type="pct"/>
            <w:tcBorders>
              <w:top w:val="nil"/>
              <w:left w:val="nil"/>
              <w:bottom w:val="single" w:sz="4" w:space="0" w:color="auto"/>
              <w:right w:val="single" w:sz="4" w:space="0" w:color="auto"/>
            </w:tcBorders>
            <w:shd w:val="clear" w:color="auto" w:fill="auto"/>
            <w:vAlign w:val="bottom"/>
          </w:tcPr>
          <w:p w14:paraId="31705986"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5,770 (0.2%)</w:t>
            </w:r>
          </w:p>
        </w:tc>
        <w:tc>
          <w:tcPr>
            <w:tcW w:w="435" w:type="pct"/>
            <w:vMerge/>
            <w:tcBorders>
              <w:left w:val="nil"/>
              <w:right w:val="single" w:sz="4" w:space="0" w:color="auto"/>
            </w:tcBorders>
            <w:shd w:val="clear" w:color="auto" w:fill="auto"/>
            <w:vAlign w:val="center"/>
          </w:tcPr>
          <w:p w14:paraId="3E272626"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341D94F8"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3CEA9C29"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0F75A5CB"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Health Maintenance Organization (HMO)</w:t>
            </w:r>
          </w:p>
        </w:tc>
        <w:tc>
          <w:tcPr>
            <w:tcW w:w="868" w:type="pct"/>
            <w:tcBorders>
              <w:top w:val="nil"/>
              <w:left w:val="nil"/>
              <w:bottom w:val="single" w:sz="4" w:space="0" w:color="auto"/>
              <w:right w:val="single" w:sz="4" w:space="0" w:color="auto"/>
            </w:tcBorders>
            <w:shd w:val="clear" w:color="auto" w:fill="auto"/>
            <w:vAlign w:val="center"/>
            <w:hideMark/>
          </w:tcPr>
          <w:p w14:paraId="2F660881"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707,590 (49.2%)</w:t>
            </w:r>
          </w:p>
        </w:tc>
        <w:tc>
          <w:tcPr>
            <w:tcW w:w="1016" w:type="pct"/>
            <w:tcBorders>
              <w:top w:val="nil"/>
              <w:left w:val="nil"/>
              <w:bottom w:val="single" w:sz="4" w:space="0" w:color="auto"/>
              <w:right w:val="single" w:sz="4" w:space="0" w:color="auto"/>
            </w:tcBorders>
            <w:shd w:val="clear" w:color="auto" w:fill="auto"/>
            <w:vAlign w:val="center"/>
            <w:hideMark/>
          </w:tcPr>
          <w:p w14:paraId="786119B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714,036 (50.8%)</w:t>
            </w:r>
          </w:p>
        </w:tc>
        <w:tc>
          <w:tcPr>
            <w:tcW w:w="868" w:type="pct"/>
            <w:tcBorders>
              <w:top w:val="nil"/>
              <w:left w:val="nil"/>
              <w:bottom w:val="single" w:sz="4" w:space="0" w:color="auto"/>
              <w:right w:val="single" w:sz="4" w:space="0" w:color="auto"/>
            </w:tcBorders>
            <w:shd w:val="clear" w:color="auto" w:fill="auto"/>
            <w:vAlign w:val="center"/>
          </w:tcPr>
          <w:p w14:paraId="4023C3E4"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1,421,626 (50%)</w:t>
            </w:r>
          </w:p>
        </w:tc>
        <w:tc>
          <w:tcPr>
            <w:tcW w:w="435" w:type="pct"/>
            <w:vMerge/>
            <w:tcBorders>
              <w:left w:val="nil"/>
              <w:right w:val="single" w:sz="4" w:space="0" w:color="auto"/>
            </w:tcBorders>
            <w:shd w:val="clear" w:color="auto" w:fill="auto"/>
            <w:vAlign w:val="center"/>
          </w:tcPr>
          <w:p w14:paraId="371ECFFB"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5CA22A81" w14:textId="77777777" w:rsidTr="0084739E">
        <w:trPr>
          <w:trHeight w:val="70"/>
        </w:trPr>
        <w:tc>
          <w:tcPr>
            <w:tcW w:w="710" w:type="pct"/>
            <w:vMerge/>
            <w:tcBorders>
              <w:top w:val="nil"/>
              <w:left w:val="single" w:sz="4" w:space="0" w:color="auto"/>
              <w:bottom w:val="single" w:sz="4" w:space="0" w:color="auto"/>
              <w:right w:val="single" w:sz="4" w:space="0" w:color="auto"/>
            </w:tcBorders>
            <w:vAlign w:val="center"/>
            <w:hideMark/>
          </w:tcPr>
          <w:p w14:paraId="6DE8BE31"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14D53E50"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Self-Referral</w:t>
            </w:r>
          </w:p>
        </w:tc>
        <w:tc>
          <w:tcPr>
            <w:tcW w:w="868" w:type="pct"/>
            <w:tcBorders>
              <w:top w:val="nil"/>
              <w:left w:val="nil"/>
              <w:bottom w:val="single" w:sz="4" w:space="0" w:color="auto"/>
              <w:right w:val="single" w:sz="4" w:space="0" w:color="auto"/>
            </w:tcBorders>
            <w:shd w:val="clear" w:color="auto" w:fill="auto"/>
            <w:vAlign w:val="center"/>
            <w:hideMark/>
          </w:tcPr>
          <w:p w14:paraId="53C434BD"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361,074 (25.1%)</w:t>
            </w:r>
          </w:p>
        </w:tc>
        <w:tc>
          <w:tcPr>
            <w:tcW w:w="1016" w:type="pct"/>
            <w:tcBorders>
              <w:top w:val="nil"/>
              <w:left w:val="nil"/>
              <w:bottom w:val="single" w:sz="4" w:space="0" w:color="auto"/>
              <w:right w:val="single" w:sz="4" w:space="0" w:color="auto"/>
            </w:tcBorders>
            <w:shd w:val="clear" w:color="auto" w:fill="auto"/>
            <w:vAlign w:val="center"/>
            <w:hideMark/>
          </w:tcPr>
          <w:p w14:paraId="292820E9"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410,650 (29.2%)</w:t>
            </w:r>
          </w:p>
        </w:tc>
        <w:tc>
          <w:tcPr>
            <w:tcW w:w="868" w:type="pct"/>
            <w:tcBorders>
              <w:top w:val="nil"/>
              <w:left w:val="nil"/>
              <w:bottom w:val="single" w:sz="4" w:space="0" w:color="auto"/>
              <w:right w:val="single" w:sz="4" w:space="0" w:color="auto"/>
            </w:tcBorders>
            <w:shd w:val="clear" w:color="auto" w:fill="auto"/>
            <w:vAlign w:val="bottom"/>
          </w:tcPr>
          <w:p w14:paraId="038353DA"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771,724 (27.1%)</w:t>
            </w:r>
          </w:p>
        </w:tc>
        <w:tc>
          <w:tcPr>
            <w:tcW w:w="435" w:type="pct"/>
            <w:vMerge/>
            <w:tcBorders>
              <w:left w:val="nil"/>
              <w:right w:val="single" w:sz="4" w:space="0" w:color="auto"/>
            </w:tcBorders>
            <w:shd w:val="clear" w:color="auto" w:fill="auto"/>
            <w:vAlign w:val="center"/>
          </w:tcPr>
          <w:p w14:paraId="6034976D"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1AA8B3AF"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54458502"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0A0C7805"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Police</w:t>
            </w:r>
          </w:p>
        </w:tc>
        <w:tc>
          <w:tcPr>
            <w:tcW w:w="868" w:type="pct"/>
            <w:tcBorders>
              <w:top w:val="nil"/>
              <w:left w:val="nil"/>
              <w:bottom w:val="single" w:sz="4" w:space="0" w:color="auto"/>
              <w:right w:val="single" w:sz="4" w:space="0" w:color="auto"/>
            </w:tcBorders>
            <w:shd w:val="clear" w:color="auto" w:fill="auto"/>
            <w:vAlign w:val="center"/>
          </w:tcPr>
          <w:p w14:paraId="1B650693"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1,491 (0.1%)</w:t>
            </w:r>
          </w:p>
        </w:tc>
        <w:tc>
          <w:tcPr>
            <w:tcW w:w="1016" w:type="pct"/>
            <w:tcBorders>
              <w:top w:val="nil"/>
              <w:left w:val="nil"/>
              <w:bottom w:val="single" w:sz="4" w:space="0" w:color="auto"/>
              <w:right w:val="single" w:sz="4" w:space="0" w:color="auto"/>
            </w:tcBorders>
            <w:shd w:val="clear" w:color="auto" w:fill="auto"/>
            <w:vAlign w:val="center"/>
          </w:tcPr>
          <w:p w14:paraId="0DB9F61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2,711 (0.2%)</w:t>
            </w:r>
          </w:p>
        </w:tc>
        <w:tc>
          <w:tcPr>
            <w:tcW w:w="868" w:type="pct"/>
            <w:tcBorders>
              <w:top w:val="nil"/>
              <w:left w:val="nil"/>
              <w:bottom w:val="single" w:sz="4" w:space="0" w:color="auto"/>
              <w:right w:val="single" w:sz="4" w:space="0" w:color="auto"/>
            </w:tcBorders>
            <w:shd w:val="clear" w:color="auto" w:fill="auto"/>
            <w:vAlign w:val="bottom"/>
          </w:tcPr>
          <w:p w14:paraId="3221BAA6"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4,202 (0.1%)</w:t>
            </w:r>
          </w:p>
        </w:tc>
        <w:tc>
          <w:tcPr>
            <w:tcW w:w="435" w:type="pct"/>
            <w:vMerge/>
            <w:tcBorders>
              <w:left w:val="nil"/>
              <w:right w:val="single" w:sz="4" w:space="0" w:color="auto"/>
            </w:tcBorders>
            <w:shd w:val="clear" w:color="auto" w:fill="auto"/>
            <w:vAlign w:val="center"/>
          </w:tcPr>
          <w:p w14:paraId="53024F4A"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05D97314"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tcPr>
          <w:p w14:paraId="55020655"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tcPr>
          <w:p w14:paraId="49B9C8D7"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Unknown</w:t>
            </w:r>
          </w:p>
        </w:tc>
        <w:tc>
          <w:tcPr>
            <w:tcW w:w="868" w:type="pct"/>
            <w:tcBorders>
              <w:top w:val="nil"/>
              <w:left w:val="nil"/>
              <w:bottom w:val="single" w:sz="4" w:space="0" w:color="auto"/>
              <w:right w:val="single" w:sz="4" w:space="0" w:color="auto"/>
            </w:tcBorders>
            <w:shd w:val="clear" w:color="auto" w:fill="auto"/>
            <w:vAlign w:val="center"/>
          </w:tcPr>
          <w:p w14:paraId="775AB16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14,021 (1.0%)</w:t>
            </w:r>
          </w:p>
        </w:tc>
        <w:tc>
          <w:tcPr>
            <w:tcW w:w="1016" w:type="pct"/>
            <w:tcBorders>
              <w:top w:val="nil"/>
              <w:left w:val="nil"/>
              <w:bottom w:val="single" w:sz="4" w:space="0" w:color="auto"/>
              <w:right w:val="single" w:sz="4" w:space="0" w:color="auto"/>
            </w:tcBorders>
            <w:shd w:val="clear" w:color="auto" w:fill="auto"/>
            <w:vAlign w:val="center"/>
          </w:tcPr>
          <w:p w14:paraId="6D54995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12,114 (0.9%)</w:t>
            </w:r>
          </w:p>
        </w:tc>
        <w:tc>
          <w:tcPr>
            <w:tcW w:w="868" w:type="pct"/>
            <w:tcBorders>
              <w:top w:val="nil"/>
              <w:left w:val="nil"/>
              <w:bottom w:val="single" w:sz="4" w:space="0" w:color="auto"/>
              <w:right w:val="single" w:sz="4" w:space="0" w:color="auto"/>
            </w:tcBorders>
            <w:shd w:val="clear" w:color="auto" w:fill="auto"/>
            <w:vAlign w:val="bottom"/>
          </w:tcPr>
          <w:p w14:paraId="618B0E58"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26,135 (0.9%)</w:t>
            </w:r>
          </w:p>
        </w:tc>
        <w:tc>
          <w:tcPr>
            <w:tcW w:w="435" w:type="pct"/>
            <w:vMerge/>
            <w:tcBorders>
              <w:left w:val="nil"/>
              <w:bottom w:val="single" w:sz="4" w:space="0" w:color="auto"/>
              <w:right w:val="single" w:sz="4" w:space="0" w:color="auto"/>
            </w:tcBorders>
            <w:shd w:val="clear" w:color="auto" w:fill="auto"/>
            <w:vAlign w:val="center"/>
          </w:tcPr>
          <w:p w14:paraId="2EB2364A"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268930F8" w14:textId="77777777" w:rsidTr="0084739E">
        <w:trPr>
          <w:trHeight w:val="20"/>
        </w:trPr>
        <w:tc>
          <w:tcPr>
            <w:tcW w:w="710"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0220709B"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Referral Status</w:t>
            </w:r>
          </w:p>
        </w:tc>
        <w:tc>
          <w:tcPr>
            <w:tcW w:w="1103" w:type="pct"/>
            <w:tcBorders>
              <w:top w:val="single" w:sz="12" w:space="0" w:color="auto"/>
              <w:left w:val="nil"/>
              <w:bottom w:val="single" w:sz="4" w:space="0" w:color="auto"/>
              <w:right w:val="single" w:sz="4" w:space="0" w:color="auto"/>
            </w:tcBorders>
            <w:shd w:val="clear" w:color="auto" w:fill="auto"/>
            <w:vAlign w:val="center"/>
          </w:tcPr>
          <w:p w14:paraId="318C8F79"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Referred Visit</w:t>
            </w:r>
          </w:p>
        </w:tc>
        <w:tc>
          <w:tcPr>
            <w:tcW w:w="868" w:type="pct"/>
            <w:tcBorders>
              <w:top w:val="single" w:sz="12" w:space="0" w:color="auto"/>
              <w:left w:val="nil"/>
              <w:bottom w:val="single" w:sz="4" w:space="0" w:color="auto"/>
              <w:right w:val="single" w:sz="4" w:space="0" w:color="auto"/>
            </w:tcBorders>
            <w:shd w:val="clear" w:color="auto" w:fill="auto"/>
            <w:vAlign w:val="center"/>
          </w:tcPr>
          <w:p w14:paraId="7868F26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1,074,025 (74.7%)</w:t>
            </w:r>
          </w:p>
        </w:tc>
        <w:tc>
          <w:tcPr>
            <w:tcW w:w="1016" w:type="pct"/>
            <w:tcBorders>
              <w:top w:val="single" w:sz="12" w:space="0" w:color="auto"/>
              <w:left w:val="nil"/>
              <w:bottom w:val="single" w:sz="4" w:space="0" w:color="auto"/>
              <w:right w:val="single" w:sz="4" w:space="0" w:color="auto"/>
            </w:tcBorders>
            <w:shd w:val="clear" w:color="auto" w:fill="auto"/>
            <w:vAlign w:val="center"/>
          </w:tcPr>
          <w:p w14:paraId="6D27EA93"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988,811 (70.4%)</w:t>
            </w:r>
          </w:p>
        </w:tc>
        <w:tc>
          <w:tcPr>
            <w:tcW w:w="868" w:type="pct"/>
            <w:tcBorders>
              <w:top w:val="single" w:sz="12" w:space="0" w:color="auto"/>
              <w:left w:val="nil"/>
              <w:bottom w:val="single" w:sz="4" w:space="0" w:color="auto"/>
              <w:right w:val="single" w:sz="4" w:space="0" w:color="auto"/>
            </w:tcBorders>
            <w:shd w:val="clear" w:color="auto" w:fill="auto"/>
            <w:vAlign w:val="bottom"/>
          </w:tcPr>
          <w:p w14:paraId="2F5EFA2C"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2,062,836 (72.6%)</w:t>
            </w:r>
          </w:p>
        </w:tc>
        <w:tc>
          <w:tcPr>
            <w:tcW w:w="435" w:type="pct"/>
            <w:vMerge w:val="restart"/>
            <w:tcBorders>
              <w:top w:val="single" w:sz="12" w:space="0" w:color="auto"/>
              <w:left w:val="nil"/>
              <w:right w:val="single" w:sz="4" w:space="0" w:color="auto"/>
            </w:tcBorders>
            <w:shd w:val="clear" w:color="auto" w:fill="auto"/>
            <w:vAlign w:val="center"/>
            <w:hideMark/>
          </w:tcPr>
          <w:p w14:paraId="69B02BB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28E317F6"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782863BF" w14:textId="77777777" w:rsidR="00253815" w:rsidRPr="004D2ABD" w:rsidRDefault="00253815" w:rsidP="0084739E">
            <w:pPr>
              <w:jc w:val="center"/>
              <w:rPr>
                <w:rFonts w:asciiTheme="majorBidi" w:hAnsiTheme="majorBidi" w:cstheme="majorBidi"/>
                <w:b/>
                <w:bCs/>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4087856E"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Self-Referral</w:t>
            </w:r>
          </w:p>
        </w:tc>
        <w:tc>
          <w:tcPr>
            <w:tcW w:w="868" w:type="pct"/>
            <w:tcBorders>
              <w:top w:val="nil"/>
              <w:left w:val="nil"/>
              <w:bottom w:val="single" w:sz="4" w:space="0" w:color="auto"/>
              <w:right w:val="single" w:sz="4" w:space="0" w:color="auto"/>
            </w:tcBorders>
            <w:shd w:val="clear" w:color="auto" w:fill="auto"/>
            <w:vAlign w:val="center"/>
            <w:hideMark/>
          </w:tcPr>
          <w:p w14:paraId="2A16AE4B"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361,082 (25.1%)</w:t>
            </w:r>
          </w:p>
        </w:tc>
        <w:tc>
          <w:tcPr>
            <w:tcW w:w="1016" w:type="pct"/>
            <w:tcBorders>
              <w:top w:val="nil"/>
              <w:left w:val="nil"/>
              <w:bottom w:val="single" w:sz="4" w:space="0" w:color="auto"/>
              <w:right w:val="single" w:sz="4" w:space="0" w:color="auto"/>
            </w:tcBorders>
            <w:shd w:val="clear" w:color="auto" w:fill="auto"/>
            <w:vAlign w:val="center"/>
            <w:hideMark/>
          </w:tcPr>
          <w:p w14:paraId="43294B3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410,652 (29.2%)</w:t>
            </w:r>
          </w:p>
        </w:tc>
        <w:tc>
          <w:tcPr>
            <w:tcW w:w="868" w:type="pct"/>
            <w:tcBorders>
              <w:top w:val="nil"/>
              <w:left w:val="nil"/>
              <w:bottom w:val="single" w:sz="4" w:space="0" w:color="auto"/>
              <w:right w:val="single" w:sz="4" w:space="0" w:color="auto"/>
            </w:tcBorders>
            <w:shd w:val="clear" w:color="auto" w:fill="auto"/>
            <w:vAlign w:val="bottom"/>
          </w:tcPr>
          <w:p w14:paraId="223739E6"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771,734 (27.1%)</w:t>
            </w:r>
          </w:p>
        </w:tc>
        <w:tc>
          <w:tcPr>
            <w:tcW w:w="435" w:type="pct"/>
            <w:vMerge/>
            <w:tcBorders>
              <w:left w:val="nil"/>
              <w:right w:val="single" w:sz="4" w:space="0" w:color="auto"/>
            </w:tcBorders>
            <w:shd w:val="clear" w:color="auto" w:fill="auto"/>
            <w:vAlign w:val="center"/>
            <w:hideMark/>
          </w:tcPr>
          <w:p w14:paraId="3BB4F9E2"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47CC19B5"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tcPr>
          <w:p w14:paraId="2B1B0F6F" w14:textId="77777777" w:rsidR="00253815" w:rsidRPr="004D2ABD" w:rsidRDefault="00253815" w:rsidP="0084739E">
            <w:pPr>
              <w:jc w:val="center"/>
              <w:rPr>
                <w:rFonts w:asciiTheme="majorBidi" w:hAnsiTheme="majorBidi" w:cstheme="majorBidi"/>
                <w:b/>
                <w:bCs/>
                <w:sz w:val="18"/>
                <w:szCs w:val="18"/>
                <w:lang w:val="x-none"/>
              </w:rPr>
            </w:pPr>
          </w:p>
        </w:tc>
        <w:tc>
          <w:tcPr>
            <w:tcW w:w="1103" w:type="pct"/>
            <w:tcBorders>
              <w:top w:val="nil"/>
              <w:left w:val="nil"/>
              <w:bottom w:val="single" w:sz="4" w:space="0" w:color="auto"/>
              <w:right w:val="single" w:sz="4" w:space="0" w:color="auto"/>
            </w:tcBorders>
            <w:shd w:val="clear" w:color="auto" w:fill="auto"/>
            <w:vAlign w:val="center"/>
          </w:tcPr>
          <w:p w14:paraId="482BF1B6"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Unknown</w:t>
            </w:r>
          </w:p>
        </w:tc>
        <w:tc>
          <w:tcPr>
            <w:tcW w:w="868" w:type="pct"/>
            <w:tcBorders>
              <w:top w:val="nil"/>
              <w:left w:val="nil"/>
              <w:bottom w:val="single" w:sz="4" w:space="0" w:color="auto"/>
              <w:right w:val="single" w:sz="4" w:space="0" w:color="auto"/>
            </w:tcBorders>
            <w:shd w:val="clear" w:color="auto" w:fill="auto"/>
            <w:vAlign w:val="center"/>
          </w:tcPr>
          <w:p w14:paraId="58E4AB88"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3,176 (0.2%)</w:t>
            </w:r>
          </w:p>
        </w:tc>
        <w:tc>
          <w:tcPr>
            <w:tcW w:w="1016" w:type="pct"/>
            <w:tcBorders>
              <w:top w:val="nil"/>
              <w:left w:val="nil"/>
              <w:bottom w:val="single" w:sz="4" w:space="0" w:color="auto"/>
              <w:right w:val="single" w:sz="4" w:space="0" w:color="auto"/>
            </w:tcBorders>
            <w:shd w:val="clear" w:color="auto" w:fill="auto"/>
            <w:vAlign w:val="center"/>
          </w:tcPr>
          <w:p w14:paraId="5795672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5,444 (0.4%)</w:t>
            </w:r>
          </w:p>
        </w:tc>
        <w:tc>
          <w:tcPr>
            <w:tcW w:w="868" w:type="pct"/>
            <w:tcBorders>
              <w:top w:val="nil"/>
              <w:left w:val="nil"/>
              <w:bottom w:val="single" w:sz="4" w:space="0" w:color="auto"/>
              <w:right w:val="single" w:sz="4" w:space="0" w:color="auto"/>
            </w:tcBorders>
            <w:shd w:val="clear" w:color="auto" w:fill="auto"/>
            <w:vAlign w:val="bottom"/>
          </w:tcPr>
          <w:p w14:paraId="19A25E51"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8,620 (0.3%)</w:t>
            </w:r>
          </w:p>
        </w:tc>
        <w:tc>
          <w:tcPr>
            <w:tcW w:w="435" w:type="pct"/>
            <w:vMerge/>
            <w:tcBorders>
              <w:left w:val="nil"/>
              <w:bottom w:val="single" w:sz="4" w:space="0" w:color="auto"/>
              <w:right w:val="single" w:sz="4" w:space="0" w:color="auto"/>
            </w:tcBorders>
            <w:shd w:val="clear" w:color="auto" w:fill="auto"/>
            <w:vAlign w:val="center"/>
          </w:tcPr>
          <w:p w14:paraId="05091089"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0FB89779" w14:textId="77777777" w:rsidTr="0084739E">
        <w:trPr>
          <w:trHeight w:val="20"/>
        </w:trPr>
        <w:tc>
          <w:tcPr>
            <w:tcW w:w="710"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7C030898"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Time of Admission</w:t>
            </w:r>
          </w:p>
        </w:tc>
        <w:tc>
          <w:tcPr>
            <w:tcW w:w="1103" w:type="pct"/>
            <w:tcBorders>
              <w:top w:val="single" w:sz="12" w:space="0" w:color="auto"/>
              <w:left w:val="nil"/>
              <w:bottom w:val="single" w:sz="4" w:space="0" w:color="auto"/>
              <w:right w:val="single" w:sz="4" w:space="0" w:color="auto"/>
            </w:tcBorders>
            <w:shd w:val="clear" w:color="auto" w:fill="auto"/>
            <w:vAlign w:val="center"/>
            <w:hideMark/>
          </w:tcPr>
          <w:p w14:paraId="1B6DB93D"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08:00–12:00</w:t>
            </w:r>
          </w:p>
        </w:tc>
        <w:tc>
          <w:tcPr>
            <w:tcW w:w="868" w:type="pct"/>
            <w:tcBorders>
              <w:top w:val="single" w:sz="12" w:space="0" w:color="auto"/>
              <w:left w:val="nil"/>
              <w:bottom w:val="single" w:sz="4" w:space="0" w:color="auto"/>
              <w:right w:val="single" w:sz="4" w:space="0" w:color="auto"/>
            </w:tcBorders>
            <w:shd w:val="clear" w:color="auto" w:fill="auto"/>
            <w:vAlign w:val="center"/>
            <w:hideMark/>
          </w:tcPr>
          <w:p w14:paraId="5B68231D"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282,299 (19.7%)</w:t>
            </w:r>
          </w:p>
        </w:tc>
        <w:tc>
          <w:tcPr>
            <w:tcW w:w="1016" w:type="pct"/>
            <w:tcBorders>
              <w:top w:val="single" w:sz="12" w:space="0" w:color="auto"/>
              <w:left w:val="nil"/>
              <w:bottom w:val="single" w:sz="4" w:space="0" w:color="auto"/>
              <w:right w:val="single" w:sz="4" w:space="0" w:color="auto"/>
            </w:tcBorders>
            <w:shd w:val="clear" w:color="auto" w:fill="auto"/>
            <w:vAlign w:val="center"/>
            <w:hideMark/>
          </w:tcPr>
          <w:p w14:paraId="4517F417"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266,585 (19.0%)</w:t>
            </w:r>
          </w:p>
        </w:tc>
        <w:tc>
          <w:tcPr>
            <w:tcW w:w="868" w:type="pct"/>
            <w:tcBorders>
              <w:top w:val="single" w:sz="12" w:space="0" w:color="auto"/>
              <w:left w:val="nil"/>
              <w:bottom w:val="single" w:sz="4" w:space="0" w:color="auto"/>
              <w:right w:val="single" w:sz="4" w:space="0" w:color="auto"/>
            </w:tcBorders>
            <w:shd w:val="clear" w:color="auto" w:fill="auto"/>
            <w:vAlign w:val="bottom"/>
          </w:tcPr>
          <w:p w14:paraId="42FBE70E"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548,884 (19.3%)</w:t>
            </w:r>
          </w:p>
        </w:tc>
        <w:tc>
          <w:tcPr>
            <w:tcW w:w="435" w:type="pct"/>
            <w:vMerge w:val="restart"/>
            <w:tcBorders>
              <w:top w:val="single" w:sz="12" w:space="0" w:color="auto"/>
              <w:left w:val="nil"/>
              <w:right w:val="single" w:sz="4" w:space="0" w:color="auto"/>
            </w:tcBorders>
            <w:shd w:val="clear" w:color="auto" w:fill="auto"/>
            <w:vAlign w:val="center"/>
            <w:hideMark/>
          </w:tcPr>
          <w:p w14:paraId="54DBCF9D"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7CA6DB29"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3797C3D7"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5440E280"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12:00–16:00</w:t>
            </w:r>
          </w:p>
        </w:tc>
        <w:tc>
          <w:tcPr>
            <w:tcW w:w="868" w:type="pct"/>
            <w:tcBorders>
              <w:top w:val="nil"/>
              <w:left w:val="nil"/>
              <w:bottom w:val="single" w:sz="4" w:space="0" w:color="auto"/>
              <w:right w:val="single" w:sz="4" w:space="0" w:color="auto"/>
            </w:tcBorders>
            <w:shd w:val="clear" w:color="auto" w:fill="auto"/>
            <w:vAlign w:val="center"/>
            <w:hideMark/>
          </w:tcPr>
          <w:p w14:paraId="583E28B5"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373,234 (25.9%)</w:t>
            </w:r>
          </w:p>
        </w:tc>
        <w:tc>
          <w:tcPr>
            <w:tcW w:w="1016" w:type="pct"/>
            <w:tcBorders>
              <w:top w:val="nil"/>
              <w:left w:val="nil"/>
              <w:bottom w:val="single" w:sz="4" w:space="0" w:color="auto"/>
              <w:right w:val="single" w:sz="4" w:space="0" w:color="auto"/>
            </w:tcBorders>
            <w:shd w:val="clear" w:color="auto" w:fill="auto"/>
            <w:vAlign w:val="center"/>
            <w:hideMark/>
          </w:tcPr>
          <w:p w14:paraId="63AC8A48"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344,414 (24.5%)</w:t>
            </w:r>
          </w:p>
        </w:tc>
        <w:tc>
          <w:tcPr>
            <w:tcW w:w="868" w:type="pct"/>
            <w:tcBorders>
              <w:top w:val="nil"/>
              <w:left w:val="nil"/>
              <w:bottom w:val="single" w:sz="4" w:space="0" w:color="auto"/>
              <w:right w:val="single" w:sz="4" w:space="0" w:color="auto"/>
            </w:tcBorders>
            <w:shd w:val="clear" w:color="auto" w:fill="auto"/>
            <w:vAlign w:val="bottom"/>
          </w:tcPr>
          <w:p w14:paraId="6D41E6E3"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717,648 (25.2%)</w:t>
            </w:r>
          </w:p>
        </w:tc>
        <w:tc>
          <w:tcPr>
            <w:tcW w:w="435" w:type="pct"/>
            <w:vMerge/>
            <w:tcBorders>
              <w:left w:val="nil"/>
              <w:right w:val="single" w:sz="4" w:space="0" w:color="auto"/>
            </w:tcBorders>
            <w:shd w:val="clear" w:color="auto" w:fill="auto"/>
            <w:vAlign w:val="center"/>
            <w:hideMark/>
          </w:tcPr>
          <w:p w14:paraId="1443808A"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25FBBBE5"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2832BA78"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3D2849C3"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16:00–19:00</w:t>
            </w:r>
          </w:p>
        </w:tc>
        <w:tc>
          <w:tcPr>
            <w:tcW w:w="868" w:type="pct"/>
            <w:tcBorders>
              <w:top w:val="nil"/>
              <w:left w:val="nil"/>
              <w:bottom w:val="single" w:sz="4" w:space="0" w:color="auto"/>
              <w:right w:val="single" w:sz="4" w:space="0" w:color="auto"/>
            </w:tcBorders>
            <w:shd w:val="clear" w:color="auto" w:fill="auto"/>
            <w:vAlign w:val="center"/>
            <w:hideMark/>
          </w:tcPr>
          <w:p w14:paraId="4DA29235"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226,468 (15.7%)</w:t>
            </w:r>
          </w:p>
        </w:tc>
        <w:tc>
          <w:tcPr>
            <w:tcW w:w="1016" w:type="pct"/>
            <w:tcBorders>
              <w:top w:val="nil"/>
              <w:left w:val="nil"/>
              <w:bottom w:val="single" w:sz="4" w:space="0" w:color="auto"/>
              <w:right w:val="single" w:sz="4" w:space="0" w:color="auto"/>
            </w:tcBorders>
            <w:shd w:val="clear" w:color="auto" w:fill="auto"/>
            <w:vAlign w:val="center"/>
            <w:hideMark/>
          </w:tcPr>
          <w:p w14:paraId="70CFE95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218,864 (15.6%)</w:t>
            </w:r>
          </w:p>
        </w:tc>
        <w:tc>
          <w:tcPr>
            <w:tcW w:w="868" w:type="pct"/>
            <w:tcBorders>
              <w:top w:val="nil"/>
              <w:left w:val="nil"/>
              <w:bottom w:val="single" w:sz="4" w:space="0" w:color="auto"/>
              <w:right w:val="single" w:sz="4" w:space="0" w:color="auto"/>
            </w:tcBorders>
            <w:shd w:val="clear" w:color="auto" w:fill="auto"/>
            <w:vAlign w:val="bottom"/>
          </w:tcPr>
          <w:p w14:paraId="7336E878"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445,332 (15.7%)</w:t>
            </w:r>
          </w:p>
        </w:tc>
        <w:tc>
          <w:tcPr>
            <w:tcW w:w="435" w:type="pct"/>
            <w:vMerge/>
            <w:tcBorders>
              <w:left w:val="nil"/>
              <w:right w:val="single" w:sz="4" w:space="0" w:color="auto"/>
            </w:tcBorders>
            <w:shd w:val="clear" w:color="auto" w:fill="auto"/>
            <w:vAlign w:val="center"/>
          </w:tcPr>
          <w:p w14:paraId="1C814333"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3A9F0643"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4563F4CB"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26B2D6DB"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19:00–23:00</w:t>
            </w:r>
          </w:p>
        </w:tc>
        <w:tc>
          <w:tcPr>
            <w:tcW w:w="868" w:type="pct"/>
            <w:tcBorders>
              <w:top w:val="nil"/>
              <w:left w:val="nil"/>
              <w:bottom w:val="single" w:sz="4" w:space="0" w:color="auto"/>
              <w:right w:val="single" w:sz="4" w:space="0" w:color="auto"/>
            </w:tcBorders>
            <w:shd w:val="clear" w:color="auto" w:fill="auto"/>
            <w:vAlign w:val="center"/>
            <w:hideMark/>
          </w:tcPr>
          <w:p w14:paraId="35E9517F"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315,321 (21.9%)</w:t>
            </w:r>
          </w:p>
        </w:tc>
        <w:tc>
          <w:tcPr>
            <w:tcW w:w="1016" w:type="pct"/>
            <w:tcBorders>
              <w:top w:val="nil"/>
              <w:left w:val="nil"/>
              <w:bottom w:val="single" w:sz="4" w:space="0" w:color="auto"/>
              <w:right w:val="single" w:sz="4" w:space="0" w:color="auto"/>
            </w:tcBorders>
            <w:shd w:val="clear" w:color="auto" w:fill="auto"/>
            <w:vAlign w:val="center"/>
            <w:hideMark/>
          </w:tcPr>
          <w:p w14:paraId="52E848FB"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323,004 (23.0%)</w:t>
            </w:r>
          </w:p>
        </w:tc>
        <w:tc>
          <w:tcPr>
            <w:tcW w:w="868" w:type="pct"/>
            <w:tcBorders>
              <w:top w:val="nil"/>
              <w:left w:val="nil"/>
              <w:bottom w:val="single" w:sz="4" w:space="0" w:color="auto"/>
              <w:right w:val="single" w:sz="4" w:space="0" w:color="auto"/>
            </w:tcBorders>
            <w:shd w:val="clear" w:color="auto" w:fill="auto"/>
            <w:vAlign w:val="bottom"/>
          </w:tcPr>
          <w:p w14:paraId="3444A8D7"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638,325 (22.5%)</w:t>
            </w:r>
          </w:p>
        </w:tc>
        <w:tc>
          <w:tcPr>
            <w:tcW w:w="435" w:type="pct"/>
            <w:vMerge/>
            <w:tcBorders>
              <w:left w:val="nil"/>
              <w:right w:val="single" w:sz="4" w:space="0" w:color="auto"/>
            </w:tcBorders>
            <w:shd w:val="clear" w:color="auto" w:fill="auto"/>
            <w:vAlign w:val="center"/>
          </w:tcPr>
          <w:p w14:paraId="490E09E9"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2FCB5B23"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01C01149"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4063C1EF"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23:00–08:00</w:t>
            </w:r>
          </w:p>
        </w:tc>
        <w:tc>
          <w:tcPr>
            <w:tcW w:w="868" w:type="pct"/>
            <w:tcBorders>
              <w:top w:val="nil"/>
              <w:left w:val="nil"/>
              <w:bottom w:val="single" w:sz="4" w:space="0" w:color="auto"/>
              <w:right w:val="single" w:sz="4" w:space="0" w:color="auto"/>
            </w:tcBorders>
            <w:shd w:val="clear" w:color="auto" w:fill="auto"/>
            <w:vAlign w:val="center"/>
            <w:hideMark/>
          </w:tcPr>
          <w:p w14:paraId="4E13D24E"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240,961 (16.8%)</w:t>
            </w:r>
          </w:p>
        </w:tc>
        <w:tc>
          <w:tcPr>
            <w:tcW w:w="1016" w:type="pct"/>
            <w:tcBorders>
              <w:top w:val="nil"/>
              <w:left w:val="nil"/>
              <w:bottom w:val="single" w:sz="4" w:space="0" w:color="auto"/>
              <w:right w:val="single" w:sz="4" w:space="0" w:color="auto"/>
            </w:tcBorders>
            <w:shd w:val="clear" w:color="auto" w:fill="auto"/>
            <w:vAlign w:val="center"/>
            <w:hideMark/>
          </w:tcPr>
          <w:p w14:paraId="6977DB11"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252,040 (17.9%)</w:t>
            </w:r>
          </w:p>
        </w:tc>
        <w:tc>
          <w:tcPr>
            <w:tcW w:w="868" w:type="pct"/>
            <w:tcBorders>
              <w:top w:val="nil"/>
              <w:left w:val="nil"/>
              <w:bottom w:val="single" w:sz="4" w:space="0" w:color="auto"/>
              <w:right w:val="single" w:sz="4" w:space="0" w:color="auto"/>
            </w:tcBorders>
            <w:shd w:val="clear" w:color="auto" w:fill="auto"/>
            <w:vAlign w:val="bottom"/>
          </w:tcPr>
          <w:p w14:paraId="361C081F"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493,001 (17.3%)</w:t>
            </w:r>
          </w:p>
        </w:tc>
        <w:tc>
          <w:tcPr>
            <w:tcW w:w="435" w:type="pct"/>
            <w:vMerge/>
            <w:tcBorders>
              <w:left w:val="nil"/>
              <w:bottom w:val="single" w:sz="12" w:space="0" w:color="auto"/>
              <w:right w:val="single" w:sz="4" w:space="0" w:color="auto"/>
            </w:tcBorders>
            <w:shd w:val="clear" w:color="auto" w:fill="auto"/>
            <w:vAlign w:val="center"/>
          </w:tcPr>
          <w:p w14:paraId="6C706B25"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195C04DC" w14:textId="77777777" w:rsidTr="0084739E">
        <w:trPr>
          <w:trHeight w:val="20"/>
        </w:trPr>
        <w:tc>
          <w:tcPr>
            <w:tcW w:w="710"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27740863"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Day of Week</w:t>
            </w:r>
          </w:p>
        </w:tc>
        <w:tc>
          <w:tcPr>
            <w:tcW w:w="1103" w:type="pct"/>
            <w:tcBorders>
              <w:top w:val="single" w:sz="12" w:space="0" w:color="auto"/>
              <w:left w:val="nil"/>
              <w:bottom w:val="single" w:sz="4" w:space="0" w:color="auto"/>
              <w:right w:val="single" w:sz="4" w:space="0" w:color="auto"/>
            </w:tcBorders>
            <w:shd w:val="clear" w:color="auto" w:fill="auto"/>
            <w:vAlign w:val="center"/>
            <w:hideMark/>
          </w:tcPr>
          <w:p w14:paraId="29727A0F"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Weekdays (Sun</w:t>
            </w:r>
            <w:r>
              <w:rPr>
                <w:rFonts w:asciiTheme="majorBidi" w:hAnsiTheme="majorBidi" w:cstheme="majorBidi"/>
                <w:sz w:val="18"/>
                <w:szCs w:val="18"/>
              </w:rPr>
              <w:t>day</w:t>
            </w:r>
            <w:r w:rsidRPr="004D2ABD">
              <w:rPr>
                <w:rFonts w:asciiTheme="majorBidi" w:hAnsiTheme="majorBidi" w:cstheme="majorBidi"/>
                <w:sz w:val="18"/>
                <w:szCs w:val="18"/>
                <w:lang w:val="x-none"/>
              </w:rPr>
              <w:t>–</w:t>
            </w:r>
            <w:r>
              <w:t xml:space="preserve"> </w:t>
            </w:r>
            <w:r w:rsidRPr="00D54CE7">
              <w:rPr>
                <w:rFonts w:asciiTheme="majorBidi" w:hAnsiTheme="majorBidi" w:cstheme="majorBidi"/>
                <w:sz w:val="18"/>
                <w:szCs w:val="18"/>
                <w:lang w:val="x-none"/>
              </w:rPr>
              <w:t>Thursday</w:t>
            </w:r>
            <w:r w:rsidRPr="004D2ABD">
              <w:rPr>
                <w:rFonts w:asciiTheme="majorBidi" w:hAnsiTheme="majorBidi" w:cstheme="majorBidi"/>
                <w:sz w:val="18"/>
                <w:szCs w:val="18"/>
                <w:lang w:val="x-none"/>
              </w:rPr>
              <w:t>)</w:t>
            </w:r>
          </w:p>
        </w:tc>
        <w:tc>
          <w:tcPr>
            <w:tcW w:w="868" w:type="pct"/>
            <w:tcBorders>
              <w:top w:val="single" w:sz="12" w:space="0" w:color="auto"/>
              <w:left w:val="nil"/>
              <w:bottom w:val="single" w:sz="4" w:space="0" w:color="auto"/>
              <w:right w:val="single" w:sz="4" w:space="0" w:color="auto"/>
            </w:tcBorders>
            <w:shd w:val="clear" w:color="auto" w:fill="auto"/>
            <w:vAlign w:val="center"/>
            <w:hideMark/>
          </w:tcPr>
          <w:p w14:paraId="27C15EDA"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987,266 (68.6%)</w:t>
            </w:r>
          </w:p>
        </w:tc>
        <w:tc>
          <w:tcPr>
            <w:tcW w:w="1016" w:type="pct"/>
            <w:tcBorders>
              <w:top w:val="single" w:sz="12" w:space="0" w:color="auto"/>
              <w:left w:val="nil"/>
              <w:bottom w:val="single" w:sz="4" w:space="0" w:color="auto"/>
              <w:right w:val="single" w:sz="4" w:space="0" w:color="auto"/>
            </w:tcBorders>
            <w:shd w:val="clear" w:color="auto" w:fill="auto"/>
            <w:vAlign w:val="center"/>
            <w:hideMark/>
          </w:tcPr>
          <w:p w14:paraId="40609D0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961,340 (68.4%)</w:t>
            </w:r>
          </w:p>
        </w:tc>
        <w:tc>
          <w:tcPr>
            <w:tcW w:w="868" w:type="pct"/>
            <w:tcBorders>
              <w:top w:val="single" w:sz="12" w:space="0" w:color="auto"/>
              <w:left w:val="nil"/>
              <w:bottom w:val="single" w:sz="4" w:space="0" w:color="auto"/>
              <w:right w:val="single" w:sz="4" w:space="0" w:color="auto"/>
            </w:tcBorders>
            <w:shd w:val="clear" w:color="auto" w:fill="auto"/>
            <w:vAlign w:val="center"/>
          </w:tcPr>
          <w:p w14:paraId="5574C220"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1,948,606 (68.5%)</w:t>
            </w:r>
          </w:p>
        </w:tc>
        <w:tc>
          <w:tcPr>
            <w:tcW w:w="435" w:type="pct"/>
            <w:tcBorders>
              <w:top w:val="single" w:sz="12" w:space="0" w:color="auto"/>
              <w:left w:val="single" w:sz="4" w:space="0" w:color="auto"/>
              <w:bottom w:val="single" w:sz="4" w:space="0" w:color="auto"/>
              <w:right w:val="single" w:sz="8" w:space="0" w:color="auto"/>
            </w:tcBorders>
            <w:shd w:val="clear" w:color="auto" w:fill="auto"/>
            <w:vAlign w:val="center"/>
          </w:tcPr>
          <w:p w14:paraId="7B482262" w14:textId="77777777" w:rsidR="00253815" w:rsidRPr="004D2ABD" w:rsidRDefault="00253815" w:rsidP="0084739E">
            <w:pPr>
              <w:contextualSpacing/>
              <w:jc w:val="center"/>
              <w:rPr>
                <w:rFonts w:asciiTheme="majorBidi" w:hAnsiTheme="majorBidi" w:cstheme="majorBidi"/>
                <w:sz w:val="18"/>
                <w:szCs w:val="18"/>
                <w:lang w:val="x-none"/>
              </w:rPr>
            </w:pPr>
          </w:p>
        </w:tc>
      </w:tr>
      <w:bookmarkEnd w:id="4"/>
      <w:tr w:rsidR="00253815" w:rsidRPr="004D2ABD" w14:paraId="5B8DB888"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7A333E1D" w14:textId="77777777" w:rsidR="00253815" w:rsidRPr="004D2ABD" w:rsidRDefault="00253815" w:rsidP="0084739E">
            <w:pPr>
              <w:jc w:val="center"/>
              <w:rPr>
                <w:rFonts w:asciiTheme="majorBidi" w:hAnsiTheme="majorBidi" w:cstheme="majorBidi"/>
                <w:b/>
                <w:bCs/>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1AE2E8B5" w14:textId="77777777" w:rsidR="00253815" w:rsidRPr="00E8466C" w:rsidRDefault="00253815" w:rsidP="0084739E">
            <w:pPr>
              <w:jc w:val="both"/>
              <w:rPr>
                <w:rFonts w:asciiTheme="majorBidi" w:hAnsiTheme="majorBidi" w:cstheme="majorBidi"/>
                <w:sz w:val="18"/>
                <w:szCs w:val="18"/>
              </w:rPr>
            </w:pPr>
            <w:r w:rsidRPr="004D2ABD">
              <w:rPr>
                <w:rFonts w:asciiTheme="majorBidi" w:hAnsiTheme="majorBidi" w:cstheme="majorBidi"/>
                <w:sz w:val="18"/>
                <w:szCs w:val="18"/>
                <w:lang w:val="x-none"/>
              </w:rPr>
              <w:t>Friday or Holiday Eve</w:t>
            </w:r>
            <w:r>
              <w:rPr>
                <w:rFonts w:asciiTheme="majorBidi" w:hAnsiTheme="majorBidi" w:cstheme="majorBidi"/>
                <w:sz w:val="18"/>
                <w:szCs w:val="18"/>
              </w:rPr>
              <w:t>ning</w:t>
            </w:r>
          </w:p>
        </w:tc>
        <w:tc>
          <w:tcPr>
            <w:tcW w:w="868" w:type="pct"/>
            <w:tcBorders>
              <w:top w:val="nil"/>
              <w:left w:val="nil"/>
              <w:bottom w:val="single" w:sz="4" w:space="0" w:color="auto"/>
              <w:right w:val="single" w:sz="4" w:space="0" w:color="auto"/>
            </w:tcBorders>
            <w:shd w:val="clear" w:color="auto" w:fill="auto"/>
            <w:vAlign w:val="center"/>
            <w:hideMark/>
          </w:tcPr>
          <w:p w14:paraId="0E061923"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221,711 (15.5%)</w:t>
            </w:r>
          </w:p>
        </w:tc>
        <w:tc>
          <w:tcPr>
            <w:tcW w:w="1016" w:type="pct"/>
            <w:tcBorders>
              <w:top w:val="nil"/>
              <w:left w:val="nil"/>
              <w:bottom w:val="single" w:sz="4" w:space="0" w:color="auto"/>
              <w:right w:val="single" w:sz="4" w:space="0" w:color="auto"/>
            </w:tcBorders>
            <w:shd w:val="clear" w:color="auto" w:fill="auto"/>
            <w:vAlign w:val="center"/>
            <w:hideMark/>
          </w:tcPr>
          <w:p w14:paraId="1AFEFBBB"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217,846 (15.5%)</w:t>
            </w:r>
          </w:p>
        </w:tc>
        <w:tc>
          <w:tcPr>
            <w:tcW w:w="868" w:type="pct"/>
            <w:tcBorders>
              <w:top w:val="nil"/>
              <w:left w:val="nil"/>
              <w:bottom w:val="single" w:sz="4" w:space="0" w:color="auto"/>
              <w:right w:val="single" w:sz="4" w:space="0" w:color="auto"/>
            </w:tcBorders>
            <w:shd w:val="clear" w:color="auto" w:fill="auto"/>
            <w:vAlign w:val="bottom"/>
          </w:tcPr>
          <w:p w14:paraId="430BE842"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439,557 (15.5%)</w:t>
            </w:r>
          </w:p>
        </w:tc>
        <w:tc>
          <w:tcPr>
            <w:tcW w:w="435" w:type="pct"/>
            <w:tcBorders>
              <w:top w:val="single" w:sz="4" w:space="0" w:color="auto"/>
              <w:left w:val="single" w:sz="4" w:space="0" w:color="auto"/>
              <w:bottom w:val="single" w:sz="4" w:space="0" w:color="auto"/>
              <w:right w:val="single" w:sz="8" w:space="0" w:color="auto"/>
            </w:tcBorders>
            <w:shd w:val="clear" w:color="auto" w:fill="auto"/>
            <w:vAlign w:val="center"/>
          </w:tcPr>
          <w:p w14:paraId="3ADA1613"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0.0069</w:t>
            </w:r>
          </w:p>
        </w:tc>
      </w:tr>
      <w:tr w:rsidR="00253815" w:rsidRPr="004D2ABD" w14:paraId="61788F11"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66ED2D3E" w14:textId="77777777" w:rsidR="00253815" w:rsidRPr="004D2ABD" w:rsidRDefault="00253815" w:rsidP="0084739E">
            <w:pPr>
              <w:jc w:val="center"/>
              <w:rPr>
                <w:rFonts w:asciiTheme="majorBidi" w:hAnsiTheme="majorBidi" w:cstheme="majorBidi"/>
                <w:b/>
                <w:bCs/>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33ED9CAF"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Saturday or Holiday</w:t>
            </w:r>
          </w:p>
        </w:tc>
        <w:tc>
          <w:tcPr>
            <w:tcW w:w="868" w:type="pct"/>
            <w:tcBorders>
              <w:top w:val="nil"/>
              <w:left w:val="nil"/>
              <w:bottom w:val="single" w:sz="4" w:space="0" w:color="auto"/>
              <w:right w:val="single" w:sz="4" w:space="0" w:color="auto"/>
            </w:tcBorders>
            <w:shd w:val="clear" w:color="auto" w:fill="auto"/>
            <w:vAlign w:val="center"/>
            <w:hideMark/>
          </w:tcPr>
          <w:p w14:paraId="3DA0B46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229,306 (15.9%)</w:t>
            </w:r>
          </w:p>
        </w:tc>
        <w:tc>
          <w:tcPr>
            <w:tcW w:w="1016" w:type="pct"/>
            <w:tcBorders>
              <w:top w:val="nil"/>
              <w:left w:val="nil"/>
              <w:bottom w:val="single" w:sz="4" w:space="0" w:color="auto"/>
              <w:right w:val="single" w:sz="4" w:space="0" w:color="auto"/>
            </w:tcBorders>
            <w:shd w:val="clear" w:color="auto" w:fill="auto"/>
            <w:vAlign w:val="center"/>
            <w:hideMark/>
          </w:tcPr>
          <w:p w14:paraId="59358A30"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225,721 (16.1%)</w:t>
            </w:r>
          </w:p>
        </w:tc>
        <w:tc>
          <w:tcPr>
            <w:tcW w:w="868" w:type="pct"/>
            <w:tcBorders>
              <w:top w:val="nil"/>
              <w:left w:val="nil"/>
              <w:bottom w:val="single" w:sz="4" w:space="0" w:color="auto"/>
              <w:right w:val="single" w:sz="4" w:space="0" w:color="auto"/>
            </w:tcBorders>
            <w:shd w:val="clear" w:color="auto" w:fill="auto"/>
            <w:vAlign w:val="bottom"/>
          </w:tcPr>
          <w:p w14:paraId="76034B2C"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455,027 (16%)</w:t>
            </w:r>
          </w:p>
        </w:tc>
        <w:tc>
          <w:tcPr>
            <w:tcW w:w="435" w:type="pct"/>
            <w:tcBorders>
              <w:top w:val="single" w:sz="4" w:space="0" w:color="auto"/>
              <w:left w:val="single" w:sz="4" w:space="0" w:color="auto"/>
              <w:bottom w:val="single" w:sz="12" w:space="0" w:color="auto"/>
              <w:right w:val="single" w:sz="8" w:space="0" w:color="auto"/>
            </w:tcBorders>
            <w:shd w:val="clear" w:color="auto" w:fill="auto"/>
            <w:vAlign w:val="center"/>
            <w:hideMark/>
          </w:tcPr>
          <w:p w14:paraId="7767BADC"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0.001</w:t>
            </w:r>
          </w:p>
        </w:tc>
      </w:tr>
      <w:tr w:rsidR="00253815" w:rsidRPr="004D2ABD" w14:paraId="13DF0751" w14:textId="77777777" w:rsidTr="0084739E">
        <w:trPr>
          <w:trHeight w:val="20"/>
        </w:trPr>
        <w:tc>
          <w:tcPr>
            <w:tcW w:w="710"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691576D6"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COVID-19 Diagnosis</w:t>
            </w:r>
          </w:p>
        </w:tc>
        <w:tc>
          <w:tcPr>
            <w:tcW w:w="1103" w:type="pct"/>
            <w:tcBorders>
              <w:top w:val="single" w:sz="12" w:space="0" w:color="auto"/>
              <w:left w:val="nil"/>
              <w:bottom w:val="single" w:sz="4" w:space="0" w:color="auto"/>
              <w:right w:val="single" w:sz="4" w:space="0" w:color="auto"/>
            </w:tcBorders>
            <w:shd w:val="clear" w:color="auto" w:fill="auto"/>
            <w:vAlign w:val="center"/>
            <w:hideMark/>
          </w:tcPr>
          <w:p w14:paraId="777CCCA6"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Present</w:t>
            </w:r>
          </w:p>
        </w:tc>
        <w:tc>
          <w:tcPr>
            <w:tcW w:w="868" w:type="pct"/>
            <w:tcBorders>
              <w:top w:val="single" w:sz="12" w:space="0" w:color="auto"/>
              <w:left w:val="nil"/>
              <w:bottom w:val="single" w:sz="4" w:space="0" w:color="auto"/>
              <w:right w:val="single" w:sz="4" w:space="0" w:color="auto"/>
            </w:tcBorders>
            <w:shd w:val="clear" w:color="auto" w:fill="auto"/>
            <w:vAlign w:val="center"/>
            <w:hideMark/>
          </w:tcPr>
          <w:p w14:paraId="09C40581"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3,874 (0.3%)</w:t>
            </w:r>
          </w:p>
        </w:tc>
        <w:tc>
          <w:tcPr>
            <w:tcW w:w="1016" w:type="pct"/>
            <w:tcBorders>
              <w:top w:val="single" w:sz="12" w:space="0" w:color="auto"/>
              <w:left w:val="nil"/>
              <w:bottom w:val="single" w:sz="4" w:space="0" w:color="auto"/>
              <w:right w:val="single" w:sz="4" w:space="0" w:color="auto"/>
            </w:tcBorders>
            <w:shd w:val="clear" w:color="auto" w:fill="auto"/>
            <w:vAlign w:val="center"/>
            <w:hideMark/>
          </w:tcPr>
          <w:p w14:paraId="4013C97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12,343 (0.9%)</w:t>
            </w:r>
          </w:p>
        </w:tc>
        <w:tc>
          <w:tcPr>
            <w:tcW w:w="868" w:type="pct"/>
            <w:tcBorders>
              <w:top w:val="single" w:sz="12" w:space="0" w:color="auto"/>
              <w:left w:val="nil"/>
              <w:bottom w:val="single" w:sz="4" w:space="0" w:color="auto"/>
              <w:right w:val="single" w:sz="4" w:space="0" w:color="auto"/>
            </w:tcBorders>
            <w:shd w:val="clear" w:color="auto" w:fill="auto"/>
            <w:vAlign w:val="bottom"/>
          </w:tcPr>
          <w:p w14:paraId="52244BB2"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16,217 (0.6%)</w:t>
            </w:r>
          </w:p>
        </w:tc>
        <w:tc>
          <w:tcPr>
            <w:tcW w:w="435" w:type="pct"/>
            <w:vMerge w:val="restart"/>
            <w:tcBorders>
              <w:top w:val="single" w:sz="12" w:space="0" w:color="auto"/>
              <w:left w:val="nil"/>
              <w:right w:val="single" w:sz="4" w:space="0" w:color="auto"/>
            </w:tcBorders>
            <w:shd w:val="clear" w:color="auto" w:fill="auto"/>
            <w:vAlign w:val="center"/>
            <w:hideMark/>
          </w:tcPr>
          <w:p w14:paraId="5578BC5C"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4F78FDF5" w14:textId="77777777" w:rsidTr="0084739E">
        <w:trPr>
          <w:trHeight w:val="20"/>
        </w:trPr>
        <w:tc>
          <w:tcPr>
            <w:tcW w:w="710" w:type="pct"/>
            <w:vMerge/>
            <w:tcBorders>
              <w:top w:val="nil"/>
              <w:left w:val="single" w:sz="4" w:space="0" w:color="auto"/>
              <w:bottom w:val="single" w:sz="4" w:space="0" w:color="auto"/>
              <w:right w:val="single" w:sz="4" w:space="0" w:color="auto"/>
            </w:tcBorders>
            <w:vAlign w:val="center"/>
            <w:hideMark/>
          </w:tcPr>
          <w:p w14:paraId="6E28657F" w14:textId="77777777" w:rsidR="00253815" w:rsidRPr="004D2ABD" w:rsidRDefault="00253815" w:rsidP="0084739E">
            <w:pPr>
              <w:jc w:val="center"/>
              <w:rPr>
                <w:rFonts w:asciiTheme="majorBidi" w:hAnsiTheme="majorBidi" w:cstheme="majorBidi"/>
                <w:b/>
                <w:bCs/>
                <w:sz w:val="18"/>
                <w:szCs w:val="18"/>
                <w:lang w:val="x-none"/>
              </w:rPr>
            </w:pPr>
          </w:p>
        </w:tc>
        <w:tc>
          <w:tcPr>
            <w:tcW w:w="1103" w:type="pct"/>
            <w:tcBorders>
              <w:top w:val="nil"/>
              <w:left w:val="nil"/>
              <w:bottom w:val="single" w:sz="12" w:space="0" w:color="auto"/>
              <w:right w:val="single" w:sz="4" w:space="0" w:color="auto"/>
            </w:tcBorders>
            <w:shd w:val="clear" w:color="auto" w:fill="auto"/>
            <w:vAlign w:val="center"/>
            <w:hideMark/>
          </w:tcPr>
          <w:p w14:paraId="1ECAA662"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Not Present</w:t>
            </w:r>
          </w:p>
        </w:tc>
        <w:tc>
          <w:tcPr>
            <w:tcW w:w="868" w:type="pct"/>
            <w:tcBorders>
              <w:top w:val="nil"/>
              <w:left w:val="nil"/>
              <w:bottom w:val="single" w:sz="12" w:space="0" w:color="auto"/>
              <w:right w:val="single" w:sz="4" w:space="0" w:color="auto"/>
            </w:tcBorders>
            <w:shd w:val="clear" w:color="auto" w:fill="auto"/>
            <w:vAlign w:val="center"/>
            <w:hideMark/>
          </w:tcPr>
          <w:p w14:paraId="5F5DD125"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1,434,409 (99.7%)</w:t>
            </w:r>
          </w:p>
        </w:tc>
        <w:tc>
          <w:tcPr>
            <w:tcW w:w="1016" w:type="pct"/>
            <w:tcBorders>
              <w:top w:val="nil"/>
              <w:left w:val="nil"/>
              <w:bottom w:val="single" w:sz="12" w:space="0" w:color="auto"/>
              <w:right w:val="single" w:sz="4" w:space="0" w:color="auto"/>
            </w:tcBorders>
            <w:shd w:val="clear" w:color="auto" w:fill="auto"/>
            <w:vAlign w:val="center"/>
            <w:hideMark/>
          </w:tcPr>
          <w:p w14:paraId="2D2D669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1,392,564 (99.1%)</w:t>
            </w:r>
          </w:p>
        </w:tc>
        <w:tc>
          <w:tcPr>
            <w:tcW w:w="868" w:type="pct"/>
            <w:tcBorders>
              <w:top w:val="nil"/>
              <w:left w:val="nil"/>
              <w:bottom w:val="single" w:sz="12" w:space="0" w:color="auto"/>
              <w:right w:val="single" w:sz="4" w:space="0" w:color="auto"/>
            </w:tcBorders>
            <w:shd w:val="clear" w:color="auto" w:fill="auto"/>
            <w:vAlign w:val="center"/>
          </w:tcPr>
          <w:p w14:paraId="41C562C8"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2,826,973 (99.4%)</w:t>
            </w:r>
          </w:p>
        </w:tc>
        <w:tc>
          <w:tcPr>
            <w:tcW w:w="435" w:type="pct"/>
            <w:vMerge/>
            <w:tcBorders>
              <w:left w:val="nil"/>
              <w:bottom w:val="single" w:sz="4" w:space="0" w:color="auto"/>
              <w:right w:val="single" w:sz="4" w:space="0" w:color="auto"/>
            </w:tcBorders>
            <w:shd w:val="clear" w:color="auto" w:fill="auto"/>
            <w:vAlign w:val="center"/>
            <w:hideMark/>
          </w:tcPr>
          <w:p w14:paraId="4C6B67C6"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42107267" w14:textId="77777777" w:rsidTr="0084739E">
        <w:trPr>
          <w:trHeight w:val="20"/>
        </w:trPr>
        <w:tc>
          <w:tcPr>
            <w:tcW w:w="710" w:type="pct"/>
            <w:vMerge w:val="restart"/>
            <w:tcBorders>
              <w:top w:val="single" w:sz="12" w:space="0" w:color="auto"/>
              <w:left w:val="single" w:sz="4" w:space="0" w:color="auto"/>
              <w:right w:val="single" w:sz="4" w:space="0" w:color="auto"/>
            </w:tcBorders>
            <w:shd w:val="clear" w:color="000000" w:fill="DAF2D0"/>
            <w:vAlign w:val="center"/>
            <w:hideMark/>
          </w:tcPr>
          <w:p w14:paraId="6FB37079"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 xml:space="preserve">Repeat Visit </w:t>
            </w:r>
          </w:p>
        </w:tc>
        <w:tc>
          <w:tcPr>
            <w:tcW w:w="1103" w:type="pct"/>
            <w:tcBorders>
              <w:top w:val="single" w:sz="12" w:space="0" w:color="auto"/>
              <w:left w:val="nil"/>
              <w:bottom w:val="single" w:sz="4" w:space="0" w:color="auto"/>
              <w:right w:val="single" w:sz="4" w:space="0" w:color="auto"/>
            </w:tcBorders>
            <w:shd w:val="clear" w:color="auto" w:fill="auto"/>
            <w:vAlign w:val="center"/>
            <w:hideMark/>
          </w:tcPr>
          <w:p w14:paraId="51EED54E" w14:textId="77777777" w:rsidR="00253815" w:rsidRPr="00E8466C" w:rsidRDefault="00253815" w:rsidP="0084739E">
            <w:pPr>
              <w:rPr>
                <w:rFonts w:asciiTheme="majorBidi" w:hAnsiTheme="majorBidi" w:cstheme="majorBidi"/>
                <w:sz w:val="18"/>
                <w:szCs w:val="18"/>
                <w:highlight w:val="cyan"/>
              </w:rPr>
            </w:pPr>
            <w:r>
              <w:rPr>
                <w:rFonts w:asciiTheme="majorBidi" w:hAnsiTheme="majorBidi" w:cstheme="majorBidi"/>
                <w:sz w:val="18"/>
                <w:szCs w:val="18"/>
              </w:rPr>
              <w:t>W</w:t>
            </w:r>
            <w:r w:rsidRPr="004D2ABD">
              <w:rPr>
                <w:rFonts w:asciiTheme="majorBidi" w:hAnsiTheme="majorBidi" w:cstheme="majorBidi"/>
                <w:sz w:val="18"/>
                <w:szCs w:val="18"/>
                <w:lang w:val="x-none"/>
              </w:rPr>
              <w:t>ithin 48</w:t>
            </w:r>
            <w:r>
              <w:rPr>
                <w:rFonts w:asciiTheme="majorBidi" w:hAnsiTheme="majorBidi" w:cstheme="majorBidi"/>
                <w:sz w:val="18"/>
                <w:szCs w:val="18"/>
              </w:rPr>
              <w:t xml:space="preserve"> </w:t>
            </w:r>
            <w:r w:rsidRPr="004D2ABD">
              <w:rPr>
                <w:rFonts w:asciiTheme="majorBidi" w:hAnsiTheme="majorBidi" w:cstheme="majorBidi"/>
                <w:sz w:val="18"/>
                <w:szCs w:val="18"/>
                <w:lang w:val="x-none"/>
              </w:rPr>
              <w:t>h</w:t>
            </w:r>
            <w:r>
              <w:rPr>
                <w:rFonts w:asciiTheme="majorBidi" w:hAnsiTheme="majorBidi" w:cstheme="majorBidi"/>
                <w:sz w:val="18"/>
                <w:szCs w:val="18"/>
              </w:rPr>
              <w:t>ours</w:t>
            </w:r>
          </w:p>
        </w:tc>
        <w:tc>
          <w:tcPr>
            <w:tcW w:w="868" w:type="pct"/>
            <w:tcBorders>
              <w:top w:val="single" w:sz="12" w:space="0" w:color="auto"/>
              <w:left w:val="nil"/>
              <w:bottom w:val="single" w:sz="4" w:space="0" w:color="auto"/>
              <w:right w:val="single" w:sz="4" w:space="0" w:color="auto"/>
            </w:tcBorders>
            <w:shd w:val="clear" w:color="auto" w:fill="auto"/>
            <w:vAlign w:val="center"/>
            <w:hideMark/>
          </w:tcPr>
          <w:p w14:paraId="5279FB35"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41625 (2.9%)</w:t>
            </w:r>
          </w:p>
        </w:tc>
        <w:tc>
          <w:tcPr>
            <w:tcW w:w="1016" w:type="pct"/>
            <w:tcBorders>
              <w:top w:val="single" w:sz="12" w:space="0" w:color="auto"/>
              <w:left w:val="nil"/>
              <w:bottom w:val="single" w:sz="4" w:space="0" w:color="auto"/>
              <w:right w:val="single" w:sz="4" w:space="0" w:color="auto"/>
            </w:tcBorders>
            <w:shd w:val="clear" w:color="auto" w:fill="auto"/>
            <w:vAlign w:val="center"/>
            <w:hideMark/>
          </w:tcPr>
          <w:p w14:paraId="2CA71358"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45230 (3.2%)</w:t>
            </w:r>
          </w:p>
        </w:tc>
        <w:tc>
          <w:tcPr>
            <w:tcW w:w="868" w:type="pct"/>
            <w:tcBorders>
              <w:top w:val="single" w:sz="12" w:space="0" w:color="auto"/>
              <w:left w:val="nil"/>
              <w:bottom w:val="single" w:sz="4" w:space="0" w:color="auto"/>
              <w:right w:val="single" w:sz="4" w:space="0" w:color="auto"/>
            </w:tcBorders>
            <w:shd w:val="clear" w:color="auto" w:fill="auto"/>
            <w:vAlign w:val="center"/>
          </w:tcPr>
          <w:p w14:paraId="209DF0CF"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86855 (3.1%)</w:t>
            </w:r>
          </w:p>
        </w:tc>
        <w:tc>
          <w:tcPr>
            <w:tcW w:w="435" w:type="pct"/>
            <w:vMerge w:val="restart"/>
            <w:tcBorders>
              <w:top w:val="single" w:sz="12" w:space="0" w:color="auto"/>
              <w:left w:val="nil"/>
              <w:right w:val="single" w:sz="4" w:space="0" w:color="auto"/>
            </w:tcBorders>
            <w:shd w:val="clear" w:color="auto" w:fill="auto"/>
            <w:vAlign w:val="center"/>
            <w:hideMark/>
          </w:tcPr>
          <w:p w14:paraId="662C06DE"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6D5CD1BF" w14:textId="77777777" w:rsidTr="0084739E">
        <w:trPr>
          <w:trHeight w:val="20"/>
        </w:trPr>
        <w:tc>
          <w:tcPr>
            <w:tcW w:w="710" w:type="pct"/>
            <w:vMerge/>
            <w:tcBorders>
              <w:left w:val="single" w:sz="4" w:space="0" w:color="auto"/>
              <w:right w:val="single" w:sz="4" w:space="0" w:color="auto"/>
            </w:tcBorders>
            <w:shd w:val="clear" w:color="000000" w:fill="DAF2D0"/>
            <w:vAlign w:val="center"/>
            <w:hideMark/>
          </w:tcPr>
          <w:p w14:paraId="0C01A7A6" w14:textId="77777777" w:rsidR="00253815" w:rsidRPr="004D2ABD" w:rsidRDefault="00253815" w:rsidP="0084739E">
            <w:pPr>
              <w:jc w:val="center"/>
              <w:rPr>
                <w:rFonts w:asciiTheme="majorBidi" w:hAnsiTheme="majorBidi" w:cstheme="majorBidi"/>
                <w:b/>
                <w:bCs/>
                <w:sz w:val="18"/>
                <w:szCs w:val="18"/>
                <w:highlight w:val="yellow"/>
                <w:lang w:val="x-none"/>
              </w:rPr>
            </w:pPr>
          </w:p>
        </w:tc>
        <w:tc>
          <w:tcPr>
            <w:tcW w:w="1103" w:type="pct"/>
            <w:tcBorders>
              <w:top w:val="single" w:sz="4" w:space="0" w:color="auto"/>
              <w:left w:val="nil"/>
              <w:bottom w:val="single" w:sz="4" w:space="0" w:color="auto"/>
              <w:right w:val="single" w:sz="4" w:space="0" w:color="auto"/>
            </w:tcBorders>
            <w:shd w:val="clear" w:color="auto" w:fill="auto"/>
            <w:vAlign w:val="center"/>
            <w:hideMark/>
          </w:tcPr>
          <w:p w14:paraId="368930B2" w14:textId="77777777" w:rsidR="00253815" w:rsidRPr="00E8466C" w:rsidRDefault="00253815" w:rsidP="0084739E">
            <w:pPr>
              <w:rPr>
                <w:rFonts w:asciiTheme="majorBidi" w:hAnsiTheme="majorBidi" w:cstheme="majorBidi"/>
                <w:sz w:val="18"/>
                <w:szCs w:val="18"/>
                <w:highlight w:val="cyan"/>
              </w:rPr>
            </w:pPr>
            <w:r>
              <w:rPr>
                <w:rFonts w:asciiTheme="majorBidi" w:hAnsiTheme="majorBidi" w:cstheme="majorBidi"/>
                <w:sz w:val="18"/>
                <w:szCs w:val="18"/>
              </w:rPr>
              <w:t>W</w:t>
            </w:r>
            <w:r w:rsidRPr="004D2ABD">
              <w:rPr>
                <w:rFonts w:asciiTheme="majorBidi" w:hAnsiTheme="majorBidi" w:cstheme="majorBidi"/>
                <w:sz w:val="18"/>
                <w:szCs w:val="18"/>
                <w:lang w:val="x-none"/>
              </w:rPr>
              <w:t>ithin 30</w:t>
            </w:r>
            <w:r>
              <w:rPr>
                <w:rFonts w:asciiTheme="majorBidi" w:hAnsiTheme="majorBidi" w:cstheme="majorBidi"/>
                <w:sz w:val="18"/>
                <w:szCs w:val="18"/>
              </w:rPr>
              <w:t xml:space="preserve"> </w:t>
            </w:r>
            <w:r w:rsidRPr="004D2ABD">
              <w:rPr>
                <w:rFonts w:asciiTheme="majorBidi" w:hAnsiTheme="majorBidi" w:cstheme="majorBidi"/>
                <w:sz w:val="18"/>
                <w:szCs w:val="18"/>
                <w:lang w:val="x-none"/>
              </w:rPr>
              <w:t>d</w:t>
            </w:r>
            <w:r>
              <w:rPr>
                <w:rFonts w:asciiTheme="majorBidi" w:hAnsiTheme="majorBidi" w:cstheme="majorBidi"/>
                <w:sz w:val="18"/>
                <w:szCs w:val="18"/>
              </w:rPr>
              <w:t>ays</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81DE8A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131438 (9.1%)</w:t>
            </w:r>
          </w:p>
        </w:tc>
        <w:tc>
          <w:tcPr>
            <w:tcW w:w="1016" w:type="pct"/>
            <w:tcBorders>
              <w:top w:val="single" w:sz="4" w:space="0" w:color="auto"/>
              <w:left w:val="nil"/>
              <w:bottom w:val="single" w:sz="4" w:space="0" w:color="auto"/>
              <w:right w:val="single" w:sz="4" w:space="0" w:color="auto"/>
            </w:tcBorders>
            <w:shd w:val="clear" w:color="auto" w:fill="auto"/>
            <w:vAlign w:val="center"/>
            <w:hideMark/>
          </w:tcPr>
          <w:p w14:paraId="3E72BC7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141600 (10.1%)</w:t>
            </w:r>
          </w:p>
        </w:tc>
        <w:tc>
          <w:tcPr>
            <w:tcW w:w="868" w:type="pct"/>
            <w:tcBorders>
              <w:top w:val="single" w:sz="4" w:space="0" w:color="auto"/>
              <w:left w:val="nil"/>
              <w:bottom w:val="single" w:sz="4" w:space="0" w:color="auto"/>
              <w:right w:val="single" w:sz="4" w:space="0" w:color="auto"/>
            </w:tcBorders>
            <w:shd w:val="clear" w:color="auto" w:fill="auto"/>
            <w:vAlign w:val="center"/>
          </w:tcPr>
          <w:p w14:paraId="52B4CF63"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273038 (9.6%)</w:t>
            </w:r>
          </w:p>
        </w:tc>
        <w:tc>
          <w:tcPr>
            <w:tcW w:w="435" w:type="pct"/>
            <w:vMerge/>
            <w:tcBorders>
              <w:left w:val="nil"/>
              <w:right w:val="single" w:sz="4" w:space="0" w:color="auto"/>
            </w:tcBorders>
            <w:shd w:val="clear" w:color="auto" w:fill="auto"/>
            <w:vAlign w:val="center"/>
            <w:hideMark/>
          </w:tcPr>
          <w:p w14:paraId="7D84DE9B"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3A6F56EC" w14:textId="77777777" w:rsidTr="0084739E">
        <w:trPr>
          <w:trHeight w:val="20"/>
        </w:trPr>
        <w:tc>
          <w:tcPr>
            <w:tcW w:w="710" w:type="pct"/>
            <w:vMerge/>
            <w:tcBorders>
              <w:left w:val="single" w:sz="4" w:space="0" w:color="auto"/>
              <w:bottom w:val="single" w:sz="4" w:space="0" w:color="auto"/>
              <w:right w:val="single" w:sz="4" w:space="0" w:color="auto"/>
            </w:tcBorders>
            <w:shd w:val="clear" w:color="000000" w:fill="DAF2D0"/>
            <w:vAlign w:val="center"/>
          </w:tcPr>
          <w:p w14:paraId="1CE78CE4" w14:textId="77777777" w:rsidR="00253815" w:rsidRPr="004D2ABD" w:rsidRDefault="00253815" w:rsidP="0084739E">
            <w:pPr>
              <w:jc w:val="center"/>
              <w:rPr>
                <w:rFonts w:asciiTheme="majorBidi" w:hAnsiTheme="majorBidi" w:cstheme="majorBidi"/>
                <w:b/>
                <w:bCs/>
                <w:sz w:val="18"/>
                <w:szCs w:val="18"/>
                <w:highlight w:val="yellow"/>
                <w:lang w:val="x-none"/>
              </w:rPr>
            </w:pPr>
          </w:p>
        </w:tc>
        <w:tc>
          <w:tcPr>
            <w:tcW w:w="1103" w:type="pct"/>
            <w:tcBorders>
              <w:top w:val="single" w:sz="4" w:space="0" w:color="auto"/>
              <w:left w:val="nil"/>
              <w:bottom w:val="single" w:sz="4" w:space="0" w:color="auto"/>
              <w:right w:val="single" w:sz="4" w:space="0" w:color="auto"/>
            </w:tcBorders>
            <w:shd w:val="clear" w:color="auto" w:fill="auto"/>
            <w:vAlign w:val="center"/>
            <w:hideMark/>
          </w:tcPr>
          <w:p w14:paraId="7A14CE15" w14:textId="77777777" w:rsidR="00253815" w:rsidRPr="004D2ABD" w:rsidRDefault="00253815" w:rsidP="0084739E">
            <w:pPr>
              <w:rPr>
                <w:rFonts w:asciiTheme="majorBidi" w:hAnsiTheme="majorBidi" w:cstheme="majorBidi"/>
                <w:sz w:val="18"/>
                <w:szCs w:val="18"/>
                <w:highlight w:val="cyan"/>
                <w:lang w:val="x-none"/>
              </w:rPr>
            </w:pPr>
            <w:r w:rsidRPr="004D2ABD">
              <w:rPr>
                <w:rFonts w:asciiTheme="majorBidi" w:hAnsiTheme="majorBidi" w:cstheme="majorBidi"/>
                <w:sz w:val="18"/>
                <w:szCs w:val="18"/>
                <w:lang w:val="x-none"/>
              </w:rPr>
              <w:t>No Repeat Visit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0B32F1DF"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1265220 (88%)</w:t>
            </w:r>
          </w:p>
        </w:tc>
        <w:tc>
          <w:tcPr>
            <w:tcW w:w="1016" w:type="pct"/>
            <w:tcBorders>
              <w:top w:val="single" w:sz="4" w:space="0" w:color="auto"/>
              <w:left w:val="nil"/>
              <w:bottom w:val="single" w:sz="4" w:space="0" w:color="auto"/>
              <w:right w:val="single" w:sz="4" w:space="0" w:color="auto"/>
            </w:tcBorders>
            <w:shd w:val="clear" w:color="auto" w:fill="auto"/>
            <w:vAlign w:val="center"/>
            <w:hideMark/>
          </w:tcPr>
          <w:p w14:paraId="3C759D67"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1218077 (86.7%)</w:t>
            </w:r>
          </w:p>
        </w:tc>
        <w:tc>
          <w:tcPr>
            <w:tcW w:w="868" w:type="pct"/>
            <w:tcBorders>
              <w:top w:val="single" w:sz="4" w:space="0" w:color="auto"/>
              <w:left w:val="nil"/>
              <w:bottom w:val="single" w:sz="4" w:space="0" w:color="auto"/>
              <w:right w:val="single" w:sz="4" w:space="0" w:color="auto"/>
            </w:tcBorders>
            <w:shd w:val="clear" w:color="auto" w:fill="auto"/>
            <w:vAlign w:val="bottom"/>
          </w:tcPr>
          <w:p w14:paraId="0724446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2483297 (87.3%)</w:t>
            </w:r>
          </w:p>
        </w:tc>
        <w:tc>
          <w:tcPr>
            <w:tcW w:w="435" w:type="pct"/>
            <w:vMerge/>
            <w:tcBorders>
              <w:left w:val="nil"/>
              <w:right w:val="single" w:sz="4" w:space="0" w:color="auto"/>
            </w:tcBorders>
            <w:shd w:val="clear" w:color="auto" w:fill="auto"/>
            <w:vAlign w:val="center"/>
          </w:tcPr>
          <w:p w14:paraId="1560B794"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75B25BC5" w14:textId="77777777" w:rsidTr="0084739E">
        <w:trPr>
          <w:trHeight w:val="20"/>
        </w:trPr>
        <w:tc>
          <w:tcPr>
            <w:tcW w:w="710" w:type="pct"/>
            <w:vMerge w:val="restart"/>
            <w:tcBorders>
              <w:top w:val="single" w:sz="12" w:space="0" w:color="auto"/>
              <w:left w:val="single" w:sz="4" w:space="0" w:color="auto"/>
              <w:right w:val="single" w:sz="4" w:space="0" w:color="auto"/>
            </w:tcBorders>
            <w:shd w:val="clear" w:color="000000" w:fill="DAF2D0"/>
            <w:vAlign w:val="center"/>
            <w:hideMark/>
          </w:tcPr>
          <w:p w14:paraId="5C667160" w14:textId="77777777" w:rsidR="00253815" w:rsidRPr="003F59E2" w:rsidRDefault="00253815" w:rsidP="0084739E">
            <w:pPr>
              <w:jc w:val="center"/>
              <w:rPr>
                <w:rFonts w:asciiTheme="majorBidi" w:hAnsiTheme="majorBidi" w:cstheme="majorBidi"/>
                <w:b/>
                <w:bCs/>
                <w:sz w:val="18"/>
                <w:szCs w:val="18"/>
              </w:rPr>
            </w:pPr>
            <w:r w:rsidRPr="004D2ABD">
              <w:rPr>
                <w:rFonts w:asciiTheme="majorBidi" w:hAnsiTheme="majorBidi" w:cstheme="majorBidi"/>
                <w:b/>
                <w:bCs/>
                <w:sz w:val="18"/>
                <w:szCs w:val="18"/>
                <w:lang w:val="x-none"/>
              </w:rPr>
              <w:t xml:space="preserve">Length of </w:t>
            </w:r>
            <w:r>
              <w:rPr>
                <w:rFonts w:asciiTheme="majorBidi" w:hAnsiTheme="majorBidi" w:cstheme="majorBidi"/>
                <w:b/>
                <w:bCs/>
                <w:sz w:val="18"/>
                <w:szCs w:val="18"/>
                <w:lang w:val="x-none"/>
              </w:rPr>
              <w:t>visit</w:t>
            </w:r>
            <w:r w:rsidRPr="004D2ABD">
              <w:rPr>
                <w:rFonts w:asciiTheme="majorBidi" w:hAnsiTheme="majorBidi" w:cstheme="majorBidi"/>
                <w:b/>
                <w:bCs/>
                <w:sz w:val="18"/>
                <w:szCs w:val="18"/>
                <w:lang w:val="x-none"/>
              </w:rPr>
              <w:t>,</w:t>
            </w:r>
          </w:p>
          <w:p w14:paraId="61186151" w14:textId="77777777" w:rsidR="00253815" w:rsidRPr="004D2ABD" w:rsidRDefault="00253815" w:rsidP="0084739E">
            <w:pPr>
              <w:jc w:val="center"/>
              <w:rPr>
                <w:rFonts w:asciiTheme="majorBidi" w:hAnsiTheme="majorBidi" w:cstheme="majorBidi"/>
                <w:b/>
                <w:bCs/>
                <w:sz w:val="18"/>
                <w:szCs w:val="18"/>
                <w:lang w:val="x-none"/>
              </w:rPr>
            </w:pPr>
            <w:r>
              <w:rPr>
                <w:rFonts w:asciiTheme="majorBidi" w:hAnsiTheme="majorBidi" w:cstheme="majorBidi"/>
                <w:b/>
                <w:bCs/>
                <w:sz w:val="18"/>
                <w:szCs w:val="18"/>
              </w:rPr>
              <w:t>H</w:t>
            </w:r>
            <w:r w:rsidRPr="004D2ABD">
              <w:rPr>
                <w:rFonts w:asciiTheme="majorBidi" w:hAnsiTheme="majorBidi" w:cstheme="majorBidi"/>
                <w:b/>
                <w:bCs/>
                <w:sz w:val="18"/>
                <w:szCs w:val="18"/>
                <w:lang w:val="x-none"/>
              </w:rPr>
              <w:t>ours</w:t>
            </w:r>
          </w:p>
        </w:tc>
        <w:tc>
          <w:tcPr>
            <w:tcW w:w="1103" w:type="pct"/>
            <w:tcBorders>
              <w:top w:val="single" w:sz="12" w:space="0" w:color="auto"/>
              <w:left w:val="nil"/>
              <w:bottom w:val="single" w:sz="4" w:space="0" w:color="auto"/>
              <w:right w:val="single" w:sz="4" w:space="0" w:color="auto"/>
            </w:tcBorders>
            <w:shd w:val="clear" w:color="auto" w:fill="auto"/>
            <w:vAlign w:val="center"/>
          </w:tcPr>
          <w:p w14:paraId="7F5A3A69" w14:textId="77777777" w:rsidR="00253815" w:rsidRPr="004D2ABD" w:rsidRDefault="00253815" w:rsidP="0084739E">
            <w:pPr>
              <w:jc w:val="both"/>
              <w:rPr>
                <w:rFonts w:asciiTheme="majorBidi" w:hAnsiTheme="majorBidi" w:cstheme="majorBidi"/>
                <w:sz w:val="18"/>
                <w:szCs w:val="18"/>
                <w:lang w:val="x-none"/>
              </w:rPr>
            </w:pPr>
            <w:r>
              <w:rPr>
                <w:rFonts w:asciiTheme="majorBidi" w:hAnsiTheme="majorBidi" w:cstheme="majorBidi"/>
                <w:sz w:val="18"/>
                <w:szCs w:val="18"/>
              </w:rPr>
              <w:t>&lt;</w:t>
            </w:r>
            <w:r w:rsidRPr="004D2ABD">
              <w:rPr>
                <w:rFonts w:asciiTheme="majorBidi" w:hAnsiTheme="majorBidi" w:cstheme="majorBidi"/>
                <w:sz w:val="18"/>
                <w:szCs w:val="18"/>
                <w:lang w:val="x-none"/>
              </w:rPr>
              <w:t>2</w:t>
            </w:r>
          </w:p>
        </w:tc>
        <w:tc>
          <w:tcPr>
            <w:tcW w:w="868" w:type="pct"/>
            <w:tcBorders>
              <w:top w:val="single" w:sz="12" w:space="0" w:color="auto"/>
              <w:left w:val="nil"/>
              <w:bottom w:val="single" w:sz="4" w:space="0" w:color="auto"/>
              <w:right w:val="single" w:sz="4" w:space="0" w:color="auto"/>
            </w:tcBorders>
            <w:shd w:val="clear" w:color="auto" w:fill="auto"/>
            <w:vAlign w:val="center"/>
          </w:tcPr>
          <w:p w14:paraId="437FD41E"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364,850 (25.4%)</w:t>
            </w:r>
          </w:p>
        </w:tc>
        <w:tc>
          <w:tcPr>
            <w:tcW w:w="1016" w:type="pct"/>
            <w:tcBorders>
              <w:top w:val="single" w:sz="12" w:space="0" w:color="auto"/>
              <w:left w:val="nil"/>
              <w:bottom w:val="single" w:sz="4" w:space="0" w:color="auto"/>
              <w:right w:val="single" w:sz="4" w:space="0" w:color="auto"/>
            </w:tcBorders>
            <w:shd w:val="clear" w:color="auto" w:fill="auto"/>
            <w:vAlign w:val="center"/>
          </w:tcPr>
          <w:p w14:paraId="19F9540C"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597,712 (42.5%)</w:t>
            </w:r>
          </w:p>
        </w:tc>
        <w:tc>
          <w:tcPr>
            <w:tcW w:w="868" w:type="pct"/>
            <w:tcBorders>
              <w:top w:val="single" w:sz="12" w:space="0" w:color="auto"/>
              <w:left w:val="nil"/>
              <w:bottom w:val="single" w:sz="4" w:space="0" w:color="auto"/>
              <w:right w:val="single" w:sz="4" w:space="0" w:color="auto"/>
            </w:tcBorders>
            <w:shd w:val="clear" w:color="auto" w:fill="auto"/>
            <w:vAlign w:val="bottom"/>
          </w:tcPr>
          <w:p w14:paraId="0D1A1F56"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962,562 (33.9%)</w:t>
            </w:r>
          </w:p>
        </w:tc>
        <w:tc>
          <w:tcPr>
            <w:tcW w:w="435" w:type="pct"/>
            <w:vMerge w:val="restart"/>
            <w:tcBorders>
              <w:top w:val="single" w:sz="12" w:space="0" w:color="auto"/>
              <w:left w:val="nil"/>
              <w:right w:val="single" w:sz="4" w:space="0" w:color="auto"/>
            </w:tcBorders>
            <w:shd w:val="clear" w:color="auto" w:fill="auto"/>
            <w:vAlign w:val="center"/>
            <w:hideMark/>
          </w:tcPr>
          <w:p w14:paraId="3E30EAF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674BA98C" w14:textId="77777777" w:rsidTr="0084739E">
        <w:trPr>
          <w:trHeight w:val="20"/>
        </w:trPr>
        <w:tc>
          <w:tcPr>
            <w:tcW w:w="710" w:type="pct"/>
            <w:vMerge/>
            <w:tcBorders>
              <w:left w:val="single" w:sz="4" w:space="0" w:color="auto"/>
              <w:right w:val="single" w:sz="4" w:space="0" w:color="auto"/>
            </w:tcBorders>
            <w:shd w:val="clear" w:color="000000" w:fill="DAF2D0"/>
            <w:vAlign w:val="center"/>
            <w:hideMark/>
          </w:tcPr>
          <w:p w14:paraId="56777932"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tcPr>
          <w:p w14:paraId="40714AE8"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2–3</w:t>
            </w:r>
          </w:p>
        </w:tc>
        <w:tc>
          <w:tcPr>
            <w:tcW w:w="868" w:type="pct"/>
            <w:tcBorders>
              <w:top w:val="nil"/>
              <w:left w:val="nil"/>
              <w:bottom w:val="single" w:sz="4" w:space="0" w:color="auto"/>
              <w:right w:val="single" w:sz="4" w:space="0" w:color="auto"/>
            </w:tcBorders>
            <w:shd w:val="clear" w:color="auto" w:fill="auto"/>
            <w:vAlign w:val="center"/>
          </w:tcPr>
          <w:p w14:paraId="555374A8"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280,074 (19.5%)</w:t>
            </w:r>
          </w:p>
        </w:tc>
        <w:tc>
          <w:tcPr>
            <w:tcW w:w="1016" w:type="pct"/>
            <w:tcBorders>
              <w:top w:val="nil"/>
              <w:left w:val="nil"/>
              <w:bottom w:val="single" w:sz="4" w:space="0" w:color="auto"/>
              <w:right w:val="single" w:sz="4" w:space="0" w:color="auto"/>
            </w:tcBorders>
            <w:shd w:val="clear" w:color="auto" w:fill="auto"/>
            <w:vAlign w:val="center"/>
          </w:tcPr>
          <w:p w14:paraId="7DAF2AB8"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321,623 (22.9%)</w:t>
            </w:r>
          </w:p>
        </w:tc>
        <w:tc>
          <w:tcPr>
            <w:tcW w:w="868" w:type="pct"/>
            <w:tcBorders>
              <w:top w:val="nil"/>
              <w:left w:val="nil"/>
              <w:bottom w:val="single" w:sz="4" w:space="0" w:color="auto"/>
              <w:right w:val="single" w:sz="4" w:space="0" w:color="auto"/>
            </w:tcBorders>
            <w:shd w:val="clear" w:color="auto" w:fill="auto"/>
            <w:vAlign w:val="bottom"/>
          </w:tcPr>
          <w:p w14:paraId="4406BEF1"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601,697 (21.2%)</w:t>
            </w:r>
          </w:p>
        </w:tc>
        <w:tc>
          <w:tcPr>
            <w:tcW w:w="435" w:type="pct"/>
            <w:vMerge/>
            <w:tcBorders>
              <w:left w:val="nil"/>
              <w:right w:val="single" w:sz="4" w:space="0" w:color="auto"/>
            </w:tcBorders>
            <w:shd w:val="clear" w:color="auto" w:fill="auto"/>
            <w:vAlign w:val="center"/>
            <w:hideMark/>
          </w:tcPr>
          <w:p w14:paraId="51D8052E"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3E2EDB4A" w14:textId="77777777" w:rsidTr="0084739E">
        <w:trPr>
          <w:trHeight w:val="20"/>
        </w:trPr>
        <w:tc>
          <w:tcPr>
            <w:tcW w:w="710" w:type="pct"/>
            <w:vMerge/>
            <w:tcBorders>
              <w:left w:val="single" w:sz="4" w:space="0" w:color="auto"/>
              <w:right w:val="single" w:sz="4" w:space="0" w:color="auto"/>
            </w:tcBorders>
            <w:shd w:val="clear" w:color="000000" w:fill="DAF2D0"/>
            <w:vAlign w:val="center"/>
            <w:hideMark/>
          </w:tcPr>
          <w:p w14:paraId="5CB45904"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tcPr>
          <w:p w14:paraId="0DC7E3A5"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3–4</w:t>
            </w:r>
          </w:p>
        </w:tc>
        <w:tc>
          <w:tcPr>
            <w:tcW w:w="868" w:type="pct"/>
            <w:tcBorders>
              <w:top w:val="nil"/>
              <w:left w:val="nil"/>
              <w:bottom w:val="single" w:sz="4" w:space="0" w:color="auto"/>
              <w:right w:val="single" w:sz="4" w:space="0" w:color="auto"/>
            </w:tcBorders>
            <w:shd w:val="clear" w:color="auto" w:fill="auto"/>
            <w:vAlign w:val="center"/>
          </w:tcPr>
          <w:p w14:paraId="4874E7B7"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253,668 (17.6%)</w:t>
            </w:r>
          </w:p>
        </w:tc>
        <w:tc>
          <w:tcPr>
            <w:tcW w:w="1016" w:type="pct"/>
            <w:tcBorders>
              <w:top w:val="nil"/>
              <w:left w:val="nil"/>
              <w:bottom w:val="single" w:sz="4" w:space="0" w:color="auto"/>
              <w:right w:val="single" w:sz="4" w:space="0" w:color="auto"/>
            </w:tcBorders>
            <w:shd w:val="clear" w:color="auto" w:fill="auto"/>
            <w:vAlign w:val="center"/>
          </w:tcPr>
          <w:p w14:paraId="47EA28DA"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218,548 (15.6%)</w:t>
            </w:r>
          </w:p>
        </w:tc>
        <w:tc>
          <w:tcPr>
            <w:tcW w:w="868" w:type="pct"/>
            <w:tcBorders>
              <w:top w:val="nil"/>
              <w:left w:val="nil"/>
              <w:bottom w:val="single" w:sz="4" w:space="0" w:color="auto"/>
              <w:right w:val="single" w:sz="4" w:space="0" w:color="auto"/>
            </w:tcBorders>
            <w:shd w:val="clear" w:color="auto" w:fill="auto"/>
            <w:vAlign w:val="bottom"/>
          </w:tcPr>
          <w:p w14:paraId="7D2E1712"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472,216 (16.6%)</w:t>
            </w:r>
          </w:p>
        </w:tc>
        <w:tc>
          <w:tcPr>
            <w:tcW w:w="435" w:type="pct"/>
            <w:vMerge/>
            <w:tcBorders>
              <w:left w:val="nil"/>
              <w:right w:val="single" w:sz="4" w:space="0" w:color="auto"/>
            </w:tcBorders>
            <w:shd w:val="clear" w:color="auto" w:fill="auto"/>
            <w:vAlign w:val="center"/>
          </w:tcPr>
          <w:p w14:paraId="6C38129C"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3C9CD1EE" w14:textId="77777777" w:rsidTr="0084739E">
        <w:trPr>
          <w:trHeight w:val="20"/>
        </w:trPr>
        <w:tc>
          <w:tcPr>
            <w:tcW w:w="710" w:type="pct"/>
            <w:vMerge/>
            <w:tcBorders>
              <w:left w:val="single" w:sz="4" w:space="0" w:color="auto"/>
              <w:right w:val="single" w:sz="4" w:space="0" w:color="auto"/>
            </w:tcBorders>
            <w:shd w:val="clear" w:color="000000" w:fill="DAF2D0"/>
            <w:vAlign w:val="center"/>
            <w:hideMark/>
          </w:tcPr>
          <w:p w14:paraId="269F8006"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tcPr>
          <w:p w14:paraId="4FFF2D5C"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4–5</w:t>
            </w:r>
          </w:p>
        </w:tc>
        <w:tc>
          <w:tcPr>
            <w:tcW w:w="868" w:type="pct"/>
            <w:tcBorders>
              <w:top w:val="nil"/>
              <w:left w:val="nil"/>
              <w:bottom w:val="single" w:sz="4" w:space="0" w:color="auto"/>
              <w:right w:val="single" w:sz="4" w:space="0" w:color="auto"/>
            </w:tcBorders>
            <w:shd w:val="clear" w:color="auto" w:fill="auto"/>
            <w:vAlign w:val="center"/>
          </w:tcPr>
          <w:p w14:paraId="0B7C11B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186,580 (13.0%)</w:t>
            </w:r>
          </w:p>
        </w:tc>
        <w:tc>
          <w:tcPr>
            <w:tcW w:w="1016" w:type="pct"/>
            <w:tcBorders>
              <w:top w:val="nil"/>
              <w:left w:val="nil"/>
              <w:bottom w:val="single" w:sz="4" w:space="0" w:color="auto"/>
              <w:right w:val="single" w:sz="4" w:space="0" w:color="auto"/>
            </w:tcBorders>
            <w:shd w:val="clear" w:color="auto" w:fill="auto"/>
            <w:vAlign w:val="center"/>
          </w:tcPr>
          <w:p w14:paraId="31BF8307"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123,031 (8.8%)</w:t>
            </w:r>
          </w:p>
        </w:tc>
        <w:tc>
          <w:tcPr>
            <w:tcW w:w="868" w:type="pct"/>
            <w:tcBorders>
              <w:top w:val="nil"/>
              <w:left w:val="nil"/>
              <w:bottom w:val="single" w:sz="4" w:space="0" w:color="auto"/>
              <w:right w:val="single" w:sz="4" w:space="0" w:color="auto"/>
            </w:tcBorders>
            <w:shd w:val="clear" w:color="auto" w:fill="auto"/>
            <w:vAlign w:val="bottom"/>
          </w:tcPr>
          <w:p w14:paraId="1B126136"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309,611 (10.9%)</w:t>
            </w:r>
          </w:p>
        </w:tc>
        <w:tc>
          <w:tcPr>
            <w:tcW w:w="435" w:type="pct"/>
            <w:vMerge/>
            <w:tcBorders>
              <w:left w:val="nil"/>
              <w:right w:val="single" w:sz="4" w:space="0" w:color="auto"/>
            </w:tcBorders>
            <w:shd w:val="clear" w:color="auto" w:fill="auto"/>
            <w:vAlign w:val="center"/>
          </w:tcPr>
          <w:p w14:paraId="2B281AE7"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7B120B40" w14:textId="77777777" w:rsidTr="0084739E">
        <w:trPr>
          <w:trHeight w:val="20"/>
        </w:trPr>
        <w:tc>
          <w:tcPr>
            <w:tcW w:w="710" w:type="pct"/>
            <w:vMerge/>
            <w:tcBorders>
              <w:left w:val="single" w:sz="4" w:space="0" w:color="auto"/>
              <w:right w:val="single" w:sz="4" w:space="0" w:color="auto"/>
            </w:tcBorders>
            <w:shd w:val="clear" w:color="000000" w:fill="DAF2D0"/>
            <w:vAlign w:val="center"/>
            <w:hideMark/>
          </w:tcPr>
          <w:p w14:paraId="672E7246"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tcPr>
          <w:p w14:paraId="7BE2C6F6"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5–6</w:t>
            </w:r>
          </w:p>
        </w:tc>
        <w:tc>
          <w:tcPr>
            <w:tcW w:w="868" w:type="pct"/>
            <w:tcBorders>
              <w:top w:val="nil"/>
              <w:left w:val="nil"/>
              <w:bottom w:val="single" w:sz="4" w:space="0" w:color="auto"/>
              <w:right w:val="single" w:sz="4" w:space="0" w:color="auto"/>
            </w:tcBorders>
            <w:shd w:val="clear" w:color="auto" w:fill="auto"/>
            <w:vAlign w:val="center"/>
          </w:tcPr>
          <w:p w14:paraId="45F7BBE9"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123,833 (8.6%)</w:t>
            </w:r>
          </w:p>
        </w:tc>
        <w:tc>
          <w:tcPr>
            <w:tcW w:w="1016" w:type="pct"/>
            <w:tcBorders>
              <w:top w:val="nil"/>
              <w:left w:val="nil"/>
              <w:bottom w:val="single" w:sz="4" w:space="0" w:color="auto"/>
              <w:right w:val="single" w:sz="4" w:space="0" w:color="auto"/>
            </w:tcBorders>
            <w:shd w:val="clear" w:color="auto" w:fill="auto"/>
            <w:vAlign w:val="center"/>
          </w:tcPr>
          <w:p w14:paraId="4BF0ACE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64,600 (4.6%)</w:t>
            </w:r>
          </w:p>
        </w:tc>
        <w:tc>
          <w:tcPr>
            <w:tcW w:w="868" w:type="pct"/>
            <w:tcBorders>
              <w:top w:val="nil"/>
              <w:left w:val="nil"/>
              <w:bottom w:val="single" w:sz="4" w:space="0" w:color="auto"/>
              <w:right w:val="single" w:sz="4" w:space="0" w:color="auto"/>
            </w:tcBorders>
            <w:shd w:val="clear" w:color="auto" w:fill="auto"/>
            <w:vAlign w:val="bottom"/>
          </w:tcPr>
          <w:p w14:paraId="6B257919"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188,433 (6.6%)</w:t>
            </w:r>
          </w:p>
        </w:tc>
        <w:tc>
          <w:tcPr>
            <w:tcW w:w="435" w:type="pct"/>
            <w:vMerge/>
            <w:tcBorders>
              <w:left w:val="nil"/>
              <w:right w:val="single" w:sz="4" w:space="0" w:color="auto"/>
            </w:tcBorders>
            <w:shd w:val="clear" w:color="auto" w:fill="auto"/>
            <w:vAlign w:val="center"/>
          </w:tcPr>
          <w:p w14:paraId="17A39EDC"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7BF8428A" w14:textId="77777777" w:rsidTr="0084739E">
        <w:trPr>
          <w:trHeight w:val="20"/>
        </w:trPr>
        <w:tc>
          <w:tcPr>
            <w:tcW w:w="710" w:type="pct"/>
            <w:vMerge/>
            <w:tcBorders>
              <w:left w:val="single" w:sz="4" w:space="0" w:color="auto"/>
              <w:bottom w:val="single" w:sz="12" w:space="0" w:color="auto"/>
              <w:right w:val="single" w:sz="4" w:space="0" w:color="auto"/>
            </w:tcBorders>
            <w:shd w:val="clear" w:color="000000" w:fill="DAF2D0"/>
            <w:vAlign w:val="center"/>
            <w:hideMark/>
          </w:tcPr>
          <w:p w14:paraId="7E469254"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12" w:space="0" w:color="auto"/>
              <w:right w:val="single" w:sz="4" w:space="0" w:color="auto"/>
            </w:tcBorders>
            <w:shd w:val="clear" w:color="auto" w:fill="auto"/>
            <w:vAlign w:val="center"/>
          </w:tcPr>
          <w:p w14:paraId="746898EC" w14:textId="77777777" w:rsidR="00253815" w:rsidRPr="004D2ABD" w:rsidRDefault="00253815" w:rsidP="0084739E">
            <w:pPr>
              <w:jc w:val="both"/>
              <w:rPr>
                <w:rFonts w:asciiTheme="majorBidi" w:hAnsiTheme="majorBidi" w:cstheme="majorBidi"/>
                <w:sz w:val="18"/>
                <w:szCs w:val="18"/>
                <w:lang w:val="x-none"/>
              </w:rPr>
            </w:pPr>
            <w:r w:rsidRPr="004D2ABD">
              <w:rPr>
                <w:rFonts w:asciiTheme="majorBidi" w:hAnsiTheme="majorBidi" w:cstheme="majorBidi"/>
                <w:sz w:val="18"/>
                <w:szCs w:val="18"/>
                <w:lang w:val="x-none"/>
              </w:rPr>
              <w:t>&gt;6</w:t>
            </w:r>
          </w:p>
        </w:tc>
        <w:tc>
          <w:tcPr>
            <w:tcW w:w="868" w:type="pct"/>
            <w:tcBorders>
              <w:top w:val="nil"/>
              <w:left w:val="nil"/>
              <w:bottom w:val="single" w:sz="12" w:space="0" w:color="auto"/>
              <w:right w:val="single" w:sz="4" w:space="0" w:color="auto"/>
            </w:tcBorders>
            <w:shd w:val="clear" w:color="auto" w:fill="auto"/>
            <w:vAlign w:val="center"/>
          </w:tcPr>
          <w:p w14:paraId="6BBF920A"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229,081 (15.9%)</w:t>
            </w:r>
          </w:p>
        </w:tc>
        <w:tc>
          <w:tcPr>
            <w:tcW w:w="1016" w:type="pct"/>
            <w:tcBorders>
              <w:top w:val="nil"/>
              <w:left w:val="nil"/>
              <w:bottom w:val="single" w:sz="12" w:space="0" w:color="auto"/>
              <w:right w:val="single" w:sz="4" w:space="0" w:color="auto"/>
            </w:tcBorders>
            <w:shd w:val="clear" w:color="auto" w:fill="auto"/>
            <w:vAlign w:val="center"/>
          </w:tcPr>
          <w:p w14:paraId="2F5270A9"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79,243 (5.6%)</w:t>
            </w:r>
          </w:p>
        </w:tc>
        <w:tc>
          <w:tcPr>
            <w:tcW w:w="868" w:type="pct"/>
            <w:tcBorders>
              <w:top w:val="nil"/>
              <w:left w:val="nil"/>
              <w:bottom w:val="single" w:sz="12" w:space="0" w:color="auto"/>
              <w:right w:val="single" w:sz="4" w:space="0" w:color="auto"/>
            </w:tcBorders>
            <w:shd w:val="clear" w:color="auto" w:fill="auto"/>
            <w:vAlign w:val="bottom"/>
          </w:tcPr>
          <w:p w14:paraId="08B8D3F2"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308,324 (10.8%)</w:t>
            </w:r>
          </w:p>
        </w:tc>
        <w:tc>
          <w:tcPr>
            <w:tcW w:w="435" w:type="pct"/>
            <w:vMerge/>
            <w:tcBorders>
              <w:left w:val="nil"/>
              <w:bottom w:val="single" w:sz="12" w:space="0" w:color="auto"/>
              <w:right w:val="single" w:sz="4" w:space="0" w:color="auto"/>
            </w:tcBorders>
            <w:shd w:val="clear" w:color="auto" w:fill="auto"/>
            <w:vAlign w:val="center"/>
          </w:tcPr>
          <w:p w14:paraId="35A7A882"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267BC765" w14:textId="77777777" w:rsidTr="0084739E">
        <w:trPr>
          <w:trHeight w:val="20"/>
        </w:trPr>
        <w:tc>
          <w:tcPr>
            <w:tcW w:w="710" w:type="pct"/>
            <w:vMerge w:val="restart"/>
            <w:tcBorders>
              <w:top w:val="single" w:sz="12" w:space="0" w:color="auto"/>
              <w:left w:val="single" w:sz="4" w:space="0" w:color="auto"/>
              <w:bottom w:val="single" w:sz="8" w:space="0" w:color="auto"/>
              <w:right w:val="single" w:sz="4" w:space="0" w:color="auto"/>
            </w:tcBorders>
            <w:shd w:val="clear" w:color="000000" w:fill="DAF2D0"/>
            <w:vAlign w:val="center"/>
            <w:hideMark/>
          </w:tcPr>
          <w:p w14:paraId="7E1D94A0" w14:textId="77777777" w:rsidR="00253815" w:rsidRPr="004D2ABD" w:rsidRDefault="00253815" w:rsidP="0084739E">
            <w:pPr>
              <w:jc w:val="center"/>
              <w:rPr>
                <w:rFonts w:asciiTheme="majorBidi" w:hAnsiTheme="majorBidi" w:cstheme="majorBidi"/>
                <w:b/>
                <w:bCs/>
                <w:sz w:val="18"/>
                <w:szCs w:val="18"/>
                <w:lang w:val="x-none"/>
              </w:rPr>
            </w:pPr>
            <w:r w:rsidRPr="005644B6">
              <w:rPr>
                <w:b/>
                <w:bCs/>
                <w:color w:val="000000"/>
                <w:sz w:val="18"/>
                <w:szCs w:val="18"/>
                <w:lang w:val="x-none"/>
              </w:rPr>
              <w:t>Diagnosis</w:t>
            </w:r>
            <w:r>
              <w:rPr>
                <w:b/>
                <w:bCs/>
                <w:color w:val="000000"/>
                <w:sz w:val="18"/>
                <w:szCs w:val="18"/>
              </w:rPr>
              <w:t xml:space="preserve"> Group</w:t>
            </w:r>
          </w:p>
        </w:tc>
        <w:tc>
          <w:tcPr>
            <w:tcW w:w="1103"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FDBBEED"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INFECTIOUS AND PARASITIC DISEASES</w:t>
            </w:r>
          </w:p>
        </w:tc>
        <w:tc>
          <w:tcPr>
            <w:tcW w:w="868"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3C386D3A"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8,469 (0.6%)</w:t>
            </w:r>
          </w:p>
        </w:tc>
        <w:tc>
          <w:tcPr>
            <w:tcW w:w="1016"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5BC32FD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16,615 (1.2%)</w:t>
            </w:r>
          </w:p>
        </w:tc>
        <w:tc>
          <w:tcPr>
            <w:tcW w:w="868" w:type="pct"/>
            <w:tcBorders>
              <w:top w:val="single" w:sz="12" w:space="0" w:color="auto"/>
              <w:left w:val="single" w:sz="4" w:space="0" w:color="auto"/>
              <w:bottom w:val="single" w:sz="4" w:space="0" w:color="auto"/>
              <w:right w:val="single" w:sz="4" w:space="0" w:color="auto"/>
            </w:tcBorders>
            <w:shd w:val="clear" w:color="auto" w:fill="auto"/>
            <w:vAlign w:val="center"/>
          </w:tcPr>
          <w:p w14:paraId="6A0E7EC0"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25,084 (0.9%)</w:t>
            </w:r>
          </w:p>
        </w:tc>
        <w:tc>
          <w:tcPr>
            <w:tcW w:w="435" w:type="pct"/>
            <w:vMerge w:val="restart"/>
            <w:tcBorders>
              <w:top w:val="single" w:sz="12" w:space="0" w:color="auto"/>
              <w:left w:val="single" w:sz="4" w:space="0" w:color="auto"/>
              <w:right w:val="single" w:sz="4" w:space="0" w:color="auto"/>
            </w:tcBorders>
            <w:shd w:val="clear" w:color="auto" w:fill="auto"/>
            <w:vAlign w:val="center"/>
          </w:tcPr>
          <w:p w14:paraId="4921886E"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7BA32F9E" w14:textId="77777777" w:rsidTr="0084739E">
        <w:trPr>
          <w:trHeight w:val="20"/>
        </w:trPr>
        <w:tc>
          <w:tcPr>
            <w:tcW w:w="710" w:type="pct"/>
            <w:vMerge/>
            <w:tcBorders>
              <w:top w:val="single" w:sz="8" w:space="0" w:color="auto"/>
              <w:left w:val="single" w:sz="4" w:space="0" w:color="auto"/>
              <w:bottom w:val="single" w:sz="8" w:space="0" w:color="auto"/>
              <w:right w:val="single" w:sz="4" w:space="0" w:color="auto"/>
            </w:tcBorders>
            <w:vAlign w:val="center"/>
            <w:hideMark/>
          </w:tcPr>
          <w:p w14:paraId="759D2296"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4DDD6"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 xml:space="preserve">NEOPLASMS </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F32A1"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1,567 (0.1%)</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64D29"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2,026 (0.1%)</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0D0B15B5"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3,593 (0.1%)</w:t>
            </w:r>
          </w:p>
        </w:tc>
        <w:tc>
          <w:tcPr>
            <w:tcW w:w="435" w:type="pct"/>
            <w:vMerge/>
            <w:tcBorders>
              <w:left w:val="single" w:sz="4" w:space="0" w:color="auto"/>
              <w:right w:val="single" w:sz="4" w:space="0" w:color="auto"/>
            </w:tcBorders>
            <w:shd w:val="clear" w:color="auto" w:fill="auto"/>
            <w:vAlign w:val="center"/>
            <w:hideMark/>
          </w:tcPr>
          <w:p w14:paraId="7D4C854F"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3C0112A7" w14:textId="77777777" w:rsidTr="0084739E">
        <w:trPr>
          <w:trHeight w:val="20"/>
        </w:trPr>
        <w:tc>
          <w:tcPr>
            <w:tcW w:w="710" w:type="pct"/>
            <w:vMerge/>
            <w:tcBorders>
              <w:top w:val="single" w:sz="8" w:space="0" w:color="auto"/>
              <w:left w:val="single" w:sz="4" w:space="0" w:color="auto"/>
              <w:bottom w:val="single" w:sz="8" w:space="0" w:color="auto"/>
              <w:right w:val="single" w:sz="4" w:space="0" w:color="auto"/>
            </w:tcBorders>
            <w:vAlign w:val="center"/>
            <w:hideMark/>
          </w:tcPr>
          <w:p w14:paraId="3E66AD6B"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17C6CE"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ENDOCRINE, NUTRITIONAL AND METABOLIC DISEASES</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273A7"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10,408 (0.7%)</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B8497"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6,997 (0.5%)</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1C6A742B"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17,405 (0.6%)</w:t>
            </w:r>
          </w:p>
        </w:tc>
        <w:tc>
          <w:tcPr>
            <w:tcW w:w="435" w:type="pct"/>
            <w:vMerge/>
            <w:tcBorders>
              <w:left w:val="single" w:sz="4" w:space="0" w:color="auto"/>
              <w:right w:val="single" w:sz="4" w:space="0" w:color="auto"/>
            </w:tcBorders>
            <w:shd w:val="clear" w:color="auto" w:fill="auto"/>
            <w:vAlign w:val="center"/>
          </w:tcPr>
          <w:p w14:paraId="3AF74AE5"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62A3604B" w14:textId="77777777" w:rsidTr="0084739E">
        <w:trPr>
          <w:trHeight w:val="20"/>
        </w:trPr>
        <w:tc>
          <w:tcPr>
            <w:tcW w:w="710" w:type="pct"/>
            <w:vMerge/>
            <w:tcBorders>
              <w:top w:val="single" w:sz="8" w:space="0" w:color="auto"/>
              <w:left w:val="single" w:sz="4" w:space="0" w:color="auto"/>
              <w:bottom w:val="single" w:sz="8" w:space="0" w:color="auto"/>
              <w:right w:val="single" w:sz="4" w:space="0" w:color="auto"/>
            </w:tcBorders>
            <w:vAlign w:val="center"/>
            <w:hideMark/>
          </w:tcPr>
          <w:p w14:paraId="103553E2"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FB5F4"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DISEASES OF THE BLOOD AND BLOOD-FORMING ORGANS</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43BF6"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4,646 (0.3%)</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D42E7"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7,226 (0.5%)</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494C7F65"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11,872 (0.4%)</w:t>
            </w:r>
          </w:p>
        </w:tc>
        <w:tc>
          <w:tcPr>
            <w:tcW w:w="435" w:type="pct"/>
            <w:vMerge/>
            <w:tcBorders>
              <w:left w:val="single" w:sz="4" w:space="0" w:color="auto"/>
              <w:right w:val="single" w:sz="4" w:space="0" w:color="auto"/>
            </w:tcBorders>
            <w:shd w:val="clear" w:color="auto" w:fill="auto"/>
            <w:vAlign w:val="center"/>
          </w:tcPr>
          <w:p w14:paraId="16C0199D"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41166EED" w14:textId="77777777" w:rsidTr="0084739E">
        <w:trPr>
          <w:trHeight w:val="20"/>
        </w:trPr>
        <w:tc>
          <w:tcPr>
            <w:tcW w:w="710" w:type="pct"/>
            <w:vMerge/>
            <w:tcBorders>
              <w:top w:val="single" w:sz="8" w:space="0" w:color="auto"/>
              <w:left w:val="single" w:sz="4" w:space="0" w:color="auto"/>
              <w:bottom w:val="single" w:sz="12" w:space="0" w:color="auto"/>
              <w:right w:val="single" w:sz="4" w:space="0" w:color="auto"/>
            </w:tcBorders>
            <w:vAlign w:val="center"/>
            <w:hideMark/>
          </w:tcPr>
          <w:p w14:paraId="30B2094B"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single" w:sz="4" w:space="0" w:color="auto"/>
              <w:left w:val="nil"/>
              <w:bottom w:val="single" w:sz="4" w:space="0" w:color="auto"/>
              <w:right w:val="single" w:sz="4" w:space="0" w:color="auto"/>
            </w:tcBorders>
            <w:shd w:val="clear" w:color="auto" w:fill="auto"/>
            <w:vAlign w:val="center"/>
            <w:hideMark/>
          </w:tcPr>
          <w:p w14:paraId="391B593D"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MENTAL, BEHAVIORAL AND NEURODEVELOPMENTAL DISORDERS</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693B4E9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13,619 0.9%)</w:t>
            </w:r>
          </w:p>
        </w:tc>
        <w:tc>
          <w:tcPr>
            <w:tcW w:w="1016" w:type="pct"/>
            <w:tcBorders>
              <w:top w:val="single" w:sz="4" w:space="0" w:color="auto"/>
              <w:left w:val="nil"/>
              <w:bottom w:val="single" w:sz="4" w:space="0" w:color="auto"/>
              <w:right w:val="single" w:sz="4" w:space="0" w:color="auto"/>
            </w:tcBorders>
            <w:shd w:val="clear" w:color="auto" w:fill="auto"/>
            <w:vAlign w:val="center"/>
            <w:hideMark/>
          </w:tcPr>
          <w:p w14:paraId="2342604E"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24,347 (1.7%)</w:t>
            </w:r>
          </w:p>
        </w:tc>
        <w:tc>
          <w:tcPr>
            <w:tcW w:w="868" w:type="pct"/>
            <w:tcBorders>
              <w:top w:val="single" w:sz="4" w:space="0" w:color="auto"/>
              <w:left w:val="nil"/>
              <w:bottom w:val="single" w:sz="4" w:space="0" w:color="auto"/>
              <w:right w:val="single" w:sz="4" w:space="0" w:color="auto"/>
            </w:tcBorders>
            <w:shd w:val="clear" w:color="auto" w:fill="auto"/>
            <w:vAlign w:val="center"/>
          </w:tcPr>
          <w:p w14:paraId="44755053"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37,966 (1.3%)</w:t>
            </w:r>
          </w:p>
        </w:tc>
        <w:tc>
          <w:tcPr>
            <w:tcW w:w="435" w:type="pct"/>
            <w:vMerge/>
            <w:tcBorders>
              <w:left w:val="single" w:sz="4" w:space="0" w:color="auto"/>
              <w:right w:val="single" w:sz="4" w:space="0" w:color="auto"/>
            </w:tcBorders>
            <w:shd w:val="clear" w:color="auto" w:fill="auto"/>
            <w:vAlign w:val="center"/>
          </w:tcPr>
          <w:p w14:paraId="63975EA3"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35F654A2"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14AA6087"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6745DA21"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DISEASES OF THE NERVOUS SYSTEM AND SENSE ORGAN</w:t>
            </w:r>
          </w:p>
        </w:tc>
        <w:tc>
          <w:tcPr>
            <w:tcW w:w="868" w:type="pct"/>
            <w:tcBorders>
              <w:top w:val="nil"/>
              <w:left w:val="nil"/>
              <w:bottom w:val="single" w:sz="4" w:space="0" w:color="auto"/>
              <w:right w:val="single" w:sz="4" w:space="0" w:color="auto"/>
            </w:tcBorders>
            <w:shd w:val="clear" w:color="auto" w:fill="auto"/>
            <w:vAlign w:val="center"/>
            <w:hideMark/>
          </w:tcPr>
          <w:p w14:paraId="7DCE21F0"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134,961 (9.4%)</w:t>
            </w:r>
          </w:p>
        </w:tc>
        <w:tc>
          <w:tcPr>
            <w:tcW w:w="1016" w:type="pct"/>
            <w:tcBorders>
              <w:top w:val="nil"/>
              <w:left w:val="nil"/>
              <w:bottom w:val="single" w:sz="4" w:space="0" w:color="auto"/>
              <w:right w:val="single" w:sz="4" w:space="0" w:color="auto"/>
            </w:tcBorders>
            <w:shd w:val="clear" w:color="auto" w:fill="auto"/>
            <w:vAlign w:val="center"/>
            <w:hideMark/>
          </w:tcPr>
          <w:p w14:paraId="67F9015A"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98,409 (7.0%)</w:t>
            </w:r>
          </w:p>
        </w:tc>
        <w:tc>
          <w:tcPr>
            <w:tcW w:w="868" w:type="pct"/>
            <w:tcBorders>
              <w:top w:val="nil"/>
              <w:left w:val="nil"/>
              <w:bottom w:val="single" w:sz="4" w:space="0" w:color="auto"/>
              <w:right w:val="single" w:sz="4" w:space="0" w:color="auto"/>
            </w:tcBorders>
            <w:shd w:val="clear" w:color="auto" w:fill="auto"/>
            <w:vAlign w:val="center"/>
          </w:tcPr>
          <w:p w14:paraId="56B5BBA0"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233,370 (8.2%)</w:t>
            </w:r>
          </w:p>
        </w:tc>
        <w:tc>
          <w:tcPr>
            <w:tcW w:w="435" w:type="pct"/>
            <w:vMerge/>
            <w:tcBorders>
              <w:left w:val="single" w:sz="4" w:space="0" w:color="auto"/>
              <w:right w:val="single" w:sz="4" w:space="0" w:color="auto"/>
            </w:tcBorders>
            <w:shd w:val="clear" w:color="auto" w:fill="auto"/>
            <w:vAlign w:val="center"/>
          </w:tcPr>
          <w:p w14:paraId="14EBD27A"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551403CE"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46199B2D"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5F62DC65"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 xml:space="preserve">DISEASES OF THE CIRCULATORY SYSTEM </w:t>
            </w:r>
          </w:p>
        </w:tc>
        <w:tc>
          <w:tcPr>
            <w:tcW w:w="868" w:type="pct"/>
            <w:tcBorders>
              <w:top w:val="nil"/>
              <w:left w:val="nil"/>
              <w:bottom w:val="single" w:sz="4" w:space="0" w:color="auto"/>
              <w:right w:val="single" w:sz="4" w:space="0" w:color="auto"/>
            </w:tcBorders>
            <w:shd w:val="clear" w:color="auto" w:fill="auto"/>
            <w:vAlign w:val="center"/>
            <w:hideMark/>
          </w:tcPr>
          <w:p w14:paraId="6EAE00BB"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48,847 (3.4%)</w:t>
            </w:r>
          </w:p>
        </w:tc>
        <w:tc>
          <w:tcPr>
            <w:tcW w:w="1016" w:type="pct"/>
            <w:tcBorders>
              <w:top w:val="nil"/>
              <w:left w:val="nil"/>
              <w:bottom w:val="single" w:sz="4" w:space="0" w:color="auto"/>
              <w:right w:val="single" w:sz="4" w:space="0" w:color="auto"/>
            </w:tcBorders>
            <w:shd w:val="clear" w:color="auto" w:fill="auto"/>
            <w:vAlign w:val="center"/>
            <w:hideMark/>
          </w:tcPr>
          <w:p w14:paraId="245EF14F"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19,847 (1.4%)</w:t>
            </w:r>
          </w:p>
        </w:tc>
        <w:tc>
          <w:tcPr>
            <w:tcW w:w="868" w:type="pct"/>
            <w:tcBorders>
              <w:top w:val="nil"/>
              <w:left w:val="nil"/>
              <w:bottom w:val="single" w:sz="4" w:space="0" w:color="auto"/>
              <w:right w:val="single" w:sz="4" w:space="0" w:color="auto"/>
            </w:tcBorders>
            <w:shd w:val="clear" w:color="auto" w:fill="auto"/>
            <w:vAlign w:val="center"/>
          </w:tcPr>
          <w:p w14:paraId="695C2269"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68,694 (2.4%)</w:t>
            </w:r>
          </w:p>
        </w:tc>
        <w:tc>
          <w:tcPr>
            <w:tcW w:w="435" w:type="pct"/>
            <w:vMerge/>
            <w:tcBorders>
              <w:left w:val="single" w:sz="4" w:space="0" w:color="auto"/>
              <w:right w:val="single" w:sz="4" w:space="0" w:color="auto"/>
            </w:tcBorders>
            <w:shd w:val="clear" w:color="auto" w:fill="auto"/>
            <w:vAlign w:val="center"/>
          </w:tcPr>
          <w:p w14:paraId="0EA117A0"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3CF20454"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7BE2D5E4"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483486C9"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DISEASES OF THE RESPIRATORY SYSTE</w:t>
            </w:r>
          </w:p>
        </w:tc>
        <w:tc>
          <w:tcPr>
            <w:tcW w:w="868" w:type="pct"/>
            <w:tcBorders>
              <w:top w:val="nil"/>
              <w:left w:val="nil"/>
              <w:bottom w:val="single" w:sz="4" w:space="0" w:color="auto"/>
              <w:right w:val="single" w:sz="4" w:space="0" w:color="auto"/>
            </w:tcBorders>
            <w:shd w:val="clear" w:color="auto" w:fill="auto"/>
            <w:vAlign w:val="center"/>
            <w:hideMark/>
          </w:tcPr>
          <w:p w14:paraId="2223A9B5"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32,913 (2.3%)</w:t>
            </w:r>
          </w:p>
        </w:tc>
        <w:tc>
          <w:tcPr>
            <w:tcW w:w="1016" w:type="pct"/>
            <w:tcBorders>
              <w:top w:val="nil"/>
              <w:left w:val="nil"/>
              <w:bottom w:val="single" w:sz="4" w:space="0" w:color="auto"/>
              <w:right w:val="single" w:sz="4" w:space="0" w:color="auto"/>
            </w:tcBorders>
            <w:shd w:val="clear" w:color="auto" w:fill="auto"/>
            <w:vAlign w:val="center"/>
            <w:hideMark/>
          </w:tcPr>
          <w:p w14:paraId="4D3252AE"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56,733 (4.0%)</w:t>
            </w:r>
          </w:p>
        </w:tc>
        <w:tc>
          <w:tcPr>
            <w:tcW w:w="868" w:type="pct"/>
            <w:tcBorders>
              <w:top w:val="nil"/>
              <w:left w:val="nil"/>
              <w:bottom w:val="single" w:sz="4" w:space="0" w:color="auto"/>
              <w:right w:val="single" w:sz="4" w:space="0" w:color="auto"/>
            </w:tcBorders>
            <w:shd w:val="clear" w:color="auto" w:fill="auto"/>
            <w:vAlign w:val="center"/>
          </w:tcPr>
          <w:p w14:paraId="1E9AB375"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89,646 (3.2%)</w:t>
            </w:r>
          </w:p>
        </w:tc>
        <w:tc>
          <w:tcPr>
            <w:tcW w:w="435" w:type="pct"/>
            <w:vMerge/>
            <w:tcBorders>
              <w:left w:val="single" w:sz="4" w:space="0" w:color="auto"/>
              <w:right w:val="single" w:sz="4" w:space="0" w:color="auto"/>
            </w:tcBorders>
            <w:shd w:val="clear" w:color="auto" w:fill="auto"/>
            <w:vAlign w:val="center"/>
          </w:tcPr>
          <w:p w14:paraId="2FE3459A"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3DB88118"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2B9CED1F"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3E41999A"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 xml:space="preserve">DISEASES OF THE DIGESTIVE SYSTEM </w:t>
            </w:r>
          </w:p>
        </w:tc>
        <w:tc>
          <w:tcPr>
            <w:tcW w:w="868" w:type="pct"/>
            <w:tcBorders>
              <w:top w:val="nil"/>
              <w:left w:val="nil"/>
              <w:bottom w:val="single" w:sz="4" w:space="0" w:color="auto"/>
              <w:right w:val="single" w:sz="4" w:space="0" w:color="auto"/>
            </w:tcBorders>
            <w:shd w:val="clear" w:color="auto" w:fill="auto"/>
            <w:vAlign w:val="center"/>
            <w:hideMark/>
          </w:tcPr>
          <w:p w14:paraId="75AE6C87"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48,692 (3.4%)</w:t>
            </w:r>
          </w:p>
        </w:tc>
        <w:tc>
          <w:tcPr>
            <w:tcW w:w="1016" w:type="pct"/>
            <w:tcBorders>
              <w:top w:val="nil"/>
              <w:left w:val="nil"/>
              <w:bottom w:val="single" w:sz="4" w:space="0" w:color="auto"/>
              <w:right w:val="single" w:sz="4" w:space="0" w:color="auto"/>
            </w:tcBorders>
            <w:shd w:val="clear" w:color="auto" w:fill="auto"/>
            <w:vAlign w:val="center"/>
            <w:hideMark/>
          </w:tcPr>
          <w:p w14:paraId="3F86711A"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60,753 (4.3%)</w:t>
            </w:r>
          </w:p>
        </w:tc>
        <w:tc>
          <w:tcPr>
            <w:tcW w:w="868" w:type="pct"/>
            <w:tcBorders>
              <w:top w:val="nil"/>
              <w:left w:val="nil"/>
              <w:bottom w:val="single" w:sz="4" w:space="0" w:color="auto"/>
              <w:right w:val="single" w:sz="4" w:space="0" w:color="auto"/>
            </w:tcBorders>
            <w:shd w:val="clear" w:color="auto" w:fill="auto"/>
            <w:vAlign w:val="center"/>
          </w:tcPr>
          <w:p w14:paraId="23ADC83E"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109,445 (3.8%)</w:t>
            </w:r>
          </w:p>
        </w:tc>
        <w:tc>
          <w:tcPr>
            <w:tcW w:w="435" w:type="pct"/>
            <w:vMerge/>
            <w:tcBorders>
              <w:left w:val="single" w:sz="4" w:space="0" w:color="auto"/>
              <w:right w:val="single" w:sz="4" w:space="0" w:color="auto"/>
            </w:tcBorders>
            <w:shd w:val="clear" w:color="auto" w:fill="auto"/>
            <w:vAlign w:val="center"/>
          </w:tcPr>
          <w:p w14:paraId="5CE7A52C"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79CC4AA5"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6A3D5613"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4E1C075F"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DISEASES OF THE GENITOURINARY SYSTEM</w:t>
            </w:r>
          </w:p>
        </w:tc>
        <w:tc>
          <w:tcPr>
            <w:tcW w:w="868" w:type="pct"/>
            <w:tcBorders>
              <w:top w:val="nil"/>
              <w:left w:val="nil"/>
              <w:bottom w:val="single" w:sz="4" w:space="0" w:color="auto"/>
              <w:right w:val="single" w:sz="4" w:space="0" w:color="auto"/>
            </w:tcBorders>
            <w:shd w:val="clear" w:color="auto" w:fill="auto"/>
            <w:vAlign w:val="center"/>
            <w:hideMark/>
          </w:tcPr>
          <w:p w14:paraId="245393A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49,911 (3.5%)</w:t>
            </w:r>
          </w:p>
        </w:tc>
        <w:tc>
          <w:tcPr>
            <w:tcW w:w="1016" w:type="pct"/>
            <w:tcBorders>
              <w:top w:val="nil"/>
              <w:left w:val="nil"/>
              <w:bottom w:val="single" w:sz="4" w:space="0" w:color="auto"/>
              <w:right w:val="single" w:sz="4" w:space="0" w:color="auto"/>
            </w:tcBorders>
            <w:shd w:val="clear" w:color="auto" w:fill="auto"/>
            <w:vAlign w:val="center"/>
            <w:hideMark/>
          </w:tcPr>
          <w:p w14:paraId="3553C309"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41,469 (3.0%)</w:t>
            </w:r>
          </w:p>
        </w:tc>
        <w:tc>
          <w:tcPr>
            <w:tcW w:w="868" w:type="pct"/>
            <w:tcBorders>
              <w:top w:val="nil"/>
              <w:left w:val="nil"/>
              <w:bottom w:val="single" w:sz="4" w:space="0" w:color="auto"/>
              <w:right w:val="single" w:sz="4" w:space="0" w:color="auto"/>
            </w:tcBorders>
            <w:shd w:val="clear" w:color="auto" w:fill="auto"/>
            <w:vAlign w:val="center"/>
          </w:tcPr>
          <w:p w14:paraId="696DFC8B"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91,380 (3.2%)</w:t>
            </w:r>
          </w:p>
        </w:tc>
        <w:tc>
          <w:tcPr>
            <w:tcW w:w="435" w:type="pct"/>
            <w:vMerge/>
            <w:tcBorders>
              <w:left w:val="single" w:sz="4" w:space="0" w:color="auto"/>
              <w:right w:val="single" w:sz="4" w:space="0" w:color="auto"/>
            </w:tcBorders>
            <w:shd w:val="clear" w:color="auto" w:fill="auto"/>
            <w:vAlign w:val="center"/>
          </w:tcPr>
          <w:p w14:paraId="3B7E5D41"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2D0C9548"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2D589973"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3B038DD8"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COMPLICATIONS OF PREGNANCY, CHILDBIRTH, AND THE PUERPERIUM</w:t>
            </w:r>
          </w:p>
        </w:tc>
        <w:tc>
          <w:tcPr>
            <w:tcW w:w="868" w:type="pct"/>
            <w:tcBorders>
              <w:top w:val="nil"/>
              <w:left w:val="nil"/>
              <w:bottom w:val="single" w:sz="4" w:space="0" w:color="auto"/>
              <w:right w:val="single" w:sz="4" w:space="0" w:color="auto"/>
            </w:tcBorders>
            <w:shd w:val="clear" w:color="auto" w:fill="auto"/>
            <w:vAlign w:val="center"/>
            <w:hideMark/>
          </w:tcPr>
          <w:p w14:paraId="126572BC"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927 (0.1%)</w:t>
            </w:r>
          </w:p>
        </w:tc>
        <w:tc>
          <w:tcPr>
            <w:tcW w:w="1016" w:type="pct"/>
            <w:tcBorders>
              <w:top w:val="nil"/>
              <w:left w:val="nil"/>
              <w:bottom w:val="single" w:sz="4" w:space="0" w:color="auto"/>
              <w:right w:val="single" w:sz="4" w:space="0" w:color="auto"/>
            </w:tcBorders>
            <w:shd w:val="clear" w:color="auto" w:fill="auto"/>
            <w:vAlign w:val="center"/>
            <w:hideMark/>
          </w:tcPr>
          <w:p w14:paraId="58EF52EA"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500 (0.0%)</w:t>
            </w:r>
          </w:p>
        </w:tc>
        <w:tc>
          <w:tcPr>
            <w:tcW w:w="868" w:type="pct"/>
            <w:tcBorders>
              <w:top w:val="nil"/>
              <w:left w:val="nil"/>
              <w:bottom w:val="single" w:sz="4" w:space="0" w:color="auto"/>
              <w:right w:val="single" w:sz="4" w:space="0" w:color="auto"/>
            </w:tcBorders>
            <w:shd w:val="clear" w:color="auto" w:fill="auto"/>
            <w:vAlign w:val="center"/>
          </w:tcPr>
          <w:p w14:paraId="704CB2D2"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1,427 (0.1%)</w:t>
            </w:r>
          </w:p>
        </w:tc>
        <w:tc>
          <w:tcPr>
            <w:tcW w:w="435" w:type="pct"/>
            <w:vMerge/>
            <w:tcBorders>
              <w:left w:val="single" w:sz="4" w:space="0" w:color="auto"/>
              <w:right w:val="single" w:sz="4" w:space="0" w:color="auto"/>
            </w:tcBorders>
            <w:shd w:val="clear" w:color="auto" w:fill="auto"/>
            <w:vAlign w:val="center"/>
          </w:tcPr>
          <w:p w14:paraId="49751DFF"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4AE796B8"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56C7B63C"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46A6F5C9"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DISEASES OF THE SKIN AND SUBCUTANEOUS TISSUE</w:t>
            </w:r>
          </w:p>
        </w:tc>
        <w:tc>
          <w:tcPr>
            <w:tcW w:w="868" w:type="pct"/>
            <w:tcBorders>
              <w:top w:val="nil"/>
              <w:left w:val="nil"/>
              <w:bottom w:val="single" w:sz="4" w:space="0" w:color="auto"/>
              <w:right w:val="single" w:sz="4" w:space="0" w:color="auto"/>
            </w:tcBorders>
            <w:shd w:val="clear" w:color="auto" w:fill="auto"/>
            <w:vAlign w:val="center"/>
            <w:hideMark/>
          </w:tcPr>
          <w:p w14:paraId="0E2FFFA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19,750 (1.4%)</w:t>
            </w:r>
          </w:p>
        </w:tc>
        <w:tc>
          <w:tcPr>
            <w:tcW w:w="1016" w:type="pct"/>
            <w:tcBorders>
              <w:top w:val="nil"/>
              <w:left w:val="nil"/>
              <w:bottom w:val="single" w:sz="4" w:space="0" w:color="auto"/>
              <w:right w:val="single" w:sz="4" w:space="0" w:color="auto"/>
            </w:tcBorders>
            <w:shd w:val="clear" w:color="auto" w:fill="auto"/>
            <w:vAlign w:val="center"/>
            <w:hideMark/>
          </w:tcPr>
          <w:p w14:paraId="626E94A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57,569 (4.1%)</w:t>
            </w:r>
          </w:p>
        </w:tc>
        <w:tc>
          <w:tcPr>
            <w:tcW w:w="868" w:type="pct"/>
            <w:tcBorders>
              <w:top w:val="nil"/>
              <w:left w:val="nil"/>
              <w:bottom w:val="single" w:sz="4" w:space="0" w:color="auto"/>
              <w:right w:val="single" w:sz="4" w:space="0" w:color="auto"/>
            </w:tcBorders>
            <w:shd w:val="clear" w:color="auto" w:fill="auto"/>
            <w:vAlign w:val="center"/>
          </w:tcPr>
          <w:p w14:paraId="47490030"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77,319 (2.7%)</w:t>
            </w:r>
          </w:p>
        </w:tc>
        <w:tc>
          <w:tcPr>
            <w:tcW w:w="435" w:type="pct"/>
            <w:vMerge/>
            <w:tcBorders>
              <w:left w:val="single" w:sz="4" w:space="0" w:color="auto"/>
              <w:right w:val="single" w:sz="4" w:space="0" w:color="auto"/>
            </w:tcBorders>
            <w:shd w:val="clear" w:color="auto" w:fill="auto"/>
            <w:vAlign w:val="center"/>
          </w:tcPr>
          <w:p w14:paraId="56991C82"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6DF439B9"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318DF579"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2E0EFAA0"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DISEASES OF THE MUSCULOSKELETAL SYSTEM AND CONNECTIVE TISSUE</w:t>
            </w:r>
          </w:p>
        </w:tc>
        <w:tc>
          <w:tcPr>
            <w:tcW w:w="868" w:type="pct"/>
            <w:tcBorders>
              <w:top w:val="nil"/>
              <w:left w:val="nil"/>
              <w:bottom w:val="single" w:sz="4" w:space="0" w:color="auto"/>
              <w:right w:val="single" w:sz="4" w:space="0" w:color="auto"/>
            </w:tcBorders>
            <w:shd w:val="clear" w:color="auto" w:fill="auto"/>
            <w:vAlign w:val="center"/>
            <w:hideMark/>
          </w:tcPr>
          <w:p w14:paraId="0FB19389"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51,525 (3.6%)</w:t>
            </w:r>
          </w:p>
        </w:tc>
        <w:tc>
          <w:tcPr>
            <w:tcW w:w="1016" w:type="pct"/>
            <w:tcBorders>
              <w:top w:val="nil"/>
              <w:left w:val="nil"/>
              <w:bottom w:val="single" w:sz="4" w:space="0" w:color="auto"/>
              <w:right w:val="single" w:sz="4" w:space="0" w:color="auto"/>
            </w:tcBorders>
            <w:shd w:val="clear" w:color="auto" w:fill="auto"/>
            <w:vAlign w:val="center"/>
            <w:hideMark/>
          </w:tcPr>
          <w:p w14:paraId="2A75A638"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132,171 (9.4%)</w:t>
            </w:r>
          </w:p>
        </w:tc>
        <w:tc>
          <w:tcPr>
            <w:tcW w:w="868" w:type="pct"/>
            <w:tcBorders>
              <w:top w:val="nil"/>
              <w:left w:val="nil"/>
              <w:bottom w:val="single" w:sz="4" w:space="0" w:color="auto"/>
              <w:right w:val="single" w:sz="4" w:space="0" w:color="auto"/>
            </w:tcBorders>
            <w:shd w:val="clear" w:color="auto" w:fill="auto"/>
            <w:vAlign w:val="center"/>
          </w:tcPr>
          <w:p w14:paraId="7E7675B3"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183,696 (6.5%)</w:t>
            </w:r>
          </w:p>
        </w:tc>
        <w:tc>
          <w:tcPr>
            <w:tcW w:w="435" w:type="pct"/>
            <w:vMerge/>
            <w:tcBorders>
              <w:left w:val="single" w:sz="4" w:space="0" w:color="auto"/>
              <w:right w:val="single" w:sz="4" w:space="0" w:color="auto"/>
            </w:tcBorders>
            <w:shd w:val="clear" w:color="auto" w:fill="auto"/>
            <w:vAlign w:val="center"/>
          </w:tcPr>
          <w:p w14:paraId="218E5F8C"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12D9F0AA"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4D57736E"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2EF41B4E"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CONGENITAL ANOMALIES</w:t>
            </w:r>
          </w:p>
        </w:tc>
        <w:tc>
          <w:tcPr>
            <w:tcW w:w="868" w:type="pct"/>
            <w:tcBorders>
              <w:top w:val="nil"/>
              <w:left w:val="nil"/>
              <w:bottom w:val="single" w:sz="4" w:space="0" w:color="auto"/>
              <w:right w:val="single" w:sz="4" w:space="0" w:color="auto"/>
            </w:tcBorders>
            <w:shd w:val="clear" w:color="auto" w:fill="auto"/>
            <w:vAlign w:val="center"/>
            <w:hideMark/>
          </w:tcPr>
          <w:p w14:paraId="65C838BB"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1,368 (0.1%)</w:t>
            </w:r>
          </w:p>
        </w:tc>
        <w:tc>
          <w:tcPr>
            <w:tcW w:w="1016" w:type="pct"/>
            <w:tcBorders>
              <w:top w:val="nil"/>
              <w:left w:val="nil"/>
              <w:bottom w:val="single" w:sz="4" w:space="0" w:color="auto"/>
              <w:right w:val="single" w:sz="4" w:space="0" w:color="auto"/>
            </w:tcBorders>
            <w:shd w:val="clear" w:color="auto" w:fill="auto"/>
            <w:vAlign w:val="center"/>
            <w:hideMark/>
          </w:tcPr>
          <w:p w14:paraId="4D353D0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903 (0.1%)</w:t>
            </w:r>
          </w:p>
        </w:tc>
        <w:tc>
          <w:tcPr>
            <w:tcW w:w="868" w:type="pct"/>
            <w:tcBorders>
              <w:top w:val="nil"/>
              <w:left w:val="nil"/>
              <w:bottom w:val="single" w:sz="4" w:space="0" w:color="auto"/>
              <w:right w:val="single" w:sz="4" w:space="0" w:color="auto"/>
            </w:tcBorders>
            <w:shd w:val="clear" w:color="auto" w:fill="auto"/>
            <w:vAlign w:val="center"/>
          </w:tcPr>
          <w:p w14:paraId="0E72AF8D"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2,271 (0.1%)</w:t>
            </w:r>
          </w:p>
        </w:tc>
        <w:tc>
          <w:tcPr>
            <w:tcW w:w="435" w:type="pct"/>
            <w:vMerge/>
            <w:tcBorders>
              <w:left w:val="single" w:sz="4" w:space="0" w:color="auto"/>
              <w:right w:val="single" w:sz="4" w:space="0" w:color="auto"/>
            </w:tcBorders>
            <w:shd w:val="clear" w:color="auto" w:fill="auto"/>
            <w:vAlign w:val="center"/>
          </w:tcPr>
          <w:p w14:paraId="60C579AE"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6B02737A"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4DF2652D"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67204AC2"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PERINATAL CONDITIONS</w:t>
            </w:r>
          </w:p>
        </w:tc>
        <w:tc>
          <w:tcPr>
            <w:tcW w:w="868" w:type="pct"/>
            <w:tcBorders>
              <w:top w:val="nil"/>
              <w:left w:val="nil"/>
              <w:bottom w:val="single" w:sz="4" w:space="0" w:color="auto"/>
              <w:right w:val="single" w:sz="4" w:space="0" w:color="auto"/>
            </w:tcBorders>
            <w:shd w:val="clear" w:color="auto" w:fill="auto"/>
            <w:vAlign w:val="center"/>
            <w:hideMark/>
          </w:tcPr>
          <w:p w14:paraId="5CE0E56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4,841 (0.3%)</w:t>
            </w:r>
          </w:p>
        </w:tc>
        <w:tc>
          <w:tcPr>
            <w:tcW w:w="1016" w:type="pct"/>
            <w:tcBorders>
              <w:top w:val="nil"/>
              <w:left w:val="nil"/>
              <w:bottom w:val="single" w:sz="4" w:space="0" w:color="auto"/>
              <w:right w:val="single" w:sz="4" w:space="0" w:color="auto"/>
            </w:tcBorders>
            <w:shd w:val="clear" w:color="auto" w:fill="auto"/>
            <w:vAlign w:val="center"/>
            <w:hideMark/>
          </w:tcPr>
          <w:p w14:paraId="3ACD2344"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191 (0.0%)</w:t>
            </w:r>
          </w:p>
        </w:tc>
        <w:tc>
          <w:tcPr>
            <w:tcW w:w="868" w:type="pct"/>
            <w:tcBorders>
              <w:top w:val="nil"/>
              <w:left w:val="nil"/>
              <w:bottom w:val="single" w:sz="4" w:space="0" w:color="auto"/>
              <w:right w:val="single" w:sz="4" w:space="0" w:color="auto"/>
            </w:tcBorders>
            <w:shd w:val="clear" w:color="auto" w:fill="auto"/>
            <w:vAlign w:val="center"/>
          </w:tcPr>
          <w:p w14:paraId="6ACEBDCB"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5,032 (0.2%)</w:t>
            </w:r>
          </w:p>
        </w:tc>
        <w:tc>
          <w:tcPr>
            <w:tcW w:w="435" w:type="pct"/>
            <w:vMerge/>
            <w:tcBorders>
              <w:left w:val="single" w:sz="4" w:space="0" w:color="auto"/>
              <w:right w:val="single" w:sz="4" w:space="0" w:color="auto"/>
            </w:tcBorders>
            <w:shd w:val="clear" w:color="auto" w:fill="auto"/>
            <w:vAlign w:val="center"/>
          </w:tcPr>
          <w:p w14:paraId="185409A3"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1414F398"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5814F12D"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36752DE1"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SYMPTOMS, SIGNS, AND ILL-DEFINED CONDITIONS</w:t>
            </w:r>
          </w:p>
        </w:tc>
        <w:tc>
          <w:tcPr>
            <w:tcW w:w="868" w:type="pct"/>
            <w:tcBorders>
              <w:top w:val="nil"/>
              <w:left w:val="nil"/>
              <w:bottom w:val="single" w:sz="4" w:space="0" w:color="auto"/>
              <w:right w:val="single" w:sz="4" w:space="0" w:color="auto"/>
            </w:tcBorders>
            <w:shd w:val="clear" w:color="auto" w:fill="auto"/>
            <w:vAlign w:val="center"/>
            <w:hideMark/>
          </w:tcPr>
          <w:p w14:paraId="486DE51B"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482,868 (33.6%)</w:t>
            </w:r>
          </w:p>
        </w:tc>
        <w:tc>
          <w:tcPr>
            <w:tcW w:w="1016" w:type="pct"/>
            <w:tcBorders>
              <w:top w:val="nil"/>
              <w:left w:val="nil"/>
              <w:bottom w:val="single" w:sz="4" w:space="0" w:color="auto"/>
              <w:right w:val="single" w:sz="4" w:space="0" w:color="auto"/>
            </w:tcBorders>
            <w:shd w:val="clear" w:color="auto" w:fill="auto"/>
            <w:vAlign w:val="center"/>
            <w:hideMark/>
          </w:tcPr>
          <w:p w14:paraId="3AFB2AE1"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341,147 (24.3%)</w:t>
            </w:r>
          </w:p>
        </w:tc>
        <w:tc>
          <w:tcPr>
            <w:tcW w:w="868" w:type="pct"/>
            <w:tcBorders>
              <w:top w:val="nil"/>
              <w:left w:val="nil"/>
              <w:bottom w:val="single" w:sz="4" w:space="0" w:color="auto"/>
              <w:right w:val="single" w:sz="4" w:space="0" w:color="auto"/>
            </w:tcBorders>
            <w:shd w:val="clear" w:color="auto" w:fill="auto"/>
            <w:vAlign w:val="center"/>
          </w:tcPr>
          <w:p w14:paraId="50A8CD0F"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824,015 (29.0%)</w:t>
            </w:r>
          </w:p>
        </w:tc>
        <w:tc>
          <w:tcPr>
            <w:tcW w:w="435" w:type="pct"/>
            <w:vMerge/>
            <w:tcBorders>
              <w:left w:val="single" w:sz="4" w:space="0" w:color="auto"/>
              <w:right w:val="single" w:sz="4" w:space="0" w:color="auto"/>
            </w:tcBorders>
            <w:shd w:val="clear" w:color="auto" w:fill="auto"/>
            <w:vAlign w:val="center"/>
          </w:tcPr>
          <w:p w14:paraId="76CF91B0"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4384B524"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02D1BC01"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4326252A"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INJURY AND POISONING</w:t>
            </w:r>
          </w:p>
        </w:tc>
        <w:tc>
          <w:tcPr>
            <w:tcW w:w="868" w:type="pct"/>
            <w:tcBorders>
              <w:top w:val="nil"/>
              <w:left w:val="nil"/>
              <w:bottom w:val="single" w:sz="4" w:space="0" w:color="auto"/>
              <w:right w:val="single" w:sz="4" w:space="0" w:color="auto"/>
            </w:tcBorders>
            <w:shd w:val="clear" w:color="auto" w:fill="auto"/>
            <w:vAlign w:val="center"/>
            <w:hideMark/>
          </w:tcPr>
          <w:p w14:paraId="296C9BF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406,580 (28.3%)</w:t>
            </w:r>
          </w:p>
        </w:tc>
        <w:tc>
          <w:tcPr>
            <w:tcW w:w="1016" w:type="pct"/>
            <w:tcBorders>
              <w:top w:val="nil"/>
              <w:left w:val="nil"/>
              <w:bottom w:val="single" w:sz="4" w:space="0" w:color="auto"/>
              <w:right w:val="single" w:sz="4" w:space="0" w:color="auto"/>
            </w:tcBorders>
            <w:shd w:val="clear" w:color="auto" w:fill="auto"/>
            <w:vAlign w:val="center"/>
            <w:hideMark/>
          </w:tcPr>
          <w:p w14:paraId="46A75BAB"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274,417 (19.5%)</w:t>
            </w:r>
          </w:p>
        </w:tc>
        <w:tc>
          <w:tcPr>
            <w:tcW w:w="868" w:type="pct"/>
            <w:tcBorders>
              <w:top w:val="nil"/>
              <w:left w:val="nil"/>
              <w:bottom w:val="single" w:sz="4" w:space="0" w:color="auto"/>
              <w:right w:val="single" w:sz="4" w:space="0" w:color="auto"/>
            </w:tcBorders>
            <w:shd w:val="clear" w:color="auto" w:fill="auto"/>
            <w:vAlign w:val="center"/>
          </w:tcPr>
          <w:p w14:paraId="1D749746"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680,997 (24.0%)</w:t>
            </w:r>
          </w:p>
        </w:tc>
        <w:tc>
          <w:tcPr>
            <w:tcW w:w="435" w:type="pct"/>
            <w:vMerge/>
            <w:tcBorders>
              <w:left w:val="single" w:sz="4" w:space="0" w:color="auto"/>
              <w:right w:val="single" w:sz="4" w:space="0" w:color="auto"/>
            </w:tcBorders>
            <w:shd w:val="clear" w:color="auto" w:fill="auto"/>
            <w:vAlign w:val="center"/>
          </w:tcPr>
          <w:p w14:paraId="1CDC1E57"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6366D398"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5525EF22"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2B53C903"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EXTERNAL CAUSES OF INJURY</w:t>
            </w:r>
          </w:p>
        </w:tc>
        <w:tc>
          <w:tcPr>
            <w:tcW w:w="868" w:type="pct"/>
            <w:tcBorders>
              <w:top w:val="nil"/>
              <w:left w:val="nil"/>
              <w:bottom w:val="single" w:sz="4" w:space="0" w:color="auto"/>
              <w:right w:val="single" w:sz="4" w:space="0" w:color="auto"/>
            </w:tcBorders>
            <w:shd w:val="clear" w:color="auto" w:fill="auto"/>
            <w:vAlign w:val="center"/>
            <w:hideMark/>
          </w:tcPr>
          <w:p w14:paraId="485353E0"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52,873 (3.7%)</w:t>
            </w:r>
          </w:p>
        </w:tc>
        <w:tc>
          <w:tcPr>
            <w:tcW w:w="1016" w:type="pct"/>
            <w:tcBorders>
              <w:top w:val="nil"/>
              <w:left w:val="nil"/>
              <w:bottom w:val="single" w:sz="4" w:space="0" w:color="auto"/>
              <w:right w:val="single" w:sz="4" w:space="0" w:color="auto"/>
            </w:tcBorders>
            <w:shd w:val="clear" w:color="auto" w:fill="auto"/>
            <w:vAlign w:val="center"/>
            <w:hideMark/>
          </w:tcPr>
          <w:p w14:paraId="3FC5A5C5"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94,320 (6.7%)</w:t>
            </w:r>
          </w:p>
        </w:tc>
        <w:tc>
          <w:tcPr>
            <w:tcW w:w="868" w:type="pct"/>
            <w:tcBorders>
              <w:top w:val="nil"/>
              <w:left w:val="nil"/>
              <w:bottom w:val="single" w:sz="4" w:space="0" w:color="auto"/>
              <w:right w:val="single" w:sz="4" w:space="0" w:color="auto"/>
            </w:tcBorders>
            <w:shd w:val="clear" w:color="auto" w:fill="auto"/>
            <w:vAlign w:val="center"/>
          </w:tcPr>
          <w:p w14:paraId="1C7557E7"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147,193 (5.2%)</w:t>
            </w:r>
          </w:p>
        </w:tc>
        <w:tc>
          <w:tcPr>
            <w:tcW w:w="435" w:type="pct"/>
            <w:vMerge/>
            <w:tcBorders>
              <w:left w:val="single" w:sz="4" w:space="0" w:color="auto"/>
              <w:right w:val="single" w:sz="4" w:space="0" w:color="auto"/>
            </w:tcBorders>
            <w:shd w:val="clear" w:color="auto" w:fill="auto"/>
            <w:vAlign w:val="center"/>
          </w:tcPr>
          <w:p w14:paraId="5CB9EA85"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2E1BEE50"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7AD061E8"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nil"/>
              <w:left w:val="nil"/>
              <w:bottom w:val="single" w:sz="4" w:space="0" w:color="auto"/>
              <w:right w:val="single" w:sz="4" w:space="0" w:color="auto"/>
            </w:tcBorders>
            <w:shd w:val="clear" w:color="auto" w:fill="auto"/>
            <w:vAlign w:val="center"/>
            <w:hideMark/>
          </w:tcPr>
          <w:p w14:paraId="2748EC81"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FACTORS INFLUENCING HEALTH STATUS</w:t>
            </w:r>
          </w:p>
        </w:tc>
        <w:tc>
          <w:tcPr>
            <w:tcW w:w="868" w:type="pct"/>
            <w:tcBorders>
              <w:top w:val="nil"/>
              <w:left w:val="nil"/>
              <w:bottom w:val="single" w:sz="4" w:space="0" w:color="auto"/>
              <w:right w:val="single" w:sz="4" w:space="0" w:color="auto"/>
            </w:tcBorders>
            <w:shd w:val="clear" w:color="auto" w:fill="auto"/>
            <w:vAlign w:val="center"/>
            <w:hideMark/>
          </w:tcPr>
          <w:p w14:paraId="33A5E802"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44,120 (3.1%)</w:t>
            </w:r>
          </w:p>
        </w:tc>
        <w:tc>
          <w:tcPr>
            <w:tcW w:w="1016" w:type="pct"/>
            <w:tcBorders>
              <w:top w:val="nil"/>
              <w:left w:val="nil"/>
              <w:bottom w:val="single" w:sz="4" w:space="0" w:color="auto"/>
              <w:right w:val="single" w:sz="4" w:space="0" w:color="auto"/>
            </w:tcBorders>
            <w:shd w:val="clear" w:color="auto" w:fill="auto"/>
            <w:vAlign w:val="center"/>
            <w:hideMark/>
          </w:tcPr>
          <w:p w14:paraId="7EC251B7"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122,180 (8.7%)</w:t>
            </w:r>
          </w:p>
        </w:tc>
        <w:tc>
          <w:tcPr>
            <w:tcW w:w="868" w:type="pct"/>
            <w:tcBorders>
              <w:top w:val="nil"/>
              <w:left w:val="nil"/>
              <w:bottom w:val="single" w:sz="4" w:space="0" w:color="auto"/>
              <w:right w:val="single" w:sz="4" w:space="0" w:color="auto"/>
            </w:tcBorders>
            <w:shd w:val="clear" w:color="auto" w:fill="auto"/>
            <w:vAlign w:val="center"/>
          </w:tcPr>
          <w:p w14:paraId="7FC5D422"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166,300 (5.8%)</w:t>
            </w:r>
          </w:p>
        </w:tc>
        <w:tc>
          <w:tcPr>
            <w:tcW w:w="435" w:type="pct"/>
            <w:vMerge/>
            <w:tcBorders>
              <w:left w:val="single" w:sz="4" w:space="0" w:color="auto"/>
              <w:right w:val="single" w:sz="4" w:space="0" w:color="auto"/>
            </w:tcBorders>
            <w:shd w:val="clear" w:color="auto" w:fill="auto"/>
            <w:vAlign w:val="center"/>
          </w:tcPr>
          <w:p w14:paraId="636829E4" w14:textId="77777777" w:rsidR="00253815" w:rsidRPr="004D2ABD" w:rsidRDefault="00253815" w:rsidP="0084739E">
            <w:pPr>
              <w:contextualSpacing/>
              <w:jc w:val="center"/>
              <w:rPr>
                <w:rFonts w:asciiTheme="majorBidi" w:hAnsiTheme="majorBidi" w:cstheme="majorBidi"/>
                <w:sz w:val="18"/>
                <w:szCs w:val="18"/>
                <w:lang w:val="x-none"/>
              </w:rPr>
            </w:pPr>
          </w:p>
        </w:tc>
      </w:tr>
      <w:tr w:rsidR="00253815" w:rsidRPr="004D2ABD" w14:paraId="054DB4A1" w14:textId="77777777" w:rsidTr="0084739E">
        <w:trPr>
          <w:trHeight w:val="20"/>
        </w:trPr>
        <w:tc>
          <w:tcPr>
            <w:tcW w:w="710" w:type="pct"/>
            <w:vMerge/>
            <w:tcBorders>
              <w:top w:val="single" w:sz="4" w:space="0" w:color="auto"/>
              <w:left w:val="single" w:sz="4" w:space="0" w:color="auto"/>
              <w:bottom w:val="single" w:sz="12" w:space="0" w:color="auto"/>
              <w:right w:val="single" w:sz="4" w:space="0" w:color="auto"/>
            </w:tcBorders>
            <w:vAlign w:val="center"/>
            <w:hideMark/>
          </w:tcPr>
          <w:p w14:paraId="00924EC7" w14:textId="77777777" w:rsidR="00253815" w:rsidRPr="004D2ABD" w:rsidRDefault="00253815" w:rsidP="0084739E">
            <w:pPr>
              <w:jc w:val="center"/>
              <w:rPr>
                <w:rFonts w:asciiTheme="majorBidi" w:hAnsiTheme="majorBidi" w:cstheme="majorBidi"/>
                <w:sz w:val="18"/>
                <w:szCs w:val="18"/>
                <w:lang w:val="x-none"/>
              </w:rPr>
            </w:pPr>
          </w:p>
        </w:tc>
        <w:tc>
          <w:tcPr>
            <w:tcW w:w="1103" w:type="pct"/>
            <w:tcBorders>
              <w:top w:val="single" w:sz="4" w:space="0" w:color="auto"/>
              <w:left w:val="nil"/>
              <w:bottom w:val="single" w:sz="12" w:space="0" w:color="auto"/>
              <w:right w:val="single" w:sz="4" w:space="0" w:color="auto"/>
            </w:tcBorders>
            <w:shd w:val="clear" w:color="auto" w:fill="auto"/>
            <w:vAlign w:val="center"/>
            <w:hideMark/>
          </w:tcPr>
          <w:p w14:paraId="07E4E85C"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UNKNOWN</w:t>
            </w:r>
            <w:r w:rsidRPr="004D2ABD">
              <w:rPr>
                <w:rFonts w:asciiTheme="majorBidi" w:hAnsiTheme="majorBidi" w:cstheme="majorBidi"/>
                <w:sz w:val="18"/>
                <w:szCs w:val="18"/>
              </w:rPr>
              <w:t xml:space="preserve"> DIAGNOSIS</w:t>
            </w:r>
          </w:p>
        </w:tc>
        <w:tc>
          <w:tcPr>
            <w:tcW w:w="868" w:type="pct"/>
            <w:tcBorders>
              <w:top w:val="single" w:sz="4" w:space="0" w:color="auto"/>
              <w:left w:val="nil"/>
              <w:bottom w:val="single" w:sz="12" w:space="0" w:color="auto"/>
              <w:right w:val="single" w:sz="4" w:space="0" w:color="auto"/>
            </w:tcBorders>
            <w:shd w:val="clear" w:color="auto" w:fill="auto"/>
            <w:vAlign w:val="center"/>
            <w:hideMark/>
          </w:tcPr>
          <w:p w14:paraId="73B2D083"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19,398 (1.3%)</w:t>
            </w:r>
          </w:p>
        </w:tc>
        <w:tc>
          <w:tcPr>
            <w:tcW w:w="1016" w:type="pct"/>
            <w:tcBorders>
              <w:top w:val="single" w:sz="4" w:space="0" w:color="auto"/>
              <w:left w:val="nil"/>
              <w:bottom w:val="single" w:sz="12" w:space="0" w:color="auto"/>
              <w:right w:val="single" w:sz="4" w:space="0" w:color="auto"/>
            </w:tcBorders>
            <w:shd w:val="clear" w:color="auto" w:fill="auto"/>
            <w:vAlign w:val="center"/>
            <w:hideMark/>
          </w:tcPr>
          <w:p w14:paraId="2DF614AF" w14:textId="77777777" w:rsidR="00253815" w:rsidRPr="004D2ABD" w:rsidRDefault="00253815" w:rsidP="0084739E">
            <w:pPr>
              <w:contextualSpacing/>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47,087 (3.4%)</w:t>
            </w:r>
          </w:p>
        </w:tc>
        <w:tc>
          <w:tcPr>
            <w:tcW w:w="868" w:type="pct"/>
            <w:tcBorders>
              <w:top w:val="single" w:sz="4" w:space="0" w:color="auto"/>
              <w:left w:val="nil"/>
              <w:bottom w:val="single" w:sz="12" w:space="0" w:color="auto"/>
              <w:right w:val="single" w:sz="4" w:space="0" w:color="auto"/>
            </w:tcBorders>
            <w:shd w:val="clear" w:color="auto" w:fill="auto"/>
            <w:vAlign w:val="center"/>
          </w:tcPr>
          <w:p w14:paraId="54844CC6" w14:textId="77777777" w:rsidR="00253815" w:rsidRPr="004D2ABD" w:rsidRDefault="00253815" w:rsidP="0084739E">
            <w:pPr>
              <w:contextualSpacing/>
              <w:jc w:val="center"/>
              <w:rPr>
                <w:rFonts w:asciiTheme="majorBidi" w:hAnsiTheme="majorBidi" w:cstheme="majorBidi"/>
                <w:sz w:val="18"/>
                <w:szCs w:val="18"/>
                <w:lang w:val="x-none"/>
              </w:rPr>
            </w:pPr>
            <w:r w:rsidRPr="004D2ABD">
              <w:rPr>
                <w:color w:val="000000"/>
                <w:sz w:val="18"/>
                <w:szCs w:val="18"/>
              </w:rPr>
              <w:t>66,485 (2.3%)</w:t>
            </w:r>
          </w:p>
        </w:tc>
        <w:tc>
          <w:tcPr>
            <w:tcW w:w="435" w:type="pct"/>
            <w:vMerge/>
            <w:tcBorders>
              <w:left w:val="single" w:sz="4" w:space="0" w:color="auto"/>
              <w:bottom w:val="single" w:sz="12" w:space="0" w:color="auto"/>
              <w:right w:val="single" w:sz="4" w:space="0" w:color="auto"/>
            </w:tcBorders>
            <w:shd w:val="clear" w:color="auto" w:fill="auto"/>
            <w:vAlign w:val="center"/>
          </w:tcPr>
          <w:p w14:paraId="7282218B" w14:textId="77777777" w:rsidR="00253815" w:rsidRPr="004D2ABD" w:rsidRDefault="00253815" w:rsidP="0084739E">
            <w:pPr>
              <w:contextualSpacing/>
              <w:jc w:val="center"/>
              <w:rPr>
                <w:rFonts w:asciiTheme="majorBidi" w:hAnsiTheme="majorBidi" w:cstheme="majorBidi"/>
                <w:sz w:val="18"/>
                <w:szCs w:val="18"/>
                <w:lang w:val="x-none"/>
              </w:rPr>
            </w:pPr>
          </w:p>
        </w:tc>
      </w:tr>
    </w:tbl>
    <w:bookmarkEnd w:id="5"/>
    <w:p w14:paraId="111743F5" w14:textId="77777777" w:rsidR="00253815" w:rsidRPr="00A60CC8" w:rsidRDefault="00253815" w:rsidP="00253815">
      <w:pPr>
        <w:jc w:val="both"/>
        <w:rPr>
          <w:rFonts w:asciiTheme="majorBidi" w:hAnsiTheme="majorBidi" w:cstheme="majorBidi"/>
          <w:sz w:val="20"/>
          <w:szCs w:val="20"/>
        </w:rPr>
      </w:pPr>
      <w:r w:rsidRPr="00C844BC">
        <w:rPr>
          <w:rFonts w:asciiTheme="majorBidi" w:hAnsiTheme="majorBidi" w:cstheme="majorBidi"/>
          <w:b/>
          <w:bCs/>
          <w:sz w:val="20"/>
          <w:szCs w:val="20"/>
        </w:rPr>
        <w:t>Table S2</w:t>
      </w:r>
      <w:r w:rsidRPr="00C844BC">
        <w:rPr>
          <w:rFonts w:asciiTheme="majorBidi" w:hAnsiTheme="majorBidi" w:cstheme="majorBidi"/>
          <w:sz w:val="20"/>
          <w:szCs w:val="20"/>
        </w:rPr>
        <w:t xml:space="preserve">. Visit characteristics of the study population, stratified by justification of emergency </w:t>
      </w:r>
      <w:r>
        <w:rPr>
          <w:rFonts w:asciiTheme="majorBidi" w:hAnsiTheme="majorBidi" w:cstheme="majorBidi"/>
          <w:sz w:val="20"/>
          <w:szCs w:val="20"/>
        </w:rPr>
        <w:t>department</w:t>
      </w:r>
      <w:r w:rsidRPr="00C844BC">
        <w:rPr>
          <w:rFonts w:asciiTheme="majorBidi" w:hAnsiTheme="majorBidi" w:cstheme="majorBidi"/>
          <w:sz w:val="20"/>
          <w:szCs w:val="20"/>
        </w:rPr>
        <w:t xml:space="preserve"> (E</w:t>
      </w:r>
      <w:r>
        <w:rPr>
          <w:rFonts w:asciiTheme="majorBidi" w:hAnsiTheme="majorBidi" w:cstheme="majorBidi"/>
          <w:sz w:val="20"/>
          <w:szCs w:val="20"/>
        </w:rPr>
        <w:t>D</w:t>
      </w:r>
      <w:r w:rsidRPr="00C844BC">
        <w:rPr>
          <w:rFonts w:asciiTheme="majorBidi" w:hAnsiTheme="majorBidi" w:cstheme="majorBidi"/>
          <w:sz w:val="20"/>
          <w:szCs w:val="20"/>
        </w:rPr>
        <w:t>) visits. Non-justified visits were significantly associated with self-referral, arrival during evening or night hours, shorter lengths of stay (especially 1–2 hours), and repeat visits within 48 hours or 30 days (p &lt; 0.001). These visits were more frequently linked to diagnoses involving musculoskeletal complaints, skin disorders, and external causes of injury. A higher proportion of COVID-19–positive cases was also observed among non-justified visits. The columns show the number and percentage of visits in each category. P-values indicate the statistical significance of the observed differences.</w:t>
      </w:r>
      <w:r>
        <w:br w:type="page"/>
      </w:r>
    </w:p>
    <w:p w14:paraId="4496BBB6" w14:textId="77777777" w:rsidR="00253815" w:rsidRPr="00D9688A" w:rsidRDefault="00253815" w:rsidP="00253815">
      <w:pPr>
        <w:pStyle w:val="2"/>
        <w:jc w:val="both"/>
        <w:rPr>
          <w:rFonts w:asciiTheme="majorBidi" w:hAnsiTheme="majorBidi"/>
          <w:b/>
          <w:bCs/>
          <w:color w:val="auto"/>
          <w:sz w:val="28"/>
          <w:szCs w:val="28"/>
          <w:rtl/>
        </w:rPr>
      </w:pPr>
      <w:bookmarkStart w:id="6" w:name="_Hlk202092750"/>
      <w:r w:rsidRPr="00D9688A">
        <w:rPr>
          <w:rFonts w:asciiTheme="majorBidi" w:hAnsiTheme="majorBidi"/>
          <w:b/>
          <w:bCs/>
          <w:color w:val="auto"/>
          <w:sz w:val="28"/>
          <w:szCs w:val="28"/>
        </w:rPr>
        <w:lastRenderedPageBreak/>
        <w:t xml:space="preserve">Supplementary Table S3: Clinical </w:t>
      </w:r>
      <w:r>
        <w:rPr>
          <w:rFonts w:asciiTheme="majorBidi" w:hAnsiTheme="majorBidi"/>
          <w:b/>
          <w:bCs/>
          <w:color w:val="auto"/>
          <w:sz w:val="28"/>
          <w:szCs w:val="28"/>
        </w:rPr>
        <w:t>I</w:t>
      </w:r>
      <w:r w:rsidRPr="00D9688A">
        <w:rPr>
          <w:rFonts w:asciiTheme="majorBidi" w:hAnsiTheme="majorBidi"/>
          <w:b/>
          <w:bCs/>
          <w:color w:val="auto"/>
          <w:sz w:val="28"/>
          <w:szCs w:val="28"/>
        </w:rPr>
        <w:t xml:space="preserve">nterventions </w:t>
      </w:r>
      <w:r>
        <w:rPr>
          <w:rFonts w:asciiTheme="majorBidi" w:hAnsiTheme="majorBidi"/>
          <w:b/>
          <w:bCs/>
          <w:color w:val="auto"/>
          <w:sz w:val="28"/>
          <w:szCs w:val="28"/>
        </w:rPr>
        <w:t>Characteristics of the Study Population, by Study Group</w:t>
      </w:r>
    </w:p>
    <w:tbl>
      <w:tblPr>
        <w:tblW w:w="5265" w:type="pct"/>
        <w:tblLook w:val="04A0" w:firstRow="1" w:lastRow="0" w:firstColumn="1" w:lastColumn="0" w:noHBand="0" w:noVBand="1"/>
      </w:tblPr>
      <w:tblGrid>
        <w:gridCol w:w="1617"/>
        <w:gridCol w:w="1565"/>
        <w:gridCol w:w="1787"/>
        <w:gridCol w:w="1971"/>
        <w:gridCol w:w="1631"/>
        <w:gridCol w:w="923"/>
      </w:tblGrid>
      <w:tr w:rsidR="00253815" w:rsidRPr="004D2ABD" w14:paraId="1BB6A1D1" w14:textId="77777777" w:rsidTr="0084739E">
        <w:trPr>
          <w:trHeight w:val="1056"/>
        </w:trPr>
        <w:tc>
          <w:tcPr>
            <w:tcW w:w="852" w:type="pct"/>
            <w:tcBorders>
              <w:top w:val="single" w:sz="4" w:space="0" w:color="auto"/>
              <w:left w:val="single" w:sz="4" w:space="0" w:color="auto"/>
              <w:bottom w:val="single" w:sz="4" w:space="0" w:color="auto"/>
              <w:right w:val="single" w:sz="4" w:space="0" w:color="auto"/>
            </w:tcBorders>
            <w:shd w:val="clear" w:color="000000" w:fill="8ED973"/>
            <w:vAlign w:val="center"/>
            <w:hideMark/>
          </w:tcPr>
          <w:p w14:paraId="65AC0750" w14:textId="77777777" w:rsidR="00253815" w:rsidRPr="004D2ABD" w:rsidRDefault="00253815" w:rsidP="0084739E">
            <w:pPr>
              <w:jc w:val="center"/>
              <w:rPr>
                <w:rFonts w:asciiTheme="majorBidi" w:hAnsiTheme="majorBidi" w:cstheme="majorBidi"/>
                <w:b/>
                <w:bCs/>
                <w:sz w:val="20"/>
                <w:szCs w:val="20"/>
                <w:lang w:val="x-none"/>
              </w:rPr>
            </w:pPr>
            <w:bookmarkStart w:id="7" w:name="_Hlk202092764"/>
            <w:bookmarkEnd w:id="6"/>
            <w:r w:rsidRPr="004D2ABD">
              <w:rPr>
                <w:rFonts w:asciiTheme="majorBidi" w:hAnsiTheme="majorBidi" w:cstheme="majorBidi"/>
                <w:b/>
                <w:bCs/>
                <w:sz w:val="20"/>
                <w:szCs w:val="20"/>
                <w:lang w:val="x-none"/>
              </w:rPr>
              <w:t>Variable</w:t>
            </w:r>
          </w:p>
        </w:tc>
        <w:tc>
          <w:tcPr>
            <w:tcW w:w="824" w:type="pct"/>
            <w:tcBorders>
              <w:top w:val="single" w:sz="4" w:space="0" w:color="auto"/>
              <w:left w:val="nil"/>
              <w:bottom w:val="single" w:sz="4" w:space="0" w:color="auto"/>
              <w:right w:val="single" w:sz="4" w:space="0" w:color="auto"/>
            </w:tcBorders>
            <w:shd w:val="clear" w:color="000000" w:fill="8ED973"/>
            <w:vAlign w:val="center"/>
            <w:hideMark/>
          </w:tcPr>
          <w:p w14:paraId="13A16BDF"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lang w:val="x-none"/>
              </w:rPr>
              <w:t>Group</w:t>
            </w:r>
          </w:p>
        </w:tc>
        <w:tc>
          <w:tcPr>
            <w:tcW w:w="941" w:type="pct"/>
            <w:tcBorders>
              <w:top w:val="single" w:sz="4" w:space="0" w:color="auto"/>
              <w:left w:val="nil"/>
              <w:bottom w:val="single" w:sz="4" w:space="0" w:color="auto"/>
              <w:right w:val="single" w:sz="4" w:space="0" w:color="auto"/>
            </w:tcBorders>
            <w:shd w:val="clear" w:color="000000" w:fill="8ED973"/>
            <w:vAlign w:val="center"/>
            <w:hideMark/>
          </w:tcPr>
          <w:p w14:paraId="32B3FB64" w14:textId="77777777" w:rsidR="00253815" w:rsidRPr="004D2ABD" w:rsidRDefault="00253815" w:rsidP="0084739E">
            <w:pPr>
              <w:jc w:val="center"/>
              <w:rPr>
                <w:rFonts w:asciiTheme="majorBidi" w:hAnsiTheme="majorBidi" w:cstheme="majorBidi"/>
                <w:b/>
                <w:bCs/>
                <w:sz w:val="20"/>
                <w:szCs w:val="20"/>
                <w:rtl/>
                <w:lang w:val="x-none"/>
              </w:rPr>
            </w:pPr>
            <w:r w:rsidRPr="004D2ABD">
              <w:rPr>
                <w:rFonts w:asciiTheme="majorBidi" w:hAnsiTheme="majorBidi" w:cstheme="majorBidi"/>
                <w:b/>
                <w:bCs/>
                <w:sz w:val="20"/>
                <w:szCs w:val="20"/>
                <w:lang w:val="x-none"/>
              </w:rPr>
              <w:t xml:space="preserve">Justified Visits </w:t>
            </w:r>
          </w:p>
          <w:p w14:paraId="3DBFF9B4"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 xml:space="preserve">n = 1,438,283 </w:t>
            </w:r>
          </w:p>
        </w:tc>
        <w:tc>
          <w:tcPr>
            <w:tcW w:w="1038" w:type="pct"/>
            <w:tcBorders>
              <w:top w:val="single" w:sz="4" w:space="0" w:color="auto"/>
              <w:left w:val="nil"/>
              <w:bottom w:val="single" w:sz="4" w:space="0" w:color="auto"/>
              <w:right w:val="single" w:sz="4" w:space="0" w:color="auto"/>
            </w:tcBorders>
            <w:shd w:val="clear" w:color="000000" w:fill="8ED973"/>
            <w:vAlign w:val="center"/>
            <w:hideMark/>
          </w:tcPr>
          <w:p w14:paraId="08DB4815" w14:textId="77777777" w:rsidR="00253815" w:rsidRPr="004D2ABD" w:rsidRDefault="00253815" w:rsidP="0084739E">
            <w:pPr>
              <w:jc w:val="center"/>
              <w:rPr>
                <w:rFonts w:asciiTheme="majorBidi" w:hAnsiTheme="majorBidi" w:cstheme="majorBidi"/>
                <w:b/>
                <w:bCs/>
                <w:sz w:val="20"/>
                <w:szCs w:val="20"/>
              </w:rPr>
            </w:pPr>
            <w:r w:rsidRPr="004D2ABD">
              <w:rPr>
                <w:rFonts w:asciiTheme="majorBidi" w:hAnsiTheme="majorBidi" w:cstheme="majorBidi"/>
                <w:b/>
                <w:bCs/>
                <w:sz w:val="20"/>
                <w:szCs w:val="20"/>
                <w:lang w:val="x-none"/>
              </w:rPr>
              <w:t>Non-Justified Visits</w:t>
            </w:r>
          </w:p>
          <w:p w14:paraId="5F69115D"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lang w:val="x-none"/>
              </w:rPr>
              <w:t xml:space="preserve">n </w:t>
            </w:r>
            <w:r w:rsidRPr="004D2ABD">
              <w:rPr>
                <w:rFonts w:asciiTheme="majorBidi" w:hAnsiTheme="majorBidi" w:cstheme="majorBidi"/>
                <w:b/>
                <w:bCs/>
                <w:sz w:val="20"/>
                <w:szCs w:val="20"/>
              </w:rPr>
              <w:t xml:space="preserve">= 1,404,907 </w:t>
            </w:r>
          </w:p>
        </w:tc>
        <w:tc>
          <w:tcPr>
            <w:tcW w:w="859" w:type="pct"/>
            <w:tcBorders>
              <w:top w:val="single" w:sz="4" w:space="0" w:color="auto"/>
              <w:left w:val="nil"/>
              <w:bottom w:val="single" w:sz="4" w:space="0" w:color="auto"/>
              <w:right w:val="single" w:sz="8" w:space="0" w:color="auto"/>
            </w:tcBorders>
            <w:shd w:val="clear" w:color="000000" w:fill="8ED973"/>
            <w:vAlign w:val="center"/>
          </w:tcPr>
          <w:p w14:paraId="5CCBFE6A" w14:textId="77777777" w:rsidR="00253815" w:rsidRPr="004D2ABD" w:rsidRDefault="00253815" w:rsidP="0084739E">
            <w:pPr>
              <w:jc w:val="center"/>
              <w:rPr>
                <w:rFonts w:asciiTheme="majorBidi" w:hAnsiTheme="majorBidi" w:cstheme="majorBidi"/>
                <w:b/>
                <w:bCs/>
                <w:sz w:val="20"/>
                <w:szCs w:val="20"/>
              </w:rPr>
            </w:pPr>
            <w:r w:rsidRPr="004D2ABD">
              <w:rPr>
                <w:rFonts w:asciiTheme="majorBidi" w:hAnsiTheme="majorBidi" w:cstheme="majorBidi"/>
                <w:b/>
                <w:bCs/>
                <w:sz w:val="20"/>
                <w:szCs w:val="20"/>
              </w:rPr>
              <w:t>Total</w:t>
            </w:r>
          </w:p>
          <w:p w14:paraId="18EC1C5A"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n = 2,843,190</w:t>
            </w:r>
          </w:p>
        </w:tc>
        <w:tc>
          <w:tcPr>
            <w:tcW w:w="486" w:type="pct"/>
            <w:tcBorders>
              <w:top w:val="single" w:sz="4" w:space="0" w:color="auto"/>
              <w:left w:val="single" w:sz="8" w:space="0" w:color="auto"/>
              <w:bottom w:val="single" w:sz="4" w:space="0" w:color="auto"/>
              <w:right w:val="single" w:sz="4" w:space="0" w:color="auto"/>
            </w:tcBorders>
            <w:shd w:val="clear" w:color="000000" w:fill="8ED973"/>
            <w:vAlign w:val="center"/>
            <w:hideMark/>
          </w:tcPr>
          <w:p w14:paraId="35085521"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p</w:t>
            </w:r>
            <w:r w:rsidRPr="004D2ABD">
              <w:rPr>
                <w:rFonts w:asciiTheme="majorBidi" w:hAnsiTheme="majorBidi" w:cstheme="majorBidi"/>
                <w:b/>
                <w:bCs/>
                <w:sz w:val="20"/>
                <w:szCs w:val="20"/>
                <w:lang w:val="x-none"/>
              </w:rPr>
              <w:t>-value</w:t>
            </w:r>
          </w:p>
        </w:tc>
      </w:tr>
      <w:tr w:rsidR="00253815" w:rsidRPr="004D2ABD" w14:paraId="43417B1A" w14:textId="77777777" w:rsidTr="0084739E">
        <w:trPr>
          <w:trHeight w:val="370"/>
        </w:trPr>
        <w:tc>
          <w:tcPr>
            <w:tcW w:w="852" w:type="pct"/>
            <w:tcBorders>
              <w:top w:val="nil"/>
              <w:left w:val="single" w:sz="4" w:space="0" w:color="auto"/>
              <w:bottom w:val="single" w:sz="4" w:space="0" w:color="auto"/>
              <w:right w:val="single" w:sz="4" w:space="0" w:color="auto"/>
            </w:tcBorders>
            <w:shd w:val="clear" w:color="000000" w:fill="DAF2D0"/>
            <w:vAlign w:val="center"/>
            <w:hideMark/>
          </w:tcPr>
          <w:p w14:paraId="486A85B3"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Laboratory Tests</w:t>
            </w:r>
          </w:p>
        </w:tc>
        <w:tc>
          <w:tcPr>
            <w:tcW w:w="824" w:type="pct"/>
            <w:tcBorders>
              <w:top w:val="nil"/>
              <w:left w:val="nil"/>
              <w:right w:val="single" w:sz="4" w:space="0" w:color="auto"/>
            </w:tcBorders>
            <w:shd w:val="clear" w:color="auto" w:fill="auto"/>
            <w:vAlign w:val="center"/>
          </w:tcPr>
          <w:p w14:paraId="3997F566" w14:textId="77777777" w:rsidR="00253815" w:rsidRPr="004D2ABD" w:rsidRDefault="00253815" w:rsidP="0084739E">
            <w:pPr>
              <w:rPr>
                <w:rFonts w:asciiTheme="majorBidi" w:hAnsiTheme="majorBidi" w:cstheme="majorBidi"/>
                <w:sz w:val="18"/>
                <w:szCs w:val="18"/>
                <w:lang w:val="x-none"/>
              </w:rPr>
            </w:pPr>
            <w:r>
              <w:rPr>
                <w:rFonts w:asciiTheme="majorBidi" w:hAnsiTheme="majorBidi" w:cstheme="majorBidi"/>
                <w:sz w:val="18"/>
                <w:szCs w:val="18"/>
              </w:rPr>
              <w:t>P</w:t>
            </w:r>
            <w:r w:rsidRPr="004D2ABD">
              <w:rPr>
                <w:rFonts w:asciiTheme="majorBidi" w:hAnsiTheme="majorBidi" w:cstheme="majorBidi"/>
                <w:sz w:val="18"/>
                <w:szCs w:val="18"/>
                <w:lang w:val="x-none"/>
              </w:rPr>
              <w:t>erformed</w:t>
            </w:r>
          </w:p>
        </w:tc>
        <w:tc>
          <w:tcPr>
            <w:tcW w:w="941" w:type="pct"/>
            <w:tcBorders>
              <w:top w:val="nil"/>
              <w:left w:val="nil"/>
              <w:right w:val="single" w:sz="4" w:space="0" w:color="auto"/>
            </w:tcBorders>
            <w:shd w:val="clear" w:color="auto" w:fill="auto"/>
            <w:vAlign w:val="center"/>
          </w:tcPr>
          <w:p w14:paraId="15AE2DF0"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789,112 (54.9%)</w:t>
            </w:r>
          </w:p>
        </w:tc>
        <w:tc>
          <w:tcPr>
            <w:tcW w:w="1038" w:type="pct"/>
            <w:tcBorders>
              <w:top w:val="nil"/>
              <w:left w:val="nil"/>
              <w:right w:val="single" w:sz="4" w:space="0" w:color="auto"/>
            </w:tcBorders>
            <w:shd w:val="clear" w:color="auto" w:fill="auto"/>
            <w:vAlign w:val="center"/>
          </w:tcPr>
          <w:p w14:paraId="56250888"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448,311 (31.9%)</w:t>
            </w:r>
          </w:p>
        </w:tc>
        <w:tc>
          <w:tcPr>
            <w:tcW w:w="859" w:type="pct"/>
            <w:tcBorders>
              <w:top w:val="nil"/>
              <w:left w:val="nil"/>
              <w:right w:val="single" w:sz="8" w:space="0" w:color="auto"/>
            </w:tcBorders>
            <w:vAlign w:val="center"/>
          </w:tcPr>
          <w:p w14:paraId="65C53A06"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1,237,423 (43.5%)</w:t>
            </w:r>
          </w:p>
        </w:tc>
        <w:tc>
          <w:tcPr>
            <w:tcW w:w="486" w:type="pct"/>
            <w:tcBorders>
              <w:top w:val="nil"/>
              <w:left w:val="single" w:sz="8" w:space="0" w:color="auto"/>
              <w:right w:val="single" w:sz="4" w:space="0" w:color="auto"/>
            </w:tcBorders>
            <w:shd w:val="clear" w:color="auto" w:fill="auto"/>
            <w:vAlign w:val="center"/>
          </w:tcPr>
          <w:p w14:paraId="5A4FD23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7B45C2F6" w14:textId="77777777" w:rsidTr="0084739E">
        <w:trPr>
          <w:trHeight w:val="399"/>
        </w:trPr>
        <w:tc>
          <w:tcPr>
            <w:tcW w:w="852" w:type="pct"/>
            <w:tcBorders>
              <w:top w:val="single" w:sz="12" w:space="0" w:color="auto"/>
              <w:left w:val="single" w:sz="4" w:space="0" w:color="auto"/>
              <w:bottom w:val="single" w:sz="4" w:space="0" w:color="auto"/>
              <w:right w:val="single" w:sz="4" w:space="0" w:color="auto"/>
            </w:tcBorders>
            <w:shd w:val="clear" w:color="000000" w:fill="DAF2D0"/>
            <w:vAlign w:val="center"/>
            <w:hideMark/>
          </w:tcPr>
          <w:p w14:paraId="421C6179"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Specialist Consultation</w:t>
            </w:r>
          </w:p>
        </w:tc>
        <w:tc>
          <w:tcPr>
            <w:tcW w:w="824" w:type="pct"/>
            <w:tcBorders>
              <w:top w:val="single" w:sz="12" w:space="0" w:color="auto"/>
              <w:left w:val="nil"/>
              <w:right w:val="single" w:sz="4" w:space="0" w:color="auto"/>
            </w:tcBorders>
            <w:shd w:val="clear" w:color="auto" w:fill="auto"/>
            <w:vAlign w:val="center"/>
          </w:tcPr>
          <w:p w14:paraId="55D42E4E" w14:textId="77777777" w:rsidR="00253815" w:rsidRPr="004D2ABD" w:rsidRDefault="00253815" w:rsidP="0084739E">
            <w:pPr>
              <w:rPr>
                <w:rFonts w:asciiTheme="majorBidi" w:hAnsiTheme="majorBidi" w:cstheme="majorBidi"/>
                <w:sz w:val="18"/>
                <w:szCs w:val="18"/>
                <w:lang w:val="x-none"/>
              </w:rPr>
            </w:pPr>
            <w:r>
              <w:rPr>
                <w:rFonts w:asciiTheme="majorBidi" w:hAnsiTheme="majorBidi" w:cstheme="majorBidi"/>
                <w:sz w:val="18"/>
                <w:szCs w:val="18"/>
              </w:rPr>
              <w:t>P</w:t>
            </w:r>
            <w:r w:rsidRPr="004D2ABD">
              <w:rPr>
                <w:rFonts w:asciiTheme="majorBidi" w:hAnsiTheme="majorBidi" w:cstheme="majorBidi"/>
                <w:sz w:val="18"/>
                <w:szCs w:val="18"/>
                <w:lang w:val="x-none"/>
              </w:rPr>
              <w:t>rovided</w:t>
            </w:r>
          </w:p>
        </w:tc>
        <w:tc>
          <w:tcPr>
            <w:tcW w:w="941" w:type="pct"/>
            <w:tcBorders>
              <w:top w:val="single" w:sz="12" w:space="0" w:color="auto"/>
              <w:left w:val="nil"/>
              <w:right w:val="single" w:sz="4" w:space="0" w:color="auto"/>
            </w:tcBorders>
            <w:shd w:val="clear" w:color="auto" w:fill="auto"/>
            <w:vAlign w:val="center"/>
          </w:tcPr>
          <w:p w14:paraId="48014DE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313,296 (21.8%)</w:t>
            </w:r>
          </w:p>
        </w:tc>
        <w:tc>
          <w:tcPr>
            <w:tcW w:w="1038" w:type="pct"/>
            <w:tcBorders>
              <w:top w:val="single" w:sz="12" w:space="0" w:color="auto"/>
              <w:left w:val="nil"/>
              <w:right w:val="single" w:sz="4" w:space="0" w:color="auto"/>
            </w:tcBorders>
            <w:shd w:val="clear" w:color="auto" w:fill="auto"/>
            <w:vAlign w:val="center"/>
          </w:tcPr>
          <w:p w14:paraId="7515D85A"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139,306 (9.9%)</w:t>
            </w:r>
          </w:p>
        </w:tc>
        <w:tc>
          <w:tcPr>
            <w:tcW w:w="859" w:type="pct"/>
            <w:tcBorders>
              <w:top w:val="single" w:sz="12" w:space="0" w:color="auto"/>
              <w:left w:val="nil"/>
              <w:right w:val="single" w:sz="8" w:space="0" w:color="auto"/>
            </w:tcBorders>
            <w:vAlign w:val="center"/>
          </w:tcPr>
          <w:p w14:paraId="6219DB32"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452,602 (15.9%)</w:t>
            </w:r>
          </w:p>
        </w:tc>
        <w:tc>
          <w:tcPr>
            <w:tcW w:w="486" w:type="pct"/>
            <w:tcBorders>
              <w:top w:val="single" w:sz="12" w:space="0" w:color="auto"/>
              <w:left w:val="single" w:sz="8" w:space="0" w:color="auto"/>
              <w:right w:val="single" w:sz="4" w:space="0" w:color="auto"/>
            </w:tcBorders>
            <w:shd w:val="clear" w:color="auto" w:fill="auto"/>
            <w:vAlign w:val="center"/>
          </w:tcPr>
          <w:p w14:paraId="14FAF99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237CC4D3" w14:textId="77777777" w:rsidTr="0084739E">
        <w:trPr>
          <w:trHeight w:val="20"/>
        </w:trPr>
        <w:tc>
          <w:tcPr>
            <w:tcW w:w="852"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3E553E8B"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Medication Administration</w:t>
            </w:r>
          </w:p>
        </w:tc>
        <w:tc>
          <w:tcPr>
            <w:tcW w:w="824" w:type="pct"/>
            <w:tcBorders>
              <w:top w:val="single" w:sz="12" w:space="0" w:color="auto"/>
              <w:left w:val="nil"/>
              <w:bottom w:val="single" w:sz="4" w:space="0" w:color="auto"/>
              <w:right w:val="single" w:sz="4" w:space="0" w:color="auto"/>
            </w:tcBorders>
            <w:shd w:val="clear" w:color="auto" w:fill="auto"/>
            <w:vAlign w:val="center"/>
            <w:hideMark/>
          </w:tcPr>
          <w:p w14:paraId="674D38FB"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 xml:space="preserve">No </w:t>
            </w:r>
            <w:r>
              <w:rPr>
                <w:rFonts w:asciiTheme="majorBidi" w:hAnsiTheme="majorBidi" w:cstheme="majorBidi"/>
                <w:sz w:val="18"/>
                <w:szCs w:val="18"/>
              </w:rPr>
              <w:t>M</w:t>
            </w:r>
            <w:r w:rsidRPr="004D2ABD">
              <w:rPr>
                <w:rFonts w:asciiTheme="majorBidi" w:hAnsiTheme="majorBidi" w:cstheme="majorBidi"/>
                <w:sz w:val="18"/>
                <w:szCs w:val="18"/>
                <w:lang w:val="x-none"/>
              </w:rPr>
              <w:t xml:space="preserve">edication </w:t>
            </w:r>
            <w:r>
              <w:rPr>
                <w:rFonts w:asciiTheme="majorBidi" w:hAnsiTheme="majorBidi" w:cstheme="majorBidi"/>
                <w:sz w:val="18"/>
                <w:szCs w:val="18"/>
              </w:rPr>
              <w:t>A</w:t>
            </w:r>
            <w:r w:rsidRPr="004D2ABD">
              <w:rPr>
                <w:rFonts w:asciiTheme="majorBidi" w:hAnsiTheme="majorBidi" w:cstheme="majorBidi"/>
                <w:sz w:val="18"/>
                <w:szCs w:val="18"/>
                <w:lang w:val="x-none"/>
              </w:rPr>
              <w:t>dministered</w:t>
            </w:r>
          </w:p>
        </w:tc>
        <w:tc>
          <w:tcPr>
            <w:tcW w:w="941" w:type="pct"/>
            <w:tcBorders>
              <w:top w:val="single" w:sz="12" w:space="0" w:color="auto"/>
              <w:left w:val="nil"/>
              <w:bottom w:val="single" w:sz="4" w:space="0" w:color="auto"/>
              <w:right w:val="single" w:sz="4" w:space="0" w:color="auto"/>
            </w:tcBorders>
            <w:shd w:val="clear" w:color="auto" w:fill="auto"/>
            <w:vAlign w:val="center"/>
            <w:hideMark/>
          </w:tcPr>
          <w:p w14:paraId="188FD0E6"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856,508 (59.6%)</w:t>
            </w:r>
          </w:p>
        </w:tc>
        <w:tc>
          <w:tcPr>
            <w:tcW w:w="1038" w:type="pct"/>
            <w:tcBorders>
              <w:top w:val="single" w:sz="12" w:space="0" w:color="auto"/>
              <w:left w:val="nil"/>
              <w:bottom w:val="single" w:sz="4" w:space="0" w:color="auto"/>
              <w:right w:val="single" w:sz="4" w:space="0" w:color="auto"/>
            </w:tcBorders>
            <w:shd w:val="clear" w:color="auto" w:fill="auto"/>
            <w:vAlign w:val="center"/>
            <w:hideMark/>
          </w:tcPr>
          <w:p w14:paraId="604DC79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915,979 (65.2%)</w:t>
            </w:r>
          </w:p>
        </w:tc>
        <w:tc>
          <w:tcPr>
            <w:tcW w:w="859" w:type="pct"/>
            <w:tcBorders>
              <w:top w:val="single" w:sz="12" w:space="0" w:color="auto"/>
              <w:left w:val="nil"/>
              <w:bottom w:val="single" w:sz="4" w:space="0" w:color="auto"/>
              <w:right w:val="single" w:sz="8" w:space="0" w:color="auto"/>
            </w:tcBorders>
            <w:vAlign w:val="center"/>
          </w:tcPr>
          <w:p w14:paraId="22EFDDDA"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1,772,487 (62.3%)</w:t>
            </w:r>
          </w:p>
        </w:tc>
        <w:tc>
          <w:tcPr>
            <w:tcW w:w="486" w:type="pct"/>
            <w:tcBorders>
              <w:top w:val="single" w:sz="12" w:space="0" w:color="auto"/>
              <w:left w:val="single" w:sz="8" w:space="0" w:color="auto"/>
              <w:bottom w:val="single" w:sz="4" w:space="0" w:color="auto"/>
              <w:right w:val="single" w:sz="4" w:space="0" w:color="auto"/>
            </w:tcBorders>
            <w:shd w:val="clear" w:color="auto" w:fill="auto"/>
            <w:vAlign w:val="center"/>
            <w:hideMark/>
          </w:tcPr>
          <w:p w14:paraId="671ECBC9"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w:t>
            </w:r>
          </w:p>
        </w:tc>
      </w:tr>
      <w:tr w:rsidR="00253815" w:rsidRPr="004D2ABD" w14:paraId="23800227" w14:textId="77777777" w:rsidTr="0084739E">
        <w:trPr>
          <w:trHeight w:val="20"/>
        </w:trPr>
        <w:tc>
          <w:tcPr>
            <w:tcW w:w="852" w:type="pct"/>
            <w:vMerge/>
            <w:tcBorders>
              <w:top w:val="nil"/>
              <w:left w:val="single" w:sz="4" w:space="0" w:color="auto"/>
              <w:bottom w:val="single" w:sz="4" w:space="0" w:color="auto"/>
              <w:right w:val="single" w:sz="4" w:space="0" w:color="auto"/>
            </w:tcBorders>
            <w:vAlign w:val="center"/>
            <w:hideMark/>
          </w:tcPr>
          <w:p w14:paraId="04978E39" w14:textId="77777777" w:rsidR="00253815" w:rsidRPr="004D2ABD" w:rsidRDefault="00253815" w:rsidP="0084739E">
            <w:pPr>
              <w:jc w:val="both"/>
              <w:rPr>
                <w:rFonts w:asciiTheme="majorBidi" w:hAnsiTheme="majorBidi" w:cstheme="majorBidi"/>
                <w:sz w:val="18"/>
                <w:szCs w:val="18"/>
                <w:lang w:val="x-none"/>
              </w:rPr>
            </w:pPr>
          </w:p>
        </w:tc>
        <w:tc>
          <w:tcPr>
            <w:tcW w:w="824" w:type="pct"/>
            <w:tcBorders>
              <w:top w:val="nil"/>
              <w:left w:val="nil"/>
              <w:bottom w:val="single" w:sz="4" w:space="0" w:color="auto"/>
              <w:right w:val="single" w:sz="4" w:space="0" w:color="auto"/>
            </w:tcBorders>
            <w:shd w:val="clear" w:color="auto" w:fill="auto"/>
            <w:vAlign w:val="center"/>
            <w:hideMark/>
          </w:tcPr>
          <w:p w14:paraId="4537E3B1"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 xml:space="preserve">Intravenous </w:t>
            </w:r>
            <w:r>
              <w:rPr>
                <w:rFonts w:asciiTheme="majorBidi" w:hAnsiTheme="majorBidi" w:cstheme="majorBidi"/>
                <w:sz w:val="18"/>
                <w:szCs w:val="18"/>
              </w:rPr>
              <w:t>A</w:t>
            </w:r>
            <w:r w:rsidRPr="004D2ABD">
              <w:rPr>
                <w:rFonts w:asciiTheme="majorBidi" w:hAnsiTheme="majorBidi" w:cstheme="majorBidi"/>
                <w:sz w:val="18"/>
                <w:szCs w:val="18"/>
                <w:lang w:val="x-none"/>
              </w:rPr>
              <w:t>dministration</w:t>
            </w:r>
          </w:p>
        </w:tc>
        <w:tc>
          <w:tcPr>
            <w:tcW w:w="941" w:type="pct"/>
            <w:tcBorders>
              <w:top w:val="nil"/>
              <w:left w:val="nil"/>
              <w:bottom w:val="single" w:sz="4" w:space="0" w:color="auto"/>
              <w:right w:val="single" w:sz="4" w:space="0" w:color="auto"/>
            </w:tcBorders>
            <w:shd w:val="clear" w:color="auto" w:fill="auto"/>
            <w:vAlign w:val="center"/>
            <w:hideMark/>
          </w:tcPr>
          <w:p w14:paraId="0C26E5F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205,704 (14.3%)</w:t>
            </w:r>
          </w:p>
        </w:tc>
        <w:tc>
          <w:tcPr>
            <w:tcW w:w="1038" w:type="pct"/>
            <w:tcBorders>
              <w:top w:val="nil"/>
              <w:left w:val="nil"/>
              <w:bottom w:val="single" w:sz="4" w:space="0" w:color="auto"/>
              <w:right w:val="single" w:sz="4" w:space="0" w:color="auto"/>
            </w:tcBorders>
            <w:shd w:val="clear" w:color="auto" w:fill="auto"/>
            <w:vAlign w:val="center"/>
            <w:hideMark/>
          </w:tcPr>
          <w:p w14:paraId="4B51782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119,115 (8.5%)</w:t>
            </w:r>
          </w:p>
        </w:tc>
        <w:tc>
          <w:tcPr>
            <w:tcW w:w="859" w:type="pct"/>
            <w:tcBorders>
              <w:top w:val="nil"/>
              <w:left w:val="nil"/>
              <w:bottom w:val="single" w:sz="4" w:space="0" w:color="auto"/>
              <w:right w:val="single" w:sz="8" w:space="0" w:color="auto"/>
            </w:tcBorders>
            <w:vAlign w:val="center"/>
          </w:tcPr>
          <w:p w14:paraId="0F7AF27E"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324,819 (11.4%)</w:t>
            </w:r>
          </w:p>
        </w:tc>
        <w:tc>
          <w:tcPr>
            <w:tcW w:w="486" w:type="pct"/>
            <w:vMerge w:val="restart"/>
            <w:tcBorders>
              <w:top w:val="nil"/>
              <w:left w:val="single" w:sz="8" w:space="0" w:color="auto"/>
              <w:right w:val="single" w:sz="4" w:space="0" w:color="auto"/>
            </w:tcBorders>
            <w:shd w:val="clear" w:color="auto" w:fill="auto"/>
            <w:vAlign w:val="center"/>
            <w:hideMark/>
          </w:tcPr>
          <w:p w14:paraId="7AB5977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2D5C0397" w14:textId="77777777" w:rsidTr="0084739E">
        <w:trPr>
          <w:trHeight w:val="20"/>
        </w:trPr>
        <w:tc>
          <w:tcPr>
            <w:tcW w:w="852" w:type="pct"/>
            <w:vMerge/>
            <w:tcBorders>
              <w:top w:val="nil"/>
              <w:left w:val="single" w:sz="4" w:space="0" w:color="auto"/>
              <w:bottom w:val="single" w:sz="12" w:space="0" w:color="auto"/>
              <w:right w:val="single" w:sz="4" w:space="0" w:color="auto"/>
            </w:tcBorders>
            <w:vAlign w:val="center"/>
            <w:hideMark/>
          </w:tcPr>
          <w:p w14:paraId="00DF50E3" w14:textId="77777777" w:rsidR="00253815" w:rsidRPr="004D2ABD" w:rsidRDefault="00253815" w:rsidP="0084739E">
            <w:pPr>
              <w:jc w:val="both"/>
              <w:rPr>
                <w:rFonts w:asciiTheme="majorBidi" w:hAnsiTheme="majorBidi" w:cstheme="majorBidi"/>
                <w:sz w:val="18"/>
                <w:szCs w:val="18"/>
                <w:lang w:val="x-none"/>
              </w:rPr>
            </w:pPr>
          </w:p>
        </w:tc>
        <w:tc>
          <w:tcPr>
            <w:tcW w:w="824" w:type="pct"/>
            <w:tcBorders>
              <w:top w:val="nil"/>
              <w:left w:val="nil"/>
              <w:bottom w:val="single" w:sz="12" w:space="0" w:color="auto"/>
              <w:right w:val="single" w:sz="4" w:space="0" w:color="auto"/>
            </w:tcBorders>
            <w:shd w:val="clear" w:color="auto" w:fill="auto"/>
            <w:vAlign w:val="center"/>
            <w:hideMark/>
          </w:tcPr>
          <w:p w14:paraId="122EC938" w14:textId="77777777" w:rsidR="00253815" w:rsidRPr="001E655A" w:rsidRDefault="00253815" w:rsidP="0084739E">
            <w:pPr>
              <w:rPr>
                <w:color w:val="000000"/>
                <w:sz w:val="18"/>
                <w:szCs w:val="18"/>
              </w:rPr>
            </w:pPr>
            <w:r w:rsidRPr="001E655A">
              <w:rPr>
                <w:rFonts w:asciiTheme="majorBidi" w:hAnsiTheme="majorBidi" w:cstheme="majorBidi"/>
                <w:sz w:val="18"/>
                <w:szCs w:val="18"/>
                <w:lang w:val="x-none"/>
              </w:rPr>
              <w:t xml:space="preserve">Other </w:t>
            </w:r>
            <w:r w:rsidRPr="001E655A">
              <w:rPr>
                <w:rFonts w:asciiTheme="majorBidi" w:hAnsiTheme="majorBidi" w:cstheme="majorBidi"/>
                <w:sz w:val="18"/>
                <w:szCs w:val="18"/>
              </w:rPr>
              <w:t>R</w:t>
            </w:r>
            <w:r w:rsidRPr="001E655A">
              <w:rPr>
                <w:rFonts w:asciiTheme="majorBidi" w:hAnsiTheme="majorBidi" w:cstheme="majorBidi"/>
                <w:sz w:val="18"/>
                <w:szCs w:val="18"/>
                <w:lang w:val="x-none"/>
              </w:rPr>
              <w:t xml:space="preserve">outes </w:t>
            </w:r>
            <w:r w:rsidRPr="001E655A">
              <w:rPr>
                <w:color w:val="000000"/>
                <w:sz w:val="18"/>
                <w:szCs w:val="18"/>
              </w:rPr>
              <w:t>(Intramuscular, Subcutaneous, Per Os (oral administration))</w:t>
            </w:r>
          </w:p>
        </w:tc>
        <w:tc>
          <w:tcPr>
            <w:tcW w:w="941" w:type="pct"/>
            <w:tcBorders>
              <w:top w:val="nil"/>
              <w:left w:val="nil"/>
              <w:bottom w:val="single" w:sz="12" w:space="0" w:color="auto"/>
              <w:right w:val="single" w:sz="4" w:space="0" w:color="auto"/>
            </w:tcBorders>
            <w:shd w:val="clear" w:color="auto" w:fill="auto"/>
            <w:vAlign w:val="center"/>
            <w:hideMark/>
          </w:tcPr>
          <w:p w14:paraId="27EA180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376,071 (26.1%)</w:t>
            </w:r>
          </w:p>
        </w:tc>
        <w:tc>
          <w:tcPr>
            <w:tcW w:w="1038" w:type="pct"/>
            <w:tcBorders>
              <w:top w:val="nil"/>
              <w:left w:val="nil"/>
              <w:bottom w:val="single" w:sz="12" w:space="0" w:color="auto"/>
              <w:right w:val="single" w:sz="4" w:space="0" w:color="auto"/>
            </w:tcBorders>
            <w:shd w:val="clear" w:color="auto" w:fill="auto"/>
            <w:vAlign w:val="center"/>
            <w:hideMark/>
          </w:tcPr>
          <w:p w14:paraId="5AA889BD"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369,813 (26.3%)</w:t>
            </w:r>
          </w:p>
        </w:tc>
        <w:tc>
          <w:tcPr>
            <w:tcW w:w="859" w:type="pct"/>
            <w:tcBorders>
              <w:top w:val="nil"/>
              <w:left w:val="nil"/>
              <w:bottom w:val="single" w:sz="12" w:space="0" w:color="auto"/>
              <w:right w:val="single" w:sz="8" w:space="0" w:color="auto"/>
            </w:tcBorders>
            <w:vAlign w:val="center"/>
          </w:tcPr>
          <w:p w14:paraId="0EB8FAE8"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745,884 (26.2%)</w:t>
            </w:r>
          </w:p>
        </w:tc>
        <w:tc>
          <w:tcPr>
            <w:tcW w:w="486" w:type="pct"/>
            <w:vMerge/>
            <w:tcBorders>
              <w:left w:val="single" w:sz="8" w:space="0" w:color="auto"/>
              <w:bottom w:val="single" w:sz="12" w:space="0" w:color="auto"/>
              <w:right w:val="single" w:sz="4" w:space="0" w:color="auto"/>
            </w:tcBorders>
            <w:shd w:val="clear" w:color="auto" w:fill="auto"/>
            <w:vAlign w:val="center"/>
          </w:tcPr>
          <w:p w14:paraId="697E4CFA" w14:textId="77777777" w:rsidR="00253815" w:rsidRPr="004D2ABD" w:rsidRDefault="00253815" w:rsidP="0084739E">
            <w:pPr>
              <w:jc w:val="center"/>
              <w:rPr>
                <w:rFonts w:asciiTheme="majorBidi" w:hAnsiTheme="majorBidi" w:cstheme="majorBidi"/>
                <w:sz w:val="18"/>
                <w:szCs w:val="18"/>
                <w:lang w:val="x-none"/>
              </w:rPr>
            </w:pPr>
          </w:p>
        </w:tc>
      </w:tr>
    </w:tbl>
    <w:bookmarkEnd w:id="7"/>
    <w:p w14:paraId="3E02797E" w14:textId="77777777" w:rsidR="00253815" w:rsidRDefault="00253815" w:rsidP="00253815">
      <w:pPr>
        <w:jc w:val="both"/>
        <w:rPr>
          <w:rFonts w:asciiTheme="majorBidi" w:hAnsiTheme="majorBidi" w:cstheme="majorBidi"/>
          <w:sz w:val="20"/>
          <w:szCs w:val="20"/>
        </w:rPr>
      </w:pPr>
      <w:r w:rsidRPr="00C844BC">
        <w:rPr>
          <w:rFonts w:asciiTheme="majorBidi" w:hAnsiTheme="majorBidi" w:cstheme="majorBidi"/>
          <w:b/>
          <w:bCs/>
          <w:sz w:val="20"/>
          <w:szCs w:val="20"/>
        </w:rPr>
        <w:t>Table S3.</w:t>
      </w:r>
      <w:r w:rsidRPr="00C844BC">
        <w:rPr>
          <w:rFonts w:asciiTheme="majorBidi" w:hAnsiTheme="majorBidi" w:cstheme="majorBidi"/>
          <w:sz w:val="20"/>
          <w:szCs w:val="20"/>
        </w:rPr>
        <w:t xml:space="preserve"> Clinical interventions among the study population, stratified by justification of emergency </w:t>
      </w:r>
      <w:r>
        <w:rPr>
          <w:rFonts w:asciiTheme="majorBidi" w:hAnsiTheme="majorBidi" w:cstheme="majorBidi"/>
          <w:sz w:val="20"/>
          <w:szCs w:val="20"/>
        </w:rPr>
        <w:t>department</w:t>
      </w:r>
      <w:r w:rsidRPr="00C844BC">
        <w:rPr>
          <w:rFonts w:asciiTheme="majorBidi" w:hAnsiTheme="majorBidi" w:cstheme="majorBidi"/>
          <w:sz w:val="20"/>
          <w:szCs w:val="20"/>
        </w:rPr>
        <w:t xml:space="preserve"> (E</w:t>
      </w:r>
      <w:r>
        <w:rPr>
          <w:rFonts w:asciiTheme="majorBidi" w:hAnsiTheme="majorBidi" w:cstheme="majorBidi"/>
          <w:sz w:val="20"/>
          <w:szCs w:val="20"/>
        </w:rPr>
        <w:t>D</w:t>
      </w:r>
      <w:r w:rsidRPr="00C844BC">
        <w:rPr>
          <w:rFonts w:asciiTheme="majorBidi" w:hAnsiTheme="majorBidi" w:cstheme="majorBidi"/>
          <w:sz w:val="20"/>
          <w:szCs w:val="20"/>
        </w:rPr>
        <w:t>) visits. Non-justified visits were significantly less likely to involve clinical interventions, including laboratory testing (31.9% vs 54.9%), specialist consultations (9.9% vs 21.8%), and intravenous medication administration (8.5% vs 14.3%). The columns show the number and percentage of visits in each category. P-values indicate the statistical significance of the observed differences.</w:t>
      </w:r>
    </w:p>
    <w:p w14:paraId="7FFBB51B" w14:textId="77777777" w:rsidR="00253815" w:rsidRDefault="00253815" w:rsidP="00253815">
      <w:r>
        <w:br w:type="page"/>
      </w:r>
    </w:p>
    <w:p w14:paraId="765FC0F2" w14:textId="77777777" w:rsidR="00253815" w:rsidRDefault="00253815" w:rsidP="00253815">
      <w:pPr>
        <w:pStyle w:val="2"/>
        <w:jc w:val="both"/>
        <w:rPr>
          <w:rFonts w:asciiTheme="majorBidi" w:hAnsiTheme="majorBidi"/>
          <w:b/>
          <w:bCs/>
          <w:color w:val="auto"/>
          <w:sz w:val="28"/>
          <w:szCs w:val="28"/>
        </w:rPr>
      </w:pPr>
      <w:bookmarkStart w:id="8" w:name="_Hlk202093294"/>
      <w:r w:rsidRPr="00D9688A">
        <w:rPr>
          <w:rFonts w:asciiTheme="majorBidi" w:hAnsiTheme="majorBidi"/>
          <w:b/>
          <w:bCs/>
          <w:color w:val="auto"/>
          <w:sz w:val="28"/>
          <w:szCs w:val="28"/>
        </w:rPr>
        <w:lastRenderedPageBreak/>
        <w:t xml:space="preserve">Supplementary Table S4: </w:t>
      </w:r>
      <w:r>
        <w:rPr>
          <w:rFonts w:asciiTheme="majorBidi" w:hAnsiTheme="majorBidi"/>
          <w:b/>
          <w:bCs/>
          <w:color w:val="auto"/>
          <w:sz w:val="28"/>
          <w:szCs w:val="28"/>
        </w:rPr>
        <w:t>Financial and Institutional</w:t>
      </w:r>
      <w:r w:rsidRPr="00D9688A">
        <w:rPr>
          <w:rFonts w:asciiTheme="majorBidi" w:hAnsiTheme="majorBidi"/>
          <w:b/>
          <w:bCs/>
          <w:color w:val="auto"/>
          <w:sz w:val="28"/>
          <w:szCs w:val="28"/>
        </w:rPr>
        <w:t xml:space="preserve"> Characteristics </w:t>
      </w:r>
      <w:r>
        <w:rPr>
          <w:rFonts w:asciiTheme="majorBidi" w:hAnsiTheme="majorBidi"/>
          <w:b/>
          <w:bCs/>
          <w:color w:val="auto"/>
          <w:sz w:val="28"/>
          <w:szCs w:val="28"/>
        </w:rPr>
        <w:t>of the Study Population, by Study Group</w:t>
      </w:r>
    </w:p>
    <w:tbl>
      <w:tblPr>
        <w:tblW w:w="5346" w:type="pct"/>
        <w:tblInd w:w="-289" w:type="dxa"/>
        <w:tblLayout w:type="fixed"/>
        <w:tblLook w:val="04A0" w:firstRow="1" w:lastRow="0" w:firstColumn="1" w:lastColumn="0" w:noHBand="0" w:noVBand="1"/>
      </w:tblPr>
      <w:tblGrid>
        <w:gridCol w:w="1375"/>
        <w:gridCol w:w="1932"/>
        <w:gridCol w:w="1727"/>
        <w:gridCol w:w="1913"/>
        <w:gridCol w:w="1702"/>
        <w:gridCol w:w="991"/>
      </w:tblGrid>
      <w:tr w:rsidR="00253815" w:rsidRPr="004D2ABD" w14:paraId="74660F07" w14:textId="77777777" w:rsidTr="0084739E">
        <w:trPr>
          <w:trHeight w:val="1020"/>
        </w:trPr>
        <w:tc>
          <w:tcPr>
            <w:tcW w:w="713" w:type="pct"/>
            <w:tcBorders>
              <w:top w:val="single" w:sz="4" w:space="0" w:color="auto"/>
              <w:left w:val="single" w:sz="4" w:space="0" w:color="auto"/>
              <w:bottom w:val="single" w:sz="4" w:space="0" w:color="auto"/>
              <w:right w:val="single" w:sz="4" w:space="0" w:color="auto"/>
            </w:tcBorders>
            <w:shd w:val="clear" w:color="000000" w:fill="8ED973"/>
            <w:vAlign w:val="center"/>
            <w:hideMark/>
          </w:tcPr>
          <w:p w14:paraId="5279F2BB" w14:textId="77777777" w:rsidR="00253815" w:rsidRPr="004D2ABD" w:rsidRDefault="00253815" w:rsidP="0084739E">
            <w:pPr>
              <w:jc w:val="center"/>
              <w:rPr>
                <w:rFonts w:asciiTheme="majorBidi" w:hAnsiTheme="majorBidi" w:cstheme="majorBidi"/>
                <w:b/>
                <w:bCs/>
                <w:sz w:val="20"/>
                <w:szCs w:val="20"/>
                <w:lang w:val="x-none"/>
              </w:rPr>
            </w:pPr>
            <w:bookmarkStart w:id="9" w:name="_Hlk202093307"/>
            <w:bookmarkEnd w:id="8"/>
            <w:r w:rsidRPr="004D2ABD">
              <w:rPr>
                <w:rFonts w:asciiTheme="majorBidi" w:hAnsiTheme="majorBidi" w:cstheme="majorBidi"/>
                <w:b/>
                <w:bCs/>
                <w:sz w:val="20"/>
                <w:szCs w:val="20"/>
                <w:lang w:val="x-none"/>
              </w:rPr>
              <w:t>Variable</w:t>
            </w:r>
          </w:p>
        </w:tc>
        <w:tc>
          <w:tcPr>
            <w:tcW w:w="1002" w:type="pct"/>
            <w:tcBorders>
              <w:top w:val="single" w:sz="4" w:space="0" w:color="auto"/>
              <w:left w:val="nil"/>
              <w:bottom w:val="single" w:sz="4" w:space="0" w:color="auto"/>
              <w:right w:val="single" w:sz="4" w:space="0" w:color="auto"/>
            </w:tcBorders>
            <w:shd w:val="clear" w:color="000000" w:fill="8ED973"/>
            <w:vAlign w:val="center"/>
            <w:hideMark/>
          </w:tcPr>
          <w:p w14:paraId="2B61E2A6"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lang w:val="x-none"/>
              </w:rPr>
              <w:t>Group</w:t>
            </w:r>
          </w:p>
        </w:tc>
        <w:tc>
          <w:tcPr>
            <w:tcW w:w="896" w:type="pct"/>
            <w:tcBorders>
              <w:top w:val="single" w:sz="4" w:space="0" w:color="auto"/>
              <w:left w:val="nil"/>
              <w:bottom w:val="single" w:sz="4" w:space="0" w:color="auto"/>
              <w:right w:val="single" w:sz="4" w:space="0" w:color="auto"/>
            </w:tcBorders>
            <w:shd w:val="clear" w:color="000000" w:fill="8ED973"/>
            <w:vAlign w:val="center"/>
            <w:hideMark/>
          </w:tcPr>
          <w:p w14:paraId="6540D7AA" w14:textId="77777777" w:rsidR="00253815" w:rsidRPr="004D2ABD" w:rsidRDefault="00253815" w:rsidP="0084739E">
            <w:pPr>
              <w:jc w:val="center"/>
              <w:rPr>
                <w:rFonts w:asciiTheme="majorBidi" w:hAnsiTheme="majorBidi" w:cstheme="majorBidi"/>
                <w:b/>
                <w:bCs/>
                <w:sz w:val="20"/>
                <w:szCs w:val="20"/>
                <w:rtl/>
                <w:lang w:val="x-none"/>
              </w:rPr>
            </w:pPr>
            <w:r w:rsidRPr="004D2ABD">
              <w:rPr>
                <w:rFonts w:asciiTheme="majorBidi" w:hAnsiTheme="majorBidi" w:cstheme="majorBidi"/>
                <w:b/>
                <w:bCs/>
                <w:sz w:val="20"/>
                <w:szCs w:val="20"/>
                <w:lang w:val="x-none"/>
              </w:rPr>
              <w:t>Justified Visits</w:t>
            </w:r>
          </w:p>
          <w:p w14:paraId="039E7B0A"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n = 1,438,283</w:t>
            </w:r>
          </w:p>
        </w:tc>
        <w:tc>
          <w:tcPr>
            <w:tcW w:w="992" w:type="pct"/>
            <w:tcBorders>
              <w:top w:val="single" w:sz="4" w:space="0" w:color="auto"/>
              <w:left w:val="nil"/>
              <w:bottom w:val="single" w:sz="4" w:space="0" w:color="auto"/>
              <w:right w:val="single" w:sz="4" w:space="0" w:color="auto"/>
            </w:tcBorders>
            <w:shd w:val="clear" w:color="000000" w:fill="8ED973"/>
            <w:vAlign w:val="center"/>
            <w:hideMark/>
          </w:tcPr>
          <w:p w14:paraId="71E2DFC8" w14:textId="77777777" w:rsidR="00253815" w:rsidRPr="004D2ABD" w:rsidRDefault="00253815" w:rsidP="0084739E">
            <w:pPr>
              <w:jc w:val="center"/>
              <w:rPr>
                <w:rFonts w:asciiTheme="majorBidi" w:hAnsiTheme="majorBidi" w:cstheme="majorBidi"/>
                <w:b/>
                <w:bCs/>
                <w:sz w:val="20"/>
                <w:szCs w:val="20"/>
              </w:rPr>
            </w:pPr>
            <w:r w:rsidRPr="004D2ABD">
              <w:rPr>
                <w:rFonts w:asciiTheme="majorBidi" w:hAnsiTheme="majorBidi" w:cstheme="majorBidi"/>
                <w:b/>
                <w:bCs/>
                <w:sz w:val="20"/>
                <w:szCs w:val="20"/>
                <w:lang w:val="x-none"/>
              </w:rPr>
              <w:t>Non-Justified Visits</w:t>
            </w:r>
          </w:p>
          <w:p w14:paraId="27B001DB"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lang w:val="x-none"/>
              </w:rPr>
              <w:t xml:space="preserve">n </w:t>
            </w:r>
            <w:r w:rsidRPr="004D2ABD">
              <w:rPr>
                <w:rFonts w:asciiTheme="majorBidi" w:hAnsiTheme="majorBidi" w:cstheme="majorBidi"/>
                <w:b/>
                <w:bCs/>
                <w:sz w:val="20"/>
                <w:szCs w:val="20"/>
              </w:rPr>
              <w:t>= 1,404,907</w:t>
            </w:r>
          </w:p>
        </w:tc>
        <w:tc>
          <w:tcPr>
            <w:tcW w:w="883" w:type="pct"/>
            <w:tcBorders>
              <w:top w:val="single" w:sz="4" w:space="0" w:color="auto"/>
              <w:left w:val="nil"/>
              <w:bottom w:val="single" w:sz="4" w:space="0" w:color="auto"/>
              <w:right w:val="single" w:sz="4" w:space="0" w:color="auto"/>
            </w:tcBorders>
            <w:shd w:val="clear" w:color="000000" w:fill="8ED973"/>
            <w:vAlign w:val="center"/>
          </w:tcPr>
          <w:p w14:paraId="2643EE53" w14:textId="77777777" w:rsidR="00253815" w:rsidRPr="004D2ABD" w:rsidRDefault="00253815" w:rsidP="0084739E">
            <w:pPr>
              <w:jc w:val="center"/>
              <w:rPr>
                <w:rFonts w:asciiTheme="majorBidi" w:hAnsiTheme="majorBidi" w:cstheme="majorBidi"/>
                <w:b/>
                <w:bCs/>
                <w:sz w:val="20"/>
                <w:szCs w:val="20"/>
              </w:rPr>
            </w:pPr>
            <w:r w:rsidRPr="004D2ABD">
              <w:rPr>
                <w:rFonts w:asciiTheme="majorBidi" w:hAnsiTheme="majorBidi" w:cstheme="majorBidi"/>
                <w:b/>
                <w:bCs/>
                <w:sz w:val="20"/>
                <w:szCs w:val="20"/>
              </w:rPr>
              <w:t>Total</w:t>
            </w:r>
          </w:p>
          <w:p w14:paraId="171AAFBC"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n = 2,843,190</w:t>
            </w:r>
          </w:p>
        </w:tc>
        <w:tc>
          <w:tcPr>
            <w:tcW w:w="514" w:type="pct"/>
            <w:tcBorders>
              <w:top w:val="single" w:sz="4" w:space="0" w:color="auto"/>
              <w:left w:val="nil"/>
              <w:bottom w:val="single" w:sz="4" w:space="0" w:color="auto"/>
              <w:right w:val="single" w:sz="4" w:space="0" w:color="auto"/>
            </w:tcBorders>
            <w:shd w:val="clear" w:color="000000" w:fill="8ED973"/>
            <w:vAlign w:val="center"/>
            <w:hideMark/>
          </w:tcPr>
          <w:p w14:paraId="75D48102" w14:textId="77777777" w:rsidR="00253815" w:rsidRPr="004D2ABD" w:rsidRDefault="00253815" w:rsidP="0084739E">
            <w:pPr>
              <w:jc w:val="center"/>
              <w:rPr>
                <w:rFonts w:asciiTheme="majorBidi" w:hAnsiTheme="majorBidi" w:cstheme="majorBidi"/>
                <w:b/>
                <w:bCs/>
                <w:sz w:val="20"/>
                <w:szCs w:val="20"/>
                <w:lang w:val="x-none"/>
              </w:rPr>
            </w:pPr>
            <w:r w:rsidRPr="004D2ABD">
              <w:rPr>
                <w:rFonts w:asciiTheme="majorBidi" w:hAnsiTheme="majorBidi" w:cstheme="majorBidi"/>
                <w:b/>
                <w:bCs/>
                <w:sz w:val="20"/>
                <w:szCs w:val="20"/>
              </w:rPr>
              <w:t>p</w:t>
            </w:r>
            <w:r w:rsidRPr="004D2ABD">
              <w:rPr>
                <w:rFonts w:asciiTheme="majorBidi" w:hAnsiTheme="majorBidi" w:cstheme="majorBidi"/>
                <w:b/>
                <w:bCs/>
                <w:sz w:val="20"/>
                <w:szCs w:val="20"/>
                <w:lang w:val="x-none"/>
              </w:rPr>
              <w:t>-value</w:t>
            </w:r>
          </w:p>
        </w:tc>
      </w:tr>
      <w:tr w:rsidR="00253815" w:rsidRPr="004D2ABD" w14:paraId="0E4573DA" w14:textId="77777777" w:rsidTr="0084739E">
        <w:trPr>
          <w:trHeight w:val="20"/>
        </w:trPr>
        <w:tc>
          <w:tcPr>
            <w:tcW w:w="713" w:type="pct"/>
            <w:vMerge w:val="restart"/>
            <w:tcBorders>
              <w:top w:val="nil"/>
              <w:left w:val="single" w:sz="4" w:space="0" w:color="auto"/>
              <w:bottom w:val="single" w:sz="4" w:space="0" w:color="auto"/>
              <w:right w:val="single" w:sz="4" w:space="0" w:color="auto"/>
            </w:tcBorders>
            <w:shd w:val="clear" w:color="000000" w:fill="DAF2D0"/>
            <w:vAlign w:val="center"/>
            <w:hideMark/>
          </w:tcPr>
          <w:p w14:paraId="0A5B6F90"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Payer / Insurance</w:t>
            </w:r>
          </w:p>
        </w:tc>
        <w:tc>
          <w:tcPr>
            <w:tcW w:w="1002" w:type="pct"/>
            <w:tcBorders>
              <w:top w:val="nil"/>
              <w:left w:val="nil"/>
              <w:bottom w:val="single" w:sz="4" w:space="0" w:color="auto"/>
              <w:right w:val="single" w:sz="4" w:space="0" w:color="auto"/>
            </w:tcBorders>
            <w:shd w:val="clear" w:color="auto" w:fill="auto"/>
            <w:vAlign w:val="center"/>
            <w:hideMark/>
          </w:tcPr>
          <w:p w14:paraId="70D3B011" w14:textId="77777777" w:rsidR="00253815" w:rsidRPr="00C844BC" w:rsidRDefault="00253815" w:rsidP="0084739E">
            <w:pPr>
              <w:rPr>
                <w:rFonts w:asciiTheme="majorBidi" w:hAnsiTheme="majorBidi" w:cstheme="majorBidi"/>
                <w:sz w:val="18"/>
                <w:szCs w:val="18"/>
                <w:lang w:val="x-none"/>
              </w:rPr>
            </w:pPr>
            <w:r w:rsidRPr="00C844BC">
              <w:rPr>
                <w:rFonts w:asciiTheme="majorBidi" w:hAnsiTheme="majorBidi" w:cstheme="majorBidi"/>
                <w:sz w:val="18"/>
                <w:szCs w:val="18"/>
                <w:lang w:val="x-none"/>
              </w:rPr>
              <w:t xml:space="preserve">Without </w:t>
            </w:r>
            <w:r>
              <w:rPr>
                <w:rFonts w:asciiTheme="majorBidi" w:hAnsiTheme="majorBidi" w:cstheme="majorBidi"/>
                <w:sz w:val="18"/>
                <w:szCs w:val="18"/>
              </w:rPr>
              <w:t>I</w:t>
            </w:r>
            <w:r w:rsidRPr="00C844BC">
              <w:rPr>
                <w:rFonts w:asciiTheme="majorBidi" w:hAnsiTheme="majorBidi" w:cstheme="majorBidi"/>
                <w:sz w:val="18"/>
                <w:szCs w:val="18"/>
                <w:lang w:val="x-none"/>
              </w:rPr>
              <w:t xml:space="preserve">nsurance </w:t>
            </w:r>
            <w:r>
              <w:rPr>
                <w:rFonts w:asciiTheme="majorBidi" w:hAnsiTheme="majorBidi" w:cstheme="majorBidi"/>
                <w:sz w:val="18"/>
                <w:szCs w:val="18"/>
              </w:rPr>
              <w:t>C</w:t>
            </w:r>
            <w:r w:rsidRPr="00C844BC">
              <w:rPr>
                <w:rFonts w:asciiTheme="majorBidi" w:hAnsiTheme="majorBidi" w:cstheme="majorBidi"/>
                <w:sz w:val="18"/>
                <w:szCs w:val="18"/>
                <w:lang w:val="x-none"/>
              </w:rPr>
              <w:t>overage</w:t>
            </w:r>
          </w:p>
        </w:tc>
        <w:tc>
          <w:tcPr>
            <w:tcW w:w="896" w:type="pct"/>
            <w:tcBorders>
              <w:top w:val="nil"/>
              <w:left w:val="nil"/>
              <w:bottom w:val="single" w:sz="4" w:space="0" w:color="auto"/>
              <w:right w:val="single" w:sz="4" w:space="0" w:color="auto"/>
            </w:tcBorders>
            <w:shd w:val="clear" w:color="auto" w:fill="auto"/>
            <w:vAlign w:val="center"/>
            <w:hideMark/>
          </w:tcPr>
          <w:p w14:paraId="0416645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10,513 (0.7%)</w:t>
            </w:r>
          </w:p>
        </w:tc>
        <w:tc>
          <w:tcPr>
            <w:tcW w:w="992" w:type="pct"/>
            <w:tcBorders>
              <w:top w:val="nil"/>
              <w:left w:val="nil"/>
              <w:bottom w:val="single" w:sz="4" w:space="0" w:color="auto"/>
              <w:right w:val="single" w:sz="4" w:space="0" w:color="auto"/>
            </w:tcBorders>
            <w:shd w:val="clear" w:color="auto" w:fill="auto"/>
            <w:vAlign w:val="center"/>
            <w:hideMark/>
          </w:tcPr>
          <w:p w14:paraId="6A13B092"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12,849 (0.9%)</w:t>
            </w:r>
          </w:p>
        </w:tc>
        <w:tc>
          <w:tcPr>
            <w:tcW w:w="883" w:type="pct"/>
            <w:tcBorders>
              <w:top w:val="nil"/>
              <w:left w:val="nil"/>
              <w:bottom w:val="single" w:sz="4" w:space="0" w:color="auto"/>
              <w:right w:val="single" w:sz="4" w:space="0" w:color="auto"/>
            </w:tcBorders>
            <w:shd w:val="clear" w:color="auto" w:fill="auto"/>
            <w:vAlign w:val="center"/>
          </w:tcPr>
          <w:p w14:paraId="1069CAE0" w14:textId="77777777" w:rsidR="00253815" w:rsidRPr="004D2ABD" w:rsidRDefault="00253815" w:rsidP="0084739E">
            <w:pPr>
              <w:jc w:val="center"/>
              <w:rPr>
                <w:rFonts w:asciiTheme="majorBidi" w:hAnsiTheme="majorBidi" w:cstheme="majorBidi"/>
                <w:sz w:val="18"/>
                <w:szCs w:val="18"/>
                <w:rtl/>
                <w:lang w:val="x-none"/>
              </w:rPr>
            </w:pPr>
            <w:r w:rsidRPr="004D2ABD">
              <w:rPr>
                <w:color w:val="000000"/>
                <w:sz w:val="18"/>
                <w:szCs w:val="18"/>
              </w:rPr>
              <w:t>23,362 (0.8%)</w:t>
            </w:r>
          </w:p>
        </w:tc>
        <w:tc>
          <w:tcPr>
            <w:tcW w:w="514" w:type="pct"/>
            <w:tcBorders>
              <w:top w:val="nil"/>
              <w:left w:val="nil"/>
              <w:bottom w:val="single" w:sz="4" w:space="0" w:color="auto"/>
              <w:right w:val="single" w:sz="4" w:space="0" w:color="auto"/>
            </w:tcBorders>
            <w:shd w:val="clear" w:color="auto" w:fill="auto"/>
            <w:vAlign w:val="center"/>
            <w:hideMark/>
          </w:tcPr>
          <w:p w14:paraId="4598B430"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w:t>
            </w:r>
          </w:p>
        </w:tc>
      </w:tr>
      <w:tr w:rsidR="00253815" w:rsidRPr="004D2ABD" w14:paraId="5B81BBD1"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197A2094"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7D4091F2" w14:textId="1F4B27A2" w:rsidR="00253815" w:rsidRPr="00C844BC" w:rsidRDefault="00253815" w:rsidP="0084739E">
            <w:pPr>
              <w:rPr>
                <w:rFonts w:asciiTheme="majorBidi" w:hAnsiTheme="majorBidi" w:cstheme="majorBidi"/>
                <w:sz w:val="18"/>
                <w:szCs w:val="18"/>
                <w:lang w:val="x-none"/>
              </w:rPr>
            </w:pPr>
            <w:r>
              <w:rPr>
                <w:rFonts w:asciiTheme="majorBidi" w:hAnsiTheme="majorBidi" w:cstheme="majorBidi"/>
                <w:sz w:val="18"/>
                <w:szCs w:val="18"/>
                <w:lang w:val="x-none"/>
              </w:rPr>
              <w:t xml:space="preserve">Israeli </w:t>
            </w:r>
            <w:r>
              <w:rPr>
                <w:rFonts w:asciiTheme="majorBidi" w:hAnsiTheme="majorBidi" w:cstheme="majorBidi"/>
                <w:sz w:val="18"/>
                <w:szCs w:val="18"/>
                <w:lang w:val="x-none"/>
              </w:rPr>
              <w:t>D</w:t>
            </w:r>
            <w:r>
              <w:rPr>
                <w:rFonts w:asciiTheme="majorBidi" w:hAnsiTheme="majorBidi" w:cstheme="majorBidi"/>
                <w:sz w:val="18"/>
                <w:szCs w:val="18"/>
                <w:lang w:val="x-none"/>
              </w:rPr>
              <w:t xml:space="preserve">efence </w:t>
            </w:r>
            <w:r>
              <w:rPr>
                <w:rFonts w:asciiTheme="majorBidi" w:hAnsiTheme="majorBidi" w:cstheme="majorBidi"/>
                <w:sz w:val="18"/>
                <w:szCs w:val="18"/>
                <w:lang w:val="x-none"/>
              </w:rPr>
              <w:t>F</w:t>
            </w:r>
            <w:r>
              <w:rPr>
                <w:rFonts w:asciiTheme="majorBidi" w:hAnsiTheme="majorBidi" w:cstheme="majorBidi"/>
                <w:sz w:val="18"/>
                <w:szCs w:val="18"/>
                <w:lang w:val="x-none"/>
              </w:rPr>
              <w:t>orce</w:t>
            </w:r>
            <w:r w:rsidRPr="00C844BC">
              <w:rPr>
                <w:rFonts w:asciiTheme="majorBidi" w:hAnsiTheme="majorBidi" w:cstheme="majorBidi"/>
                <w:sz w:val="18"/>
                <w:szCs w:val="18"/>
                <w:lang w:val="x-none"/>
              </w:rPr>
              <w:t xml:space="preserve"> / Ministry of Defense</w:t>
            </w:r>
          </w:p>
        </w:tc>
        <w:tc>
          <w:tcPr>
            <w:tcW w:w="896" w:type="pct"/>
            <w:tcBorders>
              <w:top w:val="nil"/>
              <w:left w:val="nil"/>
              <w:bottom w:val="single" w:sz="4" w:space="0" w:color="auto"/>
              <w:right w:val="single" w:sz="4" w:space="0" w:color="auto"/>
            </w:tcBorders>
            <w:shd w:val="clear" w:color="auto" w:fill="auto"/>
            <w:vAlign w:val="center"/>
            <w:hideMark/>
          </w:tcPr>
          <w:p w14:paraId="312BFC5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76,955 (5.4%)</w:t>
            </w:r>
          </w:p>
        </w:tc>
        <w:tc>
          <w:tcPr>
            <w:tcW w:w="992" w:type="pct"/>
            <w:tcBorders>
              <w:top w:val="nil"/>
              <w:left w:val="nil"/>
              <w:bottom w:val="single" w:sz="4" w:space="0" w:color="auto"/>
              <w:right w:val="single" w:sz="4" w:space="0" w:color="auto"/>
            </w:tcBorders>
            <w:shd w:val="clear" w:color="auto" w:fill="auto"/>
            <w:vAlign w:val="center"/>
            <w:hideMark/>
          </w:tcPr>
          <w:p w14:paraId="7F7D0A3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44,099 (3.1%)</w:t>
            </w:r>
          </w:p>
        </w:tc>
        <w:tc>
          <w:tcPr>
            <w:tcW w:w="883" w:type="pct"/>
            <w:tcBorders>
              <w:top w:val="nil"/>
              <w:left w:val="nil"/>
              <w:bottom w:val="single" w:sz="4" w:space="0" w:color="auto"/>
              <w:right w:val="single" w:sz="4" w:space="0" w:color="auto"/>
            </w:tcBorders>
            <w:shd w:val="clear" w:color="auto" w:fill="auto"/>
            <w:vAlign w:val="center"/>
          </w:tcPr>
          <w:p w14:paraId="7AFEEEE5"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121,054 (4.3%)</w:t>
            </w:r>
          </w:p>
        </w:tc>
        <w:tc>
          <w:tcPr>
            <w:tcW w:w="514" w:type="pct"/>
            <w:vMerge w:val="restart"/>
            <w:tcBorders>
              <w:left w:val="nil"/>
              <w:right w:val="single" w:sz="4" w:space="0" w:color="auto"/>
            </w:tcBorders>
            <w:shd w:val="clear" w:color="auto" w:fill="auto"/>
            <w:vAlign w:val="center"/>
          </w:tcPr>
          <w:p w14:paraId="211FC97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159FF1F3"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1B0F20FD"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2E713824" w14:textId="77777777" w:rsidR="00253815" w:rsidRPr="003F59E2" w:rsidRDefault="00253815" w:rsidP="0084739E">
            <w:pPr>
              <w:rPr>
                <w:rFonts w:asciiTheme="majorBidi" w:hAnsiTheme="majorBidi" w:cstheme="majorBidi"/>
                <w:sz w:val="18"/>
                <w:szCs w:val="18"/>
              </w:rPr>
            </w:pPr>
            <w:r>
              <w:rPr>
                <w:rFonts w:asciiTheme="majorBidi" w:hAnsiTheme="majorBidi" w:cstheme="majorBidi"/>
                <w:sz w:val="18"/>
                <w:szCs w:val="18"/>
              </w:rPr>
              <w:t>HMO1 (</w:t>
            </w:r>
            <w:r w:rsidRPr="003F59E2">
              <w:rPr>
                <w:rFonts w:asciiTheme="majorBidi" w:hAnsiTheme="majorBidi" w:cstheme="majorBidi"/>
                <w:sz w:val="18"/>
                <w:szCs w:val="18"/>
                <w:lang w:val="x-none"/>
              </w:rPr>
              <w:t>Health Maintenance Organization</w:t>
            </w:r>
            <w:r>
              <w:rPr>
                <w:rFonts w:asciiTheme="majorBidi" w:hAnsiTheme="majorBidi" w:cstheme="majorBidi"/>
                <w:sz w:val="18"/>
                <w:szCs w:val="18"/>
                <w:lang w:val="x-none"/>
              </w:rPr>
              <w:t xml:space="preserve"> 1</w:t>
            </w:r>
            <w:r>
              <w:rPr>
                <w:rFonts w:asciiTheme="majorBidi" w:hAnsiTheme="majorBidi" w:cstheme="majorBidi"/>
                <w:sz w:val="18"/>
                <w:szCs w:val="18"/>
              </w:rPr>
              <w:t xml:space="preserve">) </w:t>
            </w:r>
          </w:p>
        </w:tc>
        <w:tc>
          <w:tcPr>
            <w:tcW w:w="896" w:type="pct"/>
            <w:tcBorders>
              <w:top w:val="nil"/>
              <w:left w:val="nil"/>
              <w:bottom w:val="single" w:sz="4" w:space="0" w:color="auto"/>
              <w:right w:val="single" w:sz="4" w:space="0" w:color="auto"/>
            </w:tcBorders>
            <w:shd w:val="clear" w:color="auto" w:fill="auto"/>
            <w:vAlign w:val="center"/>
            <w:hideMark/>
          </w:tcPr>
          <w:p w14:paraId="488399B0"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934,029 (64.9%)</w:t>
            </w:r>
          </w:p>
        </w:tc>
        <w:tc>
          <w:tcPr>
            <w:tcW w:w="992" w:type="pct"/>
            <w:tcBorders>
              <w:top w:val="nil"/>
              <w:left w:val="nil"/>
              <w:bottom w:val="single" w:sz="4" w:space="0" w:color="auto"/>
              <w:right w:val="single" w:sz="4" w:space="0" w:color="auto"/>
            </w:tcBorders>
            <w:shd w:val="clear" w:color="auto" w:fill="auto"/>
            <w:vAlign w:val="center"/>
            <w:hideMark/>
          </w:tcPr>
          <w:p w14:paraId="7BABE24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975,161 (69.4%)</w:t>
            </w:r>
          </w:p>
        </w:tc>
        <w:tc>
          <w:tcPr>
            <w:tcW w:w="883" w:type="pct"/>
            <w:tcBorders>
              <w:top w:val="nil"/>
              <w:left w:val="nil"/>
              <w:bottom w:val="single" w:sz="4" w:space="0" w:color="auto"/>
              <w:right w:val="single" w:sz="4" w:space="0" w:color="auto"/>
            </w:tcBorders>
            <w:shd w:val="clear" w:color="auto" w:fill="auto"/>
            <w:vAlign w:val="center"/>
          </w:tcPr>
          <w:p w14:paraId="0C13D858" w14:textId="77777777" w:rsidR="00253815" w:rsidRPr="004D2ABD" w:rsidRDefault="00253815" w:rsidP="0084739E">
            <w:pPr>
              <w:jc w:val="center"/>
              <w:rPr>
                <w:rFonts w:asciiTheme="majorBidi" w:hAnsiTheme="majorBidi" w:cstheme="majorBidi"/>
                <w:sz w:val="18"/>
                <w:szCs w:val="18"/>
                <w:rtl/>
                <w:lang w:val="x-none"/>
              </w:rPr>
            </w:pPr>
            <w:r w:rsidRPr="004D2ABD">
              <w:rPr>
                <w:color w:val="000000"/>
                <w:sz w:val="18"/>
                <w:szCs w:val="18"/>
              </w:rPr>
              <w:t>1,909,190 (67.1%)</w:t>
            </w:r>
          </w:p>
        </w:tc>
        <w:tc>
          <w:tcPr>
            <w:tcW w:w="514" w:type="pct"/>
            <w:vMerge/>
            <w:tcBorders>
              <w:left w:val="nil"/>
              <w:right w:val="single" w:sz="4" w:space="0" w:color="auto"/>
            </w:tcBorders>
            <w:shd w:val="clear" w:color="auto" w:fill="auto"/>
            <w:vAlign w:val="center"/>
          </w:tcPr>
          <w:p w14:paraId="705F5DD7"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2993B0F6"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3411C009"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2800DB0F" w14:textId="77777777" w:rsidR="00253815" w:rsidRPr="00C844BC" w:rsidRDefault="00253815" w:rsidP="0084739E">
            <w:pPr>
              <w:rPr>
                <w:rFonts w:asciiTheme="majorBidi" w:hAnsiTheme="majorBidi" w:cstheme="majorBidi"/>
                <w:sz w:val="18"/>
                <w:szCs w:val="18"/>
                <w:lang w:val="x-none"/>
              </w:rPr>
            </w:pPr>
            <w:r w:rsidRPr="00C844BC">
              <w:rPr>
                <w:rFonts w:asciiTheme="majorBidi" w:hAnsiTheme="majorBidi" w:cstheme="majorBidi"/>
                <w:sz w:val="18"/>
                <w:szCs w:val="18"/>
                <w:lang w:val="x-none"/>
              </w:rPr>
              <w:t>HMO2</w:t>
            </w:r>
          </w:p>
        </w:tc>
        <w:tc>
          <w:tcPr>
            <w:tcW w:w="896" w:type="pct"/>
            <w:tcBorders>
              <w:top w:val="nil"/>
              <w:left w:val="nil"/>
              <w:bottom w:val="single" w:sz="4" w:space="0" w:color="auto"/>
              <w:right w:val="single" w:sz="4" w:space="0" w:color="auto"/>
            </w:tcBorders>
            <w:shd w:val="clear" w:color="auto" w:fill="auto"/>
            <w:vAlign w:val="center"/>
            <w:hideMark/>
          </w:tcPr>
          <w:p w14:paraId="43E0945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87,916 (6.1%)</w:t>
            </w:r>
          </w:p>
        </w:tc>
        <w:tc>
          <w:tcPr>
            <w:tcW w:w="992" w:type="pct"/>
            <w:tcBorders>
              <w:top w:val="nil"/>
              <w:left w:val="nil"/>
              <w:bottom w:val="single" w:sz="4" w:space="0" w:color="auto"/>
              <w:right w:val="single" w:sz="4" w:space="0" w:color="auto"/>
            </w:tcBorders>
            <w:shd w:val="clear" w:color="auto" w:fill="auto"/>
            <w:vAlign w:val="center"/>
            <w:hideMark/>
          </w:tcPr>
          <w:p w14:paraId="19A852F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76,261 (5.4%)</w:t>
            </w:r>
          </w:p>
        </w:tc>
        <w:tc>
          <w:tcPr>
            <w:tcW w:w="883" w:type="pct"/>
            <w:tcBorders>
              <w:top w:val="nil"/>
              <w:left w:val="nil"/>
              <w:bottom w:val="single" w:sz="4" w:space="0" w:color="auto"/>
              <w:right w:val="single" w:sz="4" w:space="0" w:color="auto"/>
            </w:tcBorders>
            <w:shd w:val="clear" w:color="auto" w:fill="auto"/>
            <w:vAlign w:val="center"/>
          </w:tcPr>
          <w:p w14:paraId="69834A0F"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164,177 (5.8%)</w:t>
            </w:r>
          </w:p>
        </w:tc>
        <w:tc>
          <w:tcPr>
            <w:tcW w:w="514" w:type="pct"/>
            <w:vMerge/>
            <w:tcBorders>
              <w:left w:val="nil"/>
              <w:right w:val="single" w:sz="4" w:space="0" w:color="auto"/>
            </w:tcBorders>
            <w:shd w:val="clear" w:color="auto" w:fill="auto"/>
            <w:vAlign w:val="center"/>
          </w:tcPr>
          <w:p w14:paraId="6CBCFF1B"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6D3BC5CE"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21F8947A"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5864CE42" w14:textId="77777777" w:rsidR="00253815" w:rsidRPr="00C844BC" w:rsidRDefault="00253815" w:rsidP="0084739E">
            <w:pPr>
              <w:rPr>
                <w:rFonts w:asciiTheme="majorBidi" w:hAnsiTheme="majorBidi" w:cstheme="majorBidi"/>
                <w:sz w:val="18"/>
                <w:szCs w:val="18"/>
                <w:lang w:val="x-none"/>
              </w:rPr>
            </w:pPr>
            <w:r w:rsidRPr="00C844BC">
              <w:rPr>
                <w:rFonts w:asciiTheme="majorBidi" w:hAnsiTheme="majorBidi" w:cstheme="majorBidi"/>
                <w:sz w:val="18"/>
                <w:szCs w:val="18"/>
                <w:lang w:val="x-none"/>
              </w:rPr>
              <w:t>HMO3</w:t>
            </w:r>
          </w:p>
        </w:tc>
        <w:tc>
          <w:tcPr>
            <w:tcW w:w="896" w:type="pct"/>
            <w:tcBorders>
              <w:top w:val="nil"/>
              <w:left w:val="nil"/>
              <w:bottom w:val="single" w:sz="4" w:space="0" w:color="auto"/>
              <w:right w:val="single" w:sz="4" w:space="0" w:color="auto"/>
            </w:tcBorders>
            <w:shd w:val="clear" w:color="auto" w:fill="auto"/>
            <w:vAlign w:val="center"/>
            <w:hideMark/>
          </w:tcPr>
          <w:p w14:paraId="2E498DD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77,098 (5.4%)</w:t>
            </w:r>
          </w:p>
        </w:tc>
        <w:tc>
          <w:tcPr>
            <w:tcW w:w="992" w:type="pct"/>
            <w:tcBorders>
              <w:top w:val="nil"/>
              <w:left w:val="nil"/>
              <w:bottom w:val="single" w:sz="4" w:space="0" w:color="auto"/>
              <w:right w:val="single" w:sz="4" w:space="0" w:color="auto"/>
            </w:tcBorders>
            <w:shd w:val="clear" w:color="auto" w:fill="auto"/>
            <w:vAlign w:val="center"/>
            <w:hideMark/>
          </w:tcPr>
          <w:p w14:paraId="56D294F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76,981 (5.5%)</w:t>
            </w:r>
          </w:p>
        </w:tc>
        <w:tc>
          <w:tcPr>
            <w:tcW w:w="883" w:type="pct"/>
            <w:tcBorders>
              <w:top w:val="nil"/>
              <w:left w:val="nil"/>
              <w:bottom w:val="single" w:sz="4" w:space="0" w:color="auto"/>
              <w:right w:val="single" w:sz="4" w:space="0" w:color="auto"/>
            </w:tcBorders>
            <w:shd w:val="clear" w:color="auto" w:fill="auto"/>
            <w:vAlign w:val="center"/>
          </w:tcPr>
          <w:p w14:paraId="67A8D1B7"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154,079 (5.4%)</w:t>
            </w:r>
          </w:p>
        </w:tc>
        <w:tc>
          <w:tcPr>
            <w:tcW w:w="514" w:type="pct"/>
            <w:vMerge/>
            <w:tcBorders>
              <w:left w:val="nil"/>
              <w:right w:val="single" w:sz="4" w:space="0" w:color="auto"/>
            </w:tcBorders>
            <w:shd w:val="clear" w:color="auto" w:fill="auto"/>
            <w:vAlign w:val="center"/>
          </w:tcPr>
          <w:p w14:paraId="52825676"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25B9BFFE"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292060FB"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5A353B73" w14:textId="77777777" w:rsidR="00253815" w:rsidRPr="00C844BC" w:rsidRDefault="00253815" w:rsidP="0084739E">
            <w:pPr>
              <w:rPr>
                <w:rFonts w:asciiTheme="majorBidi" w:hAnsiTheme="majorBidi" w:cstheme="majorBidi"/>
                <w:sz w:val="18"/>
                <w:szCs w:val="18"/>
                <w:lang w:val="x-none"/>
              </w:rPr>
            </w:pPr>
            <w:r w:rsidRPr="00C844BC">
              <w:rPr>
                <w:rFonts w:asciiTheme="majorBidi" w:hAnsiTheme="majorBidi" w:cstheme="majorBidi"/>
                <w:sz w:val="18"/>
                <w:szCs w:val="18"/>
                <w:lang w:val="x-none"/>
              </w:rPr>
              <w:t>HMO4</w:t>
            </w:r>
          </w:p>
        </w:tc>
        <w:tc>
          <w:tcPr>
            <w:tcW w:w="896" w:type="pct"/>
            <w:tcBorders>
              <w:top w:val="nil"/>
              <w:left w:val="nil"/>
              <w:bottom w:val="single" w:sz="4" w:space="0" w:color="auto"/>
              <w:right w:val="single" w:sz="4" w:space="0" w:color="auto"/>
            </w:tcBorders>
            <w:shd w:val="clear" w:color="auto" w:fill="auto"/>
            <w:vAlign w:val="center"/>
            <w:hideMark/>
          </w:tcPr>
          <w:p w14:paraId="4736827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227,721 (15.8%)</w:t>
            </w:r>
          </w:p>
        </w:tc>
        <w:tc>
          <w:tcPr>
            <w:tcW w:w="992" w:type="pct"/>
            <w:tcBorders>
              <w:top w:val="nil"/>
              <w:left w:val="nil"/>
              <w:bottom w:val="single" w:sz="4" w:space="0" w:color="auto"/>
              <w:right w:val="single" w:sz="4" w:space="0" w:color="auto"/>
            </w:tcBorders>
            <w:shd w:val="clear" w:color="auto" w:fill="auto"/>
            <w:vAlign w:val="center"/>
            <w:hideMark/>
          </w:tcPr>
          <w:p w14:paraId="113716D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200,345 (14.3%)</w:t>
            </w:r>
          </w:p>
        </w:tc>
        <w:tc>
          <w:tcPr>
            <w:tcW w:w="883" w:type="pct"/>
            <w:tcBorders>
              <w:top w:val="nil"/>
              <w:left w:val="nil"/>
              <w:bottom w:val="single" w:sz="4" w:space="0" w:color="auto"/>
              <w:right w:val="single" w:sz="4" w:space="0" w:color="auto"/>
            </w:tcBorders>
            <w:shd w:val="clear" w:color="auto" w:fill="auto"/>
            <w:vAlign w:val="center"/>
          </w:tcPr>
          <w:p w14:paraId="0973541A"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428,066 (15.1%)</w:t>
            </w:r>
          </w:p>
        </w:tc>
        <w:tc>
          <w:tcPr>
            <w:tcW w:w="514" w:type="pct"/>
            <w:vMerge/>
            <w:tcBorders>
              <w:left w:val="nil"/>
              <w:bottom w:val="single" w:sz="4" w:space="0" w:color="auto"/>
              <w:right w:val="single" w:sz="4" w:space="0" w:color="auto"/>
            </w:tcBorders>
            <w:shd w:val="clear" w:color="auto" w:fill="auto"/>
            <w:vAlign w:val="center"/>
          </w:tcPr>
          <w:p w14:paraId="286E2CCF"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12AC61FD" w14:textId="77777777" w:rsidTr="0084739E">
        <w:trPr>
          <w:trHeight w:val="20"/>
        </w:trPr>
        <w:tc>
          <w:tcPr>
            <w:tcW w:w="713" w:type="pct"/>
            <w:vMerge/>
            <w:tcBorders>
              <w:top w:val="nil"/>
              <w:left w:val="single" w:sz="4" w:space="0" w:color="auto"/>
              <w:bottom w:val="single" w:sz="12" w:space="0" w:color="auto"/>
              <w:right w:val="single" w:sz="4" w:space="0" w:color="auto"/>
            </w:tcBorders>
            <w:vAlign w:val="center"/>
          </w:tcPr>
          <w:p w14:paraId="62072EFD"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12" w:space="0" w:color="auto"/>
              <w:right w:val="single" w:sz="4" w:space="0" w:color="auto"/>
            </w:tcBorders>
            <w:shd w:val="clear" w:color="auto" w:fill="auto"/>
            <w:vAlign w:val="center"/>
          </w:tcPr>
          <w:p w14:paraId="48A29732" w14:textId="77777777" w:rsidR="00253815" w:rsidRPr="00C844BC" w:rsidRDefault="00253815" w:rsidP="0084739E">
            <w:pPr>
              <w:rPr>
                <w:rFonts w:asciiTheme="majorBidi" w:hAnsiTheme="majorBidi" w:cstheme="majorBidi"/>
                <w:sz w:val="18"/>
                <w:szCs w:val="18"/>
                <w:lang w:val="x-none"/>
              </w:rPr>
            </w:pPr>
            <w:r w:rsidRPr="00C844BC">
              <w:rPr>
                <w:sz w:val="18"/>
                <w:szCs w:val="18"/>
              </w:rPr>
              <w:t>Other / Unknown</w:t>
            </w:r>
          </w:p>
        </w:tc>
        <w:tc>
          <w:tcPr>
            <w:tcW w:w="896" w:type="pct"/>
            <w:tcBorders>
              <w:top w:val="nil"/>
              <w:left w:val="nil"/>
              <w:bottom w:val="single" w:sz="12" w:space="0" w:color="auto"/>
              <w:right w:val="single" w:sz="4" w:space="0" w:color="auto"/>
            </w:tcBorders>
            <w:shd w:val="clear" w:color="auto" w:fill="auto"/>
            <w:vAlign w:val="center"/>
          </w:tcPr>
          <w:p w14:paraId="208F3999" w14:textId="77777777" w:rsidR="00253815" w:rsidRPr="004D2ABD" w:rsidRDefault="00253815" w:rsidP="0084739E">
            <w:pPr>
              <w:jc w:val="center"/>
              <w:rPr>
                <w:rFonts w:asciiTheme="majorBidi" w:hAnsiTheme="majorBidi" w:cstheme="majorBidi"/>
                <w:sz w:val="18"/>
                <w:szCs w:val="18"/>
                <w:rtl/>
              </w:rPr>
            </w:pPr>
            <w:r w:rsidRPr="004D2ABD">
              <w:rPr>
                <w:rFonts w:asciiTheme="majorBidi" w:hAnsiTheme="majorBidi" w:cstheme="majorBidi" w:hint="cs"/>
                <w:sz w:val="18"/>
                <w:szCs w:val="18"/>
                <w:rtl/>
              </w:rPr>
              <w:t>18</w:t>
            </w:r>
            <w:r w:rsidRPr="004D2ABD">
              <w:rPr>
                <w:rFonts w:asciiTheme="majorBidi" w:hAnsiTheme="majorBidi" w:cstheme="majorBidi"/>
                <w:sz w:val="18"/>
                <w:szCs w:val="18"/>
              </w:rPr>
              <w:t>,127 (1.3%)</w:t>
            </w:r>
          </w:p>
        </w:tc>
        <w:tc>
          <w:tcPr>
            <w:tcW w:w="992" w:type="pct"/>
            <w:tcBorders>
              <w:top w:val="nil"/>
              <w:left w:val="nil"/>
              <w:bottom w:val="single" w:sz="12" w:space="0" w:color="auto"/>
              <w:right w:val="single" w:sz="4" w:space="0" w:color="auto"/>
            </w:tcBorders>
            <w:shd w:val="clear" w:color="auto" w:fill="auto"/>
            <w:vAlign w:val="center"/>
          </w:tcPr>
          <w:p w14:paraId="31A173A8" w14:textId="77777777" w:rsidR="00253815" w:rsidRPr="004D2ABD" w:rsidRDefault="00253815" w:rsidP="0084739E">
            <w:pPr>
              <w:jc w:val="center"/>
              <w:rPr>
                <w:rFonts w:asciiTheme="majorBidi" w:hAnsiTheme="majorBidi" w:cstheme="majorBidi"/>
                <w:sz w:val="18"/>
                <w:szCs w:val="18"/>
              </w:rPr>
            </w:pPr>
            <w:r w:rsidRPr="004D2ABD">
              <w:rPr>
                <w:rFonts w:asciiTheme="majorBidi" w:hAnsiTheme="majorBidi" w:cstheme="majorBidi"/>
                <w:sz w:val="18"/>
                <w:szCs w:val="18"/>
                <w:lang w:val="x-none"/>
              </w:rPr>
              <w:t>19,211 (1.4%)</w:t>
            </w:r>
          </w:p>
        </w:tc>
        <w:tc>
          <w:tcPr>
            <w:tcW w:w="883" w:type="pct"/>
            <w:tcBorders>
              <w:top w:val="nil"/>
              <w:left w:val="nil"/>
              <w:bottom w:val="single" w:sz="12" w:space="0" w:color="auto"/>
              <w:right w:val="single" w:sz="4" w:space="0" w:color="auto"/>
            </w:tcBorders>
            <w:shd w:val="clear" w:color="auto" w:fill="auto"/>
            <w:vAlign w:val="center"/>
          </w:tcPr>
          <w:p w14:paraId="19DEBC0A"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37,338 (1.3%)</w:t>
            </w:r>
          </w:p>
        </w:tc>
        <w:tc>
          <w:tcPr>
            <w:tcW w:w="514" w:type="pct"/>
            <w:tcBorders>
              <w:top w:val="nil"/>
              <w:left w:val="nil"/>
              <w:bottom w:val="single" w:sz="12" w:space="0" w:color="auto"/>
              <w:right w:val="single" w:sz="4" w:space="0" w:color="auto"/>
            </w:tcBorders>
            <w:shd w:val="clear" w:color="auto" w:fill="auto"/>
            <w:vAlign w:val="center"/>
          </w:tcPr>
          <w:p w14:paraId="10E0947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rtl/>
                <w:lang w:val="x-none"/>
              </w:rPr>
              <w:t>0.094</w:t>
            </w:r>
          </w:p>
        </w:tc>
      </w:tr>
      <w:tr w:rsidR="00253815" w:rsidRPr="004D2ABD" w14:paraId="60C855A3" w14:textId="77777777" w:rsidTr="0084739E">
        <w:trPr>
          <w:trHeight w:val="20"/>
        </w:trPr>
        <w:tc>
          <w:tcPr>
            <w:tcW w:w="713"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7A37E8B2" w14:textId="77777777" w:rsidR="00253815" w:rsidRDefault="00253815" w:rsidP="0084739E">
            <w:pPr>
              <w:jc w:val="center"/>
              <w:rPr>
                <w:rFonts w:asciiTheme="majorBidi" w:hAnsiTheme="majorBidi" w:cstheme="majorBidi"/>
                <w:b/>
                <w:bCs/>
                <w:sz w:val="18"/>
                <w:szCs w:val="18"/>
              </w:rPr>
            </w:pPr>
            <w:r w:rsidRPr="004D2ABD">
              <w:rPr>
                <w:rFonts w:asciiTheme="majorBidi" w:hAnsiTheme="majorBidi" w:cstheme="majorBidi"/>
                <w:b/>
                <w:bCs/>
                <w:sz w:val="18"/>
                <w:szCs w:val="18"/>
                <w:lang w:val="x-none"/>
              </w:rPr>
              <w:t>Total Visit Cost,</w:t>
            </w:r>
          </w:p>
          <w:p w14:paraId="4DE6E0EF" w14:textId="77777777" w:rsidR="00253815" w:rsidRPr="004D2ABD" w:rsidRDefault="00253815" w:rsidP="0084739E">
            <w:pPr>
              <w:jc w:val="center"/>
              <w:rPr>
                <w:rFonts w:asciiTheme="majorBidi" w:hAnsiTheme="majorBidi" w:cstheme="majorBidi"/>
                <w:b/>
                <w:bCs/>
                <w:sz w:val="18"/>
                <w:szCs w:val="18"/>
                <w:lang w:val="x-none"/>
              </w:rPr>
            </w:pPr>
            <w:r>
              <w:rPr>
                <w:rFonts w:asciiTheme="majorBidi" w:hAnsiTheme="majorBidi" w:cstheme="majorBidi"/>
                <w:b/>
                <w:bCs/>
                <w:sz w:val="18"/>
                <w:szCs w:val="18"/>
                <w:lang w:val="x-none"/>
              </w:rPr>
              <w:t>NIS (new Israeli shekel)</w:t>
            </w:r>
          </w:p>
        </w:tc>
        <w:tc>
          <w:tcPr>
            <w:tcW w:w="1002" w:type="pct"/>
            <w:tcBorders>
              <w:top w:val="single" w:sz="12" w:space="0" w:color="auto"/>
              <w:left w:val="nil"/>
              <w:bottom w:val="single" w:sz="4" w:space="0" w:color="auto"/>
              <w:right w:val="single" w:sz="4" w:space="0" w:color="auto"/>
            </w:tcBorders>
            <w:shd w:val="clear" w:color="auto" w:fill="auto"/>
            <w:vAlign w:val="center"/>
            <w:hideMark/>
          </w:tcPr>
          <w:p w14:paraId="2D501CCC" w14:textId="77777777" w:rsidR="00253815" w:rsidRPr="004D2ABD" w:rsidRDefault="00253815" w:rsidP="0084739E">
            <w:pPr>
              <w:rPr>
                <w:rFonts w:asciiTheme="majorBidi" w:hAnsiTheme="majorBidi" w:cstheme="majorBidi"/>
                <w:sz w:val="18"/>
                <w:szCs w:val="18"/>
                <w:lang w:val="x-none"/>
              </w:rPr>
            </w:pPr>
            <w:r>
              <w:rPr>
                <w:rFonts w:asciiTheme="majorBidi" w:hAnsiTheme="majorBidi" w:cstheme="majorBidi"/>
                <w:sz w:val="18"/>
                <w:szCs w:val="18"/>
              </w:rPr>
              <w:t>&lt;</w:t>
            </w:r>
            <w:r w:rsidRPr="004D2ABD">
              <w:rPr>
                <w:rFonts w:asciiTheme="majorBidi" w:hAnsiTheme="majorBidi" w:cstheme="majorBidi"/>
                <w:sz w:val="18"/>
                <w:szCs w:val="18"/>
                <w:lang w:val="x-none"/>
              </w:rPr>
              <w:t xml:space="preserve"> 400</w:t>
            </w:r>
          </w:p>
        </w:tc>
        <w:tc>
          <w:tcPr>
            <w:tcW w:w="896" w:type="pct"/>
            <w:tcBorders>
              <w:top w:val="single" w:sz="12" w:space="0" w:color="auto"/>
              <w:left w:val="nil"/>
              <w:bottom w:val="single" w:sz="4" w:space="0" w:color="auto"/>
              <w:right w:val="single" w:sz="4" w:space="0" w:color="auto"/>
            </w:tcBorders>
            <w:shd w:val="clear" w:color="auto" w:fill="auto"/>
            <w:vAlign w:val="center"/>
            <w:hideMark/>
          </w:tcPr>
          <w:p w14:paraId="756D8E2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267,257 (18.6%)</w:t>
            </w:r>
          </w:p>
        </w:tc>
        <w:tc>
          <w:tcPr>
            <w:tcW w:w="992" w:type="pct"/>
            <w:tcBorders>
              <w:top w:val="single" w:sz="12" w:space="0" w:color="auto"/>
              <w:left w:val="nil"/>
              <w:bottom w:val="single" w:sz="4" w:space="0" w:color="auto"/>
              <w:right w:val="single" w:sz="4" w:space="0" w:color="auto"/>
            </w:tcBorders>
            <w:shd w:val="clear" w:color="auto" w:fill="auto"/>
            <w:vAlign w:val="center"/>
            <w:hideMark/>
          </w:tcPr>
          <w:p w14:paraId="06F287E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450,974 (32.1%)</w:t>
            </w:r>
          </w:p>
        </w:tc>
        <w:tc>
          <w:tcPr>
            <w:tcW w:w="883" w:type="pct"/>
            <w:tcBorders>
              <w:top w:val="single" w:sz="12" w:space="0" w:color="auto"/>
              <w:left w:val="nil"/>
              <w:bottom w:val="single" w:sz="4" w:space="0" w:color="auto"/>
              <w:right w:val="single" w:sz="4" w:space="0" w:color="auto"/>
            </w:tcBorders>
            <w:shd w:val="clear" w:color="auto" w:fill="auto"/>
            <w:vAlign w:val="bottom"/>
          </w:tcPr>
          <w:p w14:paraId="21541211"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718,231 (25.3%)</w:t>
            </w:r>
          </w:p>
        </w:tc>
        <w:tc>
          <w:tcPr>
            <w:tcW w:w="514" w:type="pct"/>
            <w:vMerge w:val="restart"/>
            <w:tcBorders>
              <w:top w:val="single" w:sz="12" w:space="0" w:color="auto"/>
              <w:left w:val="nil"/>
              <w:right w:val="single" w:sz="4" w:space="0" w:color="auto"/>
            </w:tcBorders>
            <w:shd w:val="clear" w:color="auto" w:fill="auto"/>
            <w:vAlign w:val="center"/>
            <w:hideMark/>
          </w:tcPr>
          <w:p w14:paraId="3145E0A8"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51260168"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008A286F"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4F3DD21C"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400–500</w:t>
            </w:r>
          </w:p>
        </w:tc>
        <w:tc>
          <w:tcPr>
            <w:tcW w:w="896" w:type="pct"/>
            <w:tcBorders>
              <w:top w:val="nil"/>
              <w:left w:val="nil"/>
              <w:bottom w:val="single" w:sz="4" w:space="0" w:color="auto"/>
              <w:right w:val="single" w:sz="4" w:space="0" w:color="auto"/>
            </w:tcBorders>
            <w:shd w:val="clear" w:color="auto" w:fill="auto"/>
            <w:vAlign w:val="center"/>
            <w:hideMark/>
          </w:tcPr>
          <w:p w14:paraId="11B2675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53,596 (3.7%)</w:t>
            </w:r>
          </w:p>
        </w:tc>
        <w:tc>
          <w:tcPr>
            <w:tcW w:w="992" w:type="pct"/>
            <w:tcBorders>
              <w:top w:val="nil"/>
              <w:left w:val="nil"/>
              <w:bottom w:val="single" w:sz="4" w:space="0" w:color="auto"/>
              <w:right w:val="single" w:sz="4" w:space="0" w:color="auto"/>
            </w:tcBorders>
            <w:shd w:val="clear" w:color="auto" w:fill="auto"/>
            <w:vAlign w:val="center"/>
            <w:hideMark/>
          </w:tcPr>
          <w:p w14:paraId="0432905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202,852 (14.4%)</w:t>
            </w:r>
          </w:p>
        </w:tc>
        <w:tc>
          <w:tcPr>
            <w:tcW w:w="883" w:type="pct"/>
            <w:tcBorders>
              <w:top w:val="nil"/>
              <w:left w:val="nil"/>
              <w:bottom w:val="single" w:sz="4" w:space="0" w:color="auto"/>
              <w:right w:val="single" w:sz="4" w:space="0" w:color="auto"/>
            </w:tcBorders>
            <w:shd w:val="clear" w:color="auto" w:fill="auto"/>
            <w:vAlign w:val="bottom"/>
          </w:tcPr>
          <w:p w14:paraId="22D8A530"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256,448 (9.0%)</w:t>
            </w:r>
          </w:p>
        </w:tc>
        <w:tc>
          <w:tcPr>
            <w:tcW w:w="514" w:type="pct"/>
            <w:vMerge/>
            <w:tcBorders>
              <w:left w:val="nil"/>
              <w:right w:val="single" w:sz="4" w:space="0" w:color="auto"/>
            </w:tcBorders>
            <w:shd w:val="clear" w:color="auto" w:fill="auto"/>
            <w:vAlign w:val="center"/>
            <w:hideMark/>
          </w:tcPr>
          <w:p w14:paraId="6C45E9C4"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5A0C5D2B"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3A10E0B4"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34891EC6"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500–600</w:t>
            </w:r>
          </w:p>
        </w:tc>
        <w:tc>
          <w:tcPr>
            <w:tcW w:w="896" w:type="pct"/>
            <w:tcBorders>
              <w:top w:val="nil"/>
              <w:left w:val="nil"/>
              <w:bottom w:val="single" w:sz="4" w:space="0" w:color="auto"/>
              <w:right w:val="single" w:sz="4" w:space="0" w:color="auto"/>
            </w:tcBorders>
            <w:shd w:val="clear" w:color="auto" w:fill="auto"/>
            <w:vAlign w:val="center"/>
            <w:hideMark/>
          </w:tcPr>
          <w:p w14:paraId="0B6E736A"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175,088 (12.2%)</w:t>
            </w:r>
          </w:p>
        </w:tc>
        <w:tc>
          <w:tcPr>
            <w:tcW w:w="992" w:type="pct"/>
            <w:tcBorders>
              <w:top w:val="nil"/>
              <w:left w:val="nil"/>
              <w:bottom w:val="single" w:sz="4" w:space="0" w:color="auto"/>
              <w:right w:val="single" w:sz="4" w:space="0" w:color="auto"/>
            </w:tcBorders>
            <w:shd w:val="clear" w:color="auto" w:fill="auto"/>
            <w:vAlign w:val="center"/>
            <w:hideMark/>
          </w:tcPr>
          <w:p w14:paraId="274E690D"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404,242 (28.8%)</w:t>
            </w:r>
          </w:p>
        </w:tc>
        <w:tc>
          <w:tcPr>
            <w:tcW w:w="883" w:type="pct"/>
            <w:tcBorders>
              <w:top w:val="nil"/>
              <w:left w:val="nil"/>
              <w:bottom w:val="single" w:sz="4" w:space="0" w:color="auto"/>
              <w:right w:val="single" w:sz="4" w:space="0" w:color="auto"/>
            </w:tcBorders>
            <w:shd w:val="clear" w:color="auto" w:fill="auto"/>
            <w:vAlign w:val="bottom"/>
          </w:tcPr>
          <w:p w14:paraId="0620CC67"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579,330 (20.4%)</w:t>
            </w:r>
          </w:p>
        </w:tc>
        <w:tc>
          <w:tcPr>
            <w:tcW w:w="514" w:type="pct"/>
            <w:vMerge/>
            <w:tcBorders>
              <w:left w:val="nil"/>
              <w:right w:val="single" w:sz="4" w:space="0" w:color="auto"/>
            </w:tcBorders>
            <w:shd w:val="clear" w:color="auto" w:fill="auto"/>
            <w:vAlign w:val="center"/>
          </w:tcPr>
          <w:p w14:paraId="334E3322"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5EF59C42"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275F0ED8"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04C92E3E"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600–700</w:t>
            </w:r>
          </w:p>
        </w:tc>
        <w:tc>
          <w:tcPr>
            <w:tcW w:w="896" w:type="pct"/>
            <w:tcBorders>
              <w:top w:val="nil"/>
              <w:left w:val="nil"/>
              <w:bottom w:val="single" w:sz="4" w:space="0" w:color="auto"/>
              <w:right w:val="single" w:sz="4" w:space="0" w:color="auto"/>
            </w:tcBorders>
            <w:shd w:val="clear" w:color="auto" w:fill="auto"/>
            <w:vAlign w:val="center"/>
            <w:hideMark/>
          </w:tcPr>
          <w:p w14:paraId="34FFB5B9"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67,861 (4.7%)</w:t>
            </w:r>
          </w:p>
        </w:tc>
        <w:tc>
          <w:tcPr>
            <w:tcW w:w="992" w:type="pct"/>
            <w:tcBorders>
              <w:top w:val="nil"/>
              <w:left w:val="nil"/>
              <w:bottom w:val="single" w:sz="4" w:space="0" w:color="auto"/>
              <w:right w:val="single" w:sz="4" w:space="0" w:color="auto"/>
            </w:tcBorders>
            <w:shd w:val="clear" w:color="auto" w:fill="auto"/>
            <w:vAlign w:val="center"/>
            <w:hideMark/>
          </w:tcPr>
          <w:p w14:paraId="50EB52B2"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112,219 (8.0%)</w:t>
            </w:r>
          </w:p>
        </w:tc>
        <w:tc>
          <w:tcPr>
            <w:tcW w:w="883" w:type="pct"/>
            <w:tcBorders>
              <w:top w:val="nil"/>
              <w:left w:val="nil"/>
              <w:bottom w:val="single" w:sz="4" w:space="0" w:color="auto"/>
              <w:right w:val="single" w:sz="4" w:space="0" w:color="auto"/>
            </w:tcBorders>
            <w:shd w:val="clear" w:color="auto" w:fill="auto"/>
            <w:vAlign w:val="bottom"/>
          </w:tcPr>
          <w:p w14:paraId="6ED0645B"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180,080 (6.3%)</w:t>
            </w:r>
          </w:p>
        </w:tc>
        <w:tc>
          <w:tcPr>
            <w:tcW w:w="514" w:type="pct"/>
            <w:vMerge/>
            <w:tcBorders>
              <w:left w:val="nil"/>
              <w:right w:val="single" w:sz="4" w:space="0" w:color="auto"/>
            </w:tcBorders>
            <w:shd w:val="clear" w:color="auto" w:fill="auto"/>
            <w:vAlign w:val="center"/>
          </w:tcPr>
          <w:p w14:paraId="4BA6F443"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72839291"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0F787BBA"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1C2F49B1"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700–800</w:t>
            </w:r>
          </w:p>
        </w:tc>
        <w:tc>
          <w:tcPr>
            <w:tcW w:w="896" w:type="pct"/>
            <w:tcBorders>
              <w:top w:val="nil"/>
              <w:left w:val="nil"/>
              <w:bottom w:val="single" w:sz="4" w:space="0" w:color="auto"/>
              <w:right w:val="single" w:sz="4" w:space="0" w:color="auto"/>
            </w:tcBorders>
            <w:shd w:val="clear" w:color="auto" w:fill="auto"/>
            <w:vAlign w:val="center"/>
            <w:hideMark/>
          </w:tcPr>
          <w:p w14:paraId="5D2ACAD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93,703 (6.5%)</w:t>
            </w:r>
          </w:p>
        </w:tc>
        <w:tc>
          <w:tcPr>
            <w:tcW w:w="992" w:type="pct"/>
            <w:tcBorders>
              <w:top w:val="nil"/>
              <w:left w:val="nil"/>
              <w:bottom w:val="single" w:sz="4" w:space="0" w:color="auto"/>
              <w:right w:val="single" w:sz="4" w:space="0" w:color="auto"/>
            </w:tcBorders>
            <w:shd w:val="clear" w:color="auto" w:fill="auto"/>
            <w:vAlign w:val="center"/>
            <w:hideMark/>
          </w:tcPr>
          <w:p w14:paraId="4DB4752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83,518 (5.9%)</w:t>
            </w:r>
          </w:p>
        </w:tc>
        <w:tc>
          <w:tcPr>
            <w:tcW w:w="883" w:type="pct"/>
            <w:tcBorders>
              <w:top w:val="nil"/>
              <w:left w:val="nil"/>
              <w:bottom w:val="single" w:sz="4" w:space="0" w:color="auto"/>
              <w:right w:val="single" w:sz="4" w:space="0" w:color="auto"/>
            </w:tcBorders>
            <w:shd w:val="clear" w:color="auto" w:fill="auto"/>
            <w:vAlign w:val="bottom"/>
          </w:tcPr>
          <w:p w14:paraId="1EFEDA85"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177,221 (6.2%)</w:t>
            </w:r>
          </w:p>
        </w:tc>
        <w:tc>
          <w:tcPr>
            <w:tcW w:w="514" w:type="pct"/>
            <w:vMerge/>
            <w:tcBorders>
              <w:left w:val="nil"/>
              <w:right w:val="single" w:sz="4" w:space="0" w:color="auto"/>
            </w:tcBorders>
            <w:shd w:val="clear" w:color="auto" w:fill="auto"/>
            <w:vAlign w:val="center"/>
          </w:tcPr>
          <w:p w14:paraId="3211DE22"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1701621A"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3C9ACB2C"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197132A0"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800–900</w:t>
            </w:r>
          </w:p>
        </w:tc>
        <w:tc>
          <w:tcPr>
            <w:tcW w:w="896" w:type="pct"/>
            <w:tcBorders>
              <w:top w:val="nil"/>
              <w:left w:val="nil"/>
              <w:bottom w:val="single" w:sz="4" w:space="0" w:color="auto"/>
              <w:right w:val="single" w:sz="4" w:space="0" w:color="auto"/>
            </w:tcBorders>
            <w:shd w:val="clear" w:color="auto" w:fill="auto"/>
            <w:vAlign w:val="center"/>
            <w:hideMark/>
          </w:tcPr>
          <w:p w14:paraId="26AFDD39"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97,942 (6.8%)</w:t>
            </w:r>
          </w:p>
        </w:tc>
        <w:tc>
          <w:tcPr>
            <w:tcW w:w="992" w:type="pct"/>
            <w:tcBorders>
              <w:top w:val="nil"/>
              <w:left w:val="nil"/>
              <w:bottom w:val="single" w:sz="4" w:space="0" w:color="auto"/>
              <w:right w:val="single" w:sz="4" w:space="0" w:color="auto"/>
            </w:tcBorders>
            <w:shd w:val="clear" w:color="auto" w:fill="auto"/>
            <w:vAlign w:val="center"/>
            <w:hideMark/>
          </w:tcPr>
          <w:p w14:paraId="43C696E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54,038 (3.8%)</w:t>
            </w:r>
          </w:p>
        </w:tc>
        <w:tc>
          <w:tcPr>
            <w:tcW w:w="883" w:type="pct"/>
            <w:tcBorders>
              <w:top w:val="nil"/>
              <w:left w:val="nil"/>
              <w:bottom w:val="single" w:sz="4" w:space="0" w:color="auto"/>
              <w:right w:val="single" w:sz="4" w:space="0" w:color="auto"/>
            </w:tcBorders>
            <w:shd w:val="clear" w:color="auto" w:fill="auto"/>
            <w:vAlign w:val="bottom"/>
          </w:tcPr>
          <w:p w14:paraId="34988C97"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151,980 (5.3%)</w:t>
            </w:r>
          </w:p>
        </w:tc>
        <w:tc>
          <w:tcPr>
            <w:tcW w:w="514" w:type="pct"/>
            <w:vMerge/>
            <w:tcBorders>
              <w:left w:val="nil"/>
              <w:right w:val="single" w:sz="4" w:space="0" w:color="auto"/>
            </w:tcBorders>
            <w:shd w:val="clear" w:color="auto" w:fill="auto"/>
            <w:vAlign w:val="center"/>
          </w:tcPr>
          <w:p w14:paraId="5B5640D0"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20695D68"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2B1D408F"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1C4281DF"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900–1000</w:t>
            </w:r>
          </w:p>
        </w:tc>
        <w:tc>
          <w:tcPr>
            <w:tcW w:w="896" w:type="pct"/>
            <w:tcBorders>
              <w:top w:val="nil"/>
              <w:left w:val="nil"/>
              <w:bottom w:val="single" w:sz="4" w:space="0" w:color="auto"/>
              <w:right w:val="single" w:sz="4" w:space="0" w:color="auto"/>
            </w:tcBorders>
            <w:shd w:val="clear" w:color="auto" w:fill="auto"/>
            <w:vAlign w:val="center"/>
            <w:hideMark/>
          </w:tcPr>
          <w:p w14:paraId="3E7D0C46"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111,415 (7.7%)</w:t>
            </w:r>
          </w:p>
        </w:tc>
        <w:tc>
          <w:tcPr>
            <w:tcW w:w="992" w:type="pct"/>
            <w:tcBorders>
              <w:top w:val="nil"/>
              <w:left w:val="nil"/>
              <w:bottom w:val="single" w:sz="4" w:space="0" w:color="auto"/>
              <w:right w:val="single" w:sz="4" w:space="0" w:color="auto"/>
            </w:tcBorders>
            <w:shd w:val="clear" w:color="auto" w:fill="auto"/>
            <w:vAlign w:val="center"/>
            <w:hideMark/>
          </w:tcPr>
          <w:p w14:paraId="5E4C9F1D"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27,577 (2.0%)</w:t>
            </w:r>
          </w:p>
        </w:tc>
        <w:tc>
          <w:tcPr>
            <w:tcW w:w="883" w:type="pct"/>
            <w:tcBorders>
              <w:top w:val="nil"/>
              <w:left w:val="nil"/>
              <w:bottom w:val="single" w:sz="4" w:space="0" w:color="auto"/>
              <w:right w:val="single" w:sz="4" w:space="0" w:color="auto"/>
            </w:tcBorders>
            <w:shd w:val="clear" w:color="auto" w:fill="auto"/>
            <w:vAlign w:val="bottom"/>
          </w:tcPr>
          <w:p w14:paraId="3C80F287"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138,992 (4.9%)</w:t>
            </w:r>
          </w:p>
        </w:tc>
        <w:tc>
          <w:tcPr>
            <w:tcW w:w="514" w:type="pct"/>
            <w:vMerge/>
            <w:tcBorders>
              <w:left w:val="nil"/>
              <w:right w:val="single" w:sz="4" w:space="0" w:color="auto"/>
            </w:tcBorders>
            <w:shd w:val="clear" w:color="auto" w:fill="auto"/>
            <w:vAlign w:val="center"/>
          </w:tcPr>
          <w:p w14:paraId="39E4FA76"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598D3460" w14:textId="77777777" w:rsidTr="0084739E">
        <w:trPr>
          <w:trHeight w:val="20"/>
        </w:trPr>
        <w:tc>
          <w:tcPr>
            <w:tcW w:w="713" w:type="pct"/>
            <w:vMerge/>
            <w:tcBorders>
              <w:top w:val="nil"/>
              <w:left w:val="single" w:sz="4" w:space="0" w:color="auto"/>
              <w:bottom w:val="single" w:sz="12" w:space="0" w:color="auto"/>
              <w:right w:val="single" w:sz="4" w:space="0" w:color="auto"/>
            </w:tcBorders>
            <w:vAlign w:val="center"/>
            <w:hideMark/>
          </w:tcPr>
          <w:p w14:paraId="05311EC6"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12" w:space="0" w:color="auto"/>
              <w:right w:val="single" w:sz="4" w:space="0" w:color="auto"/>
            </w:tcBorders>
            <w:shd w:val="clear" w:color="auto" w:fill="auto"/>
            <w:vAlign w:val="center"/>
            <w:hideMark/>
          </w:tcPr>
          <w:p w14:paraId="48764A0D" w14:textId="77777777" w:rsidR="00253815" w:rsidRPr="004D2ABD" w:rsidRDefault="00253815" w:rsidP="0084739E">
            <w:pPr>
              <w:rPr>
                <w:rFonts w:asciiTheme="majorBidi" w:hAnsiTheme="majorBidi" w:cstheme="majorBidi"/>
                <w:sz w:val="18"/>
                <w:szCs w:val="18"/>
                <w:lang w:val="x-none"/>
              </w:rPr>
            </w:pPr>
            <w:r>
              <w:rPr>
                <w:rFonts w:asciiTheme="majorBidi" w:hAnsiTheme="majorBidi" w:cstheme="majorBidi"/>
                <w:sz w:val="18"/>
                <w:szCs w:val="18"/>
              </w:rPr>
              <w:t>&gt;</w:t>
            </w:r>
            <w:r w:rsidRPr="004D2ABD">
              <w:rPr>
                <w:rFonts w:asciiTheme="majorBidi" w:hAnsiTheme="majorBidi" w:cstheme="majorBidi"/>
                <w:sz w:val="18"/>
                <w:szCs w:val="18"/>
                <w:lang w:val="x-none"/>
              </w:rPr>
              <w:t>1000</w:t>
            </w:r>
          </w:p>
        </w:tc>
        <w:tc>
          <w:tcPr>
            <w:tcW w:w="896" w:type="pct"/>
            <w:tcBorders>
              <w:top w:val="nil"/>
              <w:left w:val="nil"/>
              <w:bottom w:val="single" w:sz="12" w:space="0" w:color="auto"/>
              <w:right w:val="single" w:sz="4" w:space="0" w:color="auto"/>
            </w:tcBorders>
            <w:shd w:val="clear" w:color="auto" w:fill="auto"/>
            <w:vAlign w:val="center"/>
            <w:hideMark/>
          </w:tcPr>
          <w:p w14:paraId="7D03B06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571,421 (39.7%)</w:t>
            </w:r>
          </w:p>
        </w:tc>
        <w:tc>
          <w:tcPr>
            <w:tcW w:w="992" w:type="pct"/>
            <w:tcBorders>
              <w:top w:val="nil"/>
              <w:left w:val="nil"/>
              <w:bottom w:val="single" w:sz="12" w:space="0" w:color="auto"/>
              <w:right w:val="single" w:sz="4" w:space="0" w:color="auto"/>
            </w:tcBorders>
            <w:shd w:val="clear" w:color="auto" w:fill="auto"/>
            <w:vAlign w:val="center"/>
            <w:hideMark/>
          </w:tcPr>
          <w:p w14:paraId="119478C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69,487 (4.9%)</w:t>
            </w:r>
          </w:p>
        </w:tc>
        <w:tc>
          <w:tcPr>
            <w:tcW w:w="883" w:type="pct"/>
            <w:tcBorders>
              <w:top w:val="nil"/>
              <w:left w:val="nil"/>
              <w:bottom w:val="single" w:sz="12" w:space="0" w:color="auto"/>
              <w:right w:val="single" w:sz="4" w:space="0" w:color="auto"/>
            </w:tcBorders>
            <w:shd w:val="clear" w:color="auto" w:fill="auto"/>
            <w:vAlign w:val="bottom"/>
          </w:tcPr>
          <w:p w14:paraId="07E94348"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640,908 (22.5%)</w:t>
            </w:r>
          </w:p>
        </w:tc>
        <w:tc>
          <w:tcPr>
            <w:tcW w:w="514" w:type="pct"/>
            <w:vMerge/>
            <w:tcBorders>
              <w:left w:val="nil"/>
              <w:bottom w:val="single" w:sz="12" w:space="0" w:color="auto"/>
              <w:right w:val="single" w:sz="4" w:space="0" w:color="auto"/>
            </w:tcBorders>
            <w:shd w:val="clear" w:color="auto" w:fill="auto"/>
            <w:vAlign w:val="center"/>
          </w:tcPr>
          <w:p w14:paraId="1AC6D95B"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11ADBB93" w14:textId="77777777" w:rsidTr="0084739E">
        <w:trPr>
          <w:trHeight w:val="20"/>
        </w:trPr>
        <w:tc>
          <w:tcPr>
            <w:tcW w:w="713"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191F292F"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Hospital</w:t>
            </w:r>
          </w:p>
        </w:tc>
        <w:tc>
          <w:tcPr>
            <w:tcW w:w="1002" w:type="pct"/>
            <w:tcBorders>
              <w:top w:val="single" w:sz="12" w:space="0" w:color="auto"/>
              <w:left w:val="nil"/>
              <w:bottom w:val="single" w:sz="4" w:space="0" w:color="auto"/>
              <w:right w:val="single" w:sz="4" w:space="0" w:color="auto"/>
            </w:tcBorders>
            <w:shd w:val="clear" w:color="auto" w:fill="auto"/>
            <w:vAlign w:val="center"/>
            <w:hideMark/>
          </w:tcPr>
          <w:p w14:paraId="5B7BAF8A"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H1</w:t>
            </w:r>
          </w:p>
        </w:tc>
        <w:tc>
          <w:tcPr>
            <w:tcW w:w="896" w:type="pct"/>
            <w:tcBorders>
              <w:top w:val="single" w:sz="12" w:space="0" w:color="auto"/>
              <w:left w:val="nil"/>
              <w:bottom w:val="single" w:sz="4" w:space="0" w:color="auto"/>
              <w:right w:val="single" w:sz="4" w:space="0" w:color="auto"/>
            </w:tcBorders>
            <w:shd w:val="clear" w:color="auto" w:fill="auto"/>
            <w:vAlign w:val="center"/>
            <w:hideMark/>
          </w:tcPr>
          <w:p w14:paraId="330A153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118,767 (8.3%)</w:t>
            </w:r>
          </w:p>
        </w:tc>
        <w:tc>
          <w:tcPr>
            <w:tcW w:w="992" w:type="pct"/>
            <w:tcBorders>
              <w:top w:val="single" w:sz="12" w:space="0" w:color="auto"/>
              <w:left w:val="nil"/>
              <w:bottom w:val="single" w:sz="4" w:space="0" w:color="auto"/>
              <w:right w:val="single" w:sz="4" w:space="0" w:color="auto"/>
            </w:tcBorders>
            <w:shd w:val="clear" w:color="auto" w:fill="auto"/>
            <w:vAlign w:val="center"/>
            <w:hideMark/>
          </w:tcPr>
          <w:p w14:paraId="24DC3E1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83,210 (5.9%)</w:t>
            </w:r>
          </w:p>
        </w:tc>
        <w:tc>
          <w:tcPr>
            <w:tcW w:w="883" w:type="pct"/>
            <w:tcBorders>
              <w:top w:val="single" w:sz="12" w:space="0" w:color="auto"/>
              <w:left w:val="nil"/>
              <w:bottom w:val="single" w:sz="4" w:space="0" w:color="auto"/>
              <w:right w:val="single" w:sz="4" w:space="0" w:color="auto"/>
            </w:tcBorders>
            <w:shd w:val="clear" w:color="auto" w:fill="auto"/>
            <w:vAlign w:val="bottom"/>
          </w:tcPr>
          <w:p w14:paraId="3046B5CC"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201,977 (7.1%)</w:t>
            </w:r>
          </w:p>
        </w:tc>
        <w:tc>
          <w:tcPr>
            <w:tcW w:w="514" w:type="pct"/>
            <w:vMerge w:val="restart"/>
            <w:tcBorders>
              <w:top w:val="single" w:sz="12" w:space="0" w:color="auto"/>
              <w:left w:val="nil"/>
              <w:right w:val="single" w:sz="4" w:space="0" w:color="auto"/>
            </w:tcBorders>
            <w:shd w:val="clear" w:color="auto" w:fill="auto"/>
            <w:vAlign w:val="center"/>
            <w:hideMark/>
          </w:tcPr>
          <w:p w14:paraId="23B92ADA"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634BC2B0"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5101A9BA"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47D92EAB"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H2</w:t>
            </w:r>
          </w:p>
        </w:tc>
        <w:tc>
          <w:tcPr>
            <w:tcW w:w="896" w:type="pct"/>
            <w:tcBorders>
              <w:top w:val="nil"/>
              <w:left w:val="nil"/>
              <w:bottom w:val="single" w:sz="4" w:space="0" w:color="auto"/>
              <w:right w:val="single" w:sz="4" w:space="0" w:color="auto"/>
            </w:tcBorders>
            <w:shd w:val="clear" w:color="auto" w:fill="auto"/>
            <w:vAlign w:val="center"/>
            <w:hideMark/>
          </w:tcPr>
          <w:p w14:paraId="71E037C0"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219,073 (15.2%)</w:t>
            </w:r>
          </w:p>
        </w:tc>
        <w:tc>
          <w:tcPr>
            <w:tcW w:w="992" w:type="pct"/>
            <w:tcBorders>
              <w:top w:val="nil"/>
              <w:left w:val="nil"/>
              <w:bottom w:val="single" w:sz="4" w:space="0" w:color="auto"/>
              <w:right w:val="single" w:sz="4" w:space="0" w:color="auto"/>
            </w:tcBorders>
            <w:shd w:val="clear" w:color="auto" w:fill="auto"/>
            <w:vAlign w:val="center"/>
            <w:hideMark/>
          </w:tcPr>
          <w:p w14:paraId="41C7B49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219,777 (15.6%)</w:t>
            </w:r>
          </w:p>
        </w:tc>
        <w:tc>
          <w:tcPr>
            <w:tcW w:w="883" w:type="pct"/>
            <w:tcBorders>
              <w:top w:val="nil"/>
              <w:left w:val="nil"/>
              <w:bottom w:val="single" w:sz="4" w:space="0" w:color="auto"/>
              <w:right w:val="single" w:sz="4" w:space="0" w:color="auto"/>
            </w:tcBorders>
            <w:shd w:val="clear" w:color="auto" w:fill="auto"/>
            <w:vAlign w:val="bottom"/>
          </w:tcPr>
          <w:p w14:paraId="2567D7CE"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438,850 (15.4%)</w:t>
            </w:r>
          </w:p>
        </w:tc>
        <w:tc>
          <w:tcPr>
            <w:tcW w:w="514" w:type="pct"/>
            <w:vMerge/>
            <w:tcBorders>
              <w:left w:val="nil"/>
              <w:right w:val="single" w:sz="4" w:space="0" w:color="auto"/>
            </w:tcBorders>
            <w:shd w:val="clear" w:color="auto" w:fill="auto"/>
            <w:vAlign w:val="center"/>
            <w:hideMark/>
          </w:tcPr>
          <w:p w14:paraId="1BCEB03D"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7E256D6C"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6C78D26B"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722D5611"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H3</w:t>
            </w:r>
          </w:p>
        </w:tc>
        <w:tc>
          <w:tcPr>
            <w:tcW w:w="896" w:type="pct"/>
            <w:tcBorders>
              <w:top w:val="nil"/>
              <w:left w:val="nil"/>
              <w:bottom w:val="single" w:sz="4" w:space="0" w:color="auto"/>
              <w:right w:val="single" w:sz="4" w:space="0" w:color="auto"/>
            </w:tcBorders>
            <w:shd w:val="clear" w:color="auto" w:fill="auto"/>
            <w:vAlign w:val="center"/>
            <w:hideMark/>
          </w:tcPr>
          <w:p w14:paraId="504BCC7A"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175,102 (12.2%)</w:t>
            </w:r>
          </w:p>
        </w:tc>
        <w:tc>
          <w:tcPr>
            <w:tcW w:w="992" w:type="pct"/>
            <w:tcBorders>
              <w:top w:val="nil"/>
              <w:left w:val="nil"/>
              <w:bottom w:val="single" w:sz="4" w:space="0" w:color="auto"/>
              <w:right w:val="single" w:sz="4" w:space="0" w:color="auto"/>
            </w:tcBorders>
            <w:shd w:val="clear" w:color="auto" w:fill="auto"/>
            <w:vAlign w:val="center"/>
            <w:hideMark/>
          </w:tcPr>
          <w:p w14:paraId="06F0395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173,206 (12.3%)</w:t>
            </w:r>
          </w:p>
        </w:tc>
        <w:tc>
          <w:tcPr>
            <w:tcW w:w="883" w:type="pct"/>
            <w:tcBorders>
              <w:top w:val="nil"/>
              <w:left w:val="nil"/>
              <w:bottom w:val="single" w:sz="4" w:space="0" w:color="auto"/>
              <w:right w:val="single" w:sz="4" w:space="0" w:color="auto"/>
            </w:tcBorders>
            <w:shd w:val="clear" w:color="auto" w:fill="auto"/>
            <w:vAlign w:val="bottom"/>
          </w:tcPr>
          <w:p w14:paraId="48D584D8"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348,308 (12.3%)</w:t>
            </w:r>
          </w:p>
        </w:tc>
        <w:tc>
          <w:tcPr>
            <w:tcW w:w="514" w:type="pct"/>
            <w:vMerge/>
            <w:tcBorders>
              <w:left w:val="nil"/>
              <w:right w:val="single" w:sz="4" w:space="0" w:color="auto"/>
            </w:tcBorders>
            <w:shd w:val="clear" w:color="auto" w:fill="auto"/>
            <w:vAlign w:val="center"/>
          </w:tcPr>
          <w:p w14:paraId="42562710"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79B68E88"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7CE3B58D"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46B8E306"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H4</w:t>
            </w:r>
          </w:p>
        </w:tc>
        <w:tc>
          <w:tcPr>
            <w:tcW w:w="896" w:type="pct"/>
            <w:tcBorders>
              <w:top w:val="nil"/>
              <w:left w:val="nil"/>
              <w:bottom w:val="single" w:sz="4" w:space="0" w:color="auto"/>
              <w:right w:val="single" w:sz="4" w:space="0" w:color="auto"/>
            </w:tcBorders>
            <w:shd w:val="clear" w:color="auto" w:fill="auto"/>
            <w:vAlign w:val="center"/>
            <w:hideMark/>
          </w:tcPr>
          <w:p w14:paraId="3DEA404F"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53,774 (3.7%)</w:t>
            </w:r>
          </w:p>
        </w:tc>
        <w:tc>
          <w:tcPr>
            <w:tcW w:w="992" w:type="pct"/>
            <w:tcBorders>
              <w:top w:val="nil"/>
              <w:left w:val="nil"/>
              <w:bottom w:val="single" w:sz="4" w:space="0" w:color="auto"/>
              <w:right w:val="single" w:sz="4" w:space="0" w:color="auto"/>
            </w:tcBorders>
            <w:shd w:val="clear" w:color="auto" w:fill="auto"/>
            <w:vAlign w:val="center"/>
            <w:hideMark/>
          </w:tcPr>
          <w:p w14:paraId="5EB1FC7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55,678 (4.0%)</w:t>
            </w:r>
          </w:p>
        </w:tc>
        <w:tc>
          <w:tcPr>
            <w:tcW w:w="883" w:type="pct"/>
            <w:tcBorders>
              <w:top w:val="nil"/>
              <w:left w:val="nil"/>
              <w:bottom w:val="single" w:sz="4" w:space="0" w:color="auto"/>
              <w:right w:val="single" w:sz="4" w:space="0" w:color="auto"/>
            </w:tcBorders>
            <w:shd w:val="clear" w:color="auto" w:fill="auto"/>
            <w:vAlign w:val="bottom"/>
          </w:tcPr>
          <w:p w14:paraId="6D2EBB3D"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109,452 (3.8%)</w:t>
            </w:r>
          </w:p>
        </w:tc>
        <w:tc>
          <w:tcPr>
            <w:tcW w:w="514" w:type="pct"/>
            <w:vMerge/>
            <w:tcBorders>
              <w:left w:val="nil"/>
              <w:right w:val="single" w:sz="4" w:space="0" w:color="auto"/>
            </w:tcBorders>
            <w:shd w:val="clear" w:color="auto" w:fill="auto"/>
            <w:vAlign w:val="center"/>
          </w:tcPr>
          <w:p w14:paraId="34D20FD8"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0333969A"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6B86F908"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340C8B0A"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H5</w:t>
            </w:r>
          </w:p>
        </w:tc>
        <w:tc>
          <w:tcPr>
            <w:tcW w:w="896" w:type="pct"/>
            <w:tcBorders>
              <w:top w:val="nil"/>
              <w:left w:val="nil"/>
              <w:bottom w:val="single" w:sz="4" w:space="0" w:color="auto"/>
              <w:right w:val="single" w:sz="4" w:space="0" w:color="auto"/>
            </w:tcBorders>
            <w:shd w:val="clear" w:color="auto" w:fill="auto"/>
            <w:vAlign w:val="center"/>
            <w:hideMark/>
          </w:tcPr>
          <w:p w14:paraId="603EBE18"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174,858 (12.2%)</w:t>
            </w:r>
          </w:p>
        </w:tc>
        <w:tc>
          <w:tcPr>
            <w:tcW w:w="992" w:type="pct"/>
            <w:tcBorders>
              <w:top w:val="nil"/>
              <w:left w:val="nil"/>
              <w:bottom w:val="single" w:sz="4" w:space="0" w:color="auto"/>
              <w:right w:val="single" w:sz="4" w:space="0" w:color="auto"/>
            </w:tcBorders>
            <w:shd w:val="clear" w:color="auto" w:fill="auto"/>
            <w:vAlign w:val="center"/>
            <w:hideMark/>
          </w:tcPr>
          <w:p w14:paraId="620F9926"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111,850 (8.0%)</w:t>
            </w:r>
          </w:p>
        </w:tc>
        <w:tc>
          <w:tcPr>
            <w:tcW w:w="883" w:type="pct"/>
            <w:tcBorders>
              <w:top w:val="nil"/>
              <w:left w:val="nil"/>
              <w:bottom w:val="single" w:sz="4" w:space="0" w:color="auto"/>
              <w:right w:val="single" w:sz="4" w:space="0" w:color="auto"/>
            </w:tcBorders>
            <w:shd w:val="clear" w:color="auto" w:fill="auto"/>
            <w:vAlign w:val="bottom"/>
          </w:tcPr>
          <w:p w14:paraId="0B733F5E"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286,708 (10.1%)</w:t>
            </w:r>
          </w:p>
        </w:tc>
        <w:tc>
          <w:tcPr>
            <w:tcW w:w="514" w:type="pct"/>
            <w:vMerge/>
            <w:tcBorders>
              <w:left w:val="nil"/>
              <w:right w:val="single" w:sz="4" w:space="0" w:color="auto"/>
            </w:tcBorders>
            <w:shd w:val="clear" w:color="auto" w:fill="auto"/>
            <w:vAlign w:val="center"/>
          </w:tcPr>
          <w:p w14:paraId="5F52B697"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2175FE72"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6D2539F4"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482D45B2"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H6</w:t>
            </w:r>
          </w:p>
        </w:tc>
        <w:tc>
          <w:tcPr>
            <w:tcW w:w="896" w:type="pct"/>
            <w:tcBorders>
              <w:top w:val="nil"/>
              <w:left w:val="nil"/>
              <w:bottom w:val="single" w:sz="4" w:space="0" w:color="auto"/>
              <w:right w:val="single" w:sz="4" w:space="0" w:color="auto"/>
            </w:tcBorders>
            <w:shd w:val="clear" w:color="auto" w:fill="auto"/>
            <w:vAlign w:val="center"/>
            <w:hideMark/>
          </w:tcPr>
          <w:p w14:paraId="0BD79868"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306,076 (21.3%)</w:t>
            </w:r>
          </w:p>
        </w:tc>
        <w:tc>
          <w:tcPr>
            <w:tcW w:w="992" w:type="pct"/>
            <w:tcBorders>
              <w:top w:val="nil"/>
              <w:left w:val="nil"/>
              <w:bottom w:val="single" w:sz="4" w:space="0" w:color="auto"/>
              <w:right w:val="single" w:sz="4" w:space="0" w:color="auto"/>
            </w:tcBorders>
            <w:shd w:val="clear" w:color="auto" w:fill="auto"/>
            <w:vAlign w:val="center"/>
            <w:hideMark/>
          </w:tcPr>
          <w:p w14:paraId="68FE7FFB"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318,237 (22.7%)</w:t>
            </w:r>
          </w:p>
        </w:tc>
        <w:tc>
          <w:tcPr>
            <w:tcW w:w="883" w:type="pct"/>
            <w:tcBorders>
              <w:top w:val="nil"/>
              <w:left w:val="nil"/>
              <w:bottom w:val="single" w:sz="4" w:space="0" w:color="auto"/>
              <w:right w:val="single" w:sz="4" w:space="0" w:color="auto"/>
            </w:tcBorders>
            <w:shd w:val="clear" w:color="auto" w:fill="auto"/>
            <w:vAlign w:val="bottom"/>
          </w:tcPr>
          <w:p w14:paraId="0680B4DA"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624,313 (22%)</w:t>
            </w:r>
          </w:p>
        </w:tc>
        <w:tc>
          <w:tcPr>
            <w:tcW w:w="514" w:type="pct"/>
            <w:vMerge/>
            <w:tcBorders>
              <w:left w:val="nil"/>
              <w:right w:val="single" w:sz="4" w:space="0" w:color="auto"/>
            </w:tcBorders>
            <w:shd w:val="clear" w:color="auto" w:fill="auto"/>
            <w:vAlign w:val="center"/>
          </w:tcPr>
          <w:p w14:paraId="12A6BB8E"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547F0BCE"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46AF164F"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45F7A5B2"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H7</w:t>
            </w:r>
          </w:p>
        </w:tc>
        <w:tc>
          <w:tcPr>
            <w:tcW w:w="896" w:type="pct"/>
            <w:tcBorders>
              <w:top w:val="nil"/>
              <w:left w:val="nil"/>
              <w:bottom w:val="single" w:sz="4" w:space="0" w:color="auto"/>
              <w:right w:val="single" w:sz="4" w:space="0" w:color="auto"/>
            </w:tcBorders>
            <w:shd w:val="clear" w:color="auto" w:fill="auto"/>
            <w:vAlign w:val="center"/>
            <w:hideMark/>
          </w:tcPr>
          <w:p w14:paraId="489C851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138,550 (9.6%)</w:t>
            </w:r>
          </w:p>
        </w:tc>
        <w:tc>
          <w:tcPr>
            <w:tcW w:w="992" w:type="pct"/>
            <w:tcBorders>
              <w:top w:val="nil"/>
              <w:left w:val="nil"/>
              <w:bottom w:val="single" w:sz="4" w:space="0" w:color="auto"/>
              <w:right w:val="single" w:sz="4" w:space="0" w:color="auto"/>
            </w:tcBorders>
            <w:shd w:val="clear" w:color="auto" w:fill="auto"/>
            <w:vAlign w:val="center"/>
            <w:hideMark/>
          </w:tcPr>
          <w:p w14:paraId="37A9AA2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163,543 (11.6%)</w:t>
            </w:r>
          </w:p>
        </w:tc>
        <w:tc>
          <w:tcPr>
            <w:tcW w:w="883" w:type="pct"/>
            <w:tcBorders>
              <w:top w:val="nil"/>
              <w:left w:val="nil"/>
              <w:bottom w:val="single" w:sz="4" w:space="0" w:color="auto"/>
              <w:right w:val="single" w:sz="4" w:space="0" w:color="auto"/>
            </w:tcBorders>
            <w:shd w:val="clear" w:color="auto" w:fill="auto"/>
            <w:vAlign w:val="bottom"/>
          </w:tcPr>
          <w:p w14:paraId="02F07C60"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302,093 (10.6%)</w:t>
            </w:r>
          </w:p>
        </w:tc>
        <w:tc>
          <w:tcPr>
            <w:tcW w:w="514" w:type="pct"/>
            <w:vMerge/>
            <w:tcBorders>
              <w:left w:val="nil"/>
              <w:right w:val="single" w:sz="4" w:space="0" w:color="auto"/>
            </w:tcBorders>
            <w:shd w:val="clear" w:color="auto" w:fill="auto"/>
            <w:vAlign w:val="center"/>
          </w:tcPr>
          <w:p w14:paraId="5EE00DD2"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13C08995"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28F4B880"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4F56D819"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H8</w:t>
            </w:r>
          </w:p>
        </w:tc>
        <w:tc>
          <w:tcPr>
            <w:tcW w:w="896" w:type="pct"/>
            <w:tcBorders>
              <w:top w:val="nil"/>
              <w:left w:val="nil"/>
              <w:bottom w:val="single" w:sz="4" w:space="0" w:color="auto"/>
              <w:right w:val="single" w:sz="4" w:space="0" w:color="auto"/>
            </w:tcBorders>
            <w:shd w:val="clear" w:color="auto" w:fill="auto"/>
            <w:vAlign w:val="center"/>
            <w:hideMark/>
          </w:tcPr>
          <w:p w14:paraId="51AD0981"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56,115 (3.9%)</w:t>
            </w:r>
          </w:p>
        </w:tc>
        <w:tc>
          <w:tcPr>
            <w:tcW w:w="992" w:type="pct"/>
            <w:tcBorders>
              <w:top w:val="nil"/>
              <w:left w:val="nil"/>
              <w:bottom w:val="single" w:sz="4" w:space="0" w:color="auto"/>
              <w:right w:val="single" w:sz="4" w:space="0" w:color="auto"/>
            </w:tcBorders>
            <w:shd w:val="clear" w:color="auto" w:fill="auto"/>
            <w:vAlign w:val="center"/>
            <w:hideMark/>
          </w:tcPr>
          <w:p w14:paraId="76526C3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87,907 (6.3%)</w:t>
            </w:r>
          </w:p>
        </w:tc>
        <w:tc>
          <w:tcPr>
            <w:tcW w:w="883" w:type="pct"/>
            <w:tcBorders>
              <w:top w:val="nil"/>
              <w:left w:val="nil"/>
              <w:bottom w:val="single" w:sz="4" w:space="0" w:color="auto"/>
              <w:right w:val="single" w:sz="4" w:space="0" w:color="auto"/>
            </w:tcBorders>
            <w:shd w:val="clear" w:color="auto" w:fill="auto"/>
            <w:vAlign w:val="bottom"/>
          </w:tcPr>
          <w:p w14:paraId="530E1EFF"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144,022 (5.1%)</w:t>
            </w:r>
          </w:p>
        </w:tc>
        <w:tc>
          <w:tcPr>
            <w:tcW w:w="514" w:type="pct"/>
            <w:vMerge/>
            <w:tcBorders>
              <w:left w:val="nil"/>
              <w:right w:val="single" w:sz="4" w:space="0" w:color="auto"/>
            </w:tcBorders>
            <w:shd w:val="clear" w:color="auto" w:fill="auto"/>
            <w:vAlign w:val="center"/>
          </w:tcPr>
          <w:p w14:paraId="5FC7EC49"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67D68284"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5C6AE388"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0BA7C069"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H9</w:t>
            </w:r>
          </w:p>
        </w:tc>
        <w:tc>
          <w:tcPr>
            <w:tcW w:w="896" w:type="pct"/>
            <w:tcBorders>
              <w:top w:val="nil"/>
              <w:left w:val="nil"/>
              <w:bottom w:val="single" w:sz="4" w:space="0" w:color="auto"/>
              <w:right w:val="single" w:sz="4" w:space="0" w:color="auto"/>
            </w:tcBorders>
            <w:shd w:val="clear" w:color="auto" w:fill="auto"/>
            <w:vAlign w:val="center"/>
            <w:hideMark/>
          </w:tcPr>
          <w:p w14:paraId="3D8D341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75,746 (5.3%)</w:t>
            </w:r>
          </w:p>
        </w:tc>
        <w:tc>
          <w:tcPr>
            <w:tcW w:w="992" w:type="pct"/>
            <w:tcBorders>
              <w:top w:val="nil"/>
              <w:left w:val="nil"/>
              <w:bottom w:val="single" w:sz="4" w:space="0" w:color="auto"/>
              <w:right w:val="single" w:sz="4" w:space="0" w:color="auto"/>
            </w:tcBorders>
            <w:shd w:val="clear" w:color="auto" w:fill="auto"/>
            <w:vAlign w:val="center"/>
            <w:hideMark/>
          </w:tcPr>
          <w:p w14:paraId="6D1530AC"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115,831 (8.2%)</w:t>
            </w:r>
          </w:p>
        </w:tc>
        <w:tc>
          <w:tcPr>
            <w:tcW w:w="883" w:type="pct"/>
            <w:tcBorders>
              <w:top w:val="nil"/>
              <w:left w:val="nil"/>
              <w:bottom w:val="single" w:sz="4" w:space="0" w:color="auto"/>
              <w:right w:val="single" w:sz="4" w:space="0" w:color="auto"/>
            </w:tcBorders>
            <w:shd w:val="clear" w:color="auto" w:fill="auto"/>
            <w:vAlign w:val="bottom"/>
          </w:tcPr>
          <w:p w14:paraId="60F92527"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191,577 (6.7%)</w:t>
            </w:r>
          </w:p>
        </w:tc>
        <w:tc>
          <w:tcPr>
            <w:tcW w:w="514" w:type="pct"/>
            <w:vMerge/>
            <w:tcBorders>
              <w:left w:val="nil"/>
              <w:right w:val="single" w:sz="4" w:space="0" w:color="auto"/>
            </w:tcBorders>
            <w:shd w:val="clear" w:color="auto" w:fill="auto"/>
            <w:vAlign w:val="center"/>
          </w:tcPr>
          <w:p w14:paraId="51132DF2"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5F4A872A" w14:textId="77777777" w:rsidTr="0084739E">
        <w:trPr>
          <w:trHeight w:val="20"/>
        </w:trPr>
        <w:tc>
          <w:tcPr>
            <w:tcW w:w="713" w:type="pct"/>
            <w:vMerge/>
            <w:tcBorders>
              <w:top w:val="nil"/>
              <w:left w:val="single" w:sz="4" w:space="0" w:color="auto"/>
              <w:bottom w:val="single" w:sz="12" w:space="0" w:color="auto"/>
              <w:right w:val="single" w:sz="4" w:space="0" w:color="auto"/>
            </w:tcBorders>
            <w:vAlign w:val="center"/>
            <w:hideMark/>
          </w:tcPr>
          <w:p w14:paraId="2B59E77C" w14:textId="77777777" w:rsidR="00253815" w:rsidRPr="004D2ABD" w:rsidRDefault="00253815" w:rsidP="0084739E">
            <w:pPr>
              <w:jc w:val="center"/>
              <w:rPr>
                <w:rFonts w:asciiTheme="majorBidi" w:hAnsiTheme="majorBidi" w:cstheme="majorBidi"/>
                <w:sz w:val="18"/>
                <w:szCs w:val="18"/>
                <w:lang w:val="x-none"/>
              </w:rPr>
            </w:pPr>
          </w:p>
        </w:tc>
        <w:tc>
          <w:tcPr>
            <w:tcW w:w="1002" w:type="pct"/>
            <w:tcBorders>
              <w:top w:val="nil"/>
              <w:left w:val="nil"/>
              <w:bottom w:val="single" w:sz="12" w:space="0" w:color="auto"/>
              <w:right w:val="single" w:sz="4" w:space="0" w:color="auto"/>
            </w:tcBorders>
            <w:shd w:val="clear" w:color="auto" w:fill="auto"/>
            <w:vAlign w:val="center"/>
            <w:hideMark/>
          </w:tcPr>
          <w:p w14:paraId="3312383F"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H10</w:t>
            </w:r>
          </w:p>
        </w:tc>
        <w:tc>
          <w:tcPr>
            <w:tcW w:w="896" w:type="pct"/>
            <w:tcBorders>
              <w:top w:val="nil"/>
              <w:left w:val="nil"/>
              <w:bottom w:val="single" w:sz="12" w:space="0" w:color="auto"/>
              <w:right w:val="single" w:sz="4" w:space="0" w:color="auto"/>
            </w:tcBorders>
            <w:shd w:val="clear" w:color="auto" w:fill="auto"/>
            <w:vAlign w:val="center"/>
            <w:hideMark/>
          </w:tcPr>
          <w:p w14:paraId="5D04853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120,222 (8.4%)</w:t>
            </w:r>
          </w:p>
        </w:tc>
        <w:tc>
          <w:tcPr>
            <w:tcW w:w="992" w:type="pct"/>
            <w:tcBorders>
              <w:top w:val="nil"/>
              <w:left w:val="nil"/>
              <w:bottom w:val="single" w:sz="12" w:space="0" w:color="auto"/>
              <w:right w:val="single" w:sz="4" w:space="0" w:color="auto"/>
            </w:tcBorders>
            <w:shd w:val="clear" w:color="auto" w:fill="auto"/>
            <w:vAlign w:val="center"/>
            <w:hideMark/>
          </w:tcPr>
          <w:p w14:paraId="1176FE33"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75,668 (5.4%)</w:t>
            </w:r>
          </w:p>
        </w:tc>
        <w:tc>
          <w:tcPr>
            <w:tcW w:w="883" w:type="pct"/>
            <w:tcBorders>
              <w:top w:val="nil"/>
              <w:left w:val="nil"/>
              <w:bottom w:val="single" w:sz="12" w:space="0" w:color="auto"/>
              <w:right w:val="single" w:sz="4" w:space="0" w:color="auto"/>
            </w:tcBorders>
            <w:shd w:val="clear" w:color="auto" w:fill="auto"/>
            <w:vAlign w:val="bottom"/>
          </w:tcPr>
          <w:p w14:paraId="1D02A9FE"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195,890 (6.9%)</w:t>
            </w:r>
          </w:p>
        </w:tc>
        <w:tc>
          <w:tcPr>
            <w:tcW w:w="514" w:type="pct"/>
            <w:vMerge/>
            <w:tcBorders>
              <w:left w:val="nil"/>
              <w:bottom w:val="single" w:sz="12" w:space="0" w:color="auto"/>
              <w:right w:val="single" w:sz="4" w:space="0" w:color="auto"/>
            </w:tcBorders>
            <w:shd w:val="clear" w:color="auto" w:fill="auto"/>
            <w:vAlign w:val="center"/>
          </w:tcPr>
          <w:p w14:paraId="0A404959"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5360DF3B" w14:textId="77777777" w:rsidTr="0084739E">
        <w:trPr>
          <w:trHeight w:val="20"/>
        </w:trPr>
        <w:tc>
          <w:tcPr>
            <w:tcW w:w="713"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49303A10" w14:textId="77777777" w:rsidR="00253815" w:rsidRPr="004D2ABD" w:rsidRDefault="00253815" w:rsidP="0084739E">
            <w:pPr>
              <w:jc w:val="center"/>
              <w:rPr>
                <w:rFonts w:asciiTheme="majorBidi" w:hAnsiTheme="majorBidi" w:cstheme="majorBidi"/>
                <w:b/>
                <w:bCs/>
                <w:sz w:val="18"/>
                <w:szCs w:val="18"/>
                <w:lang w:val="x-none"/>
              </w:rPr>
            </w:pPr>
            <w:r w:rsidRPr="004D2ABD">
              <w:rPr>
                <w:rFonts w:asciiTheme="majorBidi" w:hAnsiTheme="majorBidi" w:cstheme="majorBidi"/>
                <w:b/>
                <w:bCs/>
                <w:sz w:val="18"/>
                <w:szCs w:val="18"/>
                <w:lang w:val="x-none"/>
              </w:rPr>
              <w:t>ED</w:t>
            </w:r>
            <w:r>
              <w:rPr>
                <w:rFonts w:asciiTheme="majorBidi" w:hAnsiTheme="majorBidi" w:cstheme="majorBidi"/>
                <w:b/>
                <w:bCs/>
                <w:sz w:val="18"/>
                <w:szCs w:val="18"/>
                <w:lang w:val="x-none"/>
              </w:rPr>
              <w:t xml:space="preserve"> (emergency department)</w:t>
            </w:r>
            <w:r w:rsidRPr="004D2ABD">
              <w:rPr>
                <w:rFonts w:asciiTheme="majorBidi" w:hAnsiTheme="majorBidi" w:cstheme="majorBidi"/>
                <w:b/>
                <w:bCs/>
                <w:sz w:val="18"/>
                <w:szCs w:val="18"/>
                <w:lang w:val="x-none"/>
              </w:rPr>
              <w:t xml:space="preserve"> Type</w:t>
            </w:r>
          </w:p>
        </w:tc>
        <w:tc>
          <w:tcPr>
            <w:tcW w:w="1002" w:type="pct"/>
            <w:tcBorders>
              <w:top w:val="single" w:sz="12" w:space="0" w:color="auto"/>
              <w:left w:val="nil"/>
              <w:bottom w:val="single" w:sz="4" w:space="0" w:color="auto"/>
              <w:right w:val="single" w:sz="4" w:space="0" w:color="auto"/>
            </w:tcBorders>
            <w:shd w:val="clear" w:color="auto" w:fill="auto"/>
            <w:vAlign w:val="center"/>
            <w:hideMark/>
          </w:tcPr>
          <w:p w14:paraId="5A304F8D"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General</w:t>
            </w:r>
          </w:p>
        </w:tc>
        <w:tc>
          <w:tcPr>
            <w:tcW w:w="896" w:type="pct"/>
            <w:tcBorders>
              <w:top w:val="single" w:sz="12" w:space="0" w:color="auto"/>
              <w:left w:val="nil"/>
              <w:bottom w:val="single" w:sz="4" w:space="0" w:color="auto"/>
              <w:right w:val="single" w:sz="4" w:space="0" w:color="auto"/>
            </w:tcBorders>
            <w:shd w:val="clear" w:color="auto" w:fill="auto"/>
            <w:vAlign w:val="center"/>
            <w:hideMark/>
          </w:tcPr>
          <w:p w14:paraId="0A68C8F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173,330 (12.1%)</w:t>
            </w:r>
          </w:p>
        </w:tc>
        <w:tc>
          <w:tcPr>
            <w:tcW w:w="992" w:type="pct"/>
            <w:tcBorders>
              <w:top w:val="single" w:sz="12" w:space="0" w:color="auto"/>
              <w:left w:val="nil"/>
              <w:bottom w:val="single" w:sz="4" w:space="0" w:color="auto"/>
              <w:right w:val="single" w:sz="4" w:space="0" w:color="auto"/>
            </w:tcBorders>
            <w:shd w:val="clear" w:color="auto" w:fill="auto"/>
            <w:vAlign w:val="center"/>
            <w:hideMark/>
          </w:tcPr>
          <w:p w14:paraId="70F25F0E"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116,455 (8.3%)</w:t>
            </w:r>
          </w:p>
        </w:tc>
        <w:tc>
          <w:tcPr>
            <w:tcW w:w="883" w:type="pct"/>
            <w:tcBorders>
              <w:top w:val="single" w:sz="12" w:space="0" w:color="auto"/>
              <w:left w:val="nil"/>
              <w:bottom w:val="single" w:sz="4" w:space="0" w:color="auto"/>
              <w:right w:val="single" w:sz="4" w:space="0" w:color="auto"/>
            </w:tcBorders>
            <w:shd w:val="clear" w:color="auto" w:fill="auto"/>
            <w:vAlign w:val="center"/>
          </w:tcPr>
          <w:p w14:paraId="1D358630"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289,784 (10.2%)</w:t>
            </w:r>
          </w:p>
        </w:tc>
        <w:tc>
          <w:tcPr>
            <w:tcW w:w="514" w:type="pct"/>
            <w:vMerge w:val="restart"/>
            <w:tcBorders>
              <w:top w:val="single" w:sz="12" w:space="0" w:color="auto"/>
              <w:left w:val="nil"/>
              <w:right w:val="single" w:sz="4" w:space="0" w:color="auto"/>
            </w:tcBorders>
            <w:shd w:val="clear" w:color="auto" w:fill="auto"/>
            <w:vAlign w:val="center"/>
            <w:hideMark/>
          </w:tcPr>
          <w:p w14:paraId="29699AB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&lt;0.001</w:t>
            </w:r>
          </w:p>
        </w:tc>
      </w:tr>
      <w:tr w:rsidR="00253815" w:rsidRPr="004D2ABD" w14:paraId="5C7CF490"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4660AD3B" w14:textId="77777777" w:rsidR="00253815" w:rsidRPr="004D2ABD" w:rsidRDefault="00253815" w:rsidP="0084739E">
            <w:pPr>
              <w:jc w:val="both"/>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05E27F43"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Orthopedic</w:t>
            </w:r>
          </w:p>
        </w:tc>
        <w:tc>
          <w:tcPr>
            <w:tcW w:w="896" w:type="pct"/>
            <w:tcBorders>
              <w:top w:val="nil"/>
              <w:left w:val="nil"/>
              <w:bottom w:val="single" w:sz="4" w:space="0" w:color="auto"/>
              <w:right w:val="single" w:sz="4" w:space="0" w:color="auto"/>
            </w:tcBorders>
            <w:shd w:val="clear" w:color="auto" w:fill="auto"/>
            <w:vAlign w:val="center"/>
            <w:hideMark/>
          </w:tcPr>
          <w:p w14:paraId="5D38E41C"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149,398 (10.4%)</w:t>
            </w:r>
          </w:p>
        </w:tc>
        <w:tc>
          <w:tcPr>
            <w:tcW w:w="992" w:type="pct"/>
            <w:tcBorders>
              <w:top w:val="nil"/>
              <w:left w:val="nil"/>
              <w:bottom w:val="single" w:sz="4" w:space="0" w:color="auto"/>
              <w:right w:val="single" w:sz="4" w:space="0" w:color="auto"/>
            </w:tcBorders>
            <w:shd w:val="clear" w:color="auto" w:fill="auto"/>
            <w:vAlign w:val="center"/>
            <w:hideMark/>
          </w:tcPr>
          <w:p w14:paraId="6A93FDE8"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266,202 (18.9%)</w:t>
            </w:r>
          </w:p>
        </w:tc>
        <w:tc>
          <w:tcPr>
            <w:tcW w:w="883" w:type="pct"/>
            <w:tcBorders>
              <w:top w:val="nil"/>
              <w:left w:val="nil"/>
              <w:bottom w:val="single" w:sz="4" w:space="0" w:color="auto"/>
              <w:right w:val="single" w:sz="4" w:space="0" w:color="auto"/>
            </w:tcBorders>
            <w:shd w:val="clear" w:color="auto" w:fill="auto"/>
            <w:vAlign w:val="center"/>
          </w:tcPr>
          <w:p w14:paraId="4A809129"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415,600 (14.6%)</w:t>
            </w:r>
          </w:p>
        </w:tc>
        <w:tc>
          <w:tcPr>
            <w:tcW w:w="514" w:type="pct"/>
            <w:vMerge/>
            <w:tcBorders>
              <w:left w:val="nil"/>
              <w:right w:val="single" w:sz="4" w:space="0" w:color="auto"/>
            </w:tcBorders>
            <w:shd w:val="clear" w:color="auto" w:fill="auto"/>
            <w:vAlign w:val="center"/>
          </w:tcPr>
          <w:p w14:paraId="414DB09B"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30BCBE98"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40BF1260" w14:textId="77777777" w:rsidR="00253815" w:rsidRPr="004D2ABD" w:rsidRDefault="00253815" w:rsidP="0084739E">
            <w:pPr>
              <w:jc w:val="both"/>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7D30D373"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Pediatric</w:t>
            </w:r>
          </w:p>
        </w:tc>
        <w:tc>
          <w:tcPr>
            <w:tcW w:w="896" w:type="pct"/>
            <w:tcBorders>
              <w:top w:val="nil"/>
              <w:left w:val="nil"/>
              <w:bottom w:val="single" w:sz="4" w:space="0" w:color="auto"/>
              <w:right w:val="single" w:sz="4" w:space="0" w:color="auto"/>
            </w:tcBorders>
            <w:shd w:val="clear" w:color="auto" w:fill="auto"/>
            <w:vAlign w:val="center"/>
            <w:hideMark/>
          </w:tcPr>
          <w:p w14:paraId="552CD62A"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245,153 (17.0%)</w:t>
            </w:r>
          </w:p>
        </w:tc>
        <w:tc>
          <w:tcPr>
            <w:tcW w:w="992" w:type="pct"/>
            <w:tcBorders>
              <w:top w:val="nil"/>
              <w:left w:val="nil"/>
              <w:bottom w:val="single" w:sz="4" w:space="0" w:color="auto"/>
              <w:right w:val="single" w:sz="4" w:space="0" w:color="auto"/>
            </w:tcBorders>
            <w:shd w:val="clear" w:color="auto" w:fill="auto"/>
            <w:vAlign w:val="center"/>
            <w:hideMark/>
          </w:tcPr>
          <w:p w14:paraId="3420FEF9"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417,447 (29.7%)</w:t>
            </w:r>
          </w:p>
        </w:tc>
        <w:tc>
          <w:tcPr>
            <w:tcW w:w="883" w:type="pct"/>
            <w:tcBorders>
              <w:top w:val="nil"/>
              <w:left w:val="nil"/>
              <w:bottom w:val="single" w:sz="4" w:space="0" w:color="auto"/>
              <w:right w:val="single" w:sz="4" w:space="0" w:color="auto"/>
            </w:tcBorders>
            <w:shd w:val="clear" w:color="auto" w:fill="auto"/>
            <w:vAlign w:val="center"/>
          </w:tcPr>
          <w:p w14:paraId="70E257A4"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662,600 (23.3%)</w:t>
            </w:r>
          </w:p>
        </w:tc>
        <w:tc>
          <w:tcPr>
            <w:tcW w:w="514" w:type="pct"/>
            <w:vMerge/>
            <w:tcBorders>
              <w:left w:val="nil"/>
              <w:right w:val="single" w:sz="4" w:space="0" w:color="auto"/>
            </w:tcBorders>
            <w:shd w:val="clear" w:color="auto" w:fill="auto"/>
            <w:vAlign w:val="center"/>
          </w:tcPr>
          <w:p w14:paraId="36492FD5"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6D362E4C"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53E89A3F" w14:textId="77777777" w:rsidR="00253815" w:rsidRPr="004D2ABD" w:rsidRDefault="00253815" w:rsidP="0084739E">
            <w:pPr>
              <w:jc w:val="both"/>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1D72323D"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Surgical</w:t>
            </w:r>
          </w:p>
        </w:tc>
        <w:tc>
          <w:tcPr>
            <w:tcW w:w="896" w:type="pct"/>
            <w:tcBorders>
              <w:top w:val="nil"/>
              <w:left w:val="nil"/>
              <w:bottom w:val="single" w:sz="4" w:space="0" w:color="auto"/>
              <w:right w:val="single" w:sz="4" w:space="0" w:color="auto"/>
            </w:tcBorders>
            <w:shd w:val="clear" w:color="auto" w:fill="auto"/>
            <w:vAlign w:val="center"/>
            <w:hideMark/>
          </w:tcPr>
          <w:p w14:paraId="40FE0F59"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188,023 (13.1%)</w:t>
            </w:r>
          </w:p>
        </w:tc>
        <w:tc>
          <w:tcPr>
            <w:tcW w:w="992" w:type="pct"/>
            <w:tcBorders>
              <w:top w:val="nil"/>
              <w:left w:val="nil"/>
              <w:bottom w:val="single" w:sz="4" w:space="0" w:color="auto"/>
              <w:right w:val="single" w:sz="4" w:space="0" w:color="auto"/>
            </w:tcBorders>
            <w:shd w:val="clear" w:color="auto" w:fill="auto"/>
            <w:vAlign w:val="center"/>
            <w:hideMark/>
          </w:tcPr>
          <w:p w14:paraId="6D9FA438"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194,148 (13.8%)</w:t>
            </w:r>
          </w:p>
        </w:tc>
        <w:tc>
          <w:tcPr>
            <w:tcW w:w="883" w:type="pct"/>
            <w:tcBorders>
              <w:top w:val="nil"/>
              <w:left w:val="nil"/>
              <w:bottom w:val="single" w:sz="4" w:space="0" w:color="auto"/>
              <w:right w:val="single" w:sz="4" w:space="0" w:color="auto"/>
            </w:tcBorders>
            <w:shd w:val="clear" w:color="auto" w:fill="auto"/>
            <w:vAlign w:val="center"/>
          </w:tcPr>
          <w:p w14:paraId="206BDED9"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379,171 (13.3%)</w:t>
            </w:r>
          </w:p>
        </w:tc>
        <w:tc>
          <w:tcPr>
            <w:tcW w:w="514" w:type="pct"/>
            <w:vMerge/>
            <w:tcBorders>
              <w:left w:val="nil"/>
              <w:right w:val="single" w:sz="4" w:space="0" w:color="auto"/>
            </w:tcBorders>
            <w:shd w:val="clear" w:color="auto" w:fill="auto"/>
            <w:vAlign w:val="center"/>
          </w:tcPr>
          <w:p w14:paraId="6550F0E3"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1E551CF4"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529B00C9" w14:textId="77777777" w:rsidR="00253815" w:rsidRPr="004D2ABD" w:rsidRDefault="00253815" w:rsidP="0084739E">
            <w:pPr>
              <w:jc w:val="both"/>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1F79FD82"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Internal Medicine</w:t>
            </w:r>
          </w:p>
        </w:tc>
        <w:tc>
          <w:tcPr>
            <w:tcW w:w="896" w:type="pct"/>
            <w:tcBorders>
              <w:top w:val="nil"/>
              <w:left w:val="nil"/>
              <w:bottom w:val="single" w:sz="4" w:space="0" w:color="auto"/>
              <w:right w:val="single" w:sz="4" w:space="0" w:color="auto"/>
            </w:tcBorders>
            <w:shd w:val="clear" w:color="auto" w:fill="auto"/>
            <w:vAlign w:val="center"/>
            <w:hideMark/>
          </w:tcPr>
          <w:p w14:paraId="25FF199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528,511 (36.7%)</w:t>
            </w:r>
          </w:p>
        </w:tc>
        <w:tc>
          <w:tcPr>
            <w:tcW w:w="992" w:type="pct"/>
            <w:tcBorders>
              <w:top w:val="nil"/>
              <w:left w:val="nil"/>
              <w:bottom w:val="single" w:sz="4" w:space="0" w:color="auto"/>
              <w:right w:val="single" w:sz="4" w:space="0" w:color="auto"/>
            </w:tcBorders>
            <w:shd w:val="clear" w:color="auto" w:fill="auto"/>
            <w:vAlign w:val="center"/>
            <w:hideMark/>
          </w:tcPr>
          <w:p w14:paraId="468502D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303,601 (21.6%)</w:t>
            </w:r>
          </w:p>
        </w:tc>
        <w:tc>
          <w:tcPr>
            <w:tcW w:w="883" w:type="pct"/>
            <w:tcBorders>
              <w:top w:val="nil"/>
              <w:left w:val="nil"/>
              <w:bottom w:val="single" w:sz="4" w:space="0" w:color="auto"/>
              <w:right w:val="single" w:sz="4" w:space="0" w:color="auto"/>
            </w:tcBorders>
            <w:shd w:val="clear" w:color="auto" w:fill="auto"/>
            <w:vAlign w:val="center"/>
          </w:tcPr>
          <w:p w14:paraId="77CA6477"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832,112 (29.3%)</w:t>
            </w:r>
          </w:p>
        </w:tc>
        <w:tc>
          <w:tcPr>
            <w:tcW w:w="514" w:type="pct"/>
            <w:vMerge/>
            <w:tcBorders>
              <w:left w:val="nil"/>
              <w:right w:val="single" w:sz="4" w:space="0" w:color="auto"/>
            </w:tcBorders>
            <w:shd w:val="clear" w:color="auto" w:fill="auto"/>
            <w:vAlign w:val="center"/>
          </w:tcPr>
          <w:p w14:paraId="2A7D2730"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0A7B45B0" w14:textId="77777777" w:rsidTr="0084739E">
        <w:trPr>
          <w:trHeight w:val="20"/>
        </w:trPr>
        <w:tc>
          <w:tcPr>
            <w:tcW w:w="713" w:type="pct"/>
            <w:vMerge/>
            <w:tcBorders>
              <w:top w:val="nil"/>
              <w:left w:val="single" w:sz="4" w:space="0" w:color="auto"/>
              <w:bottom w:val="single" w:sz="4" w:space="0" w:color="auto"/>
              <w:right w:val="single" w:sz="4" w:space="0" w:color="auto"/>
            </w:tcBorders>
            <w:vAlign w:val="center"/>
            <w:hideMark/>
          </w:tcPr>
          <w:p w14:paraId="42447F2D" w14:textId="77777777" w:rsidR="00253815" w:rsidRPr="004D2ABD" w:rsidRDefault="00253815" w:rsidP="0084739E">
            <w:pPr>
              <w:jc w:val="both"/>
              <w:rPr>
                <w:rFonts w:asciiTheme="majorBidi" w:hAnsiTheme="majorBidi" w:cstheme="majorBidi"/>
                <w:sz w:val="18"/>
                <w:szCs w:val="18"/>
                <w:lang w:val="x-none"/>
              </w:rPr>
            </w:pPr>
          </w:p>
        </w:tc>
        <w:tc>
          <w:tcPr>
            <w:tcW w:w="1002" w:type="pct"/>
            <w:tcBorders>
              <w:top w:val="nil"/>
              <w:left w:val="nil"/>
              <w:bottom w:val="single" w:sz="4" w:space="0" w:color="auto"/>
              <w:right w:val="single" w:sz="4" w:space="0" w:color="auto"/>
            </w:tcBorders>
            <w:shd w:val="clear" w:color="auto" w:fill="auto"/>
            <w:vAlign w:val="center"/>
            <w:hideMark/>
          </w:tcPr>
          <w:p w14:paraId="58CFC693"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Ophthalmology</w:t>
            </w:r>
          </w:p>
        </w:tc>
        <w:tc>
          <w:tcPr>
            <w:tcW w:w="896" w:type="pct"/>
            <w:tcBorders>
              <w:top w:val="nil"/>
              <w:left w:val="nil"/>
              <w:bottom w:val="single" w:sz="4" w:space="0" w:color="auto"/>
              <w:right w:val="single" w:sz="4" w:space="0" w:color="auto"/>
            </w:tcBorders>
            <w:shd w:val="clear" w:color="auto" w:fill="auto"/>
            <w:vAlign w:val="center"/>
            <w:hideMark/>
          </w:tcPr>
          <w:p w14:paraId="3601DE74"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129,020 (9.0%)</w:t>
            </w:r>
          </w:p>
        </w:tc>
        <w:tc>
          <w:tcPr>
            <w:tcW w:w="992" w:type="pct"/>
            <w:tcBorders>
              <w:top w:val="nil"/>
              <w:left w:val="nil"/>
              <w:bottom w:val="single" w:sz="4" w:space="0" w:color="auto"/>
              <w:right w:val="single" w:sz="4" w:space="0" w:color="auto"/>
            </w:tcBorders>
            <w:shd w:val="clear" w:color="auto" w:fill="auto"/>
            <w:vAlign w:val="center"/>
            <w:hideMark/>
          </w:tcPr>
          <w:p w14:paraId="00BFD4F2"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51,192 (3.6%)</w:t>
            </w:r>
          </w:p>
        </w:tc>
        <w:tc>
          <w:tcPr>
            <w:tcW w:w="883" w:type="pct"/>
            <w:tcBorders>
              <w:top w:val="nil"/>
              <w:left w:val="nil"/>
              <w:bottom w:val="single" w:sz="4" w:space="0" w:color="auto"/>
              <w:right w:val="single" w:sz="4" w:space="0" w:color="auto"/>
            </w:tcBorders>
            <w:shd w:val="clear" w:color="auto" w:fill="auto"/>
            <w:vAlign w:val="center"/>
          </w:tcPr>
          <w:p w14:paraId="5A59025B" w14:textId="77777777" w:rsidR="00253815" w:rsidRPr="004D2ABD" w:rsidRDefault="00253815" w:rsidP="0084739E">
            <w:pPr>
              <w:jc w:val="center"/>
              <w:rPr>
                <w:rFonts w:asciiTheme="majorBidi" w:hAnsiTheme="majorBidi" w:cstheme="majorBidi"/>
                <w:sz w:val="18"/>
                <w:szCs w:val="18"/>
                <w:lang w:val="x-none"/>
              </w:rPr>
            </w:pPr>
            <w:r w:rsidRPr="004D2ABD">
              <w:rPr>
                <w:color w:val="000000"/>
                <w:sz w:val="18"/>
                <w:szCs w:val="18"/>
              </w:rPr>
              <w:t>180,212 (6.3%)</w:t>
            </w:r>
          </w:p>
        </w:tc>
        <w:tc>
          <w:tcPr>
            <w:tcW w:w="514" w:type="pct"/>
            <w:vMerge/>
            <w:tcBorders>
              <w:left w:val="nil"/>
              <w:right w:val="single" w:sz="4" w:space="0" w:color="auto"/>
            </w:tcBorders>
            <w:shd w:val="clear" w:color="auto" w:fill="auto"/>
            <w:vAlign w:val="center"/>
          </w:tcPr>
          <w:p w14:paraId="23BC50FA" w14:textId="77777777" w:rsidR="00253815" w:rsidRPr="004D2ABD" w:rsidRDefault="00253815" w:rsidP="0084739E">
            <w:pPr>
              <w:jc w:val="center"/>
              <w:rPr>
                <w:rFonts w:asciiTheme="majorBidi" w:hAnsiTheme="majorBidi" w:cstheme="majorBidi"/>
                <w:sz w:val="18"/>
                <w:szCs w:val="18"/>
                <w:lang w:val="x-none"/>
              </w:rPr>
            </w:pPr>
          </w:p>
        </w:tc>
      </w:tr>
      <w:tr w:rsidR="00253815" w:rsidRPr="004D2ABD" w14:paraId="20581607" w14:textId="77777777" w:rsidTr="0084739E">
        <w:trPr>
          <w:trHeight w:val="20"/>
        </w:trPr>
        <w:tc>
          <w:tcPr>
            <w:tcW w:w="713" w:type="pct"/>
            <w:vMerge/>
            <w:tcBorders>
              <w:top w:val="nil"/>
              <w:left w:val="single" w:sz="4" w:space="0" w:color="auto"/>
              <w:bottom w:val="single" w:sz="12" w:space="0" w:color="auto"/>
              <w:right w:val="single" w:sz="4" w:space="0" w:color="auto"/>
            </w:tcBorders>
            <w:vAlign w:val="center"/>
            <w:hideMark/>
          </w:tcPr>
          <w:p w14:paraId="362D33A0" w14:textId="77777777" w:rsidR="00253815" w:rsidRPr="004D2ABD" w:rsidRDefault="00253815" w:rsidP="0084739E">
            <w:pPr>
              <w:jc w:val="both"/>
              <w:rPr>
                <w:rFonts w:asciiTheme="majorBidi" w:hAnsiTheme="majorBidi" w:cstheme="majorBidi"/>
                <w:sz w:val="18"/>
                <w:szCs w:val="18"/>
                <w:lang w:val="x-none"/>
              </w:rPr>
            </w:pPr>
          </w:p>
        </w:tc>
        <w:tc>
          <w:tcPr>
            <w:tcW w:w="1002" w:type="pct"/>
            <w:tcBorders>
              <w:top w:val="nil"/>
              <w:left w:val="nil"/>
              <w:bottom w:val="single" w:sz="12" w:space="0" w:color="auto"/>
              <w:right w:val="single" w:sz="4" w:space="0" w:color="auto"/>
            </w:tcBorders>
            <w:shd w:val="clear" w:color="auto" w:fill="auto"/>
            <w:vAlign w:val="center"/>
            <w:hideMark/>
          </w:tcPr>
          <w:p w14:paraId="7F224DEC" w14:textId="77777777" w:rsidR="00253815" w:rsidRPr="004D2ABD" w:rsidRDefault="00253815" w:rsidP="0084739E">
            <w:pPr>
              <w:rPr>
                <w:rFonts w:asciiTheme="majorBidi" w:hAnsiTheme="majorBidi" w:cstheme="majorBidi"/>
                <w:sz w:val="18"/>
                <w:szCs w:val="18"/>
                <w:lang w:val="x-none"/>
              </w:rPr>
            </w:pPr>
            <w:r w:rsidRPr="004D2ABD">
              <w:rPr>
                <w:rFonts w:asciiTheme="majorBidi" w:hAnsiTheme="majorBidi" w:cstheme="majorBidi"/>
                <w:sz w:val="18"/>
                <w:szCs w:val="18"/>
                <w:lang w:val="x-none"/>
              </w:rPr>
              <w:t xml:space="preserve">ENT </w:t>
            </w:r>
            <w:r>
              <w:rPr>
                <w:rFonts w:asciiTheme="majorBidi" w:hAnsiTheme="majorBidi" w:cstheme="majorBidi"/>
                <w:sz w:val="18"/>
                <w:szCs w:val="18"/>
              </w:rPr>
              <w:t>and</w:t>
            </w:r>
            <w:r w:rsidRPr="004D2ABD">
              <w:rPr>
                <w:rFonts w:asciiTheme="majorBidi" w:hAnsiTheme="majorBidi" w:cstheme="majorBidi"/>
                <w:sz w:val="18"/>
                <w:szCs w:val="18"/>
                <w:lang w:val="x-none"/>
              </w:rPr>
              <w:t xml:space="preserve"> Oral </w:t>
            </w:r>
            <w:r>
              <w:rPr>
                <w:rFonts w:asciiTheme="majorBidi" w:hAnsiTheme="majorBidi" w:cstheme="majorBidi"/>
                <w:sz w:val="18"/>
                <w:szCs w:val="18"/>
              </w:rPr>
              <w:t>&amp;</w:t>
            </w:r>
            <w:r w:rsidRPr="004D2ABD">
              <w:rPr>
                <w:rFonts w:asciiTheme="majorBidi" w:hAnsiTheme="majorBidi" w:cstheme="majorBidi"/>
                <w:sz w:val="18"/>
                <w:szCs w:val="18"/>
                <w:lang w:val="x-none"/>
              </w:rPr>
              <w:t xml:space="preserve"> Maxillofacial</w:t>
            </w:r>
          </w:p>
        </w:tc>
        <w:tc>
          <w:tcPr>
            <w:tcW w:w="896" w:type="pct"/>
            <w:tcBorders>
              <w:top w:val="nil"/>
              <w:left w:val="nil"/>
              <w:bottom w:val="single" w:sz="12" w:space="0" w:color="auto"/>
              <w:right w:val="single" w:sz="4" w:space="0" w:color="auto"/>
            </w:tcBorders>
            <w:shd w:val="clear" w:color="auto" w:fill="auto"/>
            <w:vAlign w:val="center"/>
            <w:hideMark/>
          </w:tcPr>
          <w:p w14:paraId="62145DE7"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24,848 (1.7%)</w:t>
            </w:r>
          </w:p>
        </w:tc>
        <w:tc>
          <w:tcPr>
            <w:tcW w:w="992" w:type="pct"/>
            <w:tcBorders>
              <w:top w:val="nil"/>
              <w:left w:val="nil"/>
              <w:bottom w:val="single" w:sz="12" w:space="0" w:color="auto"/>
              <w:right w:val="single" w:sz="4" w:space="0" w:color="auto"/>
            </w:tcBorders>
            <w:shd w:val="clear" w:color="auto" w:fill="auto"/>
            <w:vAlign w:val="center"/>
            <w:hideMark/>
          </w:tcPr>
          <w:p w14:paraId="42635AD5" w14:textId="77777777" w:rsidR="00253815" w:rsidRPr="004D2ABD" w:rsidRDefault="00253815" w:rsidP="0084739E">
            <w:pPr>
              <w:jc w:val="center"/>
              <w:rPr>
                <w:rFonts w:asciiTheme="majorBidi" w:hAnsiTheme="majorBidi" w:cstheme="majorBidi"/>
                <w:sz w:val="18"/>
                <w:szCs w:val="18"/>
                <w:lang w:val="x-none"/>
              </w:rPr>
            </w:pPr>
            <w:r w:rsidRPr="004D2ABD">
              <w:rPr>
                <w:rFonts w:asciiTheme="majorBidi" w:hAnsiTheme="majorBidi" w:cstheme="majorBidi"/>
                <w:sz w:val="18"/>
                <w:szCs w:val="18"/>
                <w:lang w:val="x-none"/>
              </w:rPr>
              <w:t>55,862 (4.0%)</w:t>
            </w:r>
          </w:p>
        </w:tc>
        <w:tc>
          <w:tcPr>
            <w:tcW w:w="883" w:type="pct"/>
            <w:tcBorders>
              <w:top w:val="nil"/>
              <w:left w:val="nil"/>
              <w:bottom w:val="single" w:sz="12" w:space="0" w:color="auto"/>
              <w:right w:val="single" w:sz="4" w:space="0" w:color="auto"/>
            </w:tcBorders>
            <w:shd w:val="clear" w:color="auto" w:fill="auto"/>
            <w:vAlign w:val="center"/>
          </w:tcPr>
          <w:p w14:paraId="78A07724" w14:textId="77777777" w:rsidR="00253815" w:rsidRPr="004D2ABD" w:rsidRDefault="00253815" w:rsidP="0084739E">
            <w:pPr>
              <w:jc w:val="center"/>
              <w:rPr>
                <w:rFonts w:asciiTheme="majorBidi" w:hAnsiTheme="majorBidi" w:cstheme="majorBidi"/>
                <w:sz w:val="18"/>
                <w:szCs w:val="18"/>
              </w:rPr>
            </w:pPr>
            <w:r w:rsidRPr="004D2ABD">
              <w:rPr>
                <w:color w:val="000000"/>
                <w:sz w:val="18"/>
                <w:szCs w:val="18"/>
              </w:rPr>
              <w:t>80,710 (2.8%)</w:t>
            </w:r>
          </w:p>
        </w:tc>
        <w:tc>
          <w:tcPr>
            <w:tcW w:w="514" w:type="pct"/>
            <w:vMerge/>
            <w:tcBorders>
              <w:left w:val="nil"/>
              <w:bottom w:val="single" w:sz="12" w:space="0" w:color="auto"/>
              <w:right w:val="single" w:sz="4" w:space="0" w:color="auto"/>
            </w:tcBorders>
            <w:shd w:val="clear" w:color="auto" w:fill="auto"/>
            <w:vAlign w:val="center"/>
          </w:tcPr>
          <w:p w14:paraId="3F079125" w14:textId="77777777" w:rsidR="00253815" w:rsidRPr="004D2ABD" w:rsidRDefault="00253815" w:rsidP="0084739E">
            <w:pPr>
              <w:jc w:val="center"/>
              <w:rPr>
                <w:rFonts w:asciiTheme="majorBidi" w:hAnsiTheme="majorBidi" w:cstheme="majorBidi"/>
                <w:sz w:val="18"/>
                <w:szCs w:val="18"/>
                <w:lang w:val="x-none"/>
              </w:rPr>
            </w:pPr>
          </w:p>
        </w:tc>
      </w:tr>
    </w:tbl>
    <w:bookmarkEnd w:id="9"/>
    <w:p w14:paraId="6E51DF5C" w14:textId="77777777" w:rsidR="00253815" w:rsidRPr="00EE0BE8" w:rsidRDefault="00253815" w:rsidP="00253815">
      <w:pPr>
        <w:jc w:val="both"/>
        <w:rPr>
          <w:rFonts w:asciiTheme="majorBidi" w:hAnsiTheme="majorBidi" w:cstheme="majorBidi"/>
          <w:sz w:val="20"/>
          <w:szCs w:val="20"/>
        </w:rPr>
      </w:pPr>
      <w:r w:rsidRPr="00EE0BE8">
        <w:rPr>
          <w:rFonts w:asciiTheme="majorBidi" w:hAnsiTheme="majorBidi" w:cstheme="majorBidi"/>
          <w:b/>
          <w:bCs/>
          <w:sz w:val="20"/>
          <w:szCs w:val="20"/>
        </w:rPr>
        <w:t>Table S4</w:t>
      </w:r>
      <w:r w:rsidRPr="00EE0BE8">
        <w:rPr>
          <w:rFonts w:asciiTheme="majorBidi" w:hAnsiTheme="majorBidi" w:cstheme="majorBidi"/>
          <w:sz w:val="20"/>
          <w:szCs w:val="20"/>
        </w:rPr>
        <w:t xml:space="preserve">. Financial and institutional characteristics of the study population, stratified by justification of emergency </w:t>
      </w:r>
      <w:r>
        <w:rPr>
          <w:rFonts w:asciiTheme="majorBidi" w:hAnsiTheme="majorBidi" w:cstheme="majorBidi"/>
          <w:sz w:val="20"/>
          <w:szCs w:val="20"/>
        </w:rPr>
        <w:t>department</w:t>
      </w:r>
      <w:r w:rsidRPr="00EE0BE8">
        <w:rPr>
          <w:rFonts w:asciiTheme="majorBidi" w:hAnsiTheme="majorBidi" w:cstheme="majorBidi"/>
          <w:sz w:val="20"/>
          <w:szCs w:val="20"/>
        </w:rPr>
        <w:t xml:space="preserve"> (E</w:t>
      </w:r>
      <w:r>
        <w:rPr>
          <w:rFonts w:asciiTheme="majorBidi" w:hAnsiTheme="majorBidi" w:cstheme="majorBidi"/>
          <w:sz w:val="20"/>
          <w:szCs w:val="20"/>
        </w:rPr>
        <w:t>d</w:t>
      </w:r>
      <w:r w:rsidRPr="00EE0BE8">
        <w:rPr>
          <w:rFonts w:asciiTheme="majorBidi" w:hAnsiTheme="majorBidi" w:cstheme="majorBidi"/>
          <w:sz w:val="20"/>
          <w:szCs w:val="20"/>
        </w:rPr>
        <w:t>) visits. Non-justified visits were significantly associated with lower visit costs: over 74% of non-justified visits cost under 600 NIS. These visits were more frequently funded by HMO1, and less often supported by institutional payers such as the IDF or hospital funds. Non-justified visits were more common in pediatric, orthopedic, ENT, and dermatology ERs, and less common in internal medicine and ophthalmology ERs. The columns show the number and percentage of visits in each category. P-values indicate the statistical significance of the observed differences.</w:t>
      </w:r>
    </w:p>
    <w:p w14:paraId="55F2BDF0" w14:textId="77777777" w:rsidR="00253815" w:rsidRPr="00277B9E" w:rsidRDefault="00253815" w:rsidP="00253815">
      <w:pPr>
        <w:jc w:val="both"/>
        <w:rPr>
          <w:rFonts w:asciiTheme="majorBidi" w:hAnsiTheme="majorBidi" w:cstheme="majorBidi"/>
          <w:sz w:val="20"/>
          <w:szCs w:val="20"/>
          <w:highlight w:val="green"/>
        </w:rPr>
      </w:pPr>
    </w:p>
    <w:p w14:paraId="5C6D8138" w14:textId="77777777" w:rsidR="00253815" w:rsidRDefault="00253815" w:rsidP="00253815">
      <w:pPr>
        <w:jc w:val="both"/>
        <w:rPr>
          <w:rFonts w:asciiTheme="majorBidi" w:hAnsiTheme="majorBidi" w:cstheme="majorBidi"/>
          <w:sz w:val="20"/>
          <w:szCs w:val="20"/>
        </w:rPr>
      </w:pPr>
      <w:r w:rsidRPr="00662BD3">
        <w:rPr>
          <w:rFonts w:asciiTheme="majorBidi" w:hAnsiTheme="majorBidi" w:cstheme="majorBidi"/>
          <w:sz w:val="20"/>
          <w:szCs w:val="20"/>
        </w:rPr>
        <w:t>*To protect confidentiality, the names of the health maintenance organizations and hospitals are not reported.</w:t>
      </w:r>
    </w:p>
    <w:p w14:paraId="700323CC" w14:textId="77777777" w:rsidR="00253815" w:rsidRPr="00E42DBE" w:rsidRDefault="00253815" w:rsidP="00253815">
      <w:pPr>
        <w:rPr>
          <w:rFonts w:asciiTheme="majorBidi" w:hAnsiTheme="majorBidi" w:cstheme="majorBidi"/>
          <w:sz w:val="20"/>
          <w:szCs w:val="20"/>
          <w:highlight w:val="cyan"/>
        </w:rPr>
      </w:pPr>
      <w:r>
        <w:rPr>
          <w:rFonts w:asciiTheme="majorBidi" w:hAnsiTheme="majorBidi" w:cstheme="majorBidi"/>
          <w:sz w:val="20"/>
          <w:szCs w:val="20"/>
          <w:highlight w:val="cyan"/>
        </w:rPr>
        <w:br w:type="page"/>
      </w:r>
    </w:p>
    <w:p w14:paraId="43813CE0" w14:textId="77777777" w:rsidR="00253815" w:rsidRDefault="00253815" w:rsidP="00253815">
      <w:pPr>
        <w:rPr>
          <w:rFonts w:asciiTheme="majorBidi" w:hAnsiTheme="majorBidi" w:cstheme="majorBidi"/>
          <w:sz w:val="20"/>
          <w:szCs w:val="20"/>
        </w:rPr>
      </w:pPr>
      <w:r w:rsidRPr="00D9688A">
        <w:rPr>
          <w:rFonts w:asciiTheme="majorBidi" w:hAnsiTheme="majorBidi"/>
          <w:b/>
          <w:bCs/>
          <w:sz w:val="28"/>
          <w:szCs w:val="28"/>
        </w:rPr>
        <w:lastRenderedPageBreak/>
        <w:t>Supplementary Table S</w:t>
      </w:r>
      <w:r>
        <w:rPr>
          <w:rFonts w:asciiTheme="majorBidi" w:hAnsiTheme="majorBidi"/>
          <w:b/>
          <w:bCs/>
          <w:sz w:val="28"/>
          <w:szCs w:val="28"/>
        </w:rPr>
        <w:t>5</w:t>
      </w:r>
      <w:r w:rsidRPr="00D9688A">
        <w:rPr>
          <w:rFonts w:asciiTheme="majorBidi" w:hAnsiTheme="majorBidi"/>
          <w:b/>
          <w:bCs/>
          <w:sz w:val="28"/>
          <w:szCs w:val="28"/>
        </w:rPr>
        <w:t xml:space="preserve">: </w:t>
      </w:r>
      <w:r w:rsidRPr="00B32217">
        <w:rPr>
          <w:rFonts w:asciiTheme="majorBidi" w:hAnsiTheme="majorBidi"/>
          <w:b/>
          <w:bCs/>
          <w:sz w:val="28"/>
          <w:szCs w:val="28"/>
        </w:rPr>
        <w:t>Generalized Estimating Equation</w:t>
      </w:r>
      <w:r>
        <w:rPr>
          <w:rFonts w:asciiTheme="majorBidi" w:hAnsiTheme="majorBidi"/>
          <w:b/>
          <w:bCs/>
          <w:sz w:val="28"/>
          <w:szCs w:val="28"/>
        </w:rPr>
        <w:t xml:space="preserve"> (</w:t>
      </w:r>
      <w:r w:rsidRPr="00D9688A">
        <w:rPr>
          <w:rFonts w:asciiTheme="majorBidi" w:hAnsiTheme="majorBidi"/>
          <w:b/>
          <w:bCs/>
          <w:sz w:val="28"/>
          <w:szCs w:val="28"/>
        </w:rPr>
        <w:t>GEE</w:t>
      </w:r>
      <w:r>
        <w:rPr>
          <w:rFonts w:asciiTheme="majorBidi" w:hAnsiTheme="majorBidi"/>
          <w:b/>
          <w:bCs/>
          <w:sz w:val="28"/>
          <w:szCs w:val="28"/>
        </w:rPr>
        <w:t>)</w:t>
      </w:r>
      <w:r w:rsidRPr="00D9688A">
        <w:rPr>
          <w:rFonts w:asciiTheme="majorBidi" w:hAnsiTheme="majorBidi"/>
          <w:b/>
          <w:bCs/>
          <w:sz w:val="28"/>
          <w:szCs w:val="28"/>
        </w:rPr>
        <w:t xml:space="preserve"> </w:t>
      </w:r>
      <w:r>
        <w:rPr>
          <w:rFonts w:asciiTheme="majorBidi" w:hAnsiTheme="majorBidi"/>
          <w:b/>
          <w:bCs/>
          <w:sz w:val="28"/>
          <w:szCs w:val="28"/>
        </w:rPr>
        <w:t>M</w:t>
      </w:r>
      <w:r w:rsidRPr="00D9688A">
        <w:rPr>
          <w:rFonts w:asciiTheme="majorBidi" w:hAnsiTheme="majorBidi"/>
          <w:b/>
          <w:bCs/>
          <w:sz w:val="28"/>
          <w:szCs w:val="28"/>
        </w:rPr>
        <w:t xml:space="preserve">odel </w:t>
      </w:r>
      <w:r>
        <w:rPr>
          <w:rFonts w:asciiTheme="majorBidi" w:hAnsiTheme="majorBidi"/>
          <w:b/>
          <w:bCs/>
          <w:sz w:val="28"/>
          <w:szCs w:val="28"/>
        </w:rPr>
        <w:t>R</w:t>
      </w:r>
      <w:r w:rsidRPr="00D9688A">
        <w:rPr>
          <w:rFonts w:asciiTheme="majorBidi" w:hAnsiTheme="majorBidi"/>
          <w:b/>
          <w:bCs/>
          <w:sz w:val="28"/>
          <w:szCs w:val="28"/>
        </w:rPr>
        <w:t xml:space="preserve">esults for </w:t>
      </w:r>
      <w:r>
        <w:rPr>
          <w:rFonts w:asciiTheme="majorBidi" w:hAnsiTheme="majorBidi"/>
          <w:b/>
          <w:bCs/>
          <w:sz w:val="28"/>
          <w:szCs w:val="28"/>
        </w:rPr>
        <w:t>P</w:t>
      </w:r>
      <w:r w:rsidRPr="00D9688A">
        <w:rPr>
          <w:rFonts w:asciiTheme="majorBidi" w:hAnsiTheme="majorBidi"/>
          <w:b/>
          <w:bCs/>
          <w:sz w:val="28"/>
          <w:szCs w:val="28"/>
        </w:rPr>
        <w:t>redict</w:t>
      </w:r>
      <w:r>
        <w:rPr>
          <w:rFonts w:asciiTheme="majorBidi" w:hAnsiTheme="majorBidi"/>
          <w:b/>
          <w:bCs/>
          <w:sz w:val="28"/>
          <w:szCs w:val="28"/>
        </w:rPr>
        <w:t>ion</w:t>
      </w:r>
      <w:r w:rsidRPr="00D9688A">
        <w:rPr>
          <w:rFonts w:asciiTheme="majorBidi" w:hAnsiTheme="majorBidi"/>
          <w:b/>
          <w:bCs/>
          <w:sz w:val="28"/>
          <w:szCs w:val="28"/>
        </w:rPr>
        <w:t xml:space="preserve"> of </w:t>
      </w:r>
      <w:r>
        <w:rPr>
          <w:rFonts w:asciiTheme="majorBidi" w:hAnsiTheme="majorBidi"/>
          <w:b/>
          <w:bCs/>
          <w:sz w:val="28"/>
          <w:szCs w:val="28"/>
        </w:rPr>
        <w:t>N</w:t>
      </w:r>
      <w:r w:rsidRPr="00D9688A">
        <w:rPr>
          <w:rFonts w:asciiTheme="majorBidi" w:hAnsiTheme="majorBidi"/>
          <w:b/>
          <w:bCs/>
          <w:sz w:val="28"/>
          <w:szCs w:val="28"/>
        </w:rPr>
        <w:t xml:space="preserve">on-justified </w:t>
      </w:r>
      <w:r>
        <w:rPr>
          <w:rFonts w:asciiTheme="majorBidi" w:hAnsiTheme="majorBidi"/>
          <w:b/>
          <w:bCs/>
          <w:sz w:val="28"/>
          <w:szCs w:val="28"/>
        </w:rPr>
        <w:t>Emergency Department</w:t>
      </w:r>
      <w:r w:rsidRPr="00D9688A">
        <w:rPr>
          <w:rFonts w:asciiTheme="majorBidi" w:hAnsiTheme="majorBidi"/>
          <w:b/>
          <w:bCs/>
          <w:sz w:val="28"/>
          <w:szCs w:val="28"/>
        </w:rPr>
        <w:t xml:space="preserve"> </w:t>
      </w:r>
      <w:r>
        <w:rPr>
          <w:rFonts w:asciiTheme="majorBidi" w:hAnsiTheme="majorBidi"/>
          <w:b/>
          <w:bCs/>
          <w:sz w:val="28"/>
          <w:szCs w:val="28"/>
        </w:rPr>
        <w:t>V</w:t>
      </w:r>
      <w:r w:rsidRPr="00D9688A">
        <w:rPr>
          <w:rFonts w:asciiTheme="majorBidi" w:hAnsiTheme="majorBidi"/>
          <w:b/>
          <w:bCs/>
          <w:sz w:val="28"/>
          <w:szCs w:val="28"/>
        </w:rPr>
        <w:t>isits</w:t>
      </w:r>
    </w:p>
    <w:tbl>
      <w:tblPr>
        <w:tblW w:w="5140" w:type="pct"/>
        <w:tblInd w:w="-147" w:type="dxa"/>
        <w:tblLook w:val="04A0" w:firstRow="1" w:lastRow="0" w:firstColumn="1" w:lastColumn="0" w:noHBand="0" w:noVBand="1"/>
      </w:tblPr>
      <w:tblGrid>
        <w:gridCol w:w="2517"/>
        <w:gridCol w:w="2441"/>
        <w:gridCol w:w="946"/>
        <w:gridCol w:w="936"/>
        <w:gridCol w:w="1705"/>
        <w:gridCol w:w="723"/>
      </w:tblGrid>
      <w:tr w:rsidR="00253815" w:rsidRPr="001C02A1" w14:paraId="10157FE4" w14:textId="77777777" w:rsidTr="0084739E">
        <w:trPr>
          <w:trHeight w:val="528"/>
        </w:trPr>
        <w:tc>
          <w:tcPr>
            <w:tcW w:w="1358" w:type="pct"/>
            <w:tcBorders>
              <w:top w:val="single" w:sz="4" w:space="0" w:color="auto"/>
              <w:left w:val="single" w:sz="4" w:space="0" w:color="auto"/>
              <w:bottom w:val="single" w:sz="4" w:space="0" w:color="auto"/>
              <w:right w:val="single" w:sz="4" w:space="0" w:color="auto"/>
            </w:tcBorders>
            <w:shd w:val="clear" w:color="000000" w:fill="8ED973"/>
            <w:vAlign w:val="center"/>
            <w:hideMark/>
          </w:tcPr>
          <w:p w14:paraId="50092947" w14:textId="77777777" w:rsidR="00253815" w:rsidRPr="001C02A1" w:rsidRDefault="00253815" w:rsidP="0084739E">
            <w:pPr>
              <w:jc w:val="center"/>
              <w:rPr>
                <w:rFonts w:asciiTheme="majorBidi" w:hAnsiTheme="majorBidi" w:cstheme="majorBidi"/>
                <w:b/>
                <w:bCs/>
                <w:sz w:val="20"/>
                <w:szCs w:val="20"/>
                <w:lang w:val="x-none"/>
              </w:rPr>
            </w:pPr>
            <w:r w:rsidRPr="001C02A1">
              <w:rPr>
                <w:rFonts w:asciiTheme="majorBidi" w:hAnsiTheme="majorBidi" w:cstheme="majorBidi"/>
                <w:b/>
                <w:bCs/>
                <w:sz w:val="20"/>
                <w:szCs w:val="20"/>
                <w:lang w:val="x-none"/>
              </w:rPr>
              <w:t>Variable</w:t>
            </w:r>
          </w:p>
        </w:tc>
        <w:tc>
          <w:tcPr>
            <w:tcW w:w="1317" w:type="pct"/>
            <w:tcBorders>
              <w:top w:val="single" w:sz="4" w:space="0" w:color="auto"/>
              <w:left w:val="nil"/>
              <w:bottom w:val="single" w:sz="4" w:space="0" w:color="auto"/>
              <w:right w:val="single" w:sz="4" w:space="0" w:color="auto"/>
            </w:tcBorders>
            <w:shd w:val="clear" w:color="000000" w:fill="8ED973"/>
            <w:vAlign w:val="center"/>
            <w:hideMark/>
          </w:tcPr>
          <w:p w14:paraId="0A8162B6" w14:textId="77777777" w:rsidR="00253815" w:rsidRPr="001C02A1" w:rsidRDefault="00253815" w:rsidP="0084739E">
            <w:pPr>
              <w:jc w:val="center"/>
              <w:rPr>
                <w:rFonts w:asciiTheme="majorBidi" w:hAnsiTheme="majorBidi" w:cstheme="majorBidi"/>
                <w:b/>
                <w:bCs/>
                <w:sz w:val="20"/>
                <w:szCs w:val="20"/>
                <w:lang w:val="x-none"/>
              </w:rPr>
            </w:pPr>
            <w:r w:rsidRPr="001C02A1">
              <w:rPr>
                <w:rFonts w:asciiTheme="majorBidi" w:hAnsiTheme="majorBidi" w:cstheme="majorBidi"/>
                <w:b/>
                <w:bCs/>
                <w:sz w:val="20"/>
                <w:szCs w:val="20"/>
                <w:lang w:val="x-none"/>
              </w:rPr>
              <w:t>Group</w:t>
            </w:r>
          </w:p>
        </w:tc>
        <w:tc>
          <w:tcPr>
            <w:tcW w:w="510" w:type="pct"/>
            <w:tcBorders>
              <w:top w:val="single" w:sz="4" w:space="0" w:color="auto"/>
              <w:left w:val="nil"/>
              <w:bottom w:val="single" w:sz="4" w:space="0" w:color="auto"/>
              <w:right w:val="single" w:sz="4" w:space="0" w:color="auto"/>
            </w:tcBorders>
            <w:shd w:val="clear" w:color="000000" w:fill="8ED973"/>
            <w:vAlign w:val="center"/>
            <w:hideMark/>
          </w:tcPr>
          <w:p w14:paraId="20B49265" w14:textId="77777777" w:rsidR="00253815" w:rsidRPr="001C02A1" w:rsidRDefault="00253815" w:rsidP="0084739E">
            <w:pPr>
              <w:jc w:val="center"/>
              <w:rPr>
                <w:rFonts w:asciiTheme="majorBidi" w:hAnsiTheme="majorBidi" w:cstheme="majorBidi"/>
                <w:b/>
                <w:bCs/>
                <w:sz w:val="20"/>
                <w:szCs w:val="20"/>
                <w:lang w:val="x-none"/>
              </w:rPr>
            </w:pPr>
            <w:r w:rsidRPr="001C02A1">
              <w:rPr>
                <w:rFonts w:asciiTheme="majorBidi" w:hAnsiTheme="majorBidi" w:cstheme="majorBidi"/>
                <w:b/>
                <w:bCs/>
                <w:sz w:val="20"/>
                <w:szCs w:val="20"/>
                <w:lang w:val="x-none"/>
              </w:rPr>
              <w:t>Beta</w:t>
            </w:r>
          </w:p>
        </w:tc>
        <w:tc>
          <w:tcPr>
            <w:tcW w:w="505" w:type="pct"/>
            <w:tcBorders>
              <w:top w:val="single" w:sz="4" w:space="0" w:color="auto"/>
              <w:left w:val="nil"/>
              <w:bottom w:val="single" w:sz="4" w:space="0" w:color="auto"/>
              <w:right w:val="single" w:sz="4" w:space="0" w:color="auto"/>
            </w:tcBorders>
            <w:shd w:val="clear" w:color="000000" w:fill="8ED973"/>
            <w:vAlign w:val="center"/>
            <w:hideMark/>
          </w:tcPr>
          <w:p w14:paraId="4A6101F6" w14:textId="77777777" w:rsidR="00253815" w:rsidRPr="001C02A1" w:rsidRDefault="00253815" w:rsidP="0084739E">
            <w:pPr>
              <w:jc w:val="center"/>
              <w:rPr>
                <w:rFonts w:asciiTheme="majorBidi" w:hAnsiTheme="majorBidi" w:cstheme="majorBidi"/>
                <w:b/>
                <w:bCs/>
                <w:sz w:val="20"/>
                <w:szCs w:val="20"/>
                <w:lang w:val="x-none"/>
              </w:rPr>
            </w:pPr>
            <w:r w:rsidRPr="001C02A1">
              <w:rPr>
                <w:rFonts w:asciiTheme="majorBidi" w:hAnsiTheme="majorBidi" w:cstheme="majorBidi"/>
                <w:b/>
                <w:bCs/>
                <w:sz w:val="20"/>
                <w:szCs w:val="20"/>
                <w:lang w:val="x-none"/>
              </w:rPr>
              <w:t>SE</w:t>
            </w:r>
          </w:p>
        </w:tc>
        <w:tc>
          <w:tcPr>
            <w:tcW w:w="920" w:type="pct"/>
            <w:tcBorders>
              <w:top w:val="single" w:sz="4" w:space="0" w:color="auto"/>
              <w:left w:val="nil"/>
              <w:bottom w:val="single" w:sz="4" w:space="0" w:color="auto"/>
              <w:right w:val="single" w:sz="4" w:space="0" w:color="auto"/>
            </w:tcBorders>
            <w:shd w:val="clear" w:color="000000" w:fill="8ED973"/>
            <w:vAlign w:val="center"/>
            <w:hideMark/>
          </w:tcPr>
          <w:p w14:paraId="069508F9" w14:textId="77777777" w:rsidR="00253815" w:rsidRPr="001C02A1" w:rsidRDefault="00253815" w:rsidP="0084739E">
            <w:pPr>
              <w:jc w:val="center"/>
              <w:rPr>
                <w:rFonts w:asciiTheme="majorBidi" w:hAnsiTheme="majorBidi" w:cstheme="majorBidi"/>
                <w:b/>
                <w:bCs/>
                <w:sz w:val="20"/>
                <w:szCs w:val="20"/>
                <w:lang w:val="x-none"/>
              </w:rPr>
            </w:pPr>
            <w:r w:rsidRPr="001C02A1">
              <w:rPr>
                <w:rFonts w:asciiTheme="majorBidi" w:hAnsiTheme="majorBidi" w:cstheme="majorBidi"/>
                <w:b/>
                <w:bCs/>
                <w:sz w:val="20"/>
                <w:szCs w:val="20"/>
                <w:lang w:val="x-none"/>
              </w:rPr>
              <w:t>OR (95% CI)</w:t>
            </w:r>
          </w:p>
        </w:tc>
        <w:tc>
          <w:tcPr>
            <w:tcW w:w="390" w:type="pct"/>
            <w:tcBorders>
              <w:top w:val="single" w:sz="4" w:space="0" w:color="auto"/>
              <w:left w:val="nil"/>
              <w:bottom w:val="single" w:sz="4" w:space="0" w:color="auto"/>
              <w:right w:val="single" w:sz="4" w:space="0" w:color="auto"/>
            </w:tcBorders>
            <w:shd w:val="clear" w:color="000000" w:fill="8ED973"/>
            <w:vAlign w:val="center"/>
            <w:hideMark/>
          </w:tcPr>
          <w:p w14:paraId="1E85DA54" w14:textId="77777777" w:rsidR="00253815" w:rsidRPr="001C02A1" w:rsidRDefault="00253815" w:rsidP="0084739E">
            <w:pPr>
              <w:jc w:val="center"/>
              <w:rPr>
                <w:rFonts w:asciiTheme="majorBidi" w:hAnsiTheme="majorBidi" w:cstheme="majorBidi"/>
                <w:b/>
                <w:bCs/>
                <w:sz w:val="20"/>
                <w:szCs w:val="20"/>
                <w:lang w:val="x-none"/>
              </w:rPr>
            </w:pPr>
            <w:r w:rsidRPr="001C02A1">
              <w:rPr>
                <w:rFonts w:asciiTheme="majorBidi" w:hAnsiTheme="majorBidi" w:cstheme="majorBidi"/>
                <w:b/>
                <w:bCs/>
                <w:sz w:val="20"/>
                <w:szCs w:val="20"/>
                <w:lang w:val="x-none"/>
              </w:rPr>
              <w:t>p-value</w:t>
            </w:r>
          </w:p>
        </w:tc>
      </w:tr>
      <w:tr w:rsidR="00253815" w:rsidRPr="001C02A1" w14:paraId="7C58D3A5" w14:textId="77777777" w:rsidTr="0084739E">
        <w:trPr>
          <w:trHeight w:val="20"/>
        </w:trPr>
        <w:tc>
          <w:tcPr>
            <w:tcW w:w="1358" w:type="pct"/>
            <w:vMerge w:val="restart"/>
            <w:tcBorders>
              <w:top w:val="nil"/>
              <w:left w:val="single" w:sz="4" w:space="0" w:color="auto"/>
              <w:bottom w:val="single" w:sz="4" w:space="0" w:color="auto"/>
              <w:right w:val="single" w:sz="4" w:space="0" w:color="auto"/>
            </w:tcBorders>
            <w:shd w:val="clear" w:color="000000" w:fill="DAF2D0"/>
            <w:vAlign w:val="center"/>
            <w:hideMark/>
          </w:tcPr>
          <w:p w14:paraId="23D80A39" w14:textId="77777777" w:rsidR="00253815" w:rsidRPr="001C02A1" w:rsidRDefault="00253815" w:rsidP="0084739E">
            <w:pPr>
              <w:jc w:val="center"/>
              <w:rPr>
                <w:rFonts w:asciiTheme="majorBidi" w:hAnsiTheme="majorBidi" w:cstheme="majorBidi"/>
                <w:b/>
                <w:bCs/>
                <w:sz w:val="18"/>
                <w:szCs w:val="18"/>
              </w:rPr>
            </w:pPr>
            <w:r w:rsidRPr="001C02A1">
              <w:rPr>
                <w:rFonts w:asciiTheme="majorBidi" w:hAnsiTheme="majorBidi" w:cstheme="majorBidi"/>
                <w:b/>
                <w:bCs/>
                <w:sz w:val="18"/>
                <w:szCs w:val="18"/>
                <w:lang w:val="x-none"/>
              </w:rPr>
              <w:t>Age</w:t>
            </w:r>
            <w:r w:rsidRPr="001C02A1">
              <w:rPr>
                <w:rFonts w:asciiTheme="majorBidi" w:hAnsiTheme="majorBidi" w:cstheme="majorBidi"/>
                <w:b/>
                <w:bCs/>
                <w:sz w:val="18"/>
                <w:szCs w:val="18"/>
              </w:rPr>
              <w:t>,</w:t>
            </w:r>
          </w:p>
          <w:p w14:paraId="320CEF9F" w14:textId="77777777" w:rsidR="00253815" w:rsidRPr="001C02A1" w:rsidRDefault="00253815" w:rsidP="0084739E">
            <w:pPr>
              <w:jc w:val="center"/>
              <w:rPr>
                <w:rFonts w:asciiTheme="majorBidi" w:hAnsiTheme="majorBidi" w:cstheme="majorBidi"/>
                <w:b/>
                <w:bCs/>
                <w:sz w:val="18"/>
                <w:szCs w:val="18"/>
              </w:rPr>
            </w:pPr>
            <w:r>
              <w:rPr>
                <w:rFonts w:asciiTheme="majorBidi" w:hAnsiTheme="majorBidi" w:cstheme="majorBidi"/>
                <w:b/>
                <w:bCs/>
                <w:sz w:val="18"/>
                <w:szCs w:val="18"/>
              </w:rPr>
              <w:t>Y</w:t>
            </w:r>
            <w:r w:rsidRPr="001C02A1">
              <w:rPr>
                <w:rFonts w:asciiTheme="majorBidi" w:hAnsiTheme="majorBidi" w:cstheme="majorBidi"/>
                <w:b/>
                <w:bCs/>
                <w:sz w:val="18"/>
                <w:szCs w:val="18"/>
              </w:rPr>
              <w:t>ears</w:t>
            </w:r>
          </w:p>
        </w:tc>
        <w:tc>
          <w:tcPr>
            <w:tcW w:w="1317" w:type="pct"/>
            <w:tcBorders>
              <w:top w:val="nil"/>
              <w:left w:val="nil"/>
              <w:bottom w:val="single" w:sz="4" w:space="0" w:color="auto"/>
              <w:right w:val="single" w:sz="4" w:space="0" w:color="auto"/>
            </w:tcBorders>
            <w:shd w:val="clear" w:color="auto" w:fill="auto"/>
            <w:vAlign w:val="center"/>
            <w:hideMark/>
          </w:tcPr>
          <w:p w14:paraId="3551621B" w14:textId="77777777" w:rsidR="00253815" w:rsidRPr="001C02A1" w:rsidRDefault="00253815" w:rsidP="0084739E">
            <w:pPr>
              <w:rPr>
                <w:rFonts w:asciiTheme="majorBidi" w:hAnsiTheme="majorBidi" w:cstheme="majorBidi"/>
                <w:sz w:val="18"/>
                <w:szCs w:val="18"/>
                <w:lang w:val="x-none"/>
              </w:rPr>
            </w:pPr>
            <w:r>
              <w:rPr>
                <w:rFonts w:asciiTheme="majorBidi" w:hAnsiTheme="majorBidi" w:cstheme="majorBidi"/>
                <w:sz w:val="18"/>
                <w:szCs w:val="18"/>
              </w:rPr>
              <w:t>&lt;</w:t>
            </w:r>
            <w:r w:rsidRPr="001C02A1">
              <w:rPr>
                <w:rFonts w:asciiTheme="majorBidi" w:hAnsiTheme="majorBidi" w:cstheme="majorBidi"/>
                <w:sz w:val="18"/>
                <w:szCs w:val="18"/>
                <w:lang w:val="x-none"/>
              </w:rPr>
              <w:t>1</w:t>
            </w:r>
          </w:p>
        </w:tc>
        <w:tc>
          <w:tcPr>
            <w:tcW w:w="510" w:type="pct"/>
            <w:tcBorders>
              <w:top w:val="nil"/>
              <w:left w:val="nil"/>
              <w:bottom w:val="single" w:sz="4" w:space="0" w:color="auto"/>
              <w:right w:val="single" w:sz="4" w:space="0" w:color="auto"/>
            </w:tcBorders>
            <w:shd w:val="clear" w:color="auto" w:fill="auto"/>
            <w:vAlign w:val="center"/>
            <w:hideMark/>
          </w:tcPr>
          <w:p w14:paraId="0E2D7A4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nil"/>
              <w:left w:val="nil"/>
              <w:bottom w:val="single" w:sz="4" w:space="0" w:color="auto"/>
              <w:right w:val="single" w:sz="4" w:space="0" w:color="auto"/>
            </w:tcBorders>
            <w:shd w:val="clear" w:color="auto" w:fill="auto"/>
            <w:vAlign w:val="center"/>
            <w:hideMark/>
          </w:tcPr>
          <w:p w14:paraId="01B7DE4B"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nil"/>
              <w:left w:val="nil"/>
              <w:bottom w:val="single" w:sz="4" w:space="0" w:color="auto"/>
              <w:right w:val="single" w:sz="4" w:space="0" w:color="auto"/>
            </w:tcBorders>
            <w:shd w:val="clear" w:color="auto" w:fill="auto"/>
            <w:vAlign w:val="center"/>
            <w:hideMark/>
          </w:tcPr>
          <w:p w14:paraId="05D78C16"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nil"/>
              <w:left w:val="nil"/>
              <w:bottom w:val="single" w:sz="4" w:space="0" w:color="auto"/>
              <w:right w:val="single" w:sz="4" w:space="0" w:color="auto"/>
            </w:tcBorders>
            <w:shd w:val="clear" w:color="auto" w:fill="auto"/>
            <w:vAlign w:val="center"/>
            <w:hideMark/>
          </w:tcPr>
          <w:p w14:paraId="3925DB3F"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46F4F55D"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76BC54B4"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20A6FA8"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1–4</w:t>
            </w:r>
          </w:p>
        </w:tc>
        <w:tc>
          <w:tcPr>
            <w:tcW w:w="510" w:type="pct"/>
            <w:tcBorders>
              <w:top w:val="nil"/>
              <w:left w:val="nil"/>
              <w:bottom w:val="single" w:sz="4" w:space="0" w:color="auto"/>
              <w:right w:val="single" w:sz="4" w:space="0" w:color="auto"/>
            </w:tcBorders>
            <w:shd w:val="clear" w:color="auto" w:fill="auto"/>
            <w:vAlign w:val="center"/>
            <w:hideMark/>
          </w:tcPr>
          <w:p w14:paraId="556A5A0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-0.3</w:t>
            </w:r>
          </w:p>
        </w:tc>
        <w:tc>
          <w:tcPr>
            <w:tcW w:w="505" w:type="pct"/>
            <w:tcBorders>
              <w:top w:val="nil"/>
              <w:left w:val="nil"/>
              <w:bottom w:val="single" w:sz="4" w:space="0" w:color="auto"/>
              <w:right w:val="single" w:sz="4" w:space="0" w:color="auto"/>
            </w:tcBorders>
            <w:shd w:val="clear" w:color="auto" w:fill="auto"/>
            <w:vAlign w:val="center"/>
            <w:hideMark/>
          </w:tcPr>
          <w:p w14:paraId="6C0C516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0.012</w:t>
            </w:r>
          </w:p>
        </w:tc>
        <w:tc>
          <w:tcPr>
            <w:tcW w:w="920" w:type="pct"/>
            <w:tcBorders>
              <w:top w:val="nil"/>
              <w:left w:val="nil"/>
              <w:bottom w:val="single" w:sz="4" w:space="0" w:color="auto"/>
              <w:right w:val="single" w:sz="4" w:space="0" w:color="auto"/>
            </w:tcBorders>
            <w:shd w:val="clear" w:color="auto" w:fill="auto"/>
            <w:vAlign w:val="center"/>
            <w:hideMark/>
          </w:tcPr>
          <w:p w14:paraId="2F9C93B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0.67 </w:t>
            </w:r>
            <w:r>
              <w:rPr>
                <w:rFonts w:asciiTheme="majorBidi" w:hAnsiTheme="majorBidi" w:cstheme="majorBidi"/>
                <w:sz w:val="18"/>
                <w:szCs w:val="18"/>
                <w:lang w:val="x-none"/>
              </w:rPr>
              <w:t>[</w:t>
            </w:r>
            <w:r w:rsidRPr="001C02A1">
              <w:rPr>
                <w:rFonts w:asciiTheme="majorBidi" w:hAnsiTheme="majorBidi" w:cstheme="majorBidi"/>
                <w:sz w:val="18"/>
                <w:szCs w:val="18"/>
                <w:lang w:val="x-none"/>
              </w:rPr>
              <w:t>0.65, 0.69]</w:t>
            </w:r>
          </w:p>
        </w:tc>
        <w:tc>
          <w:tcPr>
            <w:tcW w:w="390" w:type="pct"/>
            <w:tcBorders>
              <w:top w:val="nil"/>
              <w:left w:val="nil"/>
              <w:bottom w:val="single" w:sz="4" w:space="0" w:color="auto"/>
              <w:right w:val="single" w:sz="4" w:space="0" w:color="auto"/>
            </w:tcBorders>
            <w:shd w:val="clear" w:color="auto" w:fill="auto"/>
            <w:vAlign w:val="center"/>
            <w:hideMark/>
          </w:tcPr>
          <w:p w14:paraId="24DCD57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1C9A49CC"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3E75DC2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4A8BCF89"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5–9</w:t>
            </w:r>
          </w:p>
        </w:tc>
        <w:tc>
          <w:tcPr>
            <w:tcW w:w="510" w:type="pct"/>
            <w:tcBorders>
              <w:top w:val="nil"/>
              <w:left w:val="nil"/>
              <w:bottom w:val="single" w:sz="4" w:space="0" w:color="auto"/>
              <w:right w:val="single" w:sz="4" w:space="0" w:color="auto"/>
            </w:tcBorders>
            <w:shd w:val="clear" w:color="auto" w:fill="auto"/>
            <w:vAlign w:val="center"/>
            <w:hideMark/>
          </w:tcPr>
          <w:p w14:paraId="70A58EE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-0.58</w:t>
            </w:r>
          </w:p>
        </w:tc>
        <w:tc>
          <w:tcPr>
            <w:tcW w:w="505" w:type="pct"/>
            <w:tcBorders>
              <w:top w:val="nil"/>
              <w:left w:val="nil"/>
              <w:bottom w:val="single" w:sz="4" w:space="0" w:color="auto"/>
              <w:right w:val="single" w:sz="4" w:space="0" w:color="auto"/>
            </w:tcBorders>
            <w:shd w:val="clear" w:color="auto" w:fill="auto"/>
            <w:vAlign w:val="center"/>
            <w:hideMark/>
          </w:tcPr>
          <w:p w14:paraId="1A68802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0.014</w:t>
            </w:r>
          </w:p>
        </w:tc>
        <w:tc>
          <w:tcPr>
            <w:tcW w:w="920" w:type="pct"/>
            <w:tcBorders>
              <w:top w:val="nil"/>
              <w:left w:val="nil"/>
              <w:bottom w:val="single" w:sz="4" w:space="0" w:color="auto"/>
              <w:right w:val="single" w:sz="4" w:space="0" w:color="auto"/>
            </w:tcBorders>
            <w:shd w:val="clear" w:color="auto" w:fill="auto"/>
            <w:vAlign w:val="center"/>
            <w:hideMark/>
          </w:tcPr>
          <w:p w14:paraId="3609F7D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0.56 </w:t>
            </w:r>
            <w:r>
              <w:rPr>
                <w:rFonts w:asciiTheme="majorBidi" w:hAnsiTheme="majorBidi" w:cstheme="majorBidi"/>
                <w:sz w:val="18"/>
                <w:szCs w:val="18"/>
                <w:lang w:val="x-none"/>
              </w:rPr>
              <w:t>[</w:t>
            </w:r>
            <w:r w:rsidRPr="001C02A1">
              <w:rPr>
                <w:rFonts w:asciiTheme="majorBidi" w:hAnsiTheme="majorBidi" w:cstheme="majorBidi"/>
                <w:sz w:val="18"/>
                <w:szCs w:val="18"/>
                <w:lang w:val="x-none"/>
              </w:rPr>
              <w:t>0.55, 0.58]</w:t>
            </w:r>
          </w:p>
        </w:tc>
        <w:tc>
          <w:tcPr>
            <w:tcW w:w="390" w:type="pct"/>
            <w:tcBorders>
              <w:top w:val="nil"/>
              <w:left w:val="nil"/>
              <w:bottom w:val="single" w:sz="4" w:space="0" w:color="auto"/>
              <w:right w:val="single" w:sz="4" w:space="0" w:color="auto"/>
            </w:tcBorders>
            <w:shd w:val="clear" w:color="auto" w:fill="auto"/>
            <w:vAlign w:val="center"/>
            <w:hideMark/>
          </w:tcPr>
          <w:p w14:paraId="3774F2F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6A8F96BC"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660DDCF1"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CE1EE7B"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10–14</w:t>
            </w:r>
          </w:p>
        </w:tc>
        <w:tc>
          <w:tcPr>
            <w:tcW w:w="510" w:type="pct"/>
            <w:tcBorders>
              <w:top w:val="nil"/>
              <w:left w:val="nil"/>
              <w:bottom w:val="single" w:sz="4" w:space="0" w:color="auto"/>
              <w:right w:val="single" w:sz="4" w:space="0" w:color="auto"/>
            </w:tcBorders>
            <w:shd w:val="clear" w:color="auto" w:fill="auto"/>
            <w:vAlign w:val="center"/>
            <w:hideMark/>
          </w:tcPr>
          <w:p w14:paraId="4286B1D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-0.38</w:t>
            </w:r>
          </w:p>
        </w:tc>
        <w:tc>
          <w:tcPr>
            <w:tcW w:w="505" w:type="pct"/>
            <w:tcBorders>
              <w:top w:val="nil"/>
              <w:left w:val="nil"/>
              <w:bottom w:val="single" w:sz="4" w:space="0" w:color="auto"/>
              <w:right w:val="single" w:sz="4" w:space="0" w:color="auto"/>
            </w:tcBorders>
            <w:shd w:val="clear" w:color="auto" w:fill="auto"/>
            <w:vAlign w:val="center"/>
            <w:hideMark/>
          </w:tcPr>
          <w:p w14:paraId="4462223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0.015</w:t>
            </w:r>
          </w:p>
        </w:tc>
        <w:tc>
          <w:tcPr>
            <w:tcW w:w="920" w:type="pct"/>
            <w:tcBorders>
              <w:top w:val="nil"/>
              <w:left w:val="nil"/>
              <w:bottom w:val="single" w:sz="4" w:space="0" w:color="auto"/>
              <w:right w:val="single" w:sz="4" w:space="0" w:color="auto"/>
            </w:tcBorders>
            <w:shd w:val="clear" w:color="auto" w:fill="auto"/>
            <w:vAlign w:val="center"/>
            <w:hideMark/>
          </w:tcPr>
          <w:p w14:paraId="03C72A9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0.68 </w:t>
            </w:r>
            <w:r>
              <w:rPr>
                <w:rFonts w:asciiTheme="majorBidi" w:hAnsiTheme="majorBidi" w:cstheme="majorBidi"/>
                <w:sz w:val="18"/>
                <w:szCs w:val="18"/>
                <w:lang w:val="x-none"/>
              </w:rPr>
              <w:t>[</w:t>
            </w:r>
            <w:r w:rsidRPr="001C02A1">
              <w:rPr>
                <w:rFonts w:asciiTheme="majorBidi" w:hAnsiTheme="majorBidi" w:cstheme="majorBidi"/>
                <w:sz w:val="18"/>
                <w:szCs w:val="18"/>
                <w:lang w:val="x-none"/>
              </w:rPr>
              <w:t>0.66, 0.70]</w:t>
            </w:r>
          </w:p>
        </w:tc>
        <w:tc>
          <w:tcPr>
            <w:tcW w:w="390" w:type="pct"/>
            <w:tcBorders>
              <w:top w:val="nil"/>
              <w:left w:val="nil"/>
              <w:bottom w:val="single" w:sz="4" w:space="0" w:color="auto"/>
              <w:right w:val="single" w:sz="4" w:space="0" w:color="auto"/>
            </w:tcBorders>
            <w:shd w:val="clear" w:color="auto" w:fill="auto"/>
            <w:vAlign w:val="center"/>
            <w:hideMark/>
          </w:tcPr>
          <w:p w14:paraId="0AB8B1F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4017001A"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219693DF"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28B3A93B"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15–19</w:t>
            </w:r>
          </w:p>
        </w:tc>
        <w:tc>
          <w:tcPr>
            <w:tcW w:w="510" w:type="pct"/>
            <w:tcBorders>
              <w:top w:val="nil"/>
              <w:left w:val="nil"/>
              <w:bottom w:val="single" w:sz="4" w:space="0" w:color="auto"/>
              <w:right w:val="single" w:sz="4" w:space="0" w:color="auto"/>
            </w:tcBorders>
            <w:shd w:val="clear" w:color="auto" w:fill="auto"/>
            <w:vAlign w:val="center"/>
            <w:hideMark/>
          </w:tcPr>
          <w:p w14:paraId="0F70006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-0.35</w:t>
            </w:r>
          </w:p>
        </w:tc>
        <w:tc>
          <w:tcPr>
            <w:tcW w:w="505" w:type="pct"/>
            <w:tcBorders>
              <w:top w:val="nil"/>
              <w:left w:val="nil"/>
              <w:bottom w:val="single" w:sz="4" w:space="0" w:color="auto"/>
              <w:right w:val="single" w:sz="4" w:space="0" w:color="auto"/>
            </w:tcBorders>
            <w:shd w:val="clear" w:color="auto" w:fill="auto"/>
            <w:vAlign w:val="center"/>
            <w:hideMark/>
          </w:tcPr>
          <w:p w14:paraId="56CBF2D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0.016</w:t>
            </w:r>
          </w:p>
        </w:tc>
        <w:tc>
          <w:tcPr>
            <w:tcW w:w="920" w:type="pct"/>
            <w:tcBorders>
              <w:top w:val="nil"/>
              <w:left w:val="nil"/>
              <w:bottom w:val="single" w:sz="4" w:space="0" w:color="auto"/>
              <w:right w:val="single" w:sz="4" w:space="0" w:color="auto"/>
            </w:tcBorders>
            <w:shd w:val="clear" w:color="auto" w:fill="auto"/>
            <w:vAlign w:val="center"/>
            <w:hideMark/>
          </w:tcPr>
          <w:p w14:paraId="6930EFC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0.70 </w:t>
            </w:r>
            <w:r>
              <w:rPr>
                <w:rFonts w:asciiTheme="majorBidi" w:hAnsiTheme="majorBidi" w:cstheme="majorBidi"/>
                <w:sz w:val="18"/>
                <w:szCs w:val="18"/>
                <w:lang w:val="x-none"/>
              </w:rPr>
              <w:t>[</w:t>
            </w:r>
            <w:r w:rsidRPr="001C02A1">
              <w:rPr>
                <w:rFonts w:asciiTheme="majorBidi" w:hAnsiTheme="majorBidi" w:cstheme="majorBidi"/>
                <w:sz w:val="18"/>
                <w:szCs w:val="18"/>
                <w:lang w:val="x-none"/>
              </w:rPr>
              <w:t>0.68, 0.72]</w:t>
            </w:r>
          </w:p>
        </w:tc>
        <w:tc>
          <w:tcPr>
            <w:tcW w:w="390" w:type="pct"/>
            <w:tcBorders>
              <w:top w:val="nil"/>
              <w:left w:val="nil"/>
              <w:bottom w:val="single" w:sz="4" w:space="0" w:color="auto"/>
              <w:right w:val="single" w:sz="4" w:space="0" w:color="auto"/>
            </w:tcBorders>
            <w:shd w:val="clear" w:color="auto" w:fill="auto"/>
            <w:vAlign w:val="center"/>
            <w:hideMark/>
          </w:tcPr>
          <w:p w14:paraId="156ADFC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6D2986B7"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4D6BAB21"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690E7FB"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20–24</w:t>
            </w:r>
          </w:p>
        </w:tc>
        <w:tc>
          <w:tcPr>
            <w:tcW w:w="510" w:type="pct"/>
            <w:tcBorders>
              <w:top w:val="nil"/>
              <w:left w:val="nil"/>
              <w:bottom w:val="single" w:sz="4" w:space="0" w:color="auto"/>
              <w:right w:val="single" w:sz="4" w:space="0" w:color="auto"/>
            </w:tcBorders>
            <w:shd w:val="clear" w:color="auto" w:fill="auto"/>
            <w:vAlign w:val="center"/>
            <w:hideMark/>
          </w:tcPr>
          <w:p w14:paraId="70205D9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-0.25</w:t>
            </w:r>
          </w:p>
        </w:tc>
        <w:tc>
          <w:tcPr>
            <w:tcW w:w="505" w:type="pct"/>
            <w:tcBorders>
              <w:top w:val="nil"/>
              <w:left w:val="nil"/>
              <w:bottom w:val="single" w:sz="4" w:space="0" w:color="auto"/>
              <w:right w:val="single" w:sz="4" w:space="0" w:color="auto"/>
            </w:tcBorders>
            <w:shd w:val="clear" w:color="auto" w:fill="auto"/>
            <w:vAlign w:val="center"/>
            <w:hideMark/>
          </w:tcPr>
          <w:p w14:paraId="24B3B97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0.017</w:t>
            </w:r>
          </w:p>
        </w:tc>
        <w:tc>
          <w:tcPr>
            <w:tcW w:w="920" w:type="pct"/>
            <w:tcBorders>
              <w:top w:val="nil"/>
              <w:left w:val="nil"/>
              <w:bottom w:val="single" w:sz="4" w:space="0" w:color="auto"/>
              <w:right w:val="single" w:sz="4" w:space="0" w:color="auto"/>
            </w:tcBorders>
            <w:shd w:val="clear" w:color="auto" w:fill="auto"/>
            <w:vAlign w:val="center"/>
            <w:hideMark/>
          </w:tcPr>
          <w:p w14:paraId="1DDF8A1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0.78 </w:t>
            </w:r>
            <w:r>
              <w:rPr>
                <w:rFonts w:asciiTheme="majorBidi" w:hAnsiTheme="majorBidi" w:cstheme="majorBidi"/>
                <w:sz w:val="18"/>
                <w:szCs w:val="18"/>
                <w:lang w:val="x-none"/>
              </w:rPr>
              <w:t>[</w:t>
            </w:r>
            <w:r w:rsidRPr="001C02A1">
              <w:rPr>
                <w:rFonts w:asciiTheme="majorBidi" w:hAnsiTheme="majorBidi" w:cstheme="majorBidi"/>
                <w:sz w:val="18"/>
                <w:szCs w:val="18"/>
                <w:lang w:val="x-none"/>
              </w:rPr>
              <w:t>0.75, 0.80]</w:t>
            </w:r>
          </w:p>
        </w:tc>
        <w:tc>
          <w:tcPr>
            <w:tcW w:w="390" w:type="pct"/>
            <w:tcBorders>
              <w:top w:val="nil"/>
              <w:left w:val="nil"/>
              <w:bottom w:val="single" w:sz="4" w:space="0" w:color="auto"/>
              <w:right w:val="single" w:sz="4" w:space="0" w:color="auto"/>
            </w:tcBorders>
            <w:shd w:val="clear" w:color="auto" w:fill="auto"/>
            <w:vAlign w:val="center"/>
            <w:hideMark/>
          </w:tcPr>
          <w:p w14:paraId="23C239A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4176E9FF"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6D22014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4C980916"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25–29</w:t>
            </w:r>
          </w:p>
        </w:tc>
        <w:tc>
          <w:tcPr>
            <w:tcW w:w="510" w:type="pct"/>
            <w:tcBorders>
              <w:top w:val="nil"/>
              <w:left w:val="nil"/>
              <w:bottom w:val="single" w:sz="4" w:space="0" w:color="auto"/>
              <w:right w:val="single" w:sz="4" w:space="0" w:color="auto"/>
            </w:tcBorders>
            <w:shd w:val="clear" w:color="auto" w:fill="auto"/>
            <w:vAlign w:val="center"/>
            <w:hideMark/>
          </w:tcPr>
          <w:p w14:paraId="7FA17A6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-0.28</w:t>
            </w:r>
          </w:p>
        </w:tc>
        <w:tc>
          <w:tcPr>
            <w:tcW w:w="505" w:type="pct"/>
            <w:tcBorders>
              <w:top w:val="nil"/>
              <w:left w:val="nil"/>
              <w:bottom w:val="single" w:sz="4" w:space="0" w:color="auto"/>
              <w:right w:val="single" w:sz="4" w:space="0" w:color="auto"/>
            </w:tcBorders>
            <w:shd w:val="clear" w:color="auto" w:fill="auto"/>
            <w:vAlign w:val="center"/>
            <w:hideMark/>
          </w:tcPr>
          <w:p w14:paraId="70E2242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0.017</w:t>
            </w:r>
          </w:p>
        </w:tc>
        <w:tc>
          <w:tcPr>
            <w:tcW w:w="920" w:type="pct"/>
            <w:tcBorders>
              <w:top w:val="nil"/>
              <w:left w:val="nil"/>
              <w:bottom w:val="single" w:sz="4" w:space="0" w:color="auto"/>
              <w:right w:val="single" w:sz="4" w:space="0" w:color="auto"/>
            </w:tcBorders>
            <w:shd w:val="clear" w:color="auto" w:fill="auto"/>
            <w:vAlign w:val="center"/>
            <w:hideMark/>
          </w:tcPr>
          <w:p w14:paraId="2E91B88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0.76 </w:t>
            </w:r>
            <w:r>
              <w:rPr>
                <w:rFonts w:asciiTheme="majorBidi" w:hAnsiTheme="majorBidi" w:cstheme="majorBidi"/>
                <w:sz w:val="18"/>
                <w:szCs w:val="18"/>
                <w:lang w:val="x-none"/>
              </w:rPr>
              <w:t>[</w:t>
            </w:r>
            <w:r w:rsidRPr="001C02A1">
              <w:rPr>
                <w:rFonts w:asciiTheme="majorBidi" w:hAnsiTheme="majorBidi" w:cstheme="majorBidi"/>
                <w:sz w:val="18"/>
                <w:szCs w:val="18"/>
                <w:lang w:val="x-none"/>
              </w:rPr>
              <w:t>0.73, 0.78]</w:t>
            </w:r>
          </w:p>
        </w:tc>
        <w:tc>
          <w:tcPr>
            <w:tcW w:w="390" w:type="pct"/>
            <w:tcBorders>
              <w:top w:val="nil"/>
              <w:left w:val="nil"/>
              <w:bottom w:val="single" w:sz="4" w:space="0" w:color="auto"/>
              <w:right w:val="single" w:sz="4" w:space="0" w:color="auto"/>
            </w:tcBorders>
            <w:shd w:val="clear" w:color="auto" w:fill="auto"/>
            <w:vAlign w:val="center"/>
            <w:hideMark/>
          </w:tcPr>
          <w:p w14:paraId="2760A3C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504453E0"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09FBAF09"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1776A61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30–34</w:t>
            </w:r>
          </w:p>
        </w:tc>
        <w:tc>
          <w:tcPr>
            <w:tcW w:w="510" w:type="pct"/>
            <w:tcBorders>
              <w:top w:val="nil"/>
              <w:left w:val="nil"/>
              <w:bottom w:val="single" w:sz="4" w:space="0" w:color="auto"/>
              <w:right w:val="single" w:sz="4" w:space="0" w:color="auto"/>
            </w:tcBorders>
            <w:shd w:val="clear" w:color="auto" w:fill="auto"/>
            <w:vAlign w:val="center"/>
            <w:hideMark/>
          </w:tcPr>
          <w:p w14:paraId="3DCF891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-0.29</w:t>
            </w:r>
          </w:p>
        </w:tc>
        <w:tc>
          <w:tcPr>
            <w:tcW w:w="505" w:type="pct"/>
            <w:tcBorders>
              <w:top w:val="nil"/>
              <w:left w:val="nil"/>
              <w:bottom w:val="single" w:sz="4" w:space="0" w:color="auto"/>
              <w:right w:val="single" w:sz="4" w:space="0" w:color="auto"/>
            </w:tcBorders>
            <w:shd w:val="clear" w:color="auto" w:fill="auto"/>
            <w:vAlign w:val="center"/>
            <w:hideMark/>
          </w:tcPr>
          <w:p w14:paraId="5DCA258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0.017</w:t>
            </w:r>
          </w:p>
        </w:tc>
        <w:tc>
          <w:tcPr>
            <w:tcW w:w="920" w:type="pct"/>
            <w:tcBorders>
              <w:top w:val="nil"/>
              <w:left w:val="nil"/>
              <w:bottom w:val="single" w:sz="4" w:space="0" w:color="auto"/>
              <w:right w:val="single" w:sz="4" w:space="0" w:color="auto"/>
            </w:tcBorders>
            <w:shd w:val="clear" w:color="auto" w:fill="auto"/>
            <w:vAlign w:val="center"/>
            <w:hideMark/>
          </w:tcPr>
          <w:p w14:paraId="2F0F339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0.74 </w:t>
            </w:r>
            <w:r>
              <w:rPr>
                <w:rFonts w:asciiTheme="majorBidi" w:hAnsiTheme="majorBidi" w:cstheme="majorBidi"/>
                <w:sz w:val="18"/>
                <w:szCs w:val="18"/>
                <w:lang w:val="x-none"/>
              </w:rPr>
              <w:t>[</w:t>
            </w:r>
            <w:r w:rsidRPr="001C02A1">
              <w:rPr>
                <w:rFonts w:asciiTheme="majorBidi" w:hAnsiTheme="majorBidi" w:cstheme="majorBidi"/>
                <w:sz w:val="18"/>
                <w:szCs w:val="18"/>
                <w:lang w:val="x-none"/>
              </w:rPr>
              <w:t>0.72, 0.77]</w:t>
            </w:r>
          </w:p>
        </w:tc>
        <w:tc>
          <w:tcPr>
            <w:tcW w:w="390" w:type="pct"/>
            <w:tcBorders>
              <w:top w:val="nil"/>
              <w:left w:val="nil"/>
              <w:bottom w:val="single" w:sz="4" w:space="0" w:color="auto"/>
              <w:right w:val="single" w:sz="4" w:space="0" w:color="auto"/>
            </w:tcBorders>
            <w:shd w:val="clear" w:color="auto" w:fill="auto"/>
            <w:vAlign w:val="center"/>
            <w:hideMark/>
          </w:tcPr>
          <w:p w14:paraId="753A14F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6F341A2F"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68529F19"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44AE8369"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35–39</w:t>
            </w:r>
          </w:p>
        </w:tc>
        <w:tc>
          <w:tcPr>
            <w:tcW w:w="510" w:type="pct"/>
            <w:tcBorders>
              <w:top w:val="nil"/>
              <w:left w:val="nil"/>
              <w:bottom w:val="single" w:sz="4" w:space="0" w:color="auto"/>
              <w:right w:val="single" w:sz="4" w:space="0" w:color="auto"/>
            </w:tcBorders>
            <w:shd w:val="clear" w:color="auto" w:fill="auto"/>
            <w:vAlign w:val="center"/>
            <w:hideMark/>
          </w:tcPr>
          <w:p w14:paraId="75F41A4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-0.35</w:t>
            </w:r>
          </w:p>
        </w:tc>
        <w:tc>
          <w:tcPr>
            <w:tcW w:w="505" w:type="pct"/>
            <w:tcBorders>
              <w:top w:val="nil"/>
              <w:left w:val="nil"/>
              <w:bottom w:val="single" w:sz="4" w:space="0" w:color="auto"/>
              <w:right w:val="single" w:sz="4" w:space="0" w:color="auto"/>
            </w:tcBorders>
            <w:shd w:val="clear" w:color="auto" w:fill="auto"/>
            <w:vAlign w:val="center"/>
            <w:hideMark/>
          </w:tcPr>
          <w:p w14:paraId="309FF18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0.017</w:t>
            </w:r>
          </w:p>
        </w:tc>
        <w:tc>
          <w:tcPr>
            <w:tcW w:w="920" w:type="pct"/>
            <w:tcBorders>
              <w:top w:val="nil"/>
              <w:left w:val="nil"/>
              <w:bottom w:val="single" w:sz="4" w:space="0" w:color="auto"/>
              <w:right w:val="single" w:sz="4" w:space="0" w:color="auto"/>
            </w:tcBorders>
            <w:shd w:val="clear" w:color="auto" w:fill="auto"/>
            <w:vAlign w:val="center"/>
            <w:hideMark/>
          </w:tcPr>
          <w:p w14:paraId="0302821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0.71 </w:t>
            </w:r>
            <w:r>
              <w:rPr>
                <w:rFonts w:asciiTheme="majorBidi" w:hAnsiTheme="majorBidi" w:cstheme="majorBidi"/>
                <w:sz w:val="18"/>
                <w:szCs w:val="18"/>
                <w:lang w:val="x-none"/>
              </w:rPr>
              <w:t>[</w:t>
            </w:r>
            <w:r w:rsidRPr="001C02A1">
              <w:rPr>
                <w:rFonts w:asciiTheme="majorBidi" w:hAnsiTheme="majorBidi" w:cstheme="majorBidi"/>
                <w:sz w:val="18"/>
                <w:szCs w:val="18"/>
                <w:lang w:val="x-none"/>
              </w:rPr>
              <w:t>0.68, 0.73]</w:t>
            </w:r>
          </w:p>
        </w:tc>
        <w:tc>
          <w:tcPr>
            <w:tcW w:w="390" w:type="pct"/>
            <w:tcBorders>
              <w:top w:val="nil"/>
              <w:left w:val="nil"/>
              <w:bottom w:val="single" w:sz="4" w:space="0" w:color="auto"/>
              <w:right w:val="single" w:sz="4" w:space="0" w:color="auto"/>
            </w:tcBorders>
            <w:shd w:val="clear" w:color="auto" w:fill="auto"/>
            <w:vAlign w:val="center"/>
            <w:hideMark/>
          </w:tcPr>
          <w:p w14:paraId="1244A9D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496D10DB"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3CDD6AB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1552FE9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40–44</w:t>
            </w:r>
          </w:p>
        </w:tc>
        <w:tc>
          <w:tcPr>
            <w:tcW w:w="510" w:type="pct"/>
            <w:tcBorders>
              <w:top w:val="nil"/>
              <w:left w:val="nil"/>
              <w:bottom w:val="single" w:sz="4" w:space="0" w:color="auto"/>
              <w:right w:val="single" w:sz="4" w:space="0" w:color="auto"/>
            </w:tcBorders>
            <w:shd w:val="clear" w:color="auto" w:fill="auto"/>
            <w:vAlign w:val="center"/>
            <w:hideMark/>
          </w:tcPr>
          <w:p w14:paraId="2BFE9F9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-0.42</w:t>
            </w:r>
          </w:p>
        </w:tc>
        <w:tc>
          <w:tcPr>
            <w:tcW w:w="505" w:type="pct"/>
            <w:tcBorders>
              <w:top w:val="nil"/>
              <w:left w:val="nil"/>
              <w:bottom w:val="single" w:sz="4" w:space="0" w:color="auto"/>
              <w:right w:val="single" w:sz="4" w:space="0" w:color="auto"/>
            </w:tcBorders>
            <w:shd w:val="clear" w:color="auto" w:fill="auto"/>
            <w:vAlign w:val="center"/>
            <w:hideMark/>
          </w:tcPr>
          <w:p w14:paraId="623DDD9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0.017</w:t>
            </w:r>
          </w:p>
        </w:tc>
        <w:tc>
          <w:tcPr>
            <w:tcW w:w="920" w:type="pct"/>
            <w:tcBorders>
              <w:top w:val="nil"/>
              <w:left w:val="nil"/>
              <w:bottom w:val="single" w:sz="4" w:space="0" w:color="auto"/>
              <w:right w:val="single" w:sz="4" w:space="0" w:color="auto"/>
            </w:tcBorders>
            <w:shd w:val="clear" w:color="auto" w:fill="auto"/>
            <w:vAlign w:val="center"/>
            <w:hideMark/>
          </w:tcPr>
          <w:p w14:paraId="7A6AD35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0.66 </w:t>
            </w:r>
            <w:r>
              <w:rPr>
                <w:rFonts w:asciiTheme="majorBidi" w:hAnsiTheme="majorBidi" w:cstheme="majorBidi"/>
                <w:sz w:val="18"/>
                <w:szCs w:val="18"/>
                <w:lang w:val="x-none"/>
              </w:rPr>
              <w:t>[</w:t>
            </w:r>
            <w:r w:rsidRPr="001C02A1">
              <w:rPr>
                <w:rFonts w:asciiTheme="majorBidi" w:hAnsiTheme="majorBidi" w:cstheme="majorBidi"/>
                <w:sz w:val="18"/>
                <w:szCs w:val="18"/>
                <w:lang w:val="x-none"/>
              </w:rPr>
              <w:t>0.64, 0.68]</w:t>
            </w:r>
          </w:p>
        </w:tc>
        <w:tc>
          <w:tcPr>
            <w:tcW w:w="390" w:type="pct"/>
            <w:tcBorders>
              <w:top w:val="nil"/>
              <w:left w:val="nil"/>
              <w:bottom w:val="single" w:sz="4" w:space="0" w:color="auto"/>
              <w:right w:val="single" w:sz="4" w:space="0" w:color="auto"/>
            </w:tcBorders>
            <w:shd w:val="clear" w:color="auto" w:fill="auto"/>
            <w:vAlign w:val="center"/>
            <w:hideMark/>
          </w:tcPr>
          <w:p w14:paraId="6F3B1A4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426F9DC4"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782C7866"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5D13CEE6"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45–49</w:t>
            </w:r>
          </w:p>
        </w:tc>
        <w:tc>
          <w:tcPr>
            <w:tcW w:w="510" w:type="pct"/>
            <w:tcBorders>
              <w:top w:val="nil"/>
              <w:left w:val="nil"/>
              <w:bottom w:val="single" w:sz="4" w:space="0" w:color="auto"/>
              <w:right w:val="single" w:sz="4" w:space="0" w:color="auto"/>
            </w:tcBorders>
            <w:shd w:val="clear" w:color="auto" w:fill="auto"/>
            <w:vAlign w:val="center"/>
            <w:hideMark/>
          </w:tcPr>
          <w:p w14:paraId="5BF5327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-0.42</w:t>
            </w:r>
          </w:p>
        </w:tc>
        <w:tc>
          <w:tcPr>
            <w:tcW w:w="505" w:type="pct"/>
            <w:tcBorders>
              <w:top w:val="nil"/>
              <w:left w:val="nil"/>
              <w:bottom w:val="single" w:sz="4" w:space="0" w:color="auto"/>
              <w:right w:val="single" w:sz="4" w:space="0" w:color="auto"/>
            </w:tcBorders>
            <w:shd w:val="clear" w:color="auto" w:fill="auto"/>
            <w:vAlign w:val="center"/>
            <w:hideMark/>
          </w:tcPr>
          <w:p w14:paraId="689E8C3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0.018</w:t>
            </w:r>
          </w:p>
        </w:tc>
        <w:tc>
          <w:tcPr>
            <w:tcW w:w="920" w:type="pct"/>
            <w:tcBorders>
              <w:top w:val="nil"/>
              <w:left w:val="nil"/>
              <w:bottom w:val="single" w:sz="4" w:space="0" w:color="auto"/>
              <w:right w:val="single" w:sz="4" w:space="0" w:color="auto"/>
            </w:tcBorders>
            <w:shd w:val="clear" w:color="auto" w:fill="auto"/>
            <w:vAlign w:val="center"/>
            <w:hideMark/>
          </w:tcPr>
          <w:p w14:paraId="257643F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0.66 </w:t>
            </w:r>
            <w:r>
              <w:rPr>
                <w:rFonts w:asciiTheme="majorBidi" w:hAnsiTheme="majorBidi" w:cstheme="majorBidi"/>
                <w:sz w:val="18"/>
                <w:szCs w:val="18"/>
                <w:lang w:val="x-none"/>
              </w:rPr>
              <w:t>[</w:t>
            </w:r>
            <w:r w:rsidRPr="001C02A1">
              <w:rPr>
                <w:rFonts w:asciiTheme="majorBidi" w:hAnsiTheme="majorBidi" w:cstheme="majorBidi"/>
                <w:sz w:val="18"/>
                <w:szCs w:val="18"/>
                <w:lang w:val="x-none"/>
              </w:rPr>
              <w:t>0.63, 0.68]</w:t>
            </w:r>
          </w:p>
        </w:tc>
        <w:tc>
          <w:tcPr>
            <w:tcW w:w="390" w:type="pct"/>
            <w:tcBorders>
              <w:top w:val="nil"/>
              <w:left w:val="nil"/>
              <w:bottom w:val="single" w:sz="4" w:space="0" w:color="auto"/>
              <w:right w:val="single" w:sz="4" w:space="0" w:color="auto"/>
            </w:tcBorders>
            <w:shd w:val="clear" w:color="auto" w:fill="auto"/>
            <w:vAlign w:val="center"/>
            <w:hideMark/>
          </w:tcPr>
          <w:p w14:paraId="451B469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7BB1B6E7"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4F0447A9"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723E07F7"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50–54</w:t>
            </w:r>
          </w:p>
        </w:tc>
        <w:tc>
          <w:tcPr>
            <w:tcW w:w="510" w:type="pct"/>
            <w:tcBorders>
              <w:top w:val="nil"/>
              <w:left w:val="nil"/>
              <w:bottom w:val="single" w:sz="4" w:space="0" w:color="auto"/>
              <w:right w:val="single" w:sz="4" w:space="0" w:color="auto"/>
            </w:tcBorders>
            <w:shd w:val="clear" w:color="auto" w:fill="auto"/>
            <w:vAlign w:val="center"/>
            <w:hideMark/>
          </w:tcPr>
          <w:p w14:paraId="50C48C4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-0.49</w:t>
            </w:r>
          </w:p>
        </w:tc>
        <w:tc>
          <w:tcPr>
            <w:tcW w:w="505" w:type="pct"/>
            <w:tcBorders>
              <w:top w:val="nil"/>
              <w:left w:val="nil"/>
              <w:bottom w:val="single" w:sz="4" w:space="0" w:color="auto"/>
              <w:right w:val="single" w:sz="4" w:space="0" w:color="auto"/>
            </w:tcBorders>
            <w:shd w:val="clear" w:color="auto" w:fill="auto"/>
            <w:vAlign w:val="center"/>
            <w:hideMark/>
          </w:tcPr>
          <w:p w14:paraId="1F479D0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0.018</w:t>
            </w:r>
          </w:p>
        </w:tc>
        <w:tc>
          <w:tcPr>
            <w:tcW w:w="920" w:type="pct"/>
            <w:tcBorders>
              <w:top w:val="nil"/>
              <w:left w:val="nil"/>
              <w:bottom w:val="single" w:sz="4" w:space="0" w:color="auto"/>
              <w:right w:val="single" w:sz="4" w:space="0" w:color="auto"/>
            </w:tcBorders>
            <w:shd w:val="clear" w:color="auto" w:fill="auto"/>
            <w:vAlign w:val="center"/>
            <w:hideMark/>
          </w:tcPr>
          <w:p w14:paraId="195FBF5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0.61 </w:t>
            </w:r>
            <w:r>
              <w:rPr>
                <w:rFonts w:asciiTheme="majorBidi" w:hAnsiTheme="majorBidi" w:cstheme="majorBidi"/>
                <w:sz w:val="18"/>
                <w:szCs w:val="18"/>
                <w:lang w:val="x-none"/>
              </w:rPr>
              <w:t>[</w:t>
            </w:r>
            <w:r w:rsidRPr="001C02A1">
              <w:rPr>
                <w:rFonts w:asciiTheme="majorBidi" w:hAnsiTheme="majorBidi" w:cstheme="majorBidi"/>
                <w:sz w:val="18"/>
                <w:szCs w:val="18"/>
                <w:lang w:val="x-none"/>
              </w:rPr>
              <w:t>0.59, 0.64]</w:t>
            </w:r>
          </w:p>
        </w:tc>
        <w:tc>
          <w:tcPr>
            <w:tcW w:w="390" w:type="pct"/>
            <w:tcBorders>
              <w:top w:val="nil"/>
              <w:left w:val="nil"/>
              <w:bottom w:val="single" w:sz="4" w:space="0" w:color="auto"/>
              <w:right w:val="single" w:sz="4" w:space="0" w:color="auto"/>
            </w:tcBorders>
            <w:shd w:val="clear" w:color="auto" w:fill="auto"/>
            <w:vAlign w:val="center"/>
            <w:hideMark/>
          </w:tcPr>
          <w:p w14:paraId="093CC72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327A8511"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6BC2A68A"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257BE842"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55–59</w:t>
            </w:r>
          </w:p>
        </w:tc>
        <w:tc>
          <w:tcPr>
            <w:tcW w:w="510" w:type="pct"/>
            <w:tcBorders>
              <w:top w:val="nil"/>
              <w:left w:val="nil"/>
              <w:bottom w:val="single" w:sz="4" w:space="0" w:color="auto"/>
              <w:right w:val="single" w:sz="4" w:space="0" w:color="auto"/>
            </w:tcBorders>
            <w:shd w:val="clear" w:color="auto" w:fill="auto"/>
            <w:vAlign w:val="center"/>
            <w:hideMark/>
          </w:tcPr>
          <w:p w14:paraId="1D89E3A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-0.51</w:t>
            </w:r>
          </w:p>
        </w:tc>
        <w:tc>
          <w:tcPr>
            <w:tcW w:w="505" w:type="pct"/>
            <w:tcBorders>
              <w:top w:val="nil"/>
              <w:left w:val="nil"/>
              <w:bottom w:val="single" w:sz="4" w:space="0" w:color="auto"/>
              <w:right w:val="single" w:sz="4" w:space="0" w:color="auto"/>
            </w:tcBorders>
            <w:shd w:val="clear" w:color="auto" w:fill="auto"/>
            <w:vAlign w:val="center"/>
            <w:hideMark/>
          </w:tcPr>
          <w:p w14:paraId="4DEF2F9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0.018</w:t>
            </w:r>
          </w:p>
        </w:tc>
        <w:tc>
          <w:tcPr>
            <w:tcW w:w="920" w:type="pct"/>
            <w:tcBorders>
              <w:top w:val="nil"/>
              <w:left w:val="nil"/>
              <w:bottom w:val="single" w:sz="4" w:space="0" w:color="auto"/>
              <w:right w:val="single" w:sz="4" w:space="0" w:color="auto"/>
            </w:tcBorders>
            <w:shd w:val="clear" w:color="auto" w:fill="auto"/>
            <w:vAlign w:val="center"/>
            <w:hideMark/>
          </w:tcPr>
          <w:p w14:paraId="6C00CCD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0.60 </w:t>
            </w:r>
            <w:r>
              <w:rPr>
                <w:rFonts w:asciiTheme="majorBidi" w:hAnsiTheme="majorBidi" w:cstheme="majorBidi"/>
                <w:sz w:val="18"/>
                <w:szCs w:val="18"/>
                <w:lang w:val="x-none"/>
              </w:rPr>
              <w:t>[</w:t>
            </w:r>
            <w:r w:rsidRPr="001C02A1">
              <w:rPr>
                <w:rFonts w:asciiTheme="majorBidi" w:hAnsiTheme="majorBidi" w:cstheme="majorBidi"/>
                <w:sz w:val="18"/>
                <w:szCs w:val="18"/>
                <w:lang w:val="x-none"/>
              </w:rPr>
              <w:t>0.58, 0.62]</w:t>
            </w:r>
          </w:p>
        </w:tc>
        <w:tc>
          <w:tcPr>
            <w:tcW w:w="390" w:type="pct"/>
            <w:tcBorders>
              <w:top w:val="nil"/>
              <w:left w:val="nil"/>
              <w:bottom w:val="single" w:sz="4" w:space="0" w:color="auto"/>
              <w:right w:val="single" w:sz="4" w:space="0" w:color="auto"/>
            </w:tcBorders>
            <w:shd w:val="clear" w:color="auto" w:fill="auto"/>
            <w:vAlign w:val="center"/>
            <w:hideMark/>
          </w:tcPr>
          <w:p w14:paraId="75BEC43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443B050A"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214FA63C"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07A90319"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60–64</w:t>
            </w:r>
          </w:p>
        </w:tc>
        <w:tc>
          <w:tcPr>
            <w:tcW w:w="510" w:type="pct"/>
            <w:tcBorders>
              <w:top w:val="nil"/>
              <w:left w:val="nil"/>
              <w:bottom w:val="single" w:sz="4" w:space="0" w:color="auto"/>
              <w:right w:val="single" w:sz="4" w:space="0" w:color="auto"/>
            </w:tcBorders>
            <w:shd w:val="clear" w:color="auto" w:fill="auto"/>
            <w:vAlign w:val="center"/>
            <w:hideMark/>
          </w:tcPr>
          <w:p w14:paraId="79E88B8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-0.54</w:t>
            </w:r>
          </w:p>
        </w:tc>
        <w:tc>
          <w:tcPr>
            <w:tcW w:w="505" w:type="pct"/>
            <w:tcBorders>
              <w:top w:val="nil"/>
              <w:left w:val="nil"/>
              <w:bottom w:val="single" w:sz="4" w:space="0" w:color="auto"/>
              <w:right w:val="single" w:sz="4" w:space="0" w:color="auto"/>
            </w:tcBorders>
            <w:shd w:val="clear" w:color="auto" w:fill="auto"/>
            <w:vAlign w:val="center"/>
            <w:hideMark/>
          </w:tcPr>
          <w:p w14:paraId="693CC14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0.018</w:t>
            </w:r>
          </w:p>
        </w:tc>
        <w:tc>
          <w:tcPr>
            <w:tcW w:w="920" w:type="pct"/>
            <w:tcBorders>
              <w:top w:val="nil"/>
              <w:left w:val="nil"/>
              <w:bottom w:val="single" w:sz="4" w:space="0" w:color="auto"/>
              <w:right w:val="single" w:sz="4" w:space="0" w:color="auto"/>
            </w:tcBorders>
            <w:shd w:val="clear" w:color="auto" w:fill="auto"/>
            <w:vAlign w:val="center"/>
            <w:hideMark/>
          </w:tcPr>
          <w:p w14:paraId="5ACEE24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0.58 </w:t>
            </w:r>
            <w:r>
              <w:rPr>
                <w:rFonts w:asciiTheme="majorBidi" w:hAnsiTheme="majorBidi" w:cstheme="majorBidi"/>
                <w:sz w:val="18"/>
                <w:szCs w:val="18"/>
                <w:lang w:val="x-none"/>
              </w:rPr>
              <w:t>[</w:t>
            </w:r>
            <w:r w:rsidRPr="001C02A1">
              <w:rPr>
                <w:rFonts w:asciiTheme="majorBidi" w:hAnsiTheme="majorBidi" w:cstheme="majorBidi"/>
                <w:sz w:val="18"/>
                <w:szCs w:val="18"/>
                <w:lang w:val="x-none"/>
              </w:rPr>
              <w:t>0.56, 0.60]</w:t>
            </w:r>
          </w:p>
        </w:tc>
        <w:tc>
          <w:tcPr>
            <w:tcW w:w="390" w:type="pct"/>
            <w:tcBorders>
              <w:top w:val="nil"/>
              <w:left w:val="nil"/>
              <w:bottom w:val="single" w:sz="4" w:space="0" w:color="auto"/>
              <w:right w:val="single" w:sz="4" w:space="0" w:color="auto"/>
            </w:tcBorders>
            <w:shd w:val="clear" w:color="auto" w:fill="auto"/>
            <w:vAlign w:val="center"/>
            <w:hideMark/>
          </w:tcPr>
          <w:p w14:paraId="4DCCC8A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6C3AC4AC"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273D1DF6"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6EB32B39"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65–69</w:t>
            </w:r>
          </w:p>
        </w:tc>
        <w:tc>
          <w:tcPr>
            <w:tcW w:w="510" w:type="pct"/>
            <w:tcBorders>
              <w:top w:val="nil"/>
              <w:left w:val="nil"/>
              <w:bottom w:val="single" w:sz="4" w:space="0" w:color="auto"/>
              <w:right w:val="single" w:sz="4" w:space="0" w:color="auto"/>
            </w:tcBorders>
            <w:shd w:val="clear" w:color="auto" w:fill="auto"/>
            <w:vAlign w:val="center"/>
            <w:hideMark/>
          </w:tcPr>
          <w:p w14:paraId="6A8E272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-0.58</w:t>
            </w:r>
          </w:p>
        </w:tc>
        <w:tc>
          <w:tcPr>
            <w:tcW w:w="505" w:type="pct"/>
            <w:tcBorders>
              <w:top w:val="nil"/>
              <w:left w:val="nil"/>
              <w:bottom w:val="single" w:sz="4" w:space="0" w:color="auto"/>
              <w:right w:val="single" w:sz="4" w:space="0" w:color="auto"/>
            </w:tcBorders>
            <w:shd w:val="clear" w:color="auto" w:fill="auto"/>
            <w:vAlign w:val="center"/>
            <w:hideMark/>
          </w:tcPr>
          <w:p w14:paraId="6A80464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0.018</w:t>
            </w:r>
          </w:p>
        </w:tc>
        <w:tc>
          <w:tcPr>
            <w:tcW w:w="920" w:type="pct"/>
            <w:tcBorders>
              <w:top w:val="nil"/>
              <w:left w:val="nil"/>
              <w:bottom w:val="single" w:sz="4" w:space="0" w:color="auto"/>
              <w:right w:val="single" w:sz="4" w:space="0" w:color="auto"/>
            </w:tcBorders>
            <w:shd w:val="clear" w:color="auto" w:fill="auto"/>
            <w:vAlign w:val="center"/>
            <w:hideMark/>
          </w:tcPr>
          <w:p w14:paraId="5613EB9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0.56 </w:t>
            </w:r>
            <w:r>
              <w:rPr>
                <w:rFonts w:asciiTheme="majorBidi" w:hAnsiTheme="majorBidi" w:cstheme="majorBidi"/>
                <w:sz w:val="18"/>
                <w:szCs w:val="18"/>
                <w:lang w:val="x-none"/>
              </w:rPr>
              <w:t>[</w:t>
            </w:r>
            <w:r w:rsidRPr="001C02A1">
              <w:rPr>
                <w:rFonts w:asciiTheme="majorBidi" w:hAnsiTheme="majorBidi" w:cstheme="majorBidi"/>
                <w:sz w:val="18"/>
                <w:szCs w:val="18"/>
                <w:lang w:val="x-none"/>
              </w:rPr>
              <w:t>0.54, 0.58]</w:t>
            </w:r>
          </w:p>
        </w:tc>
        <w:tc>
          <w:tcPr>
            <w:tcW w:w="390" w:type="pct"/>
            <w:tcBorders>
              <w:top w:val="nil"/>
              <w:left w:val="nil"/>
              <w:bottom w:val="single" w:sz="4" w:space="0" w:color="auto"/>
              <w:right w:val="single" w:sz="4" w:space="0" w:color="auto"/>
            </w:tcBorders>
            <w:shd w:val="clear" w:color="auto" w:fill="auto"/>
            <w:vAlign w:val="center"/>
            <w:hideMark/>
          </w:tcPr>
          <w:p w14:paraId="5542516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354D9135"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2597E0EA"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4E9C302C"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70–74</w:t>
            </w:r>
          </w:p>
        </w:tc>
        <w:tc>
          <w:tcPr>
            <w:tcW w:w="510" w:type="pct"/>
            <w:tcBorders>
              <w:top w:val="nil"/>
              <w:left w:val="nil"/>
              <w:bottom w:val="single" w:sz="4" w:space="0" w:color="auto"/>
              <w:right w:val="single" w:sz="4" w:space="0" w:color="auto"/>
            </w:tcBorders>
            <w:shd w:val="clear" w:color="auto" w:fill="auto"/>
            <w:vAlign w:val="center"/>
            <w:hideMark/>
          </w:tcPr>
          <w:p w14:paraId="58F0E68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-0.58</w:t>
            </w:r>
          </w:p>
        </w:tc>
        <w:tc>
          <w:tcPr>
            <w:tcW w:w="505" w:type="pct"/>
            <w:tcBorders>
              <w:top w:val="nil"/>
              <w:left w:val="nil"/>
              <w:bottom w:val="single" w:sz="4" w:space="0" w:color="auto"/>
              <w:right w:val="single" w:sz="4" w:space="0" w:color="auto"/>
            </w:tcBorders>
            <w:shd w:val="clear" w:color="auto" w:fill="auto"/>
            <w:vAlign w:val="center"/>
            <w:hideMark/>
          </w:tcPr>
          <w:p w14:paraId="2CC9452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0.018</w:t>
            </w:r>
          </w:p>
        </w:tc>
        <w:tc>
          <w:tcPr>
            <w:tcW w:w="920" w:type="pct"/>
            <w:tcBorders>
              <w:top w:val="nil"/>
              <w:left w:val="nil"/>
              <w:bottom w:val="single" w:sz="4" w:space="0" w:color="auto"/>
              <w:right w:val="single" w:sz="4" w:space="0" w:color="auto"/>
            </w:tcBorders>
            <w:shd w:val="clear" w:color="auto" w:fill="auto"/>
            <w:vAlign w:val="center"/>
            <w:hideMark/>
          </w:tcPr>
          <w:p w14:paraId="406FB1A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0.56 </w:t>
            </w:r>
            <w:r>
              <w:rPr>
                <w:rFonts w:asciiTheme="majorBidi" w:hAnsiTheme="majorBidi" w:cstheme="majorBidi"/>
                <w:sz w:val="18"/>
                <w:szCs w:val="18"/>
                <w:lang w:val="x-none"/>
              </w:rPr>
              <w:t>[</w:t>
            </w:r>
            <w:r w:rsidRPr="001C02A1">
              <w:rPr>
                <w:rFonts w:asciiTheme="majorBidi" w:hAnsiTheme="majorBidi" w:cstheme="majorBidi"/>
                <w:sz w:val="18"/>
                <w:szCs w:val="18"/>
                <w:lang w:val="x-none"/>
              </w:rPr>
              <w:t>0.54, 0.58]</w:t>
            </w:r>
          </w:p>
        </w:tc>
        <w:tc>
          <w:tcPr>
            <w:tcW w:w="390" w:type="pct"/>
            <w:tcBorders>
              <w:top w:val="nil"/>
              <w:left w:val="nil"/>
              <w:bottom w:val="single" w:sz="4" w:space="0" w:color="auto"/>
              <w:right w:val="single" w:sz="4" w:space="0" w:color="auto"/>
            </w:tcBorders>
            <w:shd w:val="clear" w:color="auto" w:fill="auto"/>
            <w:vAlign w:val="center"/>
            <w:hideMark/>
          </w:tcPr>
          <w:p w14:paraId="17FF398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1E2DB2D7"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7BC8707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538ECF95"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75–79</w:t>
            </w:r>
          </w:p>
        </w:tc>
        <w:tc>
          <w:tcPr>
            <w:tcW w:w="510" w:type="pct"/>
            <w:tcBorders>
              <w:top w:val="nil"/>
              <w:left w:val="nil"/>
              <w:bottom w:val="single" w:sz="4" w:space="0" w:color="auto"/>
              <w:right w:val="single" w:sz="4" w:space="0" w:color="auto"/>
            </w:tcBorders>
            <w:shd w:val="clear" w:color="auto" w:fill="auto"/>
            <w:vAlign w:val="center"/>
            <w:hideMark/>
          </w:tcPr>
          <w:p w14:paraId="28BE5ED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-0.55</w:t>
            </w:r>
          </w:p>
        </w:tc>
        <w:tc>
          <w:tcPr>
            <w:tcW w:w="505" w:type="pct"/>
            <w:tcBorders>
              <w:top w:val="nil"/>
              <w:left w:val="nil"/>
              <w:bottom w:val="single" w:sz="4" w:space="0" w:color="auto"/>
              <w:right w:val="single" w:sz="4" w:space="0" w:color="auto"/>
            </w:tcBorders>
            <w:shd w:val="clear" w:color="auto" w:fill="auto"/>
            <w:vAlign w:val="center"/>
            <w:hideMark/>
          </w:tcPr>
          <w:p w14:paraId="2A4A5F6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4" w:space="0" w:color="auto"/>
              <w:right w:val="single" w:sz="4" w:space="0" w:color="auto"/>
            </w:tcBorders>
            <w:shd w:val="clear" w:color="auto" w:fill="auto"/>
            <w:vAlign w:val="center"/>
            <w:hideMark/>
          </w:tcPr>
          <w:p w14:paraId="023A32A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0.58 </w:t>
            </w:r>
            <w:r>
              <w:rPr>
                <w:rFonts w:asciiTheme="majorBidi" w:hAnsiTheme="majorBidi" w:cstheme="majorBidi"/>
                <w:sz w:val="18"/>
                <w:szCs w:val="18"/>
                <w:lang w:val="x-none"/>
              </w:rPr>
              <w:t>[</w:t>
            </w:r>
            <w:r w:rsidRPr="001C02A1">
              <w:rPr>
                <w:rFonts w:asciiTheme="majorBidi" w:hAnsiTheme="majorBidi" w:cstheme="majorBidi"/>
                <w:sz w:val="18"/>
                <w:szCs w:val="18"/>
                <w:lang w:val="x-none"/>
              </w:rPr>
              <w:t>0.56, 0.60]</w:t>
            </w:r>
          </w:p>
        </w:tc>
        <w:tc>
          <w:tcPr>
            <w:tcW w:w="390" w:type="pct"/>
            <w:tcBorders>
              <w:top w:val="nil"/>
              <w:left w:val="nil"/>
              <w:bottom w:val="single" w:sz="4" w:space="0" w:color="auto"/>
              <w:right w:val="single" w:sz="4" w:space="0" w:color="auto"/>
            </w:tcBorders>
            <w:shd w:val="clear" w:color="auto" w:fill="auto"/>
            <w:vAlign w:val="center"/>
            <w:hideMark/>
          </w:tcPr>
          <w:p w14:paraId="0DB61AC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4C3849BB"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5A32A03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6339746F"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80–84</w:t>
            </w:r>
          </w:p>
        </w:tc>
        <w:tc>
          <w:tcPr>
            <w:tcW w:w="510" w:type="pct"/>
            <w:tcBorders>
              <w:top w:val="nil"/>
              <w:left w:val="nil"/>
              <w:bottom w:val="single" w:sz="4" w:space="0" w:color="auto"/>
              <w:right w:val="single" w:sz="4" w:space="0" w:color="auto"/>
            </w:tcBorders>
            <w:shd w:val="clear" w:color="auto" w:fill="auto"/>
            <w:vAlign w:val="center"/>
            <w:hideMark/>
          </w:tcPr>
          <w:p w14:paraId="2E34BC5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-0.51</w:t>
            </w:r>
          </w:p>
        </w:tc>
        <w:tc>
          <w:tcPr>
            <w:tcW w:w="505" w:type="pct"/>
            <w:tcBorders>
              <w:top w:val="nil"/>
              <w:left w:val="nil"/>
              <w:bottom w:val="single" w:sz="4" w:space="0" w:color="auto"/>
              <w:right w:val="single" w:sz="4" w:space="0" w:color="auto"/>
            </w:tcBorders>
            <w:shd w:val="clear" w:color="auto" w:fill="auto"/>
            <w:vAlign w:val="center"/>
            <w:hideMark/>
          </w:tcPr>
          <w:p w14:paraId="382A0C4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4" w:space="0" w:color="auto"/>
              <w:right w:val="single" w:sz="4" w:space="0" w:color="auto"/>
            </w:tcBorders>
            <w:shd w:val="clear" w:color="auto" w:fill="auto"/>
            <w:vAlign w:val="center"/>
            <w:hideMark/>
          </w:tcPr>
          <w:p w14:paraId="4026D6B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0.60 </w:t>
            </w:r>
            <w:r>
              <w:rPr>
                <w:rFonts w:asciiTheme="majorBidi" w:hAnsiTheme="majorBidi" w:cstheme="majorBidi"/>
                <w:sz w:val="18"/>
                <w:szCs w:val="18"/>
                <w:lang w:val="x-none"/>
              </w:rPr>
              <w:t>[</w:t>
            </w:r>
            <w:r w:rsidRPr="001C02A1">
              <w:rPr>
                <w:rFonts w:asciiTheme="majorBidi" w:hAnsiTheme="majorBidi" w:cstheme="majorBidi"/>
                <w:sz w:val="18"/>
                <w:szCs w:val="18"/>
                <w:lang w:val="x-none"/>
              </w:rPr>
              <w:t>0.58, 0.63]</w:t>
            </w:r>
          </w:p>
        </w:tc>
        <w:tc>
          <w:tcPr>
            <w:tcW w:w="390" w:type="pct"/>
            <w:tcBorders>
              <w:top w:val="nil"/>
              <w:left w:val="nil"/>
              <w:bottom w:val="single" w:sz="4" w:space="0" w:color="auto"/>
              <w:right w:val="single" w:sz="4" w:space="0" w:color="auto"/>
            </w:tcBorders>
            <w:shd w:val="clear" w:color="auto" w:fill="auto"/>
            <w:vAlign w:val="center"/>
            <w:hideMark/>
          </w:tcPr>
          <w:p w14:paraId="2D08F8A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37E1307A" w14:textId="77777777" w:rsidTr="0084739E">
        <w:trPr>
          <w:trHeight w:val="20"/>
        </w:trPr>
        <w:tc>
          <w:tcPr>
            <w:tcW w:w="1358" w:type="pct"/>
            <w:vMerge/>
            <w:tcBorders>
              <w:top w:val="nil"/>
              <w:left w:val="single" w:sz="4" w:space="0" w:color="auto"/>
              <w:bottom w:val="single" w:sz="12" w:space="0" w:color="auto"/>
              <w:right w:val="single" w:sz="4" w:space="0" w:color="auto"/>
            </w:tcBorders>
            <w:vAlign w:val="center"/>
            <w:hideMark/>
          </w:tcPr>
          <w:p w14:paraId="267158B6"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12" w:space="0" w:color="auto"/>
              <w:right w:val="single" w:sz="4" w:space="0" w:color="auto"/>
            </w:tcBorders>
            <w:shd w:val="clear" w:color="auto" w:fill="auto"/>
            <w:vAlign w:val="center"/>
            <w:hideMark/>
          </w:tcPr>
          <w:p w14:paraId="6565066C"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≥85</w:t>
            </w:r>
          </w:p>
        </w:tc>
        <w:tc>
          <w:tcPr>
            <w:tcW w:w="510" w:type="pct"/>
            <w:tcBorders>
              <w:top w:val="nil"/>
              <w:left w:val="nil"/>
              <w:bottom w:val="single" w:sz="12" w:space="0" w:color="auto"/>
              <w:right w:val="single" w:sz="4" w:space="0" w:color="auto"/>
            </w:tcBorders>
            <w:shd w:val="clear" w:color="auto" w:fill="auto"/>
            <w:vAlign w:val="center"/>
            <w:hideMark/>
          </w:tcPr>
          <w:p w14:paraId="6FB441E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-0.49</w:t>
            </w:r>
          </w:p>
        </w:tc>
        <w:tc>
          <w:tcPr>
            <w:tcW w:w="505" w:type="pct"/>
            <w:tcBorders>
              <w:top w:val="nil"/>
              <w:left w:val="nil"/>
              <w:bottom w:val="single" w:sz="12" w:space="0" w:color="auto"/>
              <w:right w:val="single" w:sz="4" w:space="0" w:color="auto"/>
            </w:tcBorders>
            <w:shd w:val="clear" w:color="auto" w:fill="auto"/>
            <w:vAlign w:val="center"/>
            <w:hideMark/>
          </w:tcPr>
          <w:p w14:paraId="715272D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12" w:space="0" w:color="auto"/>
              <w:right w:val="single" w:sz="4" w:space="0" w:color="auto"/>
            </w:tcBorders>
            <w:shd w:val="clear" w:color="auto" w:fill="auto"/>
            <w:vAlign w:val="center"/>
            <w:hideMark/>
          </w:tcPr>
          <w:p w14:paraId="030BCC0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0.61 </w:t>
            </w:r>
            <w:r>
              <w:rPr>
                <w:rFonts w:asciiTheme="majorBidi" w:hAnsiTheme="majorBidi" w:cstheme="majorBidi"/>
                <w:sz w:val="18"/>
                <w:szCs w:val="18"/>
                <w:lang w:val="x-none"/>
              </w:rPr>
              <w:t>[</w:t>
            </w:r>
            <w:r w:rsidRPr="001C02A1">
              <w:rPr>
                <w:rFonts w:asciiTheme="majorBidi" w:hAnsiTheme="majorBidi" w:cstheme="majorBidi"/>
                <w:sz w:val="18"/>
                <w:szCs w:val="18"/>
                <w:lang w:val="x-none"/>
              </w:rPr>
              <w:t>0.59, 0.64]</w:t>
            </w:r>
          </w:p>
        </w:tc>
        <w:tc>
          <w:tcPr>
            <w:tcW w:w="390" w:type="pct"/>
            <w:tcBorders>
              <w:top w:val="nil"/>
              <w:left w:val="nil"/>
              <w:bottom w:val="single" w:sz="12" w:space="0" w:color="auto"/>
              <w:right w:val="single" w:sz="4" w:space="0" w:color="auto"/>
            </w:tcBorders>
            <w:shd w:val="clear" w:color="auto" w:fill="auto"/>
            <w:vAlign w:val="center"/>
            <w:hideMark/>
          </w:tcPr>
          <w:p w14:paraId="769E745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091132F3" w14:textId="77777777" w:rsidTr="0084739E">
        <w:trPr>
          <w:trHeight w:val="20"/>
        </w:trPr>
        <w:tc>
          <w:tcPr>
            <w:tcW w:w="1358" w:type="pct"/>
            <w:tcBorders>
              <w:top w:val="single" w:sz="12" w:space="0" w:color="auto"/>
              <w:left w:val="single" w:sz="4" w:space="0" w:color="auto"/>
              <w:bottom w:val="single" w:sz="12" w:space="0" w:color="auto"/>
              <w:right w:val="single" w:sz="4" w:space="0" w:color="auto"/>
            </w:tcBorders>
            <w:shd w:val="clear" w:color="000000" w:fill="DAF2D0"/>
            <w:vAlign w:val="center"/>
            <w:hideMark/>
          </w:tcPr>
          <w:p w14:paraId="550D9C33"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Gender</w:t>
            </w:r>
          </w:p>
        </w:tc>
        <w:tc>
          <w:tcPr>
            <w:tcW w:w="1317" w:type="pct"/>
            <w:tcBorders>
              <w:top w:val="single" w:sz="12" w:space="0" w:color="auto"/>
              <w:left w:val="nil"/>
              <w:bottom w:val="single" w:sz="12" w:space="0" w:color="auto"/>
              <w:right w:val="single" w:sz="4" w:space="0" w:color="auto"/>
            </w:tcBorders>
            <w:shd w:val="clear" w:color="auto" w:fill="auto"/>
            <w:vAlign w:val="center"/>
            <w:hideMark/>
          </w:tcPr>
          <w:p w14:paraId="062E2F3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Female vs Male</w:t>
            </w:r>
          </w:p>
        </w:tc>
        <w:tc>
          <w:tcPr>
            <w:tcW w:w="510" w:type="pct"/>
            <w:tcBorders>
              <w:top w:val="single" w:sz="12" w:space="0" w:color="auto"/>
              <w:left w:val="nil"/>
              <w:bottom w:val="single" w:sz="12" w:space="0" w:color="auto"/>
              <w:right w:val="single" w:sz="4" w:space="0" w:color="auto"/>
            </w:tcBorders>
            <w:shd w:val="clear" w:color="auto" w:fill="auto"/>
            <w:vAlign w:val="center"/>
            <w:hideMark/>
          </w:tcPr>
          <w:p w14:paraId="34D7016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0.13</w:t>
            </w:r>
          </w:p>
        </w:tc>
        <w:tc>
          <w:tcPr>
            <w:tcW w:w="505" w:type="pct"/>
            <w:tcBorders>
              <w:top w:val="single" w:sz="12" w:space="0" w:color="auto"/>
              <w:left w:val="nil"/>
              <w:bottom w:val="single" w:sz="12" w:space="0" w:color="auto"/>
              <w:right w:val="single" w:sz="4" w:space="0" w:color="auto"/>
            </w:tcBorders>
            <w:shd w:val="clear" w:color="auto" w:fill="auto"/>
            <w:vAlign w:val="center"/>
            <w:hideMark/>
          </w:tcPr>
          <w:p w14:paraId="375E1993" w14:textId="77777777" w:rsidR="00253815" w:rsidRPr="001C02A1" w:rsidRDefault="00253815" w:rsidP="0084739E">
            <w:pPr>
              <w:jc w:val="center"/>
              <w:rPr>
                <w:rFonts w:asciiTheme="majorBidi" w:hAnsiTheme="majorBidi" w:cstheme="majorBidi"/>
                <w:sz w:val="18"/>
                <w:szCs w:val="18"/>
              </w:rPr>
            </w:pPr>
            <w:r w:rsidRPr="001C02A1">
              <w:rPr>
                <w:rFonts w:asciiTheme="majorBidi" w:hAnsiTheme="majorBidi" w:cstheme="majorBidi"/>
                <w:sz w:val="18"/>
                <w:szCs w:val="18"/>
                <w:lang w:val="x-none"/>
              </w:rPr>
              <w:t>0</w:t>
            </w:r>
            <w:r w:rsidRPr="001C02A1">
              <w:rPr>
                <w:rFonts w:asciiTheme="majorBidi" w:hAnsiTheme="majorBidi" w:cstheme="majorBidi"/>
                <w:sz w:val="18"/>
                <w:szCs w:val="18"/>
              </w:rPr>
              <w:t>.01</w:t>
            </w:r>
          </w:p>
        </w:tc>
        <w:tc>
          <w:tcPr>
            <w:tcW w:w="920" w:type="pct"/>
            <w:tcBorders>
              <w:top w:val="single" w:sz="12" w:space="0" w:color="auto"/>
              <w:left w:val="nil"/>
              <w:bottom w:val="single" w:sz="12" w:space="0" w:color="auto"/>
              <w:right w:val="single" w:sz="4" w:space="0" w:color="auto"/>
            </w:tcBorders>
            <w:shd w:val="clear" w:color="auto" w:fill="auto"/>
            <w:vAlign w:val="center"/>
            <w:hideMark/>
          </w:tcPr>
          <w:p w14:paraId="3007DC9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1.14 </w:t>
            </w:r>
            <w:r>
              <w:rPr>
                <w:rFonts w:asciiTheme="majorBidi" w:hAnsiTheme="majorBidi" w:cstheme="majorBidi"/>
                <w:sz w:val="18"/>
                <w:szCs w:val="18"/>
                <w:lang w:val="x-none"/>
              </w:rPr>
              <w:t>[</w:t>
            </w:r>
            <w:r w:rsidRPr="001C02A1">
              <w:rPr>
                <w:rFonts w:asciiTheme="majorBidi" w:hAnsiTheme="majorBidi" w:cstheme="majorBidi"/>
                <w:sz w:val="18"/>
                <w:szCs w:val="18"/>
                <w:lang w:val="x-none"/>
              </w:rPr>
              <w:t>1.13, 1.15]</w:t>
            </w:r>
          </w:p>
        </w:tc>
        <w:tc>
          <w:tcPr>
            <w:tcW w:w="390" w:type="pct"/>
            <w:tcBorders>
              <w:top w:val="single" w:sz="12" w:space="0" w:color="auto"/>
              <w:left w:val="nil"/>
              <w:bottom w:val="single" w:sz="12" w:space="0" w:color="auto"/>
              <w:right w:val="single" w:sz="4" w:space="0" w:color="auto"/>
            </w:tcBorders>
            <w:shd w:val="clear" w:color="auto" w:fill="auto"/>
            <w:vAlign w:val="center"/>
            <w:hideMark/>
          </w:tcPr>
          <w:p w14:paraId="38A7666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0C5E0DE2" w14:textId="77777777" w:rsidTr="0084739E">
        <w:trPr>
          <w:trHeight w:val="20"/>
        </w:trPr>
        <w:tc>
          <w:tcPr>
            <w:tcW w:w="1358" w:type="pct"/>
            <w:vMerge w:val="restart"/>
            <w:tcBorders>
              <w:top w:val="single" w:sz="12" w:space="0" w:color="auto"/>
              <w:left w:val="single" w:sz="4" w:space="0" w:color="auto"/>
              <w:right w:val="single" w:sz="4" w:space="0" w:color="auto"/>
            </w:tcBorders>
            <w:shd w:val="clear" w:color="000000" w:fill="DAF2D0"/>
            <w:vAlign w:val="center"/>
            <w:hideMark/>
          </w:tcPr>
          <w:p w14:paraId="73DC5576" w14:textId="77777777" w:rsidR="00253815" w:rsidRPr="001C02A1" w:rsidRDefault="00253815" w:rsidP="0084739E">
            <w:pPr>
              <w:jc w:val="center"/>
              <w:rPr>
                <w:rFonts w:asciiTheme="majorBidi" w:hAnsiTheme="majorBidi" w:cstheme="majorBidi"/>
                <w:b/>
                <w:bCs/>
                <w:sz w:val="18"/>
                <w:szCs w:val="18"/>
              </w:rPr>
            </w:pPr>
            <w:r w:rsidRPr="001C02A1">
              <w:rPr>
                <w:rFonts w:asciiTheme="majorBidi" w:hAnsiTheme="majorBidi" w:cstheme="majorBidi"/>
                <w:b/>
                <w:bCs/>
                <w:sz w:val="18"/>
                <w:szCs w:val="18"/>
                <w:lang w:val="x-none"/>
              </w:rPr>
              <w:t>Referral Source</w:t>
            </w:r>
          </w:p>
        </w:tc>
        <w:tc>
          <w:tcPr>
            <w:tcW w:w="1317" w:type="pct"/>
            <w:tcBorders>
              <w:top w:val="single" w:sz="12" w:space="0" w:color="auto"/>
              <w:left w:val="nil"/>
              <w:bottom w:val="single" w:sz="4" w:space="0" w:color="auto"/>
              <w:right w:val="single" w:sz="4" w:space="0" w:color="auto"/>
            </w:tcBorders>
            <w:shd w:val="clear" w:color="auto" w:fill="auto"/>
            <w:vAlign w:val="center"/>
          </w:tcPr>
          <w:p w14:paraId="66C7911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rPr>
              <w:t>Ambulatory Healthcare Provider</w:t>
            </w:r>
          </w:p>
        </w:tc>
        <w:tc>
          <w:tcPr>
            <w:tcW w:w="510" w:type="pct"/>
            <w:tcBorders>
              <w:top w:val="single" w:sz="12" w:space="0" w:color="auto"/>
              <w:left w:val="nil"/>
              <w:bottom w:val="single" w:sz="4" w:space="0" w:color="auto"/>
              <w:right w:val="single" w:sz="4" w:space="0" w:color="auto"/>
            </w:tcBorders>
            <w:shd w:val="clear" w:color="auto" w:fill="auto"/>
            <w:vAlign w:val="center"/>
            <w:hideMark/>
          </w:tcPr>
          <w:p w14:paraId="1117127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3D2C9F59"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4" w:space="0" w:color="auto"/>
              <w:right w:val="single" w:sz="4" w:space="0" w:color="auto"/>
            </w:tcBorders>
            <w:shd w:val="clear" w:color="auto" w:fill="auto"/>
            <w:vAlign w:val="center"/>
            <w:hideMark/>
          </w:tcPr>
          <w:p w14:paraId="73E9E8AE"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4" w:space="0" w:color="auto"/>
              <w:right w:val="single" w:sz="4" w:space="0" w:color="auto"/>
            </w:tcBorders>
            <w:shd w:val="clear" w:color="auto" w:fill="auto"/>
            <w:vAlign w:val="center"/>
            <w:hideMark/>
          </w:tcPr>
          <w:p w14:paraId="6F9042C2"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44A0789A" w14:textId="77777777" w:rsidTr="0084739E">
        <w:trPr>
          <w:trHeight w:val="20"/>
        </w:trPr>
        <w:tc>
          <w:tcPr>
            <w:tcW w:w="1358" w:type="pct"/>
            <w:vMerge/>
            <w:tcBorders>
              <w:left w:val="single" w:sz="4" w:space="0" w:color="auto"/>
              <w:right w:val="single" w:sz="4" w:space="0" w:color="auto"/>
            </w:tcBorders>
            <w:vAlign w:val="center"/>
            <w:hideMark/>
          </w:tcPr>
          <w:p w14:paraId="0F473EE4"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B44759D"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Nurse / Educational Institution</w:t>
            </w:r>
          </w:p>
        </w:tc>
        <w:tc>
          <w:tcPr>
            <w:tcW w:w="510" w:type="pct"/>
            <w:tcBorders>
              <w:top w:val="nil"/>
              <w:left w:val="nil"/>
              <w:bottom w:val="single" w:sz="4" w:space="0" w:color="auto"/>
              <w:right w:val="single" w:sz="4" w:space="0" w:color="auto"/>
            </w:tcBorders>
            <w:shd w:val="clear" w:color="auto" w:fill="auto"/>
            <w:vAlign w:val="center"/>
            <w:hideMark/>
          </w:tcPr>
          <w:p w14:paraId="4C60D82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-0.29</w:t>
            </w:r>
          </w:p>
        </w:tc>
        <w:tc>
          <w:tcPr>
            <w:tcW w:w="505" w:type="pct"/>
            <w:tcBorders>
              <w:top w:val="nil"/>
              <w:left w:val="nil"/>
              <w:bottom w:val="single" w:sz="4" w:space="0" w:color="auto"/>
              <w:right w:val="single" w:sz="4" w:space="0" w:color="auto"/>
            </w:tcBorders>
            <w:shd w:val="clear" w:color="auto" w:fill="auto"/>
            <w:vAlign w:val="center"/>
            <w:hideMark/>
          </w:tcPr>
          <w:p w14:paraId="3A5070D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920" w:type="pct"/>
            <w:tcBorders>
              <w:top w:val="nil"/>
              <w:left w:val="nil"/>
              <w:bottom w:val="single" w:sz="4" w:space="0" w:color="auto"/>
              <w:right w:val="single" w:sz="4" w:space="0" w:color="auto"/>
            </w:tcBorders>
            <w:shd w:val="clear" w:color="auto" w:fill="auto"/>
            <w:vAlign w:val="center"/>
            <w:hideMark/>
          </w:tcPr>
          <w:p w14:paraId="3B067FF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1.16 </w:t>
            </w:r>
            <w:r>
              <w:rPr>
                <w:rFonts w:asciiTheme="majorBidi" w:hAnsiTheme="majorBidi" w:cstheme="majorBidi"/>
                <w:sz w:val="18"/>
                <w:szCs w:val="18"/>
                <w:lang w:val="x-none"/>
              </w:rPr>
              <w:t>[</w:t>
            </w:r>
            <w:r w:rsidRPr="001C02A1">
              <w:rPr>
                <w:rFonts w:asciiTheme="majorBidi" w:hAnsiTheme="majorBidi" w:cstheme="majorBidi"/>
                <w:sz w:val="18"/>
                <w:szCs w:val="18"/>
                <w:lang w:val="x-none"/>
              </w:rPr>
              <w:t>1.13, 1.19]</w:t>
            </w:r>
          </w:p>
        </w:tc>
        <w:tc>
          <w:tcPr>
            <w:tcW w:w="390" w:type="pct"/>
            <w:tcBorders>
              <w:top w:val="nil"/>
              <w:left w:val="nil"/>
              <w:bottom w:val="single" w:sz="4" w:space="0" w:color="auto"/>
              <w:right w:val="single" w:sz="4" w:space="0" w:color="auto"/>
            </w:tcBorders>
            <w:shd w:val="clear" w:color="auto" w:fill="auto"/>
            <w:vAlign w:val="center"/>
            <w:hideMark/>
          </w:tcPr>
          <w:p w14:paraId="0367EA9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515D4D7B" w14:textId="77777777" w:rsidTr="0084739E">
        <w:trPr>
          <w:trHeight w:val="20"/>
        </w:trPr>
        <w:tc>
          <w:tcPr>
            <w:tcW w:w="1358" w:type="pct"/>
            <w:vMerge/>
            <w:tcBorders>
              <w:left w:val="single" w:sz="4" w:space="0" w:color="auto"/>
              <w:right w:val="single" w:sz="4" w:space="0" w:color="auto"/>
            </w:tcBorders>
            <w:vAlign w:val="center"/>
            <w:hideMark/>
          </w:tcPr>
          <w:p w14:paraId="5B3F978A"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1A5830B"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Hospital</w:t>
            </w:r>
          </w:p>
        </w:tc>
        <w:tc>
          <w:tcPr>
            <w:tcW w:w="510" w:type="pct"/>
            <w:tcBorders>
              <w:top w:val="nil"/>
              <w:left w:val="nil"/>
              <w:bottom w:val="single" w:sz="4" w:space="0" w:color="auto"/>
              <w:right w:val="single" w:sz="4" w:space="0" w:color="auto"/>
            </w:tcBorders>
            <w:shd w:val="clear" w:color="auto" w:fill="auto"/>
            <w:vAlign w:val="center"/>
            <w:hideMark/>
          </w:tcPr>
          <w:p w14:paraId="35A104C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-0.94</w:t>
            </w:r>
          </w:p>
        </w:tc>
        <w:tc>
          <w:tcPr>
            <w:tcW w:w="505" w:type="pct"/>
            <w:tcBorders>
              <w:top w:val="nil"/>
              <w:left w:val="nil"/>
              <w:bottom w:val="single" w:sz="4" w:space="0" w:color="auto"/>
              <w:right w:val="single" w:sz="4" w:space="0" w:color="auto"/>
            </w:tcBorders>
            <w:shd w:val="clear" w:color="auto" w:fill="auto"/>
            <w:vAlign w:val="center"/>
            <w:hideMark/>
          </w:tcPr>
          <w:p w14:paraId="7D41209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4" w:space="0" w:color="auto"/>
              <w:right w:val="single" w:sz="4" w:space="0" w:color="auto"/>
            </w:tcBorders>
            <w:shd w:val="clear" w:color="auto" w:fill="auto"/>
            <w:vAlign w:val="center"/>
            <w:hideMark/>
          </w:tcPr>
          <w:p w14:paraId="468BC93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0.39 </w:t>
            </w:r>
            <w:r>
              <w:rPr>
                <w:rFonts w:asciiTheme="majorBidi" w:hAnsiTheme="majorBidi" w:cstheme="majorBidi"/>
                <w:sz w:val="18"/>
                <w:szCs w:val="18"/>
                <w:lang w:val="x-none"/>
              </w:rPr>
              <w:t>[</w:t>
            </w:r>
            <w:r w:rsidRPr="001C02A1">
              <w:rPr>
                <w:rFonts w:asciiTheme="majorBidi" w:hAnsiTheme="majorBidi" w:cstheme="majorBidi"/>
                <w:sz w:val="18"/>
                <w:szCs w:val="18"/>
                <w:lang w:val="x-none"/>
              </w:rPr>
              <w:t>0.37, 0.41]</w:t>
            </w:r>
          </w:p>
        </w:tc>
        <w:tc>
          <w:tcPr>
            <w:tcW w:w="390" w:type="pct"/>
            <w:tcBorders>
              <w:top w:val="nil"/>
              <w:left w:val="nil"/>
              <w:bottom w:val="single" w:sz="4" w:space="0" w:color="auto"/>
              <w:right w:val="single" w:sz="4" w:space="0" w:color="auto"/>
            </w:tcBorders>
            <w:shd w:val="clear" w:color="auto" w:fill="auto"/>
            <w:vAlign w:val="center"/>
            <w:hideMark/>
          </w:tcPr>
          <w:p w14:paraId="7BB45CE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51675520" w14:textId="77777777" w:rsidTr="0084739E">
        <w:trPr>
          <w:trHeight w:val="20"/>
        </w:trPr>
        <w:tc>
          <w:tcPr>
            <w:tcW w:w="1358" w:type="pct"/>
            <w:vMerge/>
            <w:tcBorders>
              <w:left w:val="single" w:sz="4" w:space="0" w:color="auto"/>
              <w:right w:val="single" w:sz="4" w:space="0" w:color="auto"/>
            </w:tcBorders>
            <w:vAlign w:val="center"/>
            <w:hideMark/>
          </w:tcPr>
          <w:p w14:paraId="037244D3"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51C6FDA9"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Ambulance</w:t>
            </w:r>
          </w:p>
        </w:tc>
        <w:tc>
          <w:tcPr>
            <w:tcW w:w="510" w:type="pct"/>
            <w:tcBorders>
              <w:top w:val="nil"/>
              <w:left w:val="nil"/>
              <w:bottom w:val="single" w:sz="4" w:space="0" w:color="auto"/>
              <w:right w:val="single" w:sz="4" w:space="0" w:color="auto"/>
            </w:tcBorders>
            <w:shd w:val="clear" w:color="auto" w:fill="auto"/>
            <w:vAlign w:val="center"/>
            <w:hideMark/>
          </w:tcPr>
          <w:p w14:paraId="59FE204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-0.19</w:t>
            </w:r>
          </w:p>
        </w:tc>
        <w:tc>
          <w:tcPr>
            <w:tcW w:w="505" w:type="pct"/>
            <w:tcBorders>
              <w:top w:val="nil"/>
              <w:left w:val="nil"/>
              <w:bottom w:val="single" w:sz="4" w:space="0" w:color="auto"/>
              <w:right w:val="single" w:sz="4" w:space="0" w:color="auto"/>
            </w:tcBorders>
            <w:shd w:val="clear" w:color="auto" w:fill="auto"/>
            <w:vAlign w:val="center"/>
            <w:hideMark/>
          </w:tcPr>
          <w:p w14:paraId="0528FC2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4" w:space="0" w:color="auto"/>
              <w:right w:val="single" w:sz="4" w:space="0" w:color="auto"/>
            </w:tcBorders>
            <w:shd w:val="clear" w:color="auto" w:fill="auto"/>
            <w:vAlign w:val="center"/>
            <w:hideMark/>
          </w:tcPr>
          <w:p w14:paraId="105DBB5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0.83 </w:t>
            </w:r>
            <w:r>
              <w:rPr>
                <w:rFonts w:asciiTheme="majorBidi" w:hAnsiTheme="majorBidi" w:cstheme="majorBidi"/>
                <w:sz w:val="18"/>
                <w:szCs w:val="18"/>
                <w:lang w:val="x-none"/>
              </w:rPr>
              <w:t>[</w:t>
            </w:r>
            <w:r w:rsidRPr="001C02A1">
              <w:rPr>
                <w:rFonts w:asciiTheme="majorBidi" w:hAnsiTheme="majorBidi" w:cstheme="majorBidi"/>
                <w:sz w:val="18"/>
                <w:szCs w:val="18"/>
                <w:lang w:val="x-none"/>
              </w:rPr>
              <w:t>0.80, 0.87]</w:t>
            </w:r>
          </w:p>
        </w:tc>
        <w:tc>
          <w:tcPr>
            <w:tcW w:w="390" w:type="pct"/>
            <w:tcBorders>
              <w:top w:val="nil"/>
              <w:left w:val="nil"/>
              <w:bottom w:val="single" w:sz="4" w:space="0" w:color="auto"/>
              <w:right w:val="single" w:sz="4" w:space="0" w:color="auto"/>
            </w:tcBorders>
            <w:shd w:val="clear" w:color="auto" w:fill="auto"/>
            <w:vAlign w:val="center"/>
            <w:hideMark/>
          </w:tcPr>
          <w:p w14:paraId="76E885F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703D8EB0" w14:textId="77777777" w:rsidTr="0084739E">
        <w:trPr>
          <w:trHeight w:val="20"/>
        </w:trPr>
        <w:tc>
          <w:tcPr>
            <w:tcW w:w="1358" w:type="pct"/>
            <w:vMerge/>
            <w:tcBorders>
              <w:left w:val="single" w:sz="4" w:space="0" w:color="auto"/>
              <w:right w:val="single" w:sz="4" w:space="0" w:color="auto"/>
            </w:tcBorders>
            <w:vAlign w:val="center"/>
            <w:hideMark/>
          </w:tcPr>
          <w:p w14:paraId="0439A01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1BF68AD"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Mental Health Provider</w:t>
            </w:r>
          </w:p>
        </w:tc>
        <w:tc>
          <w:tcPr>
            <w:tcW w:w="510" w:type="pct"/>
            <w:tcBorders>
              <w:top w:val="nil"/>
              <w:left w:val="nil"/>
              <w:bottom w:val="single" w:sz="4" w:space="0" w:color="auto"/>
              <w:right w:val="single" w:sz="4" w:space="0" w:color="auto"/>
            </w:tcBorders>
            <w:shd w:val="clear" w:color="auto" w:fill="auto"/>
            <w:vAlign w:val="center"/>
            <w:hideMark/>
          </w:tcPr>
          <w:p w14:paraId="171F71E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-4.15</w:t>
            </w:r>
          </w:p>
        </w:tc>
        <w:tc>
          <w:tcPr>
            <w:tcW w:w="505" w:type="pct"/>
            <w:tcBorders>
              <w:top w:val="nil"/>
              <w:left w:val="nil"/>
              <w:bottom w:val="single" w:sz="4" w:space="0" w:color="auto"/>
              <w:right w:val="single" w:sz="4" w:space="0" w:color="auto"/>
            </w:tcBorders>
            <w:shd w:val="clear" w:color="auto" w:fill="auto"/>
            <w:vAlign w:val="center"/>
            <w:hideMark/>
          </w:tcPr>
          <w:p w14:paraId="2C61F94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0.1</w:t>
            </w:r>
          </w:p>
        </w:tc>
        <w:tc>
          <w:tcPr>
            <w:tcW w:w="920" w:type="pct"/>
            <w:tcBorders>
              <w:top w:val="nil"/>
              <w:left w:val="nil"/>
              <w:bottom w:val="single" w:sz="4" w:space="0" w:color="auto"/>
              <w:right w:val="single" w:sz="4" w:space="0" w:color="auto"/>
            </w:tcBorders>
            <w:shd w:val="clear" w:color="auto" w:fill="auto"/>
            <w:vAlign w:val="center"/>
            <w:hideMark/>
          </w:tcPr>
          <w:p w14:paraId="45A4AF0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0.02 </w:t>
            </w:r>
            <w:r>
              <w:rPr>
                <w:rFonts w:asciiTheme="majorBidi" w:hAnsiTheme="majorBidi" w:cstheme="majorBidi"/>
                <w:sz w:val="18"/>
                <w:szCs w:val="18"/>
                <w:lang w:val="x-none"/>
              </w:rPr>
              <w:t>[</w:t>
            </w:r>
            <w:r w:rsidRPr="001C02A1">
              <w:rPr>
                <w:rFonts w:asciiTheme="majorBidi" w:hAnsiTheme="majorBidi" w:cstheme="majorBidi"/>
                <w:sz w:val="18"/>
                <w:szCs w:val="18"/>
                <w:lang w:val="x-none"/>
              </w:rPr>
              <w:t>0.01, 0.02]</w:t>
            </w:r>
          </w:p>
        </w:tc>
        <w:tc>
          <w:tcPr>
            <w:tcW w:w="390" w:type="pct"/>
            <w:tcBorders>
              <w:top w:val="nil"/>
              <w:left w:val="nil"/>
              <w:bottom w:val="single" w:sz="4" w:space="0" w:color="auto"/>
              <w:right w:val="single" w:sz="4" w:space="0" w:color="auto"/>
            </w:tcBorders>
            <w:shd w:val="clear" w:color="auto" w:fill="auto"/>
            <w:vAlign w:val="center"/>
            <w:hideMark/>
          </w:tcPr>
          <w:p w14:paraId="59DC372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3ECF78A9" w14:textId="77777777" w:rsidTr="0084739E">
        <w:trPr>
          <w:trHeight w:val="20"/>
        </w:trPr>
        <w:tc>
          <w:tcPr>
            <w:tcW w:w="1358" w:type="pct"/>
            <w:vMerge/>
            <w:tcBorders>
              <w:left w:val="single" w:sz="4" w:space="0" w:color="auto"/>
              <w:right w:val="single" w:sz="4" w:space="0" w:color="auto"/>
            </w:tcBorders>
            <w:vAlign w:val="center"/>
            <w:hideMark/>
          </w:tcPr>
          <w:p w14:paraId="0497F1DF"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5426BC45"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Employer</w:t>
            </w:r>
          </w:p>
        </w:tc>
        <w:tc>
          <w:tcPr>
            <w:tcW w:w="510" w:type="pct"/>
            <w:tcBorders>
              <w:top w:val="nil"/>
              <w:left w:val="nil"/>
              <w:bottom w:val="single" w:sz="4" w:space="0" w:color="auto"/>
              <w:right w:val="single" w:sz="4" w:space="0" w:color="auto"/>
            </w:tcBorders>
            <w:shd w:val="clear" w:color="auto" w:fill="auto"/>
            <w:vAlign w:val="center"/>
            <w:hideMark/>
          </w:tcPr>
          <w:p w14:paraId="6D118F1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-0.09</w:t>
            </w:r>
          </w:p>
        </w:tc>
        <w:tc>
          <w:tcPr>
            <w:tcW w:w="505" w:type="pct"/>
            <w:tcBorders>
              <w:top w:val="nil"/>
              <w:left w:val="nil"/>
              <w:bottom w:val="single" w:sz="4" w:space="0" w:color="auto"/>
              <w:right w:val="single" w:sz="4" w:space="0" w:color="auto"/>
            </w:tcBorders>
            <w:shd w:val="clear" w:color="auto" w:fill="auto"/>
            <w:vAlign w:val="center"/>
            <w:hideMark/>
          </w:tcPr>
          <w:p w14:paraId="55AC228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920" w:type="pct"/>
            <w:tcBorders>
              <w:top w:val="nil"/>
              <w:left w:val="nil"/>
              <w:bottom w:val="single" w:sz="4" w:space="0" w:color="auto"/>
              <w:right w:val="single" w:sz="4" w:space="0" w:color="auto"/>
            </w:tcBorders>
            <w:shd w:val="clear" w:color="auto" w:fill="auto"/>
            <w:vAlign w:val="center"/>
            <w:hideMark/>
          </w:tcPr>
          <w:p w14:paraId="47B56A8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0.91 </w:t>
            </w:r>
            <w:r>
              <w:rPr>
                <w:rFonts w:asciiTheme="majorBidi" w:hAnsiTheme="majorBidi" w:cstheme="majorBidi"/>
                <w:sz w:val="18"/>
                <w:szCs w:val="18"/>
                <w:lang w:val="x-none"/>
              </w:rPr>
              <w:t>[</w:t>
            </w:r>
            <w:r w:rsidRPr="001C02A1">
              <w:rPr>
                <w:rFonts w:asciiTheme="majorBidi" w:hAnsiTheme="majorBidi" w:cstheme="majorBidi"/>
                <w:sz w:val="18"/>
                <w:szCs w:val="18"/>
                <w:lang w:val="x-none"/>
              </w:rPr>
              <w:t>0.85, 0.97]</w:t>
            </w:r>
          </w:p>
        </w:tc>
        <w:tc>
          <w:tcPr>
            <w:tcW w:w="390" w:type="pct"/>
            <w:tcBorders>
              <w:top w:val="nil"/>
              <w:left w:val="nil"/>
              <w:bottom w:val="single" w:sz="4" w:space="0" w:color="auto"/>
              <w:right w:val="single" w:sz="4" w:space="0" w:color="auto"/>
            </w:tcBorders>
            <w:shd w:val="clear" w:color="auto" w:fill="auto"/>
            <w:vAlign w:val="center"/>
            <w:hideMark/>
          </w:tcPr>
          <w:p w14:paraId="15C4ED4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0AF55575" w14:textId="77777777" w:rsidTr="0084739E">
        <w:trPr>
          <w:trHeight w:val="20"/>
        </w:trPr>
        <w:tc>
          <w:tcPr>
            <w:tcW w:w="1358" w:type="pct"/>
            <w:vMerge/>
            <w:tcBorders>
              <w:left w:val="single" w:sz="4" w:space="0" w:color="auto"/>
              <w:right w:val="single" w:sz="4" w:space="0" w:color="auto"/>
            </w:tcBorders>
            <w:vAlign w:val="center"/>
            <w:hideMark/>
          </w:tcPr>
          <w:p w14:paraId="3854CA41"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27DFF7C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Geriatric Institution</w:t>
            </w:r>
          </w:p>
        </w:tc>
        <w:tc>
          <w:tcPr>
            <w:tcW w:w="510" w:type="pct"/>
            <w:tcBorders>
              <w:top w:val="nil"/>
              <w:left w:val="nil"/>
              <w:bottom w:val="single" w:sz="4" w:space="0" w:color="auto"/>
              <w:right w:val="single" w:sz="4" w:space="0" w:color="auto"/>
            </w:tcBorders>
            <w:shd w:val="clear" w:color="auto" w:fill="auto"/>
            <w:vAlign w:val="center"/>
            <w:hideMark/>
          </w:tcPr>
          <w:p w14:paraId="56326BA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505" w:type="pct"/>
            <w:tcBorders>
              <w:top w:val="nil"/>
              <w:left w:val="nil"/>
              <w:bottom w:val="single" w:sz="4" w:space="0" w:color="auto"/>
              <w:right w:val="single" w:sz="4" w:space="0" w:color="auto"/>
            </w:tcBorders>
            <w:shd w:val="clear" w:color="auto" w:fill="auto"/>
            <w:vAlign w:val="center"/>
            <w:hideMark/>
          </w:tcPr>
          <w:p w14:paraId="6758F35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920" w:type="pct"/>
            <w:tcBorders>
              <w:top w:val="nil"/>
              <w:left w:val="nil"/>
              <w:bottom w:val="single" w:sz="4" w:space="0" w:color="auto"/>
              <w:right w:val="single" w:sz="4" w:space="0" w:color="auto"/>
            </w:tcBorders>
            <w:shd w:val="clear" w:color="auto" w:fill="auto"/>
            <w:vAlign w:val="center"/>
            <w:hideMark/>
          </w:tcPr>
          <w:p w14:paraId="5A7CD66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1.02 </w:t>
            </w:r>
            <w:r>
              <w:rPr>
                <w:rFonts w:asciiTheme="majorBidi" w:hAnsiTheme="majorBidi" w:cstheme="majorBidi"/>
                <w:sz w:val="18"/>
                <w:szCs w:val="18"/>
                <w:lang w:val="x-none"/>
              </w:rPr>
              <w:t>[</w:t>
            </w:r>
            <w:r w:rsidRPr="001C02A1">
              <w:rPr>
                <w:rFonts w:asciiTheme="majorBidi" w:hAnsiTheme="majorBidi" w:cstheme="majorBidi"/>
                <w:sz w:val="18"/>
                <w:szCs w:val="18"/>
                <w:lang w:val="x-none"/>
              </w:rPr>
              <w:t>0.96, 1.09]</w:t>
            </w:r>
          </w:p>
        </w:tc>
        <w:tc>
          <w:tcPr>
            <w:tcW w:w="390" w:type="pct"/>
            <w:tcBorders>
              <w:top w:val="nil"/>
              <w:left w:val="nil"/>
              <w:bottom w:val="single" w:sz="4" w:space="0" w:color="auto"/>
              <w:right w:val="single" w:sz="4" w:space="0" w:color="auto"/>
            </w:tcBorders>
            <w:shd w:val="clear" w:color="auto" w:fill="auto"/>
            <w:vAlign w:val="center"/>
            <w:hideMark/>
          </w:tcPr>
          <w:p w14:paraId="023A204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0.525</w:t>
            </w:r>
          </w:p>
        </w:tc>
      </w:tr>
      <w:tr w:rsidR="00253815" w:rsidRPr="001C02A1" w14:paraId="0FAB3BF3" w14:textId="77777777" w:rsidTr="0084739E">
        <w:trPr>
          <w:trHeight w:val="20"/>
        </w:trPr>
        <w:tc>
          <w:tcPr>
            <w:tcW w:w="1358" w:type="pct"/>
            <w:vMerge/>
            <w:tcBorders>
              <w:left w:val="single" w:sz="4" w:space="0" w:color="auto"/>
              <w:right w:val="single" w:sz="4" w:space="0" w:color="auto"/>
            </w:tcBorders>
            <w:vAlign w:val="center"/>
            <w:hideMark/>
          </w:tcPr>
          <w:p w14:paraId="00DC212F"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17F1AA9C"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Urgent Care Center</w:t>
            </w:r>
          </w:p>
        </w:tc>
        <w:tc>
          <w:tcPr>
            <w:tcW w:w="510" w:type="pct"/>
            <w:tcBorders>
              <w:top w:val="nil"/>
              <w:left w:val="nil"/>
              <w:bottom w:val="single" w:sz="4" w:space="0" w:color="auto"/>
              <w:right w:val="single" w:sz="4" w:space="0" w:color="auto"/>
            </w:tcBorders>
            <w:shd w:val="clear" w:color="auto" w:fill="auto"/>
            <w:vAlign w:val="center"/>
            <w:hideMark/>
          </w:tcPr>
          <w:p w14:paraId="2D2AE32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-0.25</w:t>
            </w:r>
          </w:p>
        </w:tc>
        <w:tc>
          <w:tcPr>
            <w:tcW w:w="505" w:type="pct"/>
            <w:tcBorders>
              <w:top w:val="nil"/>
              <w:left w:val="nil"/>
              <w:bottom w:val="single" w:sz="4" w:space="0" w:color="auto"/>
              <w:right w:val="single" w:sz="4" w:space="0" w:color="auto"/>
            </w:tcBorders>
            <w:shd w:val="clear" w:color="auto" w:fill="auto"/>
            <w:vAlign w:val="center"/>
            <w:hideMark/>
          </w:tcPr>
          <w:p w14:paraId="6158AA8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0.05</w:t>
            </w:r>
          </w:p>
        </w:tc>
        <w:tc>
          <w:tcPr>
            <w:tcW w:w="920" w:type="pct"/>
            <w:tcBorders>
              <w:top w:val="nil"/>
              <w:left w:val="nil"/>
              <w:bottom w:val="single" w:sz="4" w:space="0" w:color="auto"/>
              <w:right w:val="single" w:sz="4" w:space="0" w:color="auto"/>
            </w:tcBorders>
            <w:shd w:val="clear" w:color="auto" w:fill="auto"/>
            <w:vAlign w:val="center"/>
            <w:hideMark/>
          </w:tcPr>
          <w:p w14:paraId="219395A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0.79 </w:t>
            </w:r>
            <w:r>
              <w:rPr>
                <w:rFonts w:asciiTheme="majorBidi" w:hAnsiTheme="majorBidi" w:cstheme="majorBidi"/>
                <w:sz w:val="18"/>
                <w:szCs w:val="18"/>
                <w:lang w:val="x-none"/>
              </w:rPr>
              <w:t>[</w:t>
            </w:r>
            <w:r w:rsidRPr="001C02A1">
              <w:rPr>
                <w:rFonts w:asciiTheme="majorBidi" w:hAnsiTheme="majorBidi" w:cstheme="majorBidi"/>
                <w:sz w:val="18"/>
                <w:szCs w:val="18"/>
                <w:lang w:val="x-none"/>
              </w:rPr>
              <w:t>0.72, 0.87]</w:t>
            </w:r>
          </w:p>
        </w:tc>
        <w:tc>
          <w:tcPr>
            <w:tcW w:w="390" w:type="pct"/>
            <w:tcBorders>
              <w:top w:val="nil"/>
              <w:left w:val="nil"/>
              <w:bottom w:val="single" w:sz="4" w:space="0" w:color="auto"/>
              <w:right w:val="single" w:sz="4" w:space="0" w:color="auto"/>
            </w:tcBorders>
            <w:shd w:val="clear" w:color="auto" w:fill="auto"/>
            <w:vAlign w:val="center"/>
            <w:hideMark/>
          </w:tcPr>
          <w:p w14:paraId="35E0E48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1995036D" w14:textId="77777777" w:rsidTr="0084739E">
        <w:trPr>
          <w:trHeight w:val="20"/>
        </w:trPr>
        <w:tc>
          <w:tcPr>
            <w:tcW w:w="1358" w:type="pct"/>
            <w:vMerge/>
            <w:tcBorders>
              <w:left w:val="single" w:sz="4" w:space="0" w:color="auto"/>
              <w:right w:val="single" w:sz="4" w:space="0" w:color="auto"/>
            </w:tcBorders>
            <w:vAlign w:val="center"/>
            <w:hideMark/>
          </w:tcPr>
          <w:p w14:paraId="3727A24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068894AC" w14:textId="62D9A493"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HMO</w:t>
            </w:r>
            <w:r>
              <w:rPr>
                <w:rFonts w:asciiTheme="majorBidi" w:hAnsiTheme="majorBidi" w:cstheme="majorBidi"/>
                <w:sz w:val="18"/>
                <w:szCs w:val="18"/>
                <w:lang w:val="x-none"/>
              </w:rPr>
              <w:t xml:space="preserve"> (</w:t>
            </w:r>
            <w:r>
              <w:rPr>
                <w:rFonts w:asciiTheme="majorBidi" w:hAnsiTheme="majorBidi" w:cstheme="majorBidi"/>
                <w:sz w:val="18"/>
                <w:szCs w:val="18"/>
                <w:lang w:val="x-none"/>
              </w:rPr>
              <w:t>H</w:t>
            </w:r>
            <w:r>
              <w:rPr>
                <w:rFonts w:asciiTheme="majorBidi" w:hAnsiTheme="majorBidi" w:cstheme="majorBidi"/>
                <w:sz w:val="18"/>
                <w:szCs w:val="18"/>
                <w:lang w:val="x-none"/>
              </w:rPr>
              <w:t xml:space="preserve">ealth </w:t>
            </w:r>
            <w:r>
              <w:rPr>
                <w:rFonts w:asciiTheme="majorBidi" w:hAnsiTheme="majorBidi" w:cstheme="majorBidi"/>
                <w:sz w:val="18"/>
                <w:szCs w:val="18"/>
                <w:lang w:val="x-none"/>
              </w:rPr>
              <w:t>M</w:t>
            </w:r>
            <w:r>
              <w:rPr>
                <w:rFonts w:asciiTheme="majorBidi" w:hAnsiTheme="majorBidi" w:cstheme="majorBidi"/>
                <w:sz w:val="18"/>
                <w:szCs w:val="18"/>
                <w:lang w:val="x-none"/>
              </w:rPr>
              <w:t xml:space="preserve">aintenance </w:t>
            </w:r>
            <w:r>
              <w:rPr>
                <w:rFonts w:asciiTheme="majorBidi" w:hAnsiTheme="majorBidi" w:cstheme="majorBidi"/>
                <w:sz w:val="18"/>
                <w:szCs w:val="18"/>
                <w:lang w:val="x-none"/>
              </w:rPr>
              <w:t>O</w:t>
            </w:r>
            <w:r>
              <w:rPr>
                <w:rFonts w:asciiTheme="majorBidi" w:hAnsiTheme="majorBidi" w:cstheme="majorBidi"/>
                <w:sz w:val="18"/>
                <w:szCs w:val="18"/>
                <w:lang w:val="x-none"/>
              </w:rPr>
              <w:t>rganization)</w:t>
            </w:r>
            <w:r w:rsidRPr="001C02A1">
              <w:rPr>
                <w:rFonts w:asciiTheme="majorBidi" w:hAnsiTheme="majorBidi" w:cstheme="majorBidi"/>
                <w:sz w:val="18"/>
                <w:szCs w:val="18"/>
                <w:lang w:val="x-none"/>
              </w:rPr>
              <w:t xml:space="preserve"> / Health Fund</w:t>
            </w:r>
          </w:p>
        </w:tc>
        <w:tc>
          <w:tcPr>
            <w:tcW w:w="510" w:type="pct"/>
            <w:tcBorders>
              <w:top w:val="nil"/>
              <w:left w:val="nil"/>
              <w:bottom w:val="single" w:sz="4" w:space="0" w:color="auto"/>
              <w:right w:val="single" w:sz="4" w:space="0" w:color="auto"/>
            </w:tcBorders>
            <w:shd w:val="clear" w:color="auto" w:fill="auto"/>
            <w:vAlign w:val="center"/>
            <w:hideMark/>
          </w:tcPr>
          <w:p w14:paraId="40BC440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-0.12</w:t>
            </w:r>
          </w:p>
        </w:tc>
        <w:tc>
          <w:tcPr>
            <w:tcW w:w="505" w:type="pct"/>
            <w:tcBorders>
              <w:top w:val="nil"/>
              <w:left w:val="nil"/>
              <w:bottom w:val="single" w:sz="4" w:space="0" w:color="auto"/>
              <w:right w:val="single" w:sz="4" w:space="0" w:color="auto"/>
            </w:tcBorders>
            <w:shd w:val="clear" w:color="auto" w:fill="auto"/>
            <w:vAlign w:val="center"/>
            <w:hideMark/>
          </w:tcPr>
          <w:p w14:paraId="118AAD9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4" w:space="0" w:color="auto"/>
              <w:right w:val="single" w:sz="4" w:space="0" w:color="auto"/>
            </w:tcBorders>
            <w:shd w:val="clear" w:color="auto" w:fill="auto"/>
            <w:vAlign w:val="center"/>
            <w:hideMark/>
          </w:tcPr>
          <w:p w14:paraId="1031522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0.90 </w:t>
            </w:r>
            <w:r>
              <w:rPr>
                <w:rFonts w:asciiTheme="majorBidi" w:hAnsiTheme="majorBidi" w:cstheme="majorBidi"/>
                <w:sz w:val="18"/>
                <w:szCs w:val="18"/>
                <w:lang w:val="x-none"/>
              </w:rPr>
              <w:t>[</w:t>
            </w:r>
            <w:r w:rsidRPr="001C02A1">
              <w:rPr>
                <w:rFonts w:asciiTheme="majorBidi" w:hAnsiTheme="majorBidi" w:cstheme="majorBidi"/>
                <w:sz w:val="18"/>
                <w:szCs w:val="18"/>
                <w:lang w:val="x-none"/>
              </w:rPr>
              <w:t>0.86, 0.93]</w:t>
            </w:r>
          </w:p>
        </w:tc>
        <w:tc>
          <w:tcPr>
            <w:tcW w:w="390" w:type="pct"/>
            <w:tcBorders>
              <w:top w:val="nil"/>
              <w:left w:val="nil"/>
              <w:bottom w:val="single" w:sz="4" w:space="0" w:color="auto"/>
              <w:right w:val="single" w:sz="4" w:space="0" w:color="auto"/>
            </w:tcBorders>
            <w:shd w:val="clear" w:color="auto" w:fill="auto"/>
            <w:vAlign w:val="center"/>
            <w:hideMark/>
          </w:tcPr>
          <w:p w14:paraId="4F2A01D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0A90BB9C" w14:textId="77777777" w:rsidTr="0084739E">
        <w:trPr>
          <w:trHeight w:val="20"/>
        </w:trPr>
        <w:tc>
          <w:tcPr>
            <w:tcW w:w="1358" w:type="pct"/>
            <w:vMerge/>
            <w:tcBorders>
              <w:left w:val="single" w:sz="4" w:space="0" w:color="auto"/>
              <w:right w:val="single" w:sz="4" w:space="0" w:color="auto"/>
            </w:tcBorders>
            <w:vAlign w:val="center"/>
            <w:hideMark/>
          </w:tcPr>
          <w:p w14:paraId="04B1252C"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1AEBC1C8"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Self-Referral</w:t>
            </w:r>
          </w:p>
        </w:tc>
        <w:tc>
          <w:tcPr>
            <w:tcW w:w="510" w:type="pct"/>
            <w:tcBorders>
              <w:top w:val="nil"/>
              <w:left w:val="nil"/>
              <w:bottom w:val="single" w:sz="4" w:space="0" w:color="auto"/>
              <w:right w:val="single" w:sz="4" w:space="0" w:color="auto"/>
            </w:tcBorders>
            <w:shd w:val="clear" w:color="auto" w:fill="auto"/>
            <w:vAlign w:val="center"/>
            <w:hideMark/>
          </w:tcPr>
          <w:p w14:paraId="6175E35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-0.65</w:t>
            </w:r>
          </w:p>
        </w:tc>
        <w:tc>
          <w:tcPr>
            <w:tcW w:w="505" w:type="pct"/>
            <w:tcBorders>
              <w:top w:val="nil"/>
              <w:left w:val="nil"/>
              <w:bottom w:val="single" w:sz="4" w:space="0" w:color="auto"/>
              <w:right w:val="single" w:sz="4" w:space="0" w:color="auto"/>
            </w:tcBorders>
            <w:shd w:val="clear" w:color="auto" w:fill="auto"/>
            <w:vAlign w:val="center"/>
            <w:hideMark/>
          </w:tcPr>
          <w:p w14:paraId="02A001C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0.51</w:t>
            </w:r>
          </w:p>
        </w:tc>
        <w:tc>
          <w:tcPr>
            <w:tcW w:w="920" w:type="pct"/>
            <w:tcBorders>
              <w:top w:val="nil"/>
              <w:left w:val="nil"/>
              <w:bottom w:val="single" w:sz="4" w:space="0" w:color="auto"/>
              <w:right w:val="single" w:sz="4" w:space="0" w:color="auto"/>
            </w:tcBorders>
            <w:shd w:val="clear" w:color="auto" w:fill="auto"/>
            <w:vAlign w:val="center"/>
            <w:hideMark/>
          </w:tcPr>
          <w:p w14:paraId="4F70584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1.29 </w:t>
            </w:r>
            <w:r>
              <w:rPr>
                <w:rFonts w:asciiTheme="majorBidi" w:hAnsiTheme="majorBidi" w:cstheme="majorBidi"/>
                <w:sz w:val="18"/>
                <w:szCs w:val="18"/>
                <w:lang w:val="x-none"/>
              </w:rPr>
              <w:t>[</w:t>
            </w:r>
            <w:r w:rsidRPr="001C02A1">
              <w:rPr>
                <w:rFonts w:asciiTheme="majorBidi" w:hAnsiTheme="majorBidi" w:cstheme="majorBidi"/>
                <w:sz w:val="18"/>
                <w:szCs w:val="18"/>
                <w:lang w:val="x-none"/>
              </w:rPr>
              <w:t>0.78, 1.94]</w:t>
            </w:r>
          </w:p>
        </w:tc>
        <w:tc>
          <w:tcPr>
            <w:tcW w:w="390" w:type="pct"/>
            <w:tcBorders>
              <w:top w:val="nil"/>
              <w:left w:val="nil"/>
              <w:bottom w:val="single" w:sz="4" w:space="0" w:color="auto"/>
              <w:right w:val="single" w:sz="4" w:space="0" w:color="auto"/>
            </w:tcBorders>
            <w:shd w:val="clear" w:color="auto" w:fill="auto"/>
            <w:vAlign w:val="center"/>
            <w:hideMark/>
          </w:tcPr>
          <w:p w14:paraId="23F8603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0.24</w:t>
            </w:r>
          </w:p>
        </w:tc>
      </w:tr>
      <w:tr w:rsidR="00253815" w:rsidRPr="001C02A1" w14:paraId="67C756B7" w14:textId="77777777" w:rsidTr="0084739E">
        <w:trPr>
          <w:trHeight w:val="20"/>
        </w:trPr>
        <w:tc>
          <w:tcPr>
            <w:tcW w:w="1358" w:type="pct"/>
            <w:vMerge/>
            <w:tcBorders>
              <w:left w:val="single" w:sz="4" w:space="0" w:color="auto"/>
              <w:right w:val="single" w:sz="4" w:space="0" w:color="auto"/>
            </w:tcBorders>
            <w:vAlign w:val="center"/>
            <w:hideMark/>
          </w:tcPr>
          <w:p w14:paraId="6D7A130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7F38FF0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Police</w:t>
            </w:r>
          </w:p>
        </w:tc>
        <w:tc>
          <w:tcPr>
            <w:tcW w:w="510" w:type="pct"/>
            <w:tcBorders>
              <w:top w:val="nil"/>
              <w:left w:val="nil"/>
              <w:bottom w:val="single" w:sz="4" w:space="0" w:color="auto"/>
              <w:right w:val="single" w:sz="4" w:space="0" w:color="auto"/>
            </w:tcBorders>
            <w:shd w:val="clear" w:color="auto" w:fill="auto"/>
            <w:vAlign w:val="center"/>
            <w:hideMark/>
          </w:tcPr>
          <w:p w14:paraId="489DC4A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-0.05</w:t>
            </w:r>
          </w:p>
        </w:tc>
        <w:tc>
          <w:tcPr>
            <w:tcW w:w="505" w:type="pct"/>
            <w:tcBorders>
              <w:top w:val="nil"/>
              <w:left w:val="nil"/>
              <w:bottom w:val="single" w:sz="4" w:space="0" w:color="auto"/>
              <w:right w:val="single" w:sz="4" w:space="0" w:color="auto"/>
            </w:tcBorders>
            <w:shd w:val="clear" w:color="auto" w:fill="auto"/>
            <w:vAlign w:val="center"/>
            <w:hideMark/>
          </w:tcPr>
          <w:p w14:paraId="678F262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0.06</w:t>
            </w:r>
          </w:p>
        </w:tc>
        <w:tc>
          <w:tcPr>
            <w:tcW w:w="920" w:type="pct"/>
            <w:tcBorders>
              <w:top w:val="nil"/>
              <w:left w:val="nil"/>
              <w:bottom w:val="single" w:sz="4" w:space="0" w:color="auto"/>
              <w:right w:val="single" w:sz="4" w:space="0" w:color="auto"/>
            </w:tcBorders>
            <w:shd w:val="clear" w:color="auto" w:fill="auto"/>
            <w:vAlign w:val="center"/>
            <w:hideMark/>
          </w:tcPr>
          <w:p w14:paraId="79B7389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0.95 </w:t>
            </w:r>
            <w:r>
              <w:rPr>
                <w:rFonts w:asciiTheme="majorBidi" w:hAnsiTheme="majorBidi" w:cstheme="majorBidi"/>
                <w:sz w:val="18"/>
                <w:szCs w:val="18"/>
                <w:lang w:val="x-none"/>
              </w:rPr>
              <w:t>[</w:t>
            </w:r>
            <w:r w:rsidRPr="001C02A1">
              <w:rPr>
                <w:rFonts w:asciiTheme="majorBidi" w:hAnsiTheme="majorBidi" w:cstheme="majorBidi"/>
                <w:sz w:val="18"/>
                <w:szCs w:val="18"/>
                <w:lang w:val="x-none"/>
              </w:rPr>
              <w:t>0.85, 1.06]</w:t>
            </w:r>
          </w:p>
        </w:tc>
        <w:tc>
          <w:tcPr>
            <w:tcW w:w="390" w:type="pct"/>
            <w:tcBorders>
              <w:top w:val="nil"/>
              <w:left w:val="nil"/>
              <w:bottom w:val="single" w:sz="4" w:space="0" w:color="auto"/>
              <w:right w:val="single" w:sz="4" w:space="0" w:color="auto"/>
            </w:tcBorders>
            <w:shd w:val="clear" w:color="auto" w:fill="auto"/>
            <w:vAlign w:val="center"/>
            <w:hideMark/>
          </w:tcPr>
          <w:p w14:paraId="050339A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0.35</w:t>
            </w:r>
          </w:p>
        </w:tc>
      </w:tr>
      <w:tr w:rsidR="00253815" w:rsidRPr="001C02A1" w14:paraId="52228182" w14:textId="77777777" w:rsidTr="0084739E">
        <w:trPr>
          <w:trHeight w:val="20"/>
        </w:trPr>
        <w:tc>
          <w:tcPr>
            <w:tcW w:w="1358" w:type="pct"/>
            <w:vMerge/>
            <w:tcBorders>
              <w:left w:val="single" w:sz="4" w:space="0" w:color="auto"/>
              <w:bottom w:val="single" w:sz="12" w:space="0" w:color="auto"/>
              <w:right w:val="single" w:sz="4" w:space="0" w:color="auto"/>
            </w:tcBorders>
            <w:vAlign w:val="center"/>
          </w:tcPr>
          <w:p w14:paraId="65569A46"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12" w:space="0" w:color="auto"/>
              <w:right w:val="single" w:sz="4" w:space="0" w:color="auto"/>
            </w:tcBorders>
            <w:shd w:val="clear" w:color="auto" w:fill="auto"/>
            <w:vAlign w:val="center"/>
          </w:tcPr>
          <w:p w14:paraId="46694991"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Unknown</w:t>
            </w:r>
          </w:p>
        </w:tc>
        <w:tc>
          <w:tcPr>
            <w:tcW w:w="510" w:type="pct"/>
            <w:tcBorders>
              <w:top w:val="nil"/>
              <w:left w:val="nil"/>
              <w:bottom w:val="single" w:sz="12" w:space="0" w:color="auto"/>
              <w:right w:val="single" w:sz="4" w:space="0" w:color="auto"/>
            </w:tcBorders>
            <w:shd w:val="clear" w:color="auto" w:fill="auto"/>
            <w:vAlign w:val="center"/>
          </w:tcPr>
          <w:p w14:paraId="50382D3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505" w:type="pct"/>
            <w:tcBorders>
              <w:top w:val="nil"/>
              <w:left w:val="nil"/>
              <w:bottom w:val="single" w:sz="12" w:space="0" w:color="auto"/>
              <w:right w:val="single" w:sz="4" w:space="0" w:color="auto"/>
            </w:tcBorders>
            <w:shd w:val="clear" w:color="auto" w:fill="auto"/>
            <w:vAlign w:val="center"/>
          </w:tcPr>
          <w:p w14:paraId="162BAC9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w:t>
            </w:r>
            <w:r w:rsidRPr="001C02A1">
              <w:rPr>
                <w:rFonts w:asciiTheme="majorBidi" w:hAnsiTheme="majorBidi" w:cstheme="majorBidi"/>
                <w:sz w:val="18"/>
                <w:szCs w:val="18"/>
                <w:rtl/>
                <w:lang w:val="x-none"/>
              </w:rPr>
              <w:t>2</w:t>
            </w:r>
          </w:p>
        </w:tc>
        <w:tc>
          <w:tcPr>
            <w:tcW w:w="920" w:type="pct"/>
            <w:tcBorders>
              <w:top w:val="nil"/>
              <w:left w:val="nil"/>
              <w:bottom w:val="single" w:sz="12" w:space="0" w:color="auto"/>
              <w:right w:val="single" w:sz="4" w:space="0" w:color="auto"/>
            </w:tcBorders>
            <w:shd w:val="clear" w:color="auto" w:fill="auto"/>
            <w:vAlign w:val="center"/>
          </w:tcPr>
          <w:p w14:paraId="2489D2C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1.0</w:t>
            </w:r>
            <w:r w:rsidRPr="001C02A1">
              <w:rPr>
                <w:rFonts w:asciiTheme="majorBidi" w:hAnsiTheme="majorBidi" w:cstheme="majorBidi"/>
                <w:sz w:val="18"/>
                <w:szCs w:val="18"/>
                <w:rtl/>
                <w:lang w:val="x-none"/>
              </w:rPr>
              <w:t>0</w:t>
            </w:r>
            <w:r w:rsidRPr="001C02A1">
              <w:rPr>
                <w:rFonts w:asciiTheme="majorBidi" w:hAnsiTheme="majorBidi" w:cstheme="majorBidi"/>
                <w:sz w:val="18"/>
                <w:szCs w:val="18"/>
                <w:lang w:val="x-none"/>
              </w:rPr>
              <w:t xml:space="preserve"> </w:t>
            </w:r>
            <w:r>
              <w:rPr>
                <w:rFonts w:asciiTheme="majorBidi" w:hAnsiTheme="majorBidi" w:cstheme="majorBidi"/>
                <w:sz w:val="18"/>
                <w:szCs w:val="18"/>
                <w:lang w:val="x-none"/>
              </w:rPr>
              <w:t>[</w:t>
            </w:r>
            <w:r w:rsidRPr="001C02A1">
              <w:rPr>
                <w:rFonts w:asciiTheme="majorBidi" w:hAnsiTheme="majorBidi" w:cstheme="majorBidi"/>
                <w:sz w:val="18"/>
                <w:szCs w:val="18"/>
                <w:lang w:val="x-none"/>
              </w:rPr>
              <w:t>0.9</w:t>
            </w:r>
            <w:r w:rsidRPr="001C02A1">
              <w:rPr>
                <w:rFonts w:asciiTheme="majorBidi" w:hAnsiTheme="majorBidi" w:cstheme="majorBidi"/>
                <w:sz w:val="18"/>
                <w:szCs w:val="18"/>
                <w:rtl/>
                <w:lang w:val="x-none"/>
              </w:rPr>
              <w:t>7</w:t>
            </w:r>
            <w:r w:rsidRPr="001C02A1">
              <w:rPr>
                <w:rFonts w:asciiTheme="majorBidi" w:hAnsiTheme="majorBidi" w:cstheme="majorBidi"/>
                <w:sz w:val="18"/>
                <w:szCs w:val="18"/>
                <w:lang w:val="x-none"/>
              </w:rPr>
              <w:t>, 1.0</w:t>
            </w:r>
            <w:r w:rsidRPr="001C02A1">
              <w:rPr>
                <w:rFonts w:asciiTheme="majorBidi" w:hAnsiTheme="majorBidi" w:cstheme="majorBidi"/>
                <w:sz w:val="18"/>
                <w:szCs w:val="18"/>
                <w:rtl/>
                <w:lang w:val="x-none"/>
              </w:rPr>
              <w:t>3</w:t>
            </w:r>
            <w:r w:rsidRPr="001C02A1">
              <w:rPr>
                <w:rFonts w:asciiTheme="majorBidi" w:hAnsiTheme="majorBidi" w:cstheme="majorBidi"/>
                <w:sz w:val="18"/>
                <w:szCs w:val="18"/>
                <w:lang w:val="x-none"/>
              </w:rPr>
              <w:t>]</w:t>
            </w:r>
          </w:p>
        </w:tc>
        <w:tc>
          <w:tcPr>
            <w:tcW w:w="390" w:type="pct"/>
            <w:tcBorders>
              <w:top w:val="nil"/>
              <w:left w:val="nil"/>
              <w:bottom w:val="single" w:sz="12" w:space="0" w:color="auto"/>
              <w:right w:val="single" w:sz="4" w:space="0" w:color="auto"/>
            </w:tcBorders>
            <w:shd w:val="clear" w:color="auto" w:fill="auto"/>
            <w:vAlign w:val="center"/>
          </w:tcPr>
          <w:p w14:paraId="5667408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0.8</w:t>
            </w:r>
            <w:r w:rsidRPr="001C02A1">
              <w:rPr>
                <w:rFonts w:asciiTheme="majorBidi" w:hAnsiTheme="majorBidi" w:cstheme="majorBidi"/>
                <w:sz w:val="18"/>
                <w:szCs w:val="18"/>
                <w:rtl/>
                <w:lang w:val="x-none"/>
              </w:rPr>
              <w:t>68</w:t>
            </w:r>
          </w:p>
        </w:tc>
      </w:tr>
      <w:tr w:rsidR="00253815" w:rsidRPr="001C02A1" w14:paraId="0097AA14" w14:textId="77777777" w:rsidTr="0084739E">
        <w:trPr>
          <w:trHeight w:val="20"/>
        </w:trPr>
        <w:tc>
          <w:tcPr>
            <w:tcW w:w="1358"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10CF409B"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Referral Status</w:t>
            </w:r>
          </w:p>
        </w:tc>
        <w:tc>
          <w:tcPr>
            <w:tcW w:w="1317" w:type="pct"/>
            <w:tcBorders>
              <w:top w:val="single" w:sz="12" w:space="0" w:color="auto"/>
              <w:left w:val="nil"/>
              <w:bottom w:val="single" w:sz="4" w:space="0" w:color="auto"/>
              <w:right w:val="single" w:sz="4" w:space="0" w:color="auto"/>
            </w:tcBorders>
            <w:shd w:val="clear" w:color="auto" w:fill="auto"/>
            <w:vAlign w:val="center"/>
            <w:hideMark/>
          </w:tcPr>
          <w:p w14:paraId="79EE2EC1"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Referred by Provider</w:t>
            </w:r>
          </w:p>
        </w:tc>
        <w:tc>
          <w:tcPr>
            <w:tcW w:w="510" w:type="pct"/>
            <w:tcBorders>
              <w:top w:val="single" w:sz="12" w:space="0" w:color="auto"/>
              <w:left w:val="nil"/>
              <w:bottom w:val="single" w:sz="4" w:space="0" w:color="auto"/>
              <w:right w:val="single" w:sz="4" w:space="0" w:color="auto"/>
            </w:tcBorders>
            <w:shd w:val="clear" w:color="auto" w:fill="auto"/>
            <w:vAlign w:val="center"/>
            <w:hideMark/>
          </w:tcPr>
          <w:p w14:paraId="4184A80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192E4559"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4" w:space="0" w:color="auto"/>
              <w:right w:val="single" w:sz="4" w:space="0" w:color="auto"/>
            </w:tcBorders>
            <w:shd w:val="clear" w:color="auto" w:fill="auto"/>
            <w:vAlign w:val="center"/>
            <w:hideMark/>
          </w:tcPr>
          <w:p w14:paraId="1F271B09"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4" w:space="0" w:color="auto"/>
              <w:right w:val="single" w:sz="4" w:space="0" w:color="auto"/>
            </w:tcBorders>
            <w:shd w:val="clear" w:color="auto" w:fill="auto"/>
            <w:vAlign w:val="center"/>
            <w:hideMark/>
          </w:tcPr>
          <w:p w14:paraId="3A44E87C"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56FA70A2"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55646A40"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084D00C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Self-Referral</w:t>
            </w:r>
          </w:p>
        </w:tc>
        <w:tc>
          <w:tcPr>
            <w:tcW w:w="510" w:type="pct"/>
            <w:tcBorders>
              <w:top w:val="nil"/>
              <w:left w:val="nil"/>
              <w:bottom w:val="single" w:sz="4" w:space="0" w:color="auto"/>
              <w:right w:val="single" w:sz="4" w:space="0" w:color="auto"/>
            </w:tcBorders>
            <w:shd w:val="clear" w:color="auto" w:fill="auto"/>
            <w:vAlign w:val="center"/>
            <w:hideMark/>
          </w:tcPr>
          <w:p w14:paraId="0D249ED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w:t>
            </w:r>
            <w:r w:rsidRPr="001C02A1">
              <w:rPr>
                <w:rFonts w:asciiTheme="majorBidi" w:hAnsiTheme="majorBidi" w:cstheme="majorBidi"/>
                <w:sz w:val="18"/>
                <w:szCs w:val="18"/>
                <w:rtl/>
                <w:lang w:val="x-none"/>
              </w:rPr>
              <w:t>38</w:t>
            </w:r>
          </w:p>
        </w:tc>
        <w:tc>
          <w:tcPr>
            <w:tcW w:w="505" w:type="pct"/>
            <w:tcBorders>
              <w:top w:val="nil"/>
              <w:left w:val="nil"/>
              <w:bottom w:val="single" w:sz="4" w:space="0" w:color="auto"/>
              <w:right w:val="single" w:sz="4" w:space="0" w:color="auto"/>
            </w:tcBorders>
            <w:shd w:val="clear" w:color="auto" w:fill="auto"/>
            <w:vAlign w:val="center"/>
            <w:hideMark/>
          </w:tcPr>
          <w:p w14:paraId="50EDE32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w:t>
            </w:r>
            <w:r w:rsidRPr="001C02A1">
              <w:rPr>
                <w:rFonts w:asciiTheme="majorBidi" w:hAnsiTheme="majorBidi" w:cstheme="majorBidi"/>
                <w:sz w:val="18"/>
                <w:szCs w:val="18"/>
                <w:rtl/>
                <w:lang w:val="x-none"/>
              </w:rPr>
              <w:t>61</w:t>
            </w:r>
          </w:p>
        </w:tc>
        <w:tc>
          <w:tcPr>
            <w:tcW w:w="920" w:type="pct"/>
            <w:tcBorders>
              <w:top w:val="nil"/>
              <w:left w:val="nil"/>
              <w:bottom w:val="single" w:sz="4" w:space="0" w:color="auto"/>
              <w:right w:val="single" w:sz="4" w:space="0" w:color="auto"/>
            </w:tcBorders>
            <w:shd w:val="clear" w:color="auto" w:fill="auto"/>
            <w:vAlign w:val="center"/>
            <w:hideMark/>
          </w:tcPr>
          <w:p w14:paraId="512F916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1.</w:t>
            </w:r>
            <w:r w:rsidRPr="001C02A1">
              <w:rPr>
                <w:rFonts w:asciiTheme="majorBidi" w:hAnsiTheme="majorBidi" w:cstheme="majorBidi"/>
                <w:sz w:val="18"/>
                <w:szCs w:val="18"/>
                <w:rtl/>
                <w:lang w:val="x-none"/>
              </w:rPr>
              <w:t>9</w:t>
            </w:r>
            <w:r w:rsidRPr="001C02A1">
              <w:rPr>
                <w:rFonts w:asciiTheme="majorBidi" w:hAnsiTheme="majorBidi" w:cstheme="majorBidi"/>
                <w:sz w:val="18"/>
                <w:szCs w:val="18"/>
                <w:lang w:val="x-none"/>
              </w:rPr>
              <w:t xml:space="preserve">2 </w:t>
            </w:r>
            <w:r>
              <w:rPr>
                <w:rFonts w:asciiTheme="majorBidi" w:hAnsiTheme="majorBidi" w:cstheme="majorBidi"/>
                <w:sz w:val="18"/>
                <w:szCs w:val="18"/>
                <w:lang w:val="x-none"/>
              </w:rPr>
              <w:t>[</w:t>
            </w:r>
            <w:r w:rsidRPr="001C02A1">
              <w:rPr>
                <w:rFonts w:asciiTheme="majorBidi" w:hAnsiTheme="majorBidi" w:cstheme="majorBidi"/>
                <w:sz w:val="18"/>
                <w:szCs w:val="18"/>
                <w:lang w:val="x-none"/>
              </w:rPr>
              <w:t>0.</w:t>
            </w:r>
            <w:r w:rsidRPr="001C02A1">
              <w:rPr>
                <w:rFonts w:asciiTheme="majorBidi" w:hAnsiTheme="majorBidi" w:cstheme="majorBidi"/>
                <w:sz w:val="18"/>
                <w:szCs w:val="18"/>
                <w:rtl/>
                <w:lang w:val="x-none"/>
              </w:rPr>
              <w:t>7</w:t>
            </w:r>
            <w:r w:rsidRPr="001C02A1">
              <w:rPr>
                <w:rFonts w:asciiTheme="majorBidi" w:hAnsiTheme="majorBidi" w:cstheme="majorBidi"/>
                <w:sz w:val="18"/>
                <w:szCs w:val="18"/>
                <w:lang w:val="x-none"/>
              </w:rPr>
              <w:t xml:space="preserve">8, </w:t>
            </w:r>
            <w:r w:rsidRPr="001C02A1">
              <w:rPr>
                <w:rFonts w:asciiTheme="majorBidi" w:hAnsiTheme="majorBidi" w:cstheme="majorBidi"/>
                <w:sz w:val="18"/>
                <w:szCs w:val="18"/>
                <w:rtl/>
                <w:lang w:val="x-none"/>
              </w:rPr>
              <w:t>6</w:t>
            </w:r>
            <w:r w:rsidRPr="001C02A1">
              <w:rPr>
                <w:rFonts w:asciiTheme="majorBidi" w:hAnsiTheme="majorBidi" w:cstheme="majorBidi"/>
                <w:sz w:val="18"/>
                <w:szCs w:val="18"/>
                <w:lang w:val="x-none"/>
              </w:rPr>
              <w:t>.</w:t>
            </w:r>
            <w:r w:rsidRPr="001C02A1">
              <w:rPr>
                <w:rFonts w:asciiTheme="majorBidi" w:hAnsiTheme="majorBidi" w:cstheme="majorBidi"/>
                <w:sz w:val="18"/>
                <w:szCs w:val="18"/>
                <w:rtl/>
                <w:lang w:val="x-none"/>
              </w:rPr>
              <w:t>87</w:t>
            </w:r>
            <w:r w:rsidRPr="001C02A1">
              <w:rPr>
                <w:rFonts w:asciiTheme="majorBidi" w:hAnsiTheme="majorBidi" w:cstheme="majorBidi"/>
                <w:sz w:val="18"/>
                <w:szCs w:val="18"/>
                <w:lang w:val="x-none"/>
              </w:rPr>
              <w:t>]</w:t>
            </w:r>
          </w:p>
        </w:tc>
        <w:tc>
          <w:tcPr>
            <w:tcW w:w="390" w:type="pct"/>
            <w:tcBorders>
              <w:top w:val="nil"/>
              <w:left w:val="nil"/>
              <w:bottom w:val="single" w:sz="4" w:space="0" w:color="auto"/>
              <w:right w:val="single" w:sz="4" w:space="0" w:color="auto"/>
            </w:tcBorders>
            <w:shd w:val="clear" w:color="auto" w:fill="auto"/>
            <w:vAlign w:val="center"/>
            <w:hideMark/>
          </w:tcPr>
          <w:p w14:paraId="28EAE90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03A794C6" w14:textId="77777777" w:rsidTr="0084739E">
        <w:trPr>
          <w:trHeight w:val="20"/>
        </w:trPr>
        <w:tc>
          <w:tcPr>
            <w:tcW w:w="1358" w:type="pct"/>
            <w:vMerge/>
            <w:tcBorders>
              <w:top w:val="nil"/>
              <w:left w:val="single" w:sz="4" w:space="0" w:color="auto"/>
              <w:bottom w:val="single" w:sz="12" w:space="0" w:color="auto"/>
              <w:right w:val="single" w:sz="4" w:space="0" w:color="auto"/>
            </w:tcBorders>
            <w:vAlign w:val="center"/>
            <w:hideMark/>
          </w:tcPr>
          <w:p w14:paraId="60BFCE71"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12" w:space="0" w:color="auto"/>
              <w:right w:val="single" w:sz="4" w:space="0" w:color="auto"/>
            </w:tcBorders>
            <w:shd w:val="clear" w:color="auto" w:fill="auto"/>
            <w:vAlign w:val="center"/>
            <w:hideMark/>
          </w:tcPr>
          <w:p w14:paraId="395FABDA"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Unknown</w:t>
            </w:r>
          </w:p>
        </w:tc>
        <w:tc>
          <w:tcPr>
            <w:tcW w:w="510" w:type="pct"/>
            <w:tcBorders>
              <w:top w:val="nil"/>
              <w:left w:val="nil"/>
              <w:bottom w:val="single" w:sz="12" w:space="0" w:color="auto"/>
              <w:right w:val="single" w:sz="4" w:space="0" w:color="auto"/>
            </w:tcBorders>
            <w:shd w:val="clear" w:color="auto" w:fill="auto"/>
            <w:vAlign w:val="center"/>
            <w:hideMark/>
          </w:tcPr>
          <w:p w14:paraId="2650AC2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-0.05</w:t>
            </w:r>
          </w:p>
        </w:tc>
        <w:tc>
          <w:tcPr>
            <w:tcW w:w="505" w:type="pct"/>
            <w:tcBorders>
              <w:top w:val="nil"/>
              <w:left w:val="nil"/>
              <w:bottom w:val="single" w:sz="12" w:space="0" w:color="auto"/>
              <w:right w:val="single" w:sz="4" w:space="0" w:color="auto"/>
            </w:tcBorders>
            <w:shd w:val="clear" w:color="auto" w:fill="auto"/>
            <w:vAlign w:val="center"/>
            <w:hideMark/>
          </w:tcPr>
          <w:p w14:paraId="7FE830F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0.04</w:t>
            </w:r>
          </w:p>
        </w:tc>
        <w:tc>
          <w:tcPr>
            <w:tcW w:w="920" w:type="pct"/>
            <w:tcBorders>
              <w:top w:val="nil"/>
              <w:left w:val="nil"/>
              <w:bottom w:val="single" w:sz="12" w:space="0" w:color="auto"/>
              <w:right w:val="single" w:sz="4" w:space="0" w:color="auto"/>
            </w:tcBorders>
            <w:shd w:val="clear" w:color="auto" w:fill="auto"/>
            <w:vAlign w:val="center"/>
            <w:hideMark/>
          </w:tcPr>
          <w:p w14:paraId="09ABA92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0.97 </w:t>
            </w:r>
            <w:r>
              <w:rPr>
                <w:rFonts w:asciiTheme="majorBidi" w:hAnsiTheme="majorBidi" w:cstheme="majorBidi"/>
                <w:sz w:val="18"/>
                <w:szCs w:val="18"/>
                <w:lang w:val="x-none"/>
              </w:rPr>
              <w:t>[</w:t>
            </w:r>
            <w:r w:rsidRPr="001C02A1">
              <w:rPr>
                <w:rFonts w:asciiTheme="majorBidi" w:hAnsiTheme="majorBidi" w:cstheme="majorBidi"/>
                <w:sz w:val="18"/>
                <w:szCs w:val="18"/>
                <w:lang w:val="x-none"/>
              </w:rPr>
              <w:t>0.92, 1.02]</w:t>
            </w:r>
          </w:p>
        </w:tc>
        <w:tc>
          <w:tcPr>
            <w:tcW w:w="390" w:type="pct"/>
            <w:tcBorders>
              <w:top w:val="nil"/>
              <w:left w:val="nil"/>
              <w:bottom w:val="single" w:sz="12" w:space="0" w:color="auto"/>
              <w:right w:val="single" w:sz="4" w:space="0" w:color="auto"/>
            </w:tcBorders>
            <w:shd w:val="clear" w:color="auto" w:fill="auto"/>
            <w:vAlign w:val="center"/>
            <w:hideMark/>
          </w:tcPr>
          <w:p w14:paraId="19844DC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0.144</w:t>
            </w:r>
          </w:p>
        </w:tc>
      </w:tr>
      <w:tr w:rsidR="00253815" w:rsidRPr="001C02A1" w14:paraId="6526D7DD" w14:textId="77777777" w:rsidTr="0084739E">
        <w:trPr>
          <w:trHeight w:val="20"/>
        </w:trPr>
        <w:tc>
          <w:tcPr>
            <w:tcW w:w="1358"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4F03111F"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 xml:space="preserve">Time of </w:t>
            </w:r>
            <w:r>
              <w:rPr>
                <w:rFonts w:asciiTheme="majorBidi" w:hAnsiTheme="majorBidi" w:cstheme="majorBidi" w:hint="cs"/>
                <w:b/>
                <w:bCs/>
                <w:sz w:val="18"/>
                <w:szCs w:val="18"/>
                <w:rtl/>
                <w:lang w:val="x-none"/>
              </w:rPr>
              <w:t>A</w:t>
            </w:r>
            <w:r w:rsidRPr="001C02A1">
              <w:rPr>
                <w:rFonts w:asciiTheme="majorBidi" w:hAnsiTheme="majorBidi" w:cstheme="majorBidi"/>
                <w:b/>
                <w:bCs/>
                <w:sz w:val="18"/>
                <w:szCs w:val="18"/>
                <w:lang w:val="x-none"/>
              </w:rPr>
              <w:t>dmission</w:t>
            </w:r>
          </w:p>
        </w:tc>
        <w:tc>
          <w:tcPr>
            <w:tcW w:w="1317" w:type="pct"/>
            <w:tcBorders>
              <w:top w:val="single" w:sz="12" w:space="0" w:color="auto"/>
              <w:left w:val="nil"/>
              <w:bottom w:val="single" w:sz="4" w:space="0" w:color="auto"/>
              <w:right w:val="single" w:sz="4" w:space="0" w:color="auto"/>
            </w:tcBorders>
            <w:shd w:val="clear" w:color="auto" w:fill="auto"/>
            <w:vAlign w:val="center"/>
            <w:hideMark/>
          </w:tcPr>
          <w:p w14:paraId="43B4BE02"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08:00–12:00</w:t>
            </w:r>
          </w:p>
        </w:tc>
        <w:tc>
          <w:tcPr>
            <w:tcW w:w="510" w:type="pct"/>
            <w:tcBorders>
              <w:top w:val="single" w:sz="12" w:space="0" w:color="auto"/>
              <w:left w:val="nil"/>
              <w:bottom w:val="single" w:sz="4" w:space="0" w:color="auto"/>
              <w:right w:val="single" w:sz="4" w:space="0" w:color="auto"/>
            </w:tcBorders>
            <w:shd w:val="clear" w:color="auto" w:fill="auto"/>
            <w:vAlign w:val="center"/>
            <w:hideMark/>
          </w:tcPr>
          <w:p w14:paraId="07EA343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3EE1BB28"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4" w:space="0" w:color="auto"/>
              <w:right w:val="single" w:sz="4" w:space="0" w:color="auto"/>
            </w:tcBorders>
            <w:shd w:val="clear" w:color="auto" w:fill="auto"/>
            <w:vAlign w:val="center"/>
            <w:hideMark/>
          </w:tcPr>
          <w:p w14:paraId="74D5C891"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4" w:space="0" w:color="auto"/>
              <w:right w:val="single" w:sz="4" w:space="0" w:color="auto"/>
            </w:tcBorders>
            <w:shd w:val="clear" w:color="auto" w:fill="auto"/>
            <w:vAlign w:val="center"/>
            <w:hideMark/>
          </w:tcPr>
          <w:p w14:paraId="487C571D"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3C123784"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1E341B7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500D95F1"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12:00–16:00</w:t>
            </w:r>
          </w:p>
        </w:tc>
        <w:tc>
          <w:tcPr>
            <w:tcW w:w="510" w:type="pct"/>
            <w:tcBorders>
              <w:top w:val="nil"/>
              <w:left w:val="nil"/>
              <w:bottom w:val="single" w:sz="4" w:space="0" w:color="auto"/>
              <w:right w:val="single" w:sz="4" w:space="0" w:color="auto"/>
            </w:tcBorders>
            <w:shd w:val="clear" w:color="auto" w:fill="auto"/>
            <w:vAlign w:val="center"/>
            <w:hideMark/>
          </w:tcPr>
          <w:p w14:paraId="343E1AD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505" w:type="pct"/>
            <w:tcBorders>
              <w:top w:val="nil"/>
              <w:left w:val="nil"/>
              <w:bottom w:val="single" w:sz="4" w:space="0" w:color="auto"/>
              <w:right w:val="single" w:sz="4" w:space="0" w:color="auto"/>
            </w:tcBorders>
            <w:shd w:val="clear" w:color="auto" w:fill="auto"/>
            <w:vAlign w:val="center"/>
            <w:hideMark/>
          </w:tcPr>
          <w:p w14:paraId="4D9961B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0.006</w:t>
            </w:r>
          </w:p>
        </w:tc>
        <w:tc>
          <w:tcPr>
            <w:tcW w:w="920" w:type="pct"/>
            <w:tcBorders>
              <w:top w:val="nil"/>
              <w:left w:val="nil"/>
              <w:bottom w:val="single" w:sz="4" w:space="0" w:color="auto"/>
              <w:right w:val="single" w:sz="4" w:space="0" w:color="auto"/>
            </w:tcBorders>
            <w:shd w:val="clear" w:color="auto" w:fill="auto"/>
            <w:vAlign w:val="center"/>
            <w:hideMark/>
          </w:tcPr>
          <w:p w14:paraId="10472DC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0.97 </w:t>
            </w:r>
            <w:r>
              <w:rPr>
                <w:rFonts w:asciiTheme="majorBidi" w:hAnsiTheme="majorBidi" w:cstheme="majorBidi"/>
                <w:sz w:val="18"/>
                <w:szCs w:val="18"/>
                <w:lang w:val="x-none"/>
              </w:rPr>
              <w:t>[</w:t>
            </w:r>
            <w:r w:rsidRPr="001C02A1">
              <w:rPr>
                <w:rFonts w:asciiTheme="majorBidi" w:hAnsiTheme="majorBidi" w:cstheme="majorBidi"/>
                <w:sz w:val="18"/>
                <w:szCs w:val="18"/>
                <w:lang w:val="x-none"/>
              </w:rPr>
              <w:t>0.96, 0.98]</w:t>
            </w:r>
          </w:p>
        </w:tc>
        <w:tc>
          <w:tcPr>
            <w:tcW w:w="390" w:type="pct"/>
            <w:tcBorders>
              <w:top w:val="nil"/>
              <w:left w:val="nil"/>
              <w:bottom w:val="single" w:sz="4" w:space="0" w:color="auto"/>
              <w:right w:val="single" w:sz="4" w:space="0" w:color="auto"/>
            </w:tcBorders>
            <w:shd w:val="clear" w:color="auto" w:fill="auto"/>
            <w:vAlign w:val="center"/>
            <w:hideMark/>
          </w:tcPr>
          <w:p w14:paraId="15B42C3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1021917B"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21E8997F"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73556F1B"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16:00–19:00</w:t>
            </w:r>
          </w:p>
        </w:tc>
        <w:tc>
          <w:tcPr>
            <w:tcW w:w="510" w:type="pct"/>
            <w:tcBorders>
              <w:top w:val="nil"/>
              <w:left w:val="nil"/>
              <w:bottom w:val="single" w:sz="4" w:space="0" w:color="auto"/>
              <w:right w:val="single" w:sz="4" w:space="0" w:color="auto"/>
            </w:tcBorders>
            <w:shd w:val="clear" w:color="auto" w:fill="auto"/>
            <w:vAlign w:val="center"/>
            <w:hideMark/>
          </w:tcPr>
          <w:p w14:paraId="2F94541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505" w:type="pct"/>
            <w:tcBorders>
              <w:top w:val="nil"/>
              <w:left w:val="nil"/>
              <w:bottom w:val="single" w:sz="4" w:space="0" w:color="auto"/>
              <w:right w:val="single" w:sz="4" w:space="0" w:color="auto"/>
            </w:tcBorders>
            <w:shd w:val="clear" w:color="auto" w:fill="auto"/>
            <w:vAlign w:val="center"/>
            <w:hideMark/>
          </w:tcPr>
          <w:p w14:paraId="686A1AB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0.006</w:t>
            </w:r>
          </w:p>
        </w:tc>
        <w:tc>
          <w:tcPr>
            <w:tcW w:w="920" w:type="pct"/>
            <w:tcBorders>
              <w:top w:val="nil"/>
              <w:left w:val="nil"/>
              <w:bottom w:val="single" w:sz="4" w:space="0" w:color="auto"/>
              <w:right w:val="single" w:sz="4" w:space="0" w:color="auto"/>
            </w:tcBorders>
            <w:shd w:val="clear" w:color="auto" w:fill="auto"/>
            <w:vAlign w:val="center"/>
            <w:hideMark/>
          </w:tcPr>
          <w:p w14:paraId="498FD91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0.99 </w:t>
            </w:r>
            <w:r>
              <w:rPr>
                <w:rFonts w:asciiTheme="majorBidi" w:hAnsiTheme="majorBidi" w:cstheme="majorBidi"/>
                <w:sz w:val="18"/>
                <w:szCs w:val="18"/>
                <w:lang w:val="x-none"/>
              </w:rPr>
              <w:t>[</w:t>
            </w:r>
            <w:r w:rsidRPr="001C02A1">
              <w:rPr>
                <w:rFonts w:asciiTheme="majorBidi" w:hAnsiTheme="majorBidi" w:cstheme="majorBidi"/>
                <w:sz w:val="18"/>
                <w:szCs w:val="18"/>
                <w:lang w:val="x-none"/>
              </w:rPr>
              <w:t>0.98, 1.00]</w:t>
            </w:r>
          </w:p>
        </w:tc>
        <w:tc>
          <w:tcPr>
            <w:tcW w:w="390" w:type="pct"/>
            <w:tcBorders>
              <w:top w:val="nil"/>
              <w:left w:val="nil"/>
              <w:bottom w:val="single" w:sz="4" w:space="0" w:color="auto"/>
              <w:right w:val="single" w:sz="4" w:space="0" w:color="auto"/>
            </w:tcBorders>
            <w:shd w:val="clear" w:color="auto" w:fill="auto"/>
            <w:vAlign w:val="center"/>
            <w:hideMark/>
          </w:tcPr>
          <w:p w14:paraId="2E871AF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0.06</w:t>
            </w:r>
          </w:p>
        </w:tc>
      </w:tr>
      <w:tr w:rsidR="00253815" w:rsidRPr="001C02A1" w14:paraId="0FF61079"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72D6CDCF"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5A26BE5"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19:00–23:00</w:t>
            </w:r>
          </w:p>
        </w:tc>
        <w:tc>
          <w:tcPr>
            <w:tcW w:w="510" w:type="pct"/>
            <w:tcBorders>
              <w:top w:val="nil"/>
              <w:left w:val="nil"/>
              <w:bottom w:val="single" w:sz="4" w:space="0" w:color="auto"/>
              <w:right w:val="single" w:sz="4" w:space="0" w:color="auto"/>
            </w:tcBorders>
            <w:shd w:val="clear" w:color="auto" w:fill="auto"/>
            <w:vAlign w:val="center"/>
            <w:hideMark/>
          </w:tcPr>
          <w:p w14:paraId="3312070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505" w:type="pct"/>
            <w:tcBorders>
              <w:top w:val="nil"/>
              <w:left w:val="nil"/>
              <w:bottom w:val="single" w:sz="4" w:space="0" w:color="auto"/>
              <w:right w:val="single" w:sz="4" w:space="0" w:color="auto"/>
            </w:tcBorders>
            <w:shd w:val="clear" w:color="auto" w:fill="auto"/>
            <w:vAlign w:val="center"/>
            <w:hideMark/>
          </w:tcPr>
          <w:p w14:paraId="55A4ABC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0.006</w:t>
            </w:r>
          </w:p>
        </w:tc>
        <w:tc>
          <w:tcPr>
            <w:tcW w:w="920" w:type="pct"/>
            <w:tcBorders>
              <w:top w:val="nil"/>
              <w:left w:val="nil"/>
              <w:bottom w:val="single" w:sz="4" w:space="0" w:color="auto"/>
              <w:right w:val="single" w:sz="4" w:space="0" w:color="auto"/>
            </w:tcBorders>
            <w:shd w:val="clear" w:color="auto" w:fill="auto"/>
            <w:vAlign w:val="center"/>
            <w:hideMark/>
          </w:tcPr>
          <w:p w14:paraId="295DC98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1.01 </w:t>
            </w:r>
            <w:r>
              <w:rPr>
                <w:rFonts w:asciiTheme="majorBidi" w:hAnsiTheme="majorBidi" w:cstheme="majorBidi"/>
                <w:sz w:val="18"/>
                <w:szCs w:val="18"/>
                <w:lang w:val="x-none"/>
              </w:rPr>
              <w:t>[</w:t>
            </w:r>
            <w:r w:rsidRPr="001C02A1">
              <w:rPr>
                <w:rFonts w:asciiTheme="majorBidi" w:hAnsiTheme="majorBidi" w:cstheme="majorBidi"/>
                <w:sz w:val="18"/>
                <w:szCs w:val="18"/>
                <w:lang w:val="x-none"/>
              </w:rPr>
              <w:t>0.99, 1.02]</w:t>
            </w:r>
          </w:p>
        </w:tc>
        <w:tc>
          <w:tcPr>
            <w:tcW w:w="390" w:type="pct"/>
            <w:tcBorders>
              <w:top w:val="nil"/>
              <w:left w:val="nil"/>
              <w:bottom w:val="single" w:sz="4" w:space="0" w:color="auto"/>
              <w:right w:val="single" w:sz="4" w:space="0" w:color="auto"/>
            </w:tcBorders>
            <w:shd w:val="clear" w:color="auto" w:fill="auto"/>
            <w:vAlign w:val="center"/>
            <w:hideMark/>
          </w:tcPr>
          <w:p w14:paraId="0E0925A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0.341</w:t>
            </w:r>
          </w:p>
        </w:tc>
      </w:tr>
      <w:tr w:rsidR="00253815" w:rsidRPr="001C02A1" w14:paraId="44C9610E" w14:textId="77777777" w:rsidTr="0084739E">
        <w:trPr>
          <w:trHeight w:val="20"/>
        </w:trPr>
        <w:tc>
          <w:tcPr>
            <w:tcW w:w="1358" w:type="pct"/>
            <w:vMerge/>
            <w:tcBorders>
              <w:top w:val="nil"/>
              <w:left w:val="single" w:sz="4" w:space="0" w:color="auto"/>
              <w:bottom w:val="single" w:sz="12" w:space="0" w:color="auto"/>
              <w:right w:val="single" w:sz="4" w:space="0" w:color="auto"/>
            </w:tcBorders>
            <w:vAlign w:val="center"/>
            <w:hideMark/>
          </w:tcPr>
          <w:p w14:paraId="6DE2AA27"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12" w:space="0" w:color="auto"/>
              <w:right w:val="single" w:sz="4" w:space="0" w:color="auto"/>
            </w:tcBorders>
            <w:shd w:val="clear" w:color="auto" w:fill="auto"/>
            <w:vAlign w:val="center"/>
            <w:hideMark/>
          </w:tcPr>
          <w:p w14:paraId="2BA67CDA"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23:00–08:00</w:t>
            </w:r>
          </w:p>
        </w:tc>
        <w:tc>
          <w:tcPr>
            <w:tcW w:w="510" w:type="pct"/>
            <w:tcBorders>
              <w:top w:val="nil"/>
              <w:left w:val="nil"/>
              <w:bottom w:val="single" w:sz="12" w:space="0" w:color="auto"/>
              <w:right w:val="single" w:sz="4" w:space="0" w:color="auto"/>
            </w:tcBorders>
            <w:shd w:val="clear" w:color="auto" w:fill="auto"/>
            <w:vAlign w:val="center"/>
            <w:hideMark/>
          </w:tcPr>
          <w:p w14:paraId="2D107337" w14:textId="77777777" w:rsidR="00253815" w:rsidRPr="001C02A1" w:rsidRDefault="00253815" w:rsidP="0084739E">
            <w:pPr>
              <w:jc w:val="center"/>
              <w:rPr>
                <w:rFonts w:asciiTheme="majorBidi" w:hAnsiTheme="majorBidi" w:cstheme="majorBidi"/>
                <w:sz w:val="18"/>
                <w:szCs w:val="18"/>
              </w:rPr>
            </w:pPr>
            <w:r w:rsidRPr="001C02A1">
              <w:rPr>
                <w:rFonts w:asciiTheme="majorBidi" w:hAnsiTheme="majorBidi" w:cstheme="majorBidi"/>
                <w:sz w:val="18"/>
                <w:szCs w:val="18"/>
                <w:lang w:val="x-none"/>
              </w:rPr>
              <w:t>0</w:t>
            </w:r>
            <w:r w:rsidRPr="001C02A1">
              <w:rPr>
                <w:rFonts w:asciiTheme="majorBidi" w:hAnsiTheme="majorBidi" w:cstheme="majorBidi"/>
                <w:sz w:val="18"/>
                <w:szCs w:val="18"/>
              </w:rPr>
              <w:t>.01</w:t>
            </w:r>
          </w:p>
        </w:tc>
        <w:tc>
          <w:tcPr>
            <w:tcW w:w="505" w:type="pct"/>
            <w:tcBorders>
              <w:top w:val="nil"/>
              <w:left w:val="nil"/>
              <w:bottom w:val="single" w:sz="12" w:space="0" w:color="auto"/>
              <w:right w:val="single" w:sz="4" w:space="0" w:color="auto"/>
            </w:tcBorders>
            <w:shd w:val="clear" w:color="auto" w:fill="auto"/>
            <w:vAlign w:val="center"/>
            <w:hideMark/>
          </w:tcPr>
          <w:p w14:paraId="6B20CB6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0.007</w:t>
            </w:r>
          </w:p>
        </w:tc>
        <w:tc>
          <w:tcPr>
            <w:tcW w:w="920" w:type="pct"/>
            <w:tcBorders>
              <w:top w:val="nil"/>
              <w:left w:val="nil"/>
              <w:bottom w:val="single" w:sz="12" w:space="0" w:color="auto"/>
              <w:right w:val="single" w:sz="4" w:space="0" w:color="auto"/>
            </w:tcBorders>
            <w:shd w:val="clear" w:color="auto" w:fill="auto"/>
            <w:vAlign w:val="center"/>
            <w:hideMark/>
          </w:tcPr>
          <w:p w14:paraId="6428717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1.00 </w:t>
            </w:r>
            <w:r>
              <w:rPr>
                <w:rFonts w:asciiTheme="majorBidi" w:hAnsiTheme="majorBidi" w:cstheme="majorBidi"/>
                <w:sz w:val="18"/>
                <w:szCs w:val="18"/>
                <w:lang w:val="x-none"/>
              </w:rPr>
              <w:t>[</w:t>
            </w:r>
            <w:r w:rsidRPr="001C02A1">
              <w:rPr>
                <w:rFonts w:asciiTheme="majorBidi" w:hAnsiTheme="majorBidi" w:cstheme="majorBidi"/>
                <w:sz w:val="18"/>
                <w:szCs w:val="18"/>
                <w:lang w:val="x-none"/>
              </w:rPr>
              <w:t>0.99, 1.02]</w:t>
            </w:r>
          </w:p>
        </w:tc>
        <w:tc>
          <w:tcPr>
            <w:tcW w:w="390" w:type="pct"/>
            <w:tcBorders>
              <w:top w:val="nil"/>
              <w:left w:val="nil"/>
              <w:bottom w:val="single" w:sz="12" w:space="0" w:color="auto"/>
              <w:right w:val="single" w:sz="4" w:space="0" w:color="auto"/>
            </w:tcBorders>
            <w:shd w:val="clear" w:color="auto" w:fill="auto"/>
            <w:vAlign w:val="center"/>
            <w:hideMark/>
          </w:tcPr>
          <w:p w14:paraId="7E95682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0.561</w:t>
            </w:r>
          </w:p>
        </w:tc>
      </w:tr>
      <w:tr w:rsidR="00253815" w:rsidRPr="001C02A1" w14:paraId="5E250D39" w14:textId="77777777" w:rsidTr="0084739E">
        <w:trPr>
          <w:trHeight w:val="20"/>
        </w:trPr>
        <w:tc>
          <w:tcPr>
            <w:tcW w:w="1358"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7C9D3B9C"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Payer</w:t>
            </w:r>
            <w:r>
              <w:rPr>
                <w:rFonts w:asciiTheme="majorBidi" w:hAnsiTheme="majorBidi" w:cstheme="majorBidi"/>
                <w:b/>
                <w:bCs/>
                <w:sz w:val="18"/>
                <w:szCs w:val="18"/>
              </w:rPr>
              <w:t xml:space="preserve"> </w:t>
            </w:r>
            <w:r w:rsidRPr="001C02A1">
              <w:rPr>
                <w:rFonts w:asciiTheme="majorBidi" w:hAnsiTheme="majorBidi" w:cstheme="majorBidi"/>
                <w:b/>
                <w:bCs/>
                <w:sz w:val="18"/>
                <w:szCs w:val="18"/>
                <w:lang w:val="x-none"/>
              </w:rPr>
              <w:t>/</w:t>
            </w:r>
            <w:r>
              <w:rPr>
                <w:rFonts w:asciiTheme="majorBidi" w:hAnsiTheme="majorBidi" w:cstheme="majorBidi"/>
                <w:b/>
                <w:bCs/>
                <w:sz w:val="18"/>
                <w:szCs w:val="18"/>
              </w:rPr>
              <w:t xml:space="preserve"> </w:t>
            </w:r>
            <w:r w:rsidRPr="001C02A1">
              <w:rPr>
                <w:rFonts w:asciiTheme="majorBidi" w:hAnsiTheme="majorBidi" w:cstheme="majorBidi"/>
                <w:b/>
                <w:bCs/>
                <w:sz w:val="18"/>
                <w:szCs w:val="18"/>
                <w:lang w:val="x-none"/>
              </w:rPr>
              <w:t>Insurance</w:t>
            </w:r>
          </w:p>
        </w:tc>
        <w:tc>
          <w:tcPr>
            <w:tcW w:w="1317" w:type="pct"/>
            <w:tcBorders>
              <w:top w:val="single" w:sz="12" w:space="0" w:color="auto"/>
              <w:left w:val="nil"/>
              <w:bottom w:val="single" w:sz="4" w:space="0" w:color="auto"/>
              <w:right w:val="single" w:sz="4" w:space="0" w:color="auto"/>
            </w:tcBorders>
            <w:shd w:val="clear" w:color="auto" w:fill="auto"/>
            <w:vAlign w:val="center"/>
            <w:hideMark/>
          </w:tcPr>
          <w:p w14:paraId="3704D498" w14:textId="77777777" w:rsidR="00253815" w:rsidRPr="001C02A1" w:rsidRDefault="00253815" w:rsidP="0084739E">
            <w:pPr>
              <w:rPr>
                <w:rFonts w:asciiTheme="majorBidi" w:hAnsiTheme="majorBidi" w:cstheme="majorBidi"/>
                <w:sz w:val="18"/>
                <w:szCs w:val="18"/>
                <w:lang w:val="x-none"/>
              </w:rPr>
            </w:pPr>
            <w:r w:rsidRPr="006C32F9">
              <w:rPr>
                <w:color w:val="000000"/>
                <w:sz w:val="18"/>
                <w:szCs w:val="18"/>
                <w:lang w:val="x-none"/>
              </w:rPr>
              <w:t xml:space="preserve">Without </w:t>
            </w:r>
            <w:r>
              <w:rPr>
                <w:color w:val="000000"/>
                <w:sz w:val="18"/>
                <w:szCs w:val="18"/>
              </w:rPr>
              <w:t>I</w:t>
            </w:r>
            <w:r w:rsidRPr="006C32F9">
              <w:rPr>
                <w:color w:val="000000"/>
                <w:sz w:val="18"/>
                <w:szCs w:val="18"/>
                <w:lang w:val="x-none"/>
              </w:rPr>
              <w:t xml:space="preserve">nsurance </w:t>
            </w:r>
            <w:r>
              <w:rPr>
                <w:color w:val="000000"/>
                <w:sz w:val="18"/>
                <w:szCs w:val="18"/>
              </w:rPr>
              <w:t>C</w:t>
            </w:r>
            <w:r w:rsidRPr="006C32F9">
              <w:rPr>
                <w:color w:val="000000"/>
                <w:sz w:val="18"/>
                <w:szCs w:val="18"/>
                <w:lang w:val="x-none"/>
              </w:rPr>
              <w:t>overage</w:t>
            </w:r>
          </w:p>
        </w:tc>
        <w:tc>
          <w:tcPr>
            <w:tcW w:w="510" w:type="pct"/>
            <w:tcBorders>
              <w:top w:val="single" w:sz="12" w:space="0" w:color="auto"/>
              <w:left w:val="nil"/>
              <w:bottom w:val="single" w:sz="4" w:space="0" w:color="auto"/>
              <w:right w:val="single" w:sz="4" w:space="0" w:color="auto"/>
            </w:tcBorders>
            <w:shd w:val="clear" w:color="auto" w:fill="auto"/>
            <w:vAlign w:val="center"/>
            <w:hideMark/>
          </w:tcPr>
          <w:p w14:paraId="4F5CAE0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318DF29A"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4" w:space="0" w:color="auto"/>
              <w:right w:val="single" w:sz="4" w:space="0" w:color="auto"/>
            </w:tcBorders>
            <w:shd w:val="clear" w:color="auto" w:fill="auto"/>
            <w:vAlign w:val="center"/>
            <w:hideMark/>
          </w:tcPr>
          <w:p w14:paraId="2DA0DB88"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4" w:space="0" w:color="auto"/>
              <w:right w:val="single" w:sz="4" w:space="0" w:color="auto"/>
            </w:tcBorders>
            <w:shd w:val="clear" w:color="auto" w:fill="auto"/>
            <w:vAlign w:val="center"/>
            <w:hideMark/>
          </w:tcPr>
          <w:p w14:paraId="0F12C53A"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5417F9AA" w14:textId="77777777" w:rsidTr="0084739E">
        <w:trPr>
          <w:trHeight w:val="132"/>
        </w:trPr>
        <w:tc>
          <w:tcPr>
            <w:tcW w:w="1358" w:type="pct"/>
            <w:vMerge/>
            <w:tcBorders>
              <w:top w:val="nil"/>
              <w:left w:val="single" w:sz="4" w:space="0" w:color="auto"/>
              <w:bottom w:val="single" w:sz="4" w:space="0" w:color="auto"/>
              <w:right w:val="single" w:sz="4" w:space="0" w:color="auto"/>
            </w:tcBorders>
            <w:vAlign w:val="center"/>
            <w:hideMark/>
          </w:tcPr>
          <w:p w14:paraId="4E7924AA"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1880693F" w14:textId="77777777" w:rsidR="00253815" w:rsidRPr="00E8466C" w:rsidRDefault="00253815" w:rsidP="0084739E">
            <w:pPr>
              <w:rPr>
                <w:rFonts w:asciiTheme="majorBidi" w:hAnsiTheme="majorBidi" w:cstheme="majorBidi"/>
                <w:sz w:val="18"/>
                <w:szCs w:val="18"/>
              </w:rPr>
            </w:pPr>
            <w:r w:rsidRPr="001C02A1">
              <w:rPr>
                <w:rFonts w:asciiTheme="majorBidi" w:hAnsiTheme="majorBidi" w:cstheme="majorBidi"/>
                <w:sz w:val="18"/>
                <w:szCs w:val="18"/>
                <w:lang w:val="x-none"/>
              </w:rPr>
              <w:t xml:space="preserve">Ministry of Defence </w:t>
            </w:r>
            <w:r>
              <w:rPr>
                <w:rFonts w:asciiTheme="majorBidi" w:hAnsiTheme="majorBidi" w:cstheme="majorBidi"/>
                <w:sz w:val="18"/>
                <w:szCs w:val="18"/>
              </w:rPr>
              <w:t xml:space="preserve">/ </w:t>
            </w:r>
            <w:r w:rsidRPr="001C02A1">
              <w:rPr>
                <w:rFonts w:asciiTheme="majorBidi" w:hAnsiTheme="majorBidi" w:cstheme="majorBidi"/>
                <w:sz w:val="18"/>
                <w:szCs w:val="18"/>
                <w:lang w:val="x-none"/>
              </w:rPr>
              <w:t>IDF</w:t>
            </w:r>
            <w:r>
              <w:rPr>
                <w:rFonts w:asciiTheme="majorBidi" w:hAnsiTheme="majorBidi" w:cstheme="majorBidi"/>
                <w:sz w:val="18"/>
                <w:szCs w:val="18"/>
                <w:lang w:val="x-none"/>
              </w:rPr>
              <w:t xml:space="preserve"> (Israeli Defence Force)</w:t>
            </w:r>
          </w:p>
        </w:tc>
        <w:tc>
          <w:tcPr>
            <w:tcW w:w="510" w:type="pct"/>
            <w:tcBorders>
              <w:top w:val="nil"/>
              <w:left w:val="nil"/>
              <w:bottom w:val="single" w:sz="4" w:space="0" w:color="auto"/>
              <w:right w:val="single" w:sz="4" w:space="0" w:color="auto"/>
            </w:tcBorders>
            <w:shd w:val="clear" w:color="auto" w:fill="auto"/>
            <w:vAlign w:val="center"/>
          </w:tcPr>
          <w:p w14:paraId="1152676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0.32</w:t>
            </w:r>
          </w:p>
        </w:tc>
        <w:tc>
          <w:tcPr>
            <w:tcW w:w="505" w:type="pct"/>
            <w:tcBorders>
              <w:top w:val="nil"/>
              <w:left w:val="nil"/>
              <w:bottom w:val="single" w:sz="4" w:space="0" w:color="auto"/>
              <w:right w:val="single" w:sz="4" w:space="0" w:color="auto"/>
            </w:tcBorders>
            <w:shd w:val="clear" w:color="auto" w:fill="auto"/>
            <w:vAlign w:val="center"/>
          </w:tcPr>
          <w:p w14:paraId="2155F29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4" w:space="0" w:color="auto"/>
              <w:right w:val="single" w:sz="4" w:space="0" w:color="auto"/>
            </w:tcBorders>
            <w:shd w:val="clear" w:color="auto" w:fill="auto"/>
            <w:vAlign w:val="center"/>
          </w:tcPr>
          <w:p w14:paraId="7948AE0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1.38 </w:t>
            </w:r>
            <w:r>
              <w:rPr>
                <w:rFonts w:asciiTheme="majorBidi" w:hAnsiTheme="majorBidi" w:cstheme="majorBidi"/>
                <w:sz w:val="18"/>
                <w:szCs w:val="18"/>
                <w:lang w:val="x-none"/>
              </w:rPr>
              <w:t>[</w:t>
            </w:r>
            <w:r w:rsidRPr="001C02A1">
              <w:rPr>
                <w:rFonts w:asciiTheme="majorBidi" w:hAnsiTheme="majorBidi" w:cstheme="majorBidi"/>
                <w:sz w:val="18"/>
                <w:szCs w:val="18"/>
                <w:lang w:val="x-none"/>
              </w:rPr>
              <w:t>1.33, 1.43]</w:t>
            </w:r>
          </w:p>
        </w:tc>
        <w:tc>
          <w:tcPr>
            <w:tcW w:w="390" w:type="pct"/>
            <w:tcBorders>
              <w:top w:val="nil"/>
              <w:left w:val="nil"/>
              <w:bottom w:val="single" w:sz="4" w:space="0" w:color="auto"/>
              <w:right w:val="single" w:sz="4" w:space="0" w:color="auto"/>
            </w:tcBorders>
            <w:shd w:val="clear" w:color="auto" w:fill="auto"/>
            <w:vAlign w:val="center"/>
          </w:tcPr>
          <w:p w14:paraId="7449F3B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451A9218"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36D1D98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2B930A07" w14:textId="447432A5"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HMO1</w:t>
            </w:r>
            <w:r>
              <w:rPr>
                <w:rFonts w:asciiTheme="majorBidi" w:hAnsiTheme="majorBidi" w:cstheme="majorBidi"/>
                <w:sz w:val="18"/>
                <w:szCs w:val="18"/>
                <w:lang w:val="x-none"/>
              </w:rPr>
              <w:t xml:space="preserve"> (</w:t>
            </w:r>
            <w:r>
              <w:rPr>
                <w:rFonts w:asciiTheme="majorBidi" w:hAnsiTheme="majorBidi" w:cstheme="majorBidi"/>
                <w:sz w:val="18"/>
                <w:szCs w:val="18"/>
                <w:lang w:val="x-none"/>
              </w:rPr>
              <w:t>H</w:t>
            </w:r>
            <w:r>
              <w:rPr>
                <w:rFonts w:asciiTheme="majorBidi" w:hAnsiTheme="majorBidi" w:cstheme="majorBidi"/>
                <w:sz w:val="18"/>
                <w:szCs w:val="18"/>
                <w:lang w:val="x-none"/>
              </w:rPr>
              <w:t xml:space="preserve">ealth </w:t>
            </w:r>
            <w:r>
              <w:rPr>
                <w:rFonts w:asciiTheme="majorBidi" w:hAnsiTheme="majorBidi" w:cstheme="majorBidi"/>
                <w:sz w:val="18"/>
                <w:szCs w:val="18"/>
                <w:lang w:val="x-none"/>
              </w:rPr>
              <w:t>M</w:t>
            </w:r>
            <w:r>
              <w:rPr>
                <w:rFonts w:asciiTheme="majorBidi" w:hAnsiTheme="majorBidi" w:cstheme="majorBidi"/>
                <w:sz w:val="18"/>
                <w:szCs w:val="18"/>
                <w:lang w:val="x-none"/>
              </w:rPr>
              <w:t xml:space="preserve">aintenance </w:t>
            </w:r>
            <w:r>
              <w:rPr>
                <w:rFonts w:asciiTheme="majorBidi" w:hAnsiTheme="majorBidi" w:cstheme="majorBidi"/>
                <w:sz w:val="18"/>
                <w:szCs w:val="18"/>
                <w:lang w:val="x-none"/>
              </w:rPr>
              <w:t>O</w:t>
            </w:r>
            <w:r>
              <w:rPr>
                <w:rFonts w:asciiTheme="majorBidi" w:hAnsiTheme="majorBidi" w:cstheme="majorBidi"/>
                <w:sz w:val="18"/>
                <w:szCs w:val="18"/>
                <w:lang w:val="x-none"/>
              </w:rPr>
              <w:t>rganization)</w:t>
            </w:r>
          </w:p>
        </w:tc>
        <w:tc>
          <w:tcPr>
            <w:tcW w:w="510" w:type="pct"/>
            <w:tcBorders>
              <w:top w:val="nil"/>
              <w:left w:val="nil"/>
              <w:bottom w:val="single" w:sz="4" w:space="0" w:color="auto"/>
              <w:right w:val="single" w:sz="4" w:space="0" w:color="auto"/>
            </w:tcBorders>
            <w:shd w:val="clear" w:color="auto" w:fill="auto"/>
            <w:vAlign w:val="center"/>
          </w:tcPr>
          <w:p w14:paraId="42F47D4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0.26</w:t>
            </w:r>
          </w:p>
        </w:tc>
        <w:tc>
          <w:tcPr>
            <w:tcW w:w="505" w:type="pct"/>
            <w:tcBorders>
              <w:top w:val="nil"/>
              <w:left w:val="nil"/>
              <w:bottom w:val="single" w:sz="4" w:space="0" w:color="auto"/>
              <w:right w:val="single" w:sz="4" w:space="0" w:color="auto"/>
            </w:tcBorders>
            <w:shd w:val="clear" w:color="auto" w:fill="auto"/>
            <w:vAlign w:val="center"/>
          </w:tcPr>
          <w:p w14:paraId="38777C6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tcPr>
          <w:p w14:paraId="5AECC40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1.25 </w:t>
            </w:r>
            <w:r>
              <w:rPr>
                <w:rFonts w:asciiTheme="majorBidi" w:hAnsiTheme="majorBidi" w:cstheme="majorBidi"/>
                <w:sz w:val="18"/>
                <w:szCs w:val="18"/>
                <w:lang w:val="x-none"/>
              </w:rPr>
              <w:t>[</w:t>
            </w:r>
            <w:r w:rsidRPr="001C02A1">
              <w:rPr>
                <w:rFonts w:asciiTheme="majorBidi" w:hAnsiTheme="majorBidi" w:cstheme="majorBidi"/>
                <w:sz w:val="18"/>
                <w:szCs w:val="18"/>
                <w:lang w:val="x-none"/>
              </w:rPr>
              <w:t>1.21, 1.29]</w:t>
            </w:r>
          </w:p>
        </w:tc>
        <w:tc>
          <w:tcPr>
            <w:tcW w:w="390" w:type="pct"/>
            <w:tcBorders>
              <w:top w:val="nil"/>
              <w:left w:val="nil"/>
              <w:bottom w:val="single" w:sz="4" w:space="0" w:color="auto"/>
              <w:right w:val="single" w:sz="4" w:space="0" w:color="auto"/>
            </w:tcBorders>
            <w:shd w:val="clear" w:color="auto" w:fill="auto"/>
            <w:vAlign w:val="center"/>
          </w:tcPr>
          <w:p w14:paraId="4828178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3A77AC8F"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27638194"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2F6EE2F5"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HMO2</w:t>
            </w:r>
          </w:p>
        </w:tc>
        <w:tc>
          <w:tcPr>
            <w:tcW w:w="510" w:type="pct"/>
            <w:tcBorders>
              <w:top w:val="nil"/>
              <w:left w:val="nil"/>
              <w:bottom w:val="single" w:sz="4" w:space="0" w:color="auto"/>
              <w:right w:val="single" w:sz="4" w:space="0" w:color="auto"/>
            </w:tcBorders>
            <w:shd w:val="clear" w:color="auto" w:fill="auto"/>
            <w:vAlign w:val="center"/>
          </w:tcPr>
          <w:p w14:paraId="4C05A2D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0.11</w:t>
            </w:r>
          </w:p>
        </w:tc>
        <w:tc>
          <w:tcPr>
            <w:tcW w:w="505" w:type="pct"/>
            <w:tcBorders>
              <w:top w:val="nil"/>
              <w:left w:val="nil"/>
              <w:bottom w:val="single" w:sz="4" w:space="0" w:color="auto"/>
              <w:right w:val="single" w:sz="4" w:space="0" w:color="auto"/>
            </w:tcBorders>
            <w:shd w:val="clear" w:color="auto" w:fill="auto"/>
            <w:vAlign w:val="center"/>
          </w:tcPr>
          <w:p w14:paraId="0F445FF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tcPr>
          <w:p w14:paraId="4D22E62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1.14 </w:t>
            </w:r>
            <w:r>
              <w:rPr>
                <w:rFonts w:asciiTheme="majorBidi" w:hAnsiTheme="majorBidi" w:cstheme="majorBidi"/>
                <w:sz w:val="18"/>
                <w:szCs w:val="18"/>
                <w:lang w:val="x-none"/>
              </w:rPr>
              <w:t>[</w:t>
            </w:r>
            <w:r w:rsidRPr="001C02A1">
              <w:rPr>
                <w:rFonts w:asciiTheme="majorBidi" w:hAnsiTheme="majorBidi" w:cstheme="majorBidi"/>
                <w:sz w:val="18"/>
                <w:szCs w:val="18"/>
                <w:lang w:val="x-none"/>
              </w:rPr>
              <w:t>1.09, 1.18]</w:t>
            </w:r>
          </w:p>
        </w:tc>
        <w:tc>
          <w:tcPr>
            <w:tcW w:w="390" w:type="pct"/>
            <w:tcBorders>
              <w:top w:val="nil"/>
              <w:left w:val="nil"/>
              <w:bottom w:val="single" w:sz="4" w:space="0" w:color="auto"/>
              <w:right w:val="single" w:sz="4" w:space="0" w:color="auto"/>
            </w:tcBorders>
            <w:shd w:val="clear" w:color="auto" w:fill="auto"/>
            <w:vAlign w:val="center"/>
          </w:tcPr>
          <w:p w14:paraId="4EE4CC1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16E14FA0"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1C23C7FD"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23BBE6D1"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HMO3</w:t>
            </w:r>
          </w:p>
        </w:tc>
        <w:tc>
          <w:tcPr>
            <w:tcW w:w="510" w:type="pct"/>
            <w:tcBorders>
              <w:top w:val="nil"/>
              <w:left w:val="nil"/>
              <w:bottom w:val="single" w:sz="4" w:space="0" w:color="auto"/>
              <w:right w:val="single" w:sz="4" w:space="0" w:color="auto"/>
            </w:tcBorders>
            <w:shd w:val="clear" w:color="auto" w:fill="auto"/>
            <w:vAlign w:val="center"/>
          </w:tcPr>
          <w:p w14:paraId="7A92925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0.15</w:t>
            </w:r>
          </w:p>
        </w:tc>
        <w:tc>
          <w:tcPr>
            <w:tcW w:w="505" w:type="pct"/>
            <w:tcBorders>
              <w:top w:val="nil"/>
              <w:left w:val="nil"/>
              <w:bottom w:val="single" w:sz="4" w:space="0" w:color="auto"/>
              <w:right w:val="single" w:sz="4" w:space="0" w:color="auto"/>
            </w:tcBorders>
            <w:shd w:val="clear" w:color="auto" w:fill="auto"/>
            <w:vAlign w:val="center"/>
          </w:tcPr>
          <w:p w14:paraId="640569E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4" w:space="0" w:color="auto"/>
              <w:right w:val="single" w:sz="4" w:space="0" w:color="auto"/>
            </w:tcBorders>
            <w:shd w:val="clear" w:color="auto" w:fill="auto"/>
            <w:vAlign w:val="center"/>
          </w:tcPr>
          <w:p w14:paraId="3EBC894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1.15 </w:t>
            </w:r>
            <w:r>
              <w:rPr>
                <w:rFonts w:asciiTheme="majorBidi" w:hAnsiTheme="majorBidi" w:cstheme="majorBidi"/>
                <w:sz w:val="18"/>
                <w:szCs w:val="18"/>
                <w:lang w:val="x-none"/>
              </w:rPr>
              <w:t>[</w:t>
            </w:r>
            <w:r w:rsidRPr="001C02A1">
              <w:rPr>
                <w:rFonts w:asciiTheme="majorBidi" w:hAnsiTheme="majorBidi" w:cstheme="majorBidi"/>
                <w:sz w:val="18"/>
                <w:szCs w:val="18"/>
                <w:lang w:val="x-none"/>
              </w:rPr>
              <w:t>1.11, 1.19]</w:t>
            </w:r>
          </w:p>
        </w:tc>
        <w:tc>
          <w:tcPr>
            <w:tcW w:w="390" w:type="pct"/>
            <w:tcBorders>
              <w:top w:val="nil"/>
              <w:left w:val="nil"/>
              <w:bottom w:val="single" w:sz="4" w:space="0" w:color="auto"/>
              <w:right w:val="single" w:sz="4" w:space="0" w:color="auto"/>
            </w:tcBorders>
            <w:shd w:val="clear" w:color="auto" w:fill="auto"/>
            <w:vAlign w:val="center"/>
          </w:tcPr>
          <w:p w14:paraId="61EB31C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61E463DE"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5CB866AB"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29479B25"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HMO4</w:t>
            </w:r>
          </w:p>
        </w:tc>
        <w:tc>
          <w:tcPr>
            <w:tcW w:w="510" w:type="pct"/>
            <w:tcBorders>
              <w:top w:val="nil"/>
              <w:left w:val="nil"/>
              <w:bottom w:val="single" w:sz="4" w:space="0" w:color="auto"/>
              <w:right w:val="single" w:sz="4" w:space="0" w:color="auto"/>
            </w:tcBorders>
            <w:shd w:val="clear" w:color="auto" w:fill="auto"/>
            <w:vAlign w:val="center"/>
          </w:tcPr>
          <w:p w14:paraId="3B1798E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0.07</w:t>
            </w:r>
          </w:p>
        </w:tc>
        <w:tc>
          <w:tcPr>
            <w:tcW w:w="505" w:type="pct"/>
            <w:tcBorders>
              <w:top w:val="nil"/>
              <w:left w:val="nil"/>
              <w:bottom w:val="single" w:sz="4" w:space="0" w:color="auto"/>
              <w:right w:val="single" w:sz="4" w:space="0" w:color="auto"/>
            </w:tcBorders>
            <w:shd w:val="clear" w:color="auto" w:fill="auto"/>
            <w:vAlign w:val="center"/>
          </w:tcPr>
          <w:p w14:paraId="1352CF0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4" w:space="0" w:color="auto"/>
              <w:right w:val="single" w:sz="4" w:space="0" w:color="auto"/>
            </w:tcBorders>
            <w:shd w:val="clear" w:color="auto" w:fill="auto"/>
            <w:vAlign w:val="center"/>
          </w:tcPr>
          <w:p w14:paraId="6ADD475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1.07 </w:t>
            </w:r>
            <w:r>
              <w:rPr>
                <w:rFonts w:asciiTheme="majorBidi" w:hAnsiTheme="majorBidi" w:cstheme="majorBidi"/>
                <w:sz w:val="18"/>
                <w:szCs w:val="18"/>
                <w:lang w:val="x-none"/>
              </w:rPr>
              <w:t>[</w:t>
            </w:r>
            <w:r w:rsidRPr="001C02A1">
              <w:rPr>
                <w:rFonts w:asciiTheme="majorBidi" w:hAnsiTheme="majorBidi" w:cstheme="majorBidi"/>
                <w:sz w:val="18"/>
                <w:szCs w:val="18"/>
                <w:lang w:val="x-none"/>
              </w:rPr>
              <w:t>1.03, 1.11]</w:t>
            </w:r>
          </w:p>
        </w:tc>
        <w:tc>
          <w:tcPr>
            <w:tcW w:w="390" w:type="pct"/>
            <w:tcBorders>
              <w:top w:val="nil"/>
              <w:left w:val="nil"/>
              <w:bottom w:val="single" w:sz="4" w:space="0" w:color="auto"/>
              <w:right w:val="single" w:sz="4" w:space="0" w:color="auto"/>
            </w:tcBorders>
            <w:shd w:val="clear" w:color="auto" w:fill="auto"/>
            <w:vAlign w:val="center"/>
          </w:tcPr>
          <w:p w14:paraId="4605A6F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3E3C35E1"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11D836AF"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2EB694CB" w14:textId="77777777" w:rsidR="00253815" w:rsidRPr="001C02A1" w:rsidRDefault="00253815" w:rsidP="0084739E">
            <w:pPr>
              <w:rPr>
                <w:rFonts w:asciiTheme="majorBidi" w:hAnsiTheme="majorBidi" w:cstheme="majorBidi"/>
                <w:sz w:val="18"/>
                <w:szCs w:val="18"/>
                <w:lang w:val="x-none"/>
              </w:rPr>
            </w:pPr>
            <w:r w:rsidRPr="001C02A1">
              <w:rPr>
                <w:color w:val="000000"/>
                <w:sz w:val="18"/>
                <w:szCs w:val="18"/>
                <w:lang w:val="x-none"/>
              </w:rPr>
              <w:t>Other / Unknown</w:t>
            </w:r>
          </w:p>
        </w:tc>
        <w:tc>
          <w:tcPr>
            <w:tcW w:w="510" w:type="pct"/>
            <w:tcBorders>
              <w:top w:val="nil"/>
              <w:left w:val="nil"/>
              <w:bottom w:val="single" w:sz="4" w:space="0" w:color="auto"/>
              <w:right w:val="single" w:sz="4" w:space="0" w:color="auto"/>
            </w:tcBorders>
            <w:shd w:val="clear" w:color="auto" w:fill="auto"/>
            <w:vAlign w:val="center"/>
          </w:tcPr>
          <w:p w14:paraId="2D76F29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w:t>
            </w:r>
            <w:r w:rsidRPr="001C02A1">
              <w:rPr>
                <w:rFonts w:asciiTheme="majorBidi" w:hAnsiTheme="majorBidi" w:cstheme="majorBidi"/>
                <w:sz w:val="18"/>
                <w:szCs w:val="18"/>
                <w:rtl/>
                <w:lang w:val="x-none"/>
              </w:rPr>
              <w:t>3</w:t>
            </w:r>
          </w:p>
        </w:tc>
        <w:tc>
          <w:tcPr>
            <w:tcW w:w="505" w:type="pct"/>
            <w:tcBorders>
              <w:top w:val="nil"/>
              <w:left w:val="nil"/>
              <w:bottom w:val="single" w:sz="4" w:space="0" w:color="auto"/>
              <w:right w:val="single" w:sz="4" w:space="0" w:color="auto"/>
            </w:tcBorders>
            <w:shd w:val="clear" w:color="auto" w:fill="auto"/>
            <w:vAlign w:val="center"/>
          </w:tcPr>
          <w:p w14:paraId="474518D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w:t>
            </w:r>
            <w:r w:rsidRPr="001C02A1">
              <w:rPr>
                <w:rFonts w:asciiTheme="majorBidi" w:hAnsiTheme="majorBidi" w:cstheme="majorBidi"/>
                <w:sz w:val="18"/>
                <w:szCs w:val="18"/>
                <w:rtl/>
                <w:lang w:val="x-none"/>
              </w:rPr>
              <w:t>1</w:t>
            </w:r>
          </w:p>
        </w:tc>
        <w:tc>
          <w:tcPr>
            <w:tcW w:w="920" w:type="pct"/>
            <w:tcBorders>
              <w:top w:val="nil"/>
              <w:left w:val="nil"/>
              <w:bottom w:val="single" w:sz="4" w:space="0" w:color="auto"/>
              <w:right w:val="single" w:sz="4" w:space="0" w:color="auto"/>
            </w:tcBorders>
            <w:shd w:val="clear" w:color="auto" w:fill="auto"/>
            <w:vAlign w:val="center"/>
          </w:tcPr>
          <w:p w14:paraId="40D7D53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0.9</w:t>
            </w:r>
            <w:r w:rsidRPr="001C02A1">
              <w:rPr>
                <w:rFonts w:asciiTheme="majorBidi" w:hAnsiTheme="majorBidi" w:cstheme="majorBidi"/>
                <w:sz w:val="18"/>
                <w:szCs w:val="18"/>
                <w:rtl/>
                <w:lang w:val="x-none"/>
              </w:rPr>
              <w:t>7</w:t>
            </w:r>
            <w:r w:rsidRPr="001C02A1">
              <w:rPr>
                <w:rFonts w:asciiTheme="majorBidi" w:hAnsiTheme="majorBidi" w:cstheme="majorBidi"/>
                <w:sz w:val="18"/>
                <w:szCs w:val="18"/>
                <w:lang w:val="x-none"/>
              </w:rPr>
              <w:t xml:space="preserve"> </w:t>
            </w:r>
            <w:r>
              <w:rPr>
                <w:rFonts w:asciiTheme="majorBidi" w:hAnsiTheme="majorBidi" w:cstheme="majorBidi"/>
                <w:sz w:val="18"/>
                <w:szCs w:val="18"/>
                <w:lang w:val="x-none"/>
              </w:rPr>
              <w:t>[</w:t>
            </w:r>
            <w:r w:rsidRPr="001C02A1">
              <w:rPr>
                <w:rFonts w:asciiTheme="majorBidi" w:hAnsiTheme="majorBidi" w:cstheme="majorBidi"/>
                <w:sz w:val="18"/>
                <w:szCs w:val="18"/>
                <w:lang w:val="x-none"/>
              </w:rPr>
              <w:t>0.9</w:t>
            </w:r>
            <w:r w:rsidRPr="001C02A1">
              <w:rPr>
                <w:rFonts w:asciiTheme="majorBidi" w:hAnsiTheme="majorBidi" w:cstheme="majorBidi"/>
                <w:sz w:val="18"/>
                <w:szCs w:val="18"/>
                <w:rtl/>
                <w:lang w:val="x-none"/>
              </w:rPr>
              <w:t>1</w:t>
            </w:r>
            <w:r w:rsidRPr="001C02A1">
              <w:rPr>
                <w:rFonts w:asciiTheme="majorBidi" w:hAnsiTheme="majorBidi" w:cstheme="majorBidi"/>
                <w:sz w:val="18"/>
                <w:szCs w:val="18"/>
                <w:lang w:val="x-none"/>
              </w:rPr>
              <w:t>, 1.0</w:t>
            </w:r>
            <w:r w:rsidRPr="001C02A1">
              <w:rPr>
                <w:rFonts w:asciiTheme="majorBidi" w:hAnsiTheme="majorBidi" w:cstheme="majorBidi"/>
                <w:sz w:val="18"/>
                <w:szCs w:val="18"/>
                <w:rtl/>
                <w:lang w:val="x-none"/>
              </w:rPr>
              <w:t>5</w:t>
            </w:r>
            <w:r w:rsidRPr="001C02A1">
              <w:rPr>
                <w:rFonts w:asciiTheme="majorBidi" w:hAnsiTheme="majorBidi" w:cstheme="majorBidi"/>
                <w:sz w:val="18"/>
                <w:szCs w:val="18"/>
                <w:lang w:val="x-none"/>
              </w:rPr>
              <w:t>]</w:t>
            </w:r>
          </w:p>
        </w:tc>
        <w:tc>
          <w:tcPr>
            <w:tcW w:w="390" w:type="pct"/>
            <w:tcBorders>
              <w:top w:val="nil"/>
              <w:left w:val="nil"/>
              <w:bottom w:val="single" w:sz="4" w:space="0" w:color="auto"/>
              <w:right w:val="single" w:sz="4" w:space="0" w:color="auto"/>
            </w:tcBorders>
            <w:shd w:val="clear" w:color="auto" w:fill="auto"/>
            <w:vAlign w:val="center"/>
          </w:tcPr>
          <w:p w14:paraId="331B6D4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w:t>
            </w:r>
            <w:r w:rsidRPr="001C02A1">
              <w:rPr>
                <w:rFonts w:asciiTheme="majorBidi" w:hAnsiTheme="majorBidi" w:cstheme="majorBidi"/>
                <w:sz w:val="18"/>
                <w:szCs w:val="18"/>
                <w:rtl/>
                <w:lang w:val="x-none"/>
              </w:rPr>
              <w:t>779</w:t>
            </w:r>
          </w:p>
        </w:tc>
      </w:tr>
      <w:tr w:rsidR="00253815" w:rsidRPr="001C02A1" w14:paraId="0762B3A2" w14:textId="77777777" w:rsidTr="0084739E">
        <w:trPr>
          <w:trHeight w:val="20"/>
        </w:trPr>
        <w:tc>
          <w:tcPr>
            <w:tcW w:w="1358"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26EBC099"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Chief Complaint</w:t>
            </w:r>
          </w:p>
        </w:tc>
        <w:tc>
          <w:tcPr>
            <w:tcW w:w="1317" w:type="pct"/>
            <w:tcBorders>
              <w:top w:val="single" w:sz="12" w:space="0" w:color="auto"/>
              <w:left w:val="nil"/>
              <w:bottom w:val="single" w:sz="4" w:space="0" w:color="auto"/>
              <w:right w:val="single" w:sz="4" w:space="0" w:color="auto"/>
            </w:tcBorders>
            <w:shd w:val="clear" w:color="auto" w:fill="auto"/>
            <w:vAlign w:val="center"/>
            <w:hideMark/>
          </w:tcPr>
          <w:p w14:paraId="3D48687A"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Medical Illness</w:t>
            </w:r>
          </w:p>
        </w:tc>
        <w:tc>
          <w:tcPr>
            <w:tcW w:w="510" w:type="pct"/>
            <w:tcBorders>
              <w:top w:val="single" w:sz="12" w:space="0" w:color="auto"/>
              <w:left w:val="nil"/>
              <w:bottom w:val="single" w:sz="4" w:space="0" w:color="auto"/>
              <w:right w:val="single" w:sz="4" w:space="0" w:color="auto"/>
            </w:tcBorders>
            <w:shd w:val="clear" w:color="auto" w:fill="auto"/>
            <w:vAlign w:val="center"/>
            <w:hideMark/>
          </w:tcPr>
          <w:p w14:paraId="1DDCE15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3DBCC7D4"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4" w:space="0" w:color="auto"/>
              <w:right w:val="single" w:sz="4" w:space="0" w:color="auto"/>
            </w:tcBorders>
            <w:shd w:val="clear" w:color="auto" w:fill="auto"/>
            <w:vAlign w:val="center"/>
            <w:hideMark/>
          </w:tcPr>
          <w:p w14:paraId="0E4ADCF8"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4" w:space="0" w:color="auto"/>
              <w:right w:val="single" w:sz="4" w:space="0" w:color="auto"/>
            </w:tcBorders>
            <w:shd w:val="clear" w:color="auto" w:fill="auto"/>
            <w:vAlign w:val="center"/>
            <w:hideMark/>
          </w:tcPr>
          <w:p w14:paraId="690BDE79"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46290235"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70920200"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2C63A406"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Trauma</w:t>
            </w:r>
            <w:r>
              <w:rPr>
                <w:rFonts w:asciiTheme="majorBidi" w:hAnsiTheme="majorBidi" w:cstheme="majorBidi"/>
                <w:sz w:val="18"/>
                <w:szCs w:val="18"/>
              </w:rPr>
              <w:t xml:space="preserve"> </w:t>
            </w:r>
            <w:r w:rsidRPr="001C02A1">
              <w:rPr>
                <w:rFonts w:asciiTheme="majorBidi" w:hAnsiTheme="majorBidi" w:cstheme="majorBidi"/>
                <w:sz w:val="18"/>
                <w:szCs w:val="18"/>
                <w:lang w:val="x-none"/>
              </w:rPr>
              <w:t>/</w:t>
            </w:r>
            <w:r>
              <w:rPr>
                <w:rFonts w:asciiTheme="majorBidi" w:hAnsiTheme="majorBidi" w:cstheme="majorBidi"/>
                <w:sz w:val="18"/>
                <w:szCs w:val="18"/>
              </w:rPr>
              <w:t xml:space="preserve"> </w:t>
            </w:r>
            <w:r w:rsidRPr="001C02A1">
              <w:rPr>
                <w:rFonts w:asciiTheme="majorBidi" w:hAnsiTheme="majorBidi" w:cstheme="majorBidi"/>
                <w:sz w:val="18"/>
                <w:szCs w:val="18"/>
                <w:lang w:val="x-none"/>
              </w:rPr>
              <w:t>Injury</w:t>
            </w:r>
            <w:r>
              <w:rPr>
                <w:rFonts w:asciiTheme="majorBidi" w:hAnsiTheme="majorBidi" w:cstheme="majorBidi"/>
                <w:sz w:val="18"/>
                <w:szCs w:val="18"/>
              </w:rPr>
              <w:t xml:space="preserve"> </w:t>
            </w:r>
            <w:r w:rsidRPr="001C02A1">
              <w:rPr>
                <w:rFonts w:asciiTheme="majorBidi" w:hAnsiTheme="majorBidi" w:cstheme="majorBidi"/>
                <w:sz w:val="18"/>
                <w:szCs w:val="18"/>
                <w:lang w:val="x-none"/>
              </w:rPr>
              <w:t>/</w:t>
            </w:r>
            <w:r>
              <w:rPr>
                <w:rFonts w:asciiTheme="majorBidi" w:hAnsiTheme="majorBidi" w:cstheme="majorBidi"/>
                <w:sz w:val="18"/>
                <w:szCs w:val="18"/>
              </w:rPr>
              <w:t xml:space="preserve"> </w:t>
            </w:r>
            <w:r w:rsidRPr="001C02A1">
              <w:rPr>
                <w:rFonts w:asciiTheme="majorBidi" w:hAnsiTheme="majorBidi" w:cstheme="majorBidi"/>
                <w:sz w:val="18"/>
                <w:szCs w:val="18"/>
                <w:lang w:val="x-none"/>
              </w:rPr>
              <w:t>Accident</w:t>
            </w:r>
          </w:p>
        </w:tc>
        <w:tc>
          <w:tcPr>
            <w:tcW w:w="510" w:type="pct"/>
            <w:tcBorders>
              <w:top w:val="nil"/>
              <w:left w:val="nil"/>
              <w:bottom w:val="single" w:sz="4" w:space="0" w:color="auto"/>
              <w:right w:val="single" w:sz="4" w:space="0" w:color="auto"/>
            </w:tcBorders>
            <w:shd w:val="clear" w:color="auto" w:fill="auto"/>
            <w:vAlign w:val="center"/>
            <w:hideMark/>
          </w:tcPr>
          <w:p w14:paraId="059854E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-0.16</w:t>
            </w:r>
          </w:p>
        </w:tc>
        <w:tc>
          <w:tcPr>
            <w:tcW w:w="505" w:type="pct"/>
            <w:tcBorders>
              <w:top w:val="nil"/>
              <w:left w:val="nil"/>
              <w:bottom w:val="single" w:sz="4" w:space="0" w:color="auto"/>
              <w:right w:val="single" w:sz="4" w:space="0" w:color="auto"/>
            </w:tcBorders>
            <w:shd w:val="clear" w:color="auto" w:fill="auto"/>
            <w:vAlign w:val="center"/>
            <w:hideMark/>
          </w:tcPr>
          <w:p w14:paraId="3FFE93F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hideMark/>
          </w:tcPr>
          <w:p w14:paraId="247E2C7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0.86 </w:t>
            </w:r>
            <w:r>
              <w:rPr>
                <w:rFonts w:asciiTheme="majorBidi" w:hAnsiTheme="majorBidi" w:cstheme="majorBidi"/>
                <w:sz w:val="18"/>
                <w:szCs w:val="18"/>
                <w:lang w:val="x-none"/>
              </w:rPr>
              <w:t>[</w:t>
            </w:r>
            <w:r w:rsidRPr="001C02A1">
              <w:rPr>
                <w:rFonts w:asciiTheme="majorBidi" w:hAnsiTheme="majorBidi" w:cstheme="majorBidi"/>
                <w:sz w:val="18"/>
                <w:szCs w:val="18"/>
                <w:lang w:val="x-none"/>
              </w:rPr>
              <w:t>0.84, 0.87]</w:t>
            </w:r>
          </w:p>
        </w:tc>
        <w:tc>
          <w:tcPr>
            <w:tcW w:w="390" w:type="pct"/>
            <w:tcBorders>
              <w:top w:val="nil"/>
              <w:left w:val="nil"/>
              <w:bottom w:val="single" w:sz="4" w:space="0" w:color="auto"/>
              <w:right w:val="single" w:sz="4" w:space="0" w:color="auto"/>
            </w:tcBorders>
            <w:shd w:val="clear" w:color="auto" w:fill="auto"/>
            <w:vAlign w:val="center"/>
            <w:hideMark/>
          </w:tcPr>
          <w:p w14:paraId="177D8A2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5B5D969F" w14:textId="77777777" w:rsidTr="0084739E">
        <w:trPr>
          <w:trHeight w:val="20"/>
        </w:trPr>
        <w:tc>
          <w:tcPr>
            <w:tcW w:w="1358" w:type="pct"/>
            <w:vMerge/>
            <w:tcBorders>
              <w:top w:val="nil"/>
              <w:left w:val="single" w:sz="4" w:space="0" w:color="auto"/>
              <w:bottom w:val="single" w:sz="12" w:space="0" w:color="auto"/>
              <w:right w:val="single" w:sz="4" w:space="0" w:color="auto"/>
            </w:tcBorders>
            <w:vAlign w:val="center"/>
            <w:hideMark/>
          </w:tcPr>
          <w:p w14:paraId="2E468C83"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12" w:space="0" w:color="auto"/>
              <w:right w:val="single" w:sz="4" w:space="0" w:color="auto"/>
            </w:tcBorders>
            <w:shd w:val="clear" w:color="auto" w:fill="auto"/>
            <w:vAlign w:val="center"/>
            <w:hideMark/>
          </w:tcPr>
          <w:p w14:paraId="63894E96"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Other</w:t>
            </w:r>
            <w:r>
              <w:rPr>
                <w:rFonts w:asciiTheme="majorBidi" w:hAnsiTheme="majorBidi" w:cstheme="majorBidi"/>
                <w:sz w:val="18"/>
                <w:szCs w:val="18"/>
              </w:rPr>
              <w:t xml:space="preserve"> </w:t>
            </w:r>
            <w:r w:rsidRPr="001C02A1">
              <w:rPr>
                <w:rFonts w:asciiTheme="majorBidi" w:hAnsiTheme="majorBidi" w:cstheme="majorBidi"/>
                <w:sz w:val="18"/>
                <w:szCs w:val="18"/>
                <w:lang w:val="x-none"/>
              </w:rPr>
              <w:t>/</w:t>
            </w:r>
            <w:r>
              <w:rPr>
                <w:rFonts w:asciiTheme="majorBidi" w:hAnsiTheme="majorBidi" w:cstheme="majorBidi"/>
                <w:sz w:val="18"/>
                <w:szCs w:val="18"/>
              </w:rPr>
              <w:t xml:space="preserve"> </w:t>
            </w:r>
            <w:r w:rsidRPr="001C02A1">
              <w:rPr>
                <w:rFonts w:asciiTheme="majorBidi" w:hAnsiTheme="majorBidi" w:cstheme="majorBidi"/>
                <w:sz w:val="18"/>
                <w:szCs w:val="18"/>
                <w:lang w:val="x-none"/>
              </w:rPr>
              <w:t>Unknown</w:t>
            </w:r>
          </w:p>
        </w:tc>
        <w:tc>
          <w:tcPr>
            <w:tcW w:w="510" w:type="pct"/>
            <w:tcBorders>
              <w:top w:val="nil"/>
              <w:left w:val="nil"/>
              <w:bottom w:val="single" w:sz="12" w:space="0" w:color="auto"/>
              <w:right w:val="single" w:sz="4" w:space="0" w:color="auto"/>
            </w:tcBorders>
            <w:shd w:val="clear" w:color="auto" w:fill="auto"/>
            <w:vAlign w:val="center"/>
            <w:hideMark/>
          </w:tcPr>
          <w:p w14:paraId="2598B7E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w:t>
            </w:r>
          </w:p>
        </w:tc>
        <w:tc>
          <w:tcPr>
            <w:tcW w:w="505" w:type="pct"/>
            <w:tcBorders>
              <w:top w:val="nil"/>
              <w:left w:val="nil"/>
              <w:bottom w:val="single" w:sz="12" w:space="0" w:color="auto"/>
              <w:right w:val="single" w:sz="4" w:space="0" w:color="auto"/>
            </w:tcBorders>
            <w:shd w:val="clear" w:color="auto" w:fill="auto"/>
            <w:vAlign w:val="center"/>
            <w:hideMark/>
          </w:tcPr>
          <w:p w14:paraId="6ED3992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12" w:space="0" w:color="auto"/>
              <w:right w:val="single" w:sz="4" w:space="0" w:color="auto"/>
            </w:tcBorders>
            <w:shd w:val="clear" w:color="auto" w:fill="auto"/>
            <w:vAlign w:val="center"/>
            <w:hideMark/>
          </w:tcPr>
          <w:p w14:paraId="46A6E8D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1.00 </w:t>
            </w:r>
            <w:r>
              <w:rPr>
                <w:rFonts w:asciiTheme="majorBidi" w:hAnsiTheme="majorBidi" w:cstheme="majorBidi"/>
                <w:sz w:val="18"/>
                <w:szCs w:val="18"/>
                <w:lang w:val="x-none"/>
              </w:rPr>
              <w:t>[</w:t>
            </w:r>
            <w:r w:rsidRPr="001C02A1">
              <w:rPr>
                <w:rFonts w:asciiTheme="majorBidi" w:hAnsiTheme="majorBidi" w:cstheme="majorBidi"/>
                <w:sz w:val="18"/>
                <w:szCs w:val="18"/>
                <w:lang w:val="x-none"/>
              </w:rPr>
              <w:t>0.99, 1.02]</w:t>
            </w:r>
          </w:p>
        </w:tc>
        <w:tc>
          <w:tcPr>
            <w:tcW w:w="390" w:type="pct"/>
            <w:tcBorders>
              <w:top w:val="nil"/>
              <w:left w:val="nil"/>
              <w:bottom w:val="single" w:sz="12" w:space="0" w:color="auto"/>
              <w:right w:val="single" w:sz="4" w:space="0" w:color="auto"/>
            </w:tcBorders>
            <w:shd w:val="clear" w:color="auto" w:fill="auto"/>
            <w:vAlign w:val="center"/>
            <w:hideMark/>
          </w:tcPr>
          <w:p w14:paraId="0C3EAC1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0.679</w:t>
            </w:r>
          </w:p>
        </w:tc>
      </w:tr>
      <w:tr w:rsidR="00253815" w:rsidRPr="001C02A1" w14:paraId="3B92CE97" w14:textId="77777777" w:rsidTr="0084739E">
        <w:trPr>
          <w:trHeight w:val="239"/>
        </w:trPr>
        <w:tc>
          <w:tcPr>
            <w:tcW w:w="1358" w:type="pct"/>
            <w:vMerge w:val="restart"/>
            <w:tcBorders>
              <w:top w:val="single" w:sz="12" w:space="0" w:color="auto"/>
              <w:left w:val="single" w:sz="4" w:space="0" w:color="auto"/>
              <w:right w:val="single" w:sz="4" w:space="0" w:color="auto"/>
            </w:tcBorders>
            <w:shd w:val="clear" w:color="000000" w:fill="DAF2D0"/>
            <w:vAlign w:val="center"/>
            <w:hideMark/>
          </w:tcPr>
          <w:p w14:paraId="3068338B"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Repeat Visit</w:t>
            </w:r>
          </w:p>
        </w:tc>
        <w:tc>
          <w:tcPr>
            <w:tcW w:w="1317" w:type="pct"/>
            <w:tcBorders>
              <w:top w:val="single" w:sz="12" w:space="0" w:color="auto"/>
              <w:left w:val="nil"/>
              <w:bottom w:val="single" w:sz="8" w:space="0" w:color="auto"/>
              <w:right w:val="single" w:sz="4" w:space="0" w:color="auto"/>
            </w:tcBorders>
            <w:shd w:val="clear" w:color="auto" w:fill="auto"/>
            <w:vAlign w:val="center"/>
          </w:tcPr>
          <w:p w14:paraId="288E36E9" w14:textId="77777777" w:rsidR="00253815" w:rsidRPr="001C02A1" w:rsidRDefault="00253815" w:rsidP="0084739E">
            <w:pPr>
              <w:rPr>
                <w:rFonts w:asciiTheme="majorBidi" w:hAnsiTheme="majorBidi" w:cstheme="majorBidi"/>
                <w:sz w:val="18"/>
                <w:szCs w:val="18"/>
                <w:lang w:val="x-none"/>
              </w:rPr>
            </w:pPr>
            <w:r w:rsidRPr="001C02A1">
              <w:rPr>
                <w:color w:val="000000"/>
                <w:sz w:val="18"/>
                <w:szCs w:val="18"/>
              </w:rPr>
              <w:t>No</w:t>
            </w:r>
          </w:p>
        </w:tc>
        <w:tc>
          <w:tcPr>
            <w:tcW w:w="510" w:type="pct"/>
            <w:tcBorders>
              <w:top w:val="single" w:sz="12" w:space="0" w:color="auto"/>
              <w:left w:val="nil"/>
              <w:bottom w:val="single" w:sz="8" w:space="0" w:color="auto"/>
              <w:right w:val="single" w:sz="4" w:space="0" w:color="auto"/>
            </w:tcBorders>
            <w:shd w:val="clear" w:color="auto" w:fill="auto"/>
            <w:vAlign w:val="center"/>
          </w:tcPr>
          <w:p w14:paraId="72DD5332" w14:textId="77777777" w:rsidR="00253815" w:rsidRPr="001C02A1" w:rsidRDefault="00253815" w:rsidP="0084739E">
            <w:pPr>
              <w:jc w:val="center"/>
              <w:rPr>
                <w:rFonts w:asciiTheme="majorBidi" w:hAnsiTheme="majorBidi" w:cstheme="majorBidi"/>
                <w:sz w:val="18"/>
                <w:szCs w:val="18"/>
                <w:lang w:val="x-none"/>
              </w:rPr>
            </w:pPr>
            <w:r w:rsidRPr="005644B6">
              <w:rPr>
                <w:color w:val="000000"/>
                <w:sz w:val="18"/>
                <w:szCs w:val="18"/>
                <w:lang w:val="x-none"/>
              </w:rPr>
              <w:t>Reference</w:t>
            </w:r>
          </w:p>
        </w:tc>
        <w:tc>
          <w:tcPr>
            <w:tcW w:w="505" w:type="pct"/>
            <w:tcBorders>
              <w:top w:val="single" w:sz="12" w:space="0" w:color="auto"/>
              <w:left w:val="nil"/>
              <w:bottom w:val="single" w:sz="8" w:space="0" w:color="auto"/>
              <w:right w:val="single" w:sz="4" w:space="0" w:color="auto"/>
            </w:tcBorders>
            <w:shd w:val="clear" w:color="auto" w:fill="auto"/>
            <w:vAlign w:val="center"/>
          </w:tcPr>
          <w:p w14:paraId="2FCD9B1A"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8" w:space="0" w:color="auto"/>
              <w:right w:val="single" w:sz="4" w:space="0" w:color="auto"/>
            </w:tcBorders>
            <w:shd w:val="clear" w:color="auto" w:fill="auto"/>
            <w:vAlign w:val="center"/>
          </w:tcPr>
          <w:p w14:paraId="7DC40AAF"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8" w:space="0" w:color="auto"/>
              <w:right w:val="single" w:sz="4" w:space="0" w:color="auto"/>
            </w:tcBorders>
            <w:shd w:val="clear" w:color="auto" w:fill="auto"/>
            <w:vAlign w:val="center"/>
          </w:tcPr>
          <w:p w14:paraId="64DADE66"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5F671363" w14:textId="77777777" w:rsidTr="0084739E">
        <w:trPr>
          <w:trHeight w:val="243"/>
        </w:trPr>
        <w:tc>
          <w:tcPr>
            <w:tcW w:w="1358" w:type="pct"/>
            <w:vMerge/>
            <w:tcBorders>
              <w:top w:val="single" w:sz="12" w:space="0" w:color="auto"/>
              <w:left w:val="single" w:sz="4" w:space="0" w:color="auto"/>
              <w:right w:val="single" w:sz="4" w:space="0" w:color="auto"/>
            </w:tcBorders>
            <w:shd w:val="clear" w:color="000000" w:fill="DAF2D0"/>
            <w:vAlign w:val="center"/>
          </w:tcPr>
          <w:p w14:paraId="0A0C410A"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single" w:sz="8" w:space="0" w:color="auto"/>
              <w:left w:val="nil"/>
              <w:bottom w:val="single" w:sz="8" w:space="0" w:color="auto"/>
              <w:right w:val="single" w:sz="4" w:space="0" w:color="auto"/>
            </w:tcBorders>
            <w:shd w:val="clear" w:color="auto" w:fill="auto"/>
            <w:vAlign w:val="center"/>
          </w:tcPr>
          <w:p w14:paraId="1327C95E" w14:textId="77777777" w:rsidR="00253815" w:rsidRPr="00E8466C" w:rsidRDefault="00253815" w:rsidP="0084739E">
            <w:pPr>
              <w:rPr>
                <w:color w:val="000000"/>
                <w:sz w:val="18"/>
                <w:szCs w:val="18"/>
              </w:rPr>
            </w:pPr>
            <w:r w:rsidRPr="001C02A1">
              <w:rPr>
                <w:color w:val="000000"/>
                <w:sz w:val="18"/>
                <w:szCs w:val="18"/>
              </w:rPr>
              <w:t>W</w:t>
            </w:r>
            <w:r w:rsidRPr="001C02A1">
              <w:rPr>
                <w:color w:val="000000"/>
                <w:sz w:val="18"/>
                <w:szCs w:val="18"/>
                <w:lang w:val="x-none"/>
              </w:rPr>
              <w:t>ithin 48</w:t>
            </w:r>
            <w:r>
              <w:rPr>
                <w:color w:val="000000"/>
                <w:sz w:val="18"/>
                <w:szCs w:val="18"/>
              </w:rPr>
              <w:t xml:space="preserve"> </w:t>
            </w:r>
            <w:r w:rsidRPr="001C02A1">
              <w:rPr>
                <w:color w:val="000000"/>
                <w:sz w:val="18"/>
                <w:szCs w:val="18"/>
                <w:lang w:val="x-none"/>
              </w:rPr>
              <w:t>h</w:t>
            </w:r>
            <w:r>
              <w:rPr>
                <w:color w:val="000000"/>
                <w:sz w:val="18"/>
                <w:szCs w:val="18"/>
              </w:rPr>
              <w:t>ours</w:t>
            </w:r>
          </w:p>
        </w:tc>
        <w:tc>
          <w:tcPr>
            <w:tcW w:w="510" w:type="pct"/>
            <w:tcBorders>
              <w:top w:val="single" w:sz="8" w:space="0" w:color="auto"/>
              <w:left w:val="nil"/>
              <w:bottom w:val="single" w:sz="8" w:space="0" w:color="auto"/>
              <w:right w:val="single" w:sz="4" w:space="0" w:color="auto"/>
            </w:tcBorders>
            <w:shd w:val="clear" w:color="auto" w:fill="auto"/>
            <w:vAlign w:val="center"/>
          </w:tcPr>
          <w:p w14:paraId="7864DF7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505" w:type="pct"/>
            <w:tcBorders>
              <w:top w:val="single" w:sz="8" w:space="0" w:color="auto"/>
              <w:left w:val="nil"/>
              <w:bottom w:val="single" w:sz="8" w:space="0" w:color="auto"/>
              <w:right w:val="single" w:sz="4" w:space="0" w:color="auto"/>
            </w:tcBorders>
            <w:shd w:val="clear" w:color="auto" w:fill="auto"/>
            <w:vAlign w:val="center"/>
          </w:tcPr>
          <w:p w14:paraId="50DE64B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single" w:sz="8" w:space="0" w:color="auto"/>
              <w:left w:val="nil"/>
              <w:bottom w:val="single" w:sz="8" w:space="0" w:color="auto"/>
              <w:right w:val="single" w:sz="4" w:space="0" w:color="auto"/>
            </w:tcBorders>
            <w:shd w:val="clear" w:color="auto" w:fill="auto"/>
            <w:vAlign w:val="center"/>
          </w:tcPr>
          <w:p w14:paraId="7EC9F9F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0.97 </w:t>
            </w:r>
            <w:r>
              <w:rPr>
                <w:rFonts w:asciiTheme="majorBidi" w:hAnsiTheme="majorBidi" w:cstheme="majorBidi"/>
                <w:sz w:val="18"/>
                <w:szCs w:val="18"/>
                <w:lang w:val="x-none"/>
              </w:rPr>
              <w:t>[</w:t>
            </w:r>
            <w:r w:rsidRPr="001C02A1">
              <w:rPr>
                <w:rFonts w:asciiTheme="majorBidi" w:hAnsiTheme="majorBidi" w:cstheme="majorBidi"/>
                <w:sz w:val="18"/>
                <w:szCs w:val="18"/>
                <w:lang w:val="x-none"/>
              </w:rPr>
              <w:t>0.95, 1.00]</w:t>
            </w:r>
          </w:p>
        </w:tc>
        <w:tc>
          <w:tcPr>
            <w:tcW w:w="390" w:type="pct"/>
            <w:tcBorders>
              <w:top w:val="single" w:sz="8" w:space="0" w:color="auto"/>
              <w:left w:val="nil"/>
              <w:bottom w:val="single" w:sz="8" w:space="0" w:color="auto"/>
              <w:right w:val="single" w:sz="4" w:space="0" w:color="auto"/>
            </w:tcBorders>
            <w:shd w:val="clear" w:color="auto" w:fill="auto"/>
            <w:vAlign w:val="center"/>
          </w:tcPr>
          <w:p w14:paraId="2587A23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0.057</w:t>
            </w:r>
          </w:p>
        </w:tc>
      </w:tr>
      <w:tr w:rsidR="00253815" w:rsidRPr="001C02A1" w14:paraId="58706F2E" w14:textId="77777777" w:rsidTr="0084739E">
        <w:trPr>
          <w:trHeight w:val="143"/>
        </w:trPr>
        <w:tc>
          <w:tcPr>
            <w:tcW w:w="1358" w:type="pct"/>
            <w:vMerge/>
            <w:tcBorders>
              <w:left w:val="single" w:sz="4" w:space="0" w:color="auto"/>
              <w:bottom w:val="single" w:sz="12" w:space="0" w:color="auto"/>
              <w:right w:val="single" w:sz="4" w:space="0" w:color="auto"/>
            </w:tcBorders>
            <w:shd w:val="clear" w:color="000000" w:fill="DAF2D0"/>
            <w:vAlign w:val="center"/>
          </w:tcPr>
          <w:p w14:paraId="105F9D07"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single" w:sz="8" w:space="0" w:color="auto"/>
              <w:left w:val="nil"/>
              <w:bottom w:val="single" w:sz="12" w:space="0" w:color="auto"/>
              <w:right w:val="single" w:sz="4" w:space="0" w:color="auto"/>
            </w:tcBorders>
            <w:shd w:val="clear" w:color="auto" w:fill="auto"/>
            <w:vAlign w:val="center"/>
          </w:tcPr>
          <w:p w14:paraId="3F17C3C6" w14:textId="77777777" w:rsidR="00253815" w:rsidRPr="00E8466C" w:rsidRDefault="00253815" w:rsidP="0084739E">
            <w:pPr>
              <w:rPr>
                <w:rFonts w:asciiTheme="majorBidi" w:hAnsiTheme="majorBidi" w:cstheme="majorBidi"/>
                <w:sz w:val="18"/>
                <w:szCs w:val="18"/>
              </w:rPr>
            </w:pPr>
            <w:r w:rsidRPr="001C02A1">
              <w:rPr>
                <w:color w:val="000000"/>
                <w:sz w:val="18"/>
                <w:szCs w:val="18"/>
              </w:rPr>
              <w:t>W</w:t>
            </w:r>
            <w:r w:rsidRPr="001C02A1">
              <w:rPr>
                <w:color w:val="000000"/>
                <w:sz w:val="18"/>
                <w:szCs w:val="18"/>
                <w:lang w:val="x-none"/>
              </w:rPr>
              <w:t>ithin 30</w:t>
            </w:r>
            <w:r>
              <w:rPr>
                <w:color w:val="000000"/>
                <w:sz w:val="18"/>
                <w:szCs w:val="18"/>
              </w:rPr>
              <w:t xml:space="preserve"> </w:t>
            </w:r>
            <w:r w:rsidRPr="001C02A1">
              <w:rPr>
                <w:color w:val="000000"/>
                <w:sz w:val="18"/>
                <w:szCs w:val="18"/>
                <w:lang w:val="x-none"/>
              </w:rPr>
              <w:t>d</w:t>
            </w:r>
            <w:r>
              <w:rPr>
                <w:color w:val="000000"/>
                <w:sz w:val="18"/>
                <w:szCs w:val="18"/>
              </w:rPr>
              <w:t>ays</w:t>
            </w:r>
          </w:p>
        </w:tc>
        <w:tc>
          <w:tcPr>
            <w:tcW w:w="510" w:type="pct"/>
            <w:tcBorders>
              <w:top w:val="single" w:sz="8" w:space="0" w:color="auto"/>
              <w:left w:val="nil"/>
              <w:bottom w:val="single" w:sz="12" w:space="0" w:color="auto"/>
              <w:right w:val="single" w:sz="4" w:space="0" w:color="auto"/>
            </w:tcBorders>
            <w:shd w:val="clear" w:color="auto" w:fill="auto"/>
            <w:vAlign w:val="center"/>
          </w:tcPr>
          <w:p w14:paraId="0DBE5F8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505" w:type="pct"/>
            <w:tcBorders>
              <w:top w:val="single" w:sz="8" w:space="0" w:color="auto"/>
              <w:left w:val="nil"/>
              <w:bottom w:val="single" w:sz="12" w:space="0" w:color="auto"/>
              <w:right w:val="single" w:sz="4" w:space="0" w:color="auto"/>
            </w:tcBorders>
            <w:shd w:val="clear" w:color="auto" w:fill="auto"/>
            <w:vAlign w:val="center"/>
            <w:hideMark/>
          </w:tcPr>
          <w:p w14:paraId="5B641E7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single" w:sz="8" w:space="0" w:color="auto"/>
              <w:left w:val="nil"/>
              <w:bottom w:val="single" w:sz="12" w:space="0" w:color="auto"/>
              <w:right w:val="single" w:sz="4" w:space="0" w:color="auto"/>
            </w:tcBorders>
            <w:shd w:val="clear" w:color="auto" w:fill="auto"/>
            <w:vAlign w:val="center"/>
            <w:hideMark/>
          </w:tcPr>
          <w:p w14:paraId="2AF1228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0.98 </w:t>
            </w:r>
            <w:r>
              <w:rPr>
                <w:rFonts w:asciiTheme="majorBidi" w:hAnsiTheme="majorBidi" w:cstheme="majorBidi"/>
                <w:sz w:val="18"/>
                <w:szCs w:val="18"/>
                <w:lang w:val="x-none"/>
              </w:rPr>
              <w:t>[</w:t>
            </w:r>
            <w:r w:rsidRPr="001C02A1">
              <w:rPr>
                <w:rFonts w:asciiTheme="majorBidi" w:hAnsiTheme="majorBidi" w:cstheme="majorBidi"/>
                <w:sz w:val="18"/>
                <w:szCs w:val="18"/>
                <w:lang w:val="x-none"/>
              </w:rPr>
              <w:t>0.97, 1.00]</w:t>
            </w:r>
          </w:p>
        </w:tc>
        <w:tc>
          <w:tcPr>
            <w:tcW w:w="390" w:type="pct"/>
            <w:tcBorders>
              <w:top w:val="single" w:sz="8" w:space="0" w:color="auto"/>
              <w:left w:val="nil"/>
              <w:bottom w:val="single" w:sz="12" w:space="0" w:color="auto"/>
              <w:right w:val="single" w:sz="4" w:space="0" w:color="auto"/>
            </w:tcBorders>
            <w:shd w:val="clear" w:color="auto" w:fill="auto"/>
            <w:vAlign w:val="center"/>
            <w:hideMark/>
          </w:tcPr>
          <w:p w14:paraId="7FC58AF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0.021</w:t>
            </w:r>
          </w:p>
        </w:tc>
      </w:tr>
      <w:tr w:rsidR="00253815" w:rsidRPr="001C02A1" w14:paraId="58786D13" w14:textId="77777777" w:rsidTr="0084739E">
        <w:trPr>
          <w:trHeight w:val="20"/>
        </w:trPr>
        <w:tc>
          <w:tcPr>
            <w:tcW w:w="1358" w:type="pct"/>
            <w:vMerge w:val="restart"/>
            <w:tcBorders>
              <w:top w:val="single" w:sz="12" w:space="0" w:color="auto"/>
              <w:left w:val="single" w:sz="4" w:space="0" w:color="auto"/>
              <w:right w:val="single" w:sz="4" w:space="0" w:color="auto"/>
            </w:tcBorders>
            <w:shd w:val="clear" w:color="000000" w:fill="DAF2D0"/>
            <w:vAlign w:val="center"/>
            <w:hideMark/>
          </w:tcPr>
          <w:p w14:paraId="6C662EEB" w14:textId="77777777" w:rsidR="00253815" w:rsidRDefault="00253815" w:rsidP="0084739E">
            <w:pPr>
              <w:jc w:val="center"/>
              <w:rPr>
                <w:rFonts w:asciiTheme="majorBidi" w:hAnsiTheme="majorBidi" w:cstheme="majorBidi"/>
                <w:b/>
                <w:bCs/>
                <w:sz w:val="18"/>
                <w:szCs w:val="18"/>
              </w:rPr>
            </w:pPr>
            <w:r w:rsidRPr="001C02A1">
              <w:rPr>
                <w:rFonts w:asciiTheme="majorBidi" w:hAnsiTheme="majorBidi" w:cstheme="majorBidi"/>
                <w:b/>
                <w:bCs/>
                <w:sz w:val="18"/>
                <w:szCs w:val="18"/>
                <w:lang w:val="x-none"/>
              </w:rPr>
              <w:t xml:space="preserve">Distance to </w:t>
            </w:r>
            <w:r>
              <w:rPr>
                <w:rFonts w:asciiTheme="majorBidi" w:hAnsiTheme="majorBidi" w:cstheme="majorBidi"/>
                <w:b/>
                <w:bCs/>
                <w:sz w:val="18"/>
                <w:szCs w:val="18"/>
              </w:rPr>
              <w:t>H</w:t>
            </w:r>
            <w:r w:rsidRPr="001C02A1">
              <w:rPr>
                <w:rFonts w:asciiTheme="majorBidi" w:hAnsiTheme="majorBidi" w:cstheme="majorBidi"/>
                <w:b/>
                <w:bCs/>
                <w:sz w:val="18"/>
                <w:szCs w:val="18"/>
                <w:lang w:val="x-none"/>
              </w:rPr>
              <w:t>ospital</w:t>
            </w:r>
            <w:r>
              <w:rPr>
                <w:rFonts w:asciiTheme="majorBidi" w:hAnsiTheme="majorBidi" w:cstheme="majorBidi"/>
                <w:b/>
                <w:bCs/>
                <w:sz w:val="18"/>
                <w:szCs w:val="18"/>
              </w:rPr>
              <w:t>,</w:t>
            </w:r>
          </w:p>
          <w:p w14:paraId="2722ED33"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km</w:t>
            </w:r>
          </w:p>
        </w:tc>
        <w:tc>
          <w:tcPr>
            <w:tcW w:w="1317" w:type="pct"/>
            <w:tcBorders>
              <w:top w:val="single" w:sz="12" w:space="0" w:color="auto"/>
              <w:left w:val="nil"/>
              <w:bottom w:val="single" w:sz="4" w:space="0" w:color="auto"/>
              <w:right w:val="single" w:sz="4" w:space="0" w:color="auto"/>
            </w:tcBorders>
            <w:shd w:val="clear" w:color="auto" w:fill="auto"/>
            <w:vAlign w:val="center"/>
            <w:hideMark/>
          </w:tcPr>
          <w:p w14:paraId="01F292E0" w14:textId="77777777" w:rsidR="00253815" w:rsidRPr="001C02A1" w:rsidRDefault="00253815" w:rsidP="0084739E">
            <w:pPr>
              <w:rPr>
                <w:rFonts w:asciiTheme="majorBidi" w:hAnsiTheme="majorBidi" w:cstheme="majorBidi"/>
                <w:sz w:val="18"/>
                <w:szCs w:val="18"/>
                <w:lang w:val="x-none"/>
              </w:rPr>
            </w:pPr>
            <w:r>
              <w:rPr>
                <w:rFonts w:asciiTheme="majorBidi" w:hAnsiTheme="majorBidi" w:cstheme="majorBidi"/>
                <w:sz w:val="18"/>
                <w:szCs w:val="18"/>
              </w:rPr>
              <w:t>&lt;</w:t>
            </w:r>
            <w:r w:rsidRPr="001C02A1">
              <w:rPr>
                <w:rFonts w:asciiTheme="majorBidi" w:hAnsiTheme="majorBidi" w:cstheme="majorBidi"/>
                <w:sz w:val="18"/>
                <w:szCs w:val="18"/>
                <w:lang w:val="x-none"/>
              </w:rPr>
              <w:t>10</w:t>
            </w:r>
          </w:p>
        </w:tc>
        <w:tc>
          <w:tcPr>
            <w:tcW w:w="510" w:type="pct"/>
            <w:tcBorders>
              <w:top w:val="single" w:sz="12" w:space="0" w:color="auto"/>
              <w:left w:val="nil"/>
              <w:bottom w:val="single" w:sz="4" w:space="0" w:color="auto"/>
              <w:right w:val="single" w:sz="4" w:space="0" w:color="auto"/>
            </w:tcBorders>
            <w:shd w:val="clear" w:color="auto" w:fill="auto"/>
            <w:vAlign w:val="center"/>
          </w:tcPr>
          <w:p w14:paraId="51F94A94" w14:textId="77777777" w:rsidR="00253815" w:rsidRPr="001C02A1" w:rsidRDefault="00253815" w:rsidP="0084739E">
            <w:pPr>
              <w:jc w:val="center"/>
              <w:rPr>
                <w:rFonts w:asciiTheme="majorBidi" w:hAnsiTheme="majorBidi" w:cstheme="majorBidi"/>
                <w:sz w:val="18"/>
                <w:szCs w:val="18"/>
                <w:lang w:val="x-none"/>
              </w:rPr>
            </w:pPr>
            <w:r w:rsidRPr="005644B6">
              <w:rPr>
                <w:color w:val="000000"/>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63AEFA3D"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4" w:space="0" w:color="auto"/>
              <w:right w:val="single" w:sz="4" w:space="0" w:color="auto"/>
            </w:tcBorders>
            <w:shd w:val="clear" w:color="auto" w:fill="auto"/>
            <w:vAlign w:val="center"/>
            <w:hideMark/>
          </w:tcPr>
          <w:p w14:paraId="4AC2EB46"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4" w:space="0" w:color="auto"/>
              <w:right w:val="single" w:sz="4" w:space="0" w:color="auto"/>
            </w:tcBorders>
            <w:shd w:val="clear" w:color="auto" w:fill="auto"/>
            <w:vAlign w:val="center"/>
            <w:hideMark/>
          </w:tcPr>
          <w:p w14:paraId="32C8B299"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3C23AC06" w14:textId="77777777" w:rsidTr="0084739E">
        <w:trPr>
          <w:trHeight w:val="20"/>
        </w:trPr>
        <w:tc>
          <w:tcPr>
            <w:tcW w:w="1358" w:type="pct"/>
            <w:vMerge/>
            <w:tcBorders>
              <w:left w:val="single" w:sz="4" w:space="0" w:color="auto"/>
              <w:right w:val="single" w:sz="4" w:space="0" w:color="auto"/>
            </w:tcBorders>
            <w:shd w:val="clear" w:color="000000" w:fill="DAF2D0"/>
            <w:vAlign w:val="center"/>
            <w:hideMark/>
          </w:tcPr>
          <w:p w14:paraId="1EFD5569"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77C25902"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11–20</w:t>
            </w:r>
          </w:p>
        </w:tc>
        <w:tc>
          <w:tcPr>
            <w:tcW w:w="510" w:type="pct"/>
            <w:tcBorders>
              <w:top w:val="nil"/>
              <w:left w:val="nil"/>
              <w:bottom w:val="single" w:sz="4" w:space="0" w:color="auto"/>
              <w:right w:val="single" w:sz="4" w:space="0" w:color="auto"/>
            </w:tcBorders>
            <w:shd w:val="clear" w:color="auto" w:fill="auto"/>
            <w:vAlign w:val="center"/>
            <w:hideMark/>
          </w:tcPr>
          <w:p w14:paraId="75DDA6F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505" w:type="pct"/>
            <w:tcBorders>
              <w:top w:val="nil"/>
              <w:left w:val="nil"/>
              <w:bottom w:val="single" w:sz="4" w:space="0" w:color="auto"/>
              <w:right w:val="single" w:sz="4" w:space="0" w:color="auto"/>
            </w:tcBorders>
            <w:shd w:val="clear" w:color="auto" w:fill="auto"/>
            <w:vAlign w:val="center"/>
            <w:hideMark/>
          </w:tcPr>
          <w:p w14:paraId="535A909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hideMark/>
          </w:tcPr>
          <w:p w14:paraId="546ADD3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0.97 </w:t>
            </w:r>
            <w:r>
              <w:rPr>
                <w:rFonts w:asciiTheme="majorBidi" w:hAnsiTheme="majorBidi" w:cstheme="majorBidi"/>
                <w:sz w:val="18"/>
                <w:szCs w:val="18"/>
                <w:lang w:val="x-none"/>
              </w:rPr>
              <w:t>[</w:t>
            </w:r>
            <w:r w:rsidRPr="001C02A1">
              <w:rPr>
                <w:rFonts w:asciiTheme="majorBidi" w:hAnsiTheme="majorBidi" w:cstheme="majorBidi"/>
                <w:sz w:val="18"/>
                <w:szCs w:val="18"/>
                <w:lang w:val="x-none"/>
              </w:rPr>
              <w:t>0.96, 0.98]</w:t>
            </w:r>
          </w:p>
        </w:tc>
        <w:tc>
          <w:tcPr>
            <w:tcW w:w="390" w:type="pct"/>
            <w:tcBorders>
              <w:top w:val="nil"/>
              <w:left w:val="nil"/>
              <w:bottom w:val="single" w:sz="4" w:space="0" w:color="auto"/>
              <w:right w:val="single" w:sz="4" w:space="0" w:color="auto"/>
            </w:tcBorders>
            <w:shd w:val="clear" w:color="auto" w:fill="auto"/>
            <w:vAlign w:val="center"/>
            <w:hideMark/>
          </w:tcPr>
          <w:p w14:paraId="22B6067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4D248B7E" w14:textId="77777777" w:rsidTr="0084739E">
        <w:trPr>
          <w:trHeight w:val="20"/>
        </w:trPr>
        <w:tc>
          <w:tcPr>
            <w:tcW w:w="1358" w:type="pct"/>
            <w:vMerge/>
            <w:tcBorders>
              <w:left w:val="single" w:sz="4" w:space="0" w:color="auto"/>
              <w:right w:val="single" w:sz="4" w:space="0" w:color="auto"/>
            </w:tcBorders>
            <w:shd w:val="clear" w:color="000000" w:fill="DAF2D0"/>
            <w:vAlign w:val="center"/>
            <w:hideMark/>
          </w:tcPr>
          <w:p w14:paraId="3F8B2803"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588AE004"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21–30</w:t>
            </w:r>
          </w:p>
        </w:tc>
        <w:tc>
          <w:tcPr>
            <w:tcW w:w="510" w:type="pct"/>
            <w:tcBorders>
              <w:top w:val="nil"/>
              <w:left w:val="nil"/>
              <w:bottom w:val="single" w:sz="4" w:space="0" w:color="auto"/>
              <w:right w:val="single" w:sz="4" w:space="0" w:color="auto"/>
            </w:tcBorders>
            <w:shd w:val="clear" w:color="auto" w:fill="auto"/>
            <w:vAlign w:val="center"/>
            <w:hideMark/>
          </w:tcPr>
          <w:p w14:paraId="62C0ECF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505" w:type="pct"/>
            <w:tcBorders>
              <w:top w:val="nil"/>
              <w:left w:val="nil"/>
              <w:bottom w:val="single" w:sz="4" w:space="0" w:color="auto"/>
              <w:right w:val="single" w:sz="4" w:space="0" w:color="auto"/>
            </w:tcBorders>
            <w:shd w:val="clear" w:color="auto" w:fill="auto"/>
            <w:vAlign w:val="center"/>
            <w:hideMark/>
          </w:tcPr>
          <w:p w14:paraId="1E50A99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hideMark/>
          </w:tcPr>
          <w:p w14:paraId="1785B24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0.97 </w:t>
            </w:r>
            <w:r>
              <w:rPr>
                <w:rFonts w:asciiTheme="majorBidi" w:hAnsiTheme="majorBidi" w:cstheme="majorBidi"/>
                <w:sz w:val="18"/>
                <w:szCs w:val="18"/>
                <w:lang w:val="x-none"/>
              </w:rPr>
              <w:t>[</w:t>
            </w:r>
            <w:r w:rsidRPr="001C02A1">
              <w:rPr>
                <w:rFonts w:asciiTheme="majorBidi" w:hAnsiTheme="majorBidi" w:cstheme="majorBidi"/>
                <w:sz w:val="18"/>
                <w:szCs w:val="18"/>
                <w:lang w:val="x-none"/>
              </w:rPr>
              <w:t>0.96, 0.98]</w:t>
            </w:r>
          </w:p>
        </w:tc>
        <w:tc>
          <w:tcPr>
            <w:tcW w:w="390" w:type="pct"/>
            <w:tcBorders>
              <w:top w:val="nil"/>
              <w:left w:val="nil"/>
              <w:bottom w:val="single" w:sz="4" w:space="0" w:color="auto"/>
              <w:right w:val="single" w:sz="4" w:space="0" w:color="auto"/>
            </w:tcBorders>
            <w:shd w:val="clear" w:color="auto" w:fill="auto"/>
            <w:vAlign w:val="center"/>
            <w:hideMark/>
          </w:tcPr>
          <w:p w14:paraId="7F14699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3A4CC287" w14:textId="77777777" w:rsidTr="0084739E">
        <w:trPr>
          <w:trHeight w:val="20"/>
        </w:trPr>
        <w:tc>
          <w:tcPr>
            <w:tcW w:w="1358" w:type="pct"/>
            <w:vMerge/>
            <w:tcBorders>
              <w:left w:val="single" w:sz="4" w:space="0" w:color="auto"/>
              <w:right w:val="single" w:sz="4" w:space="0" w:color="auto"/>
            </w:tcBorders>
            <w:shd w:val="clear" w:color="000000" w:fill="DAF2D0"/>
            <w:vAlign w:val="center"/>
            <w:hideMark/>
          </w:tcPr>
          <w:p w14:paraId="0E084A80"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6F1ECF4A"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31–40</w:t>
            </w:r>
          </w:p>
        </w:tc>
        <w:tc>
          <w:tcPr>
            <w:tcW w:w="510" w:type="pct"/>
            <w:tcBorders>
              <w:top w:val="nil"/>
              <w:left w:val="nil"/>
              <w:bottom w:val="single" w:sz="4" w:space="0" w:color="auto"/>
              <w:right w:val="single" w:sz="4" w:space="0" w:color="auto"/>
            </w:tcBorders>
            <w:shd w:val="clear" w:color="auto" w:fill="auto"/>
            <w:vAlign w:val="center"/>
            <w:hideMark/>
          </w:tcPr>
          <w:p w14:paraId="0C032BF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505" w:type="pct"/>
            <w:tcBorders>
              <w:top w:val="nil"/>
              <w:left w:val="nil"/>
              <w:bottom w:val="single" w:sz="4" w:space="0" w:color="auto"/>
              <w:right w:val="single" w:sz="4" w:space="0" w:color="auto"/>
            </w:tcBorders>
            <w:shd w:val="clear" w:color="auto" w:fill="auto"/>
            <w:vAlign w:val="center"/>
            <w:hideMark/>
          </w:tcPr>
          <w:p w14:paraId="70BA73B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hideMark/>
          </w:tcPr>
          <w:p w14:paraId="3BF68DF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0.97 </w:t>
            </w:r>
            <w:r>
              <w:rPr>
                <w:rFonts w:asciiTheme="majorBidi" w:hAnsiTheme="majorBidi" w:cstheme="majorBidi"/>
                <w:sz w:val="18"/>
                <w:szCs w:val="18"/>
                <w:lang w:val="x-none"/>
              </w:rPr>
              <w:t>[</w:t>
            </w:r>
            <w:r w:rsidRPr="001C02A1">
              <w:rPr>
                <w:rFonts w:asciiTheme="majorBidi" w:hAnsiTheme="majorBidi" w:cstheme="majorBidi"/>
                <w:sz w:val="18"/>
                <w:szCs w:val="18"/>
                <w:lang w:val="x-none"/>
              </w:rPr>
              <w:t>0.95, 0.99]</w:t>
            </w:r>
          </w:p>
        </w:tc>
        <w:tc>
          <w:tcPr>
            <w:tcW w:w="390" w:type="pct"/>
            <w:tcBorders>
              <w:top w:val="nil"/>
              <w:left w:val="nil"/>
              <w:bottom w:val="single" w:sz="4" w:space="0" w:color="auto"/>
              <w:right w:val="single" w:sz="4" w:space="0" w:color="auto"/>
            </w:tcBorders>
            <w:shd w:val="clear" w:color="auto" w:fill="auto"/>
            <w:vAlign w:val="center"/>
            <w:hideMark/>
          </w:tcPr>
          <w:p w14:paraId="7CB1566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568D7274" w14:textId="77777777" w:rsidTr="0084739E">
        <w:trPr>
          <w:trHeight w:val="20"/>
        </w:trPr>
        <w:tc>
          <w:tcPr>
            <w:tcW w:w="1358" w:type="pct"/>
            <w:vMerge/>
            <w:tcBorders>
              <w:left w:val="single" w:sz="4" w:space="0" w:color="auto"/>
              <w:bottom w:val="single" w:sz="12" w:space="0" w:color="auto"/>
              <w:right w:val="single" w:sz="4" w:space="0" w:color="auto"/>
            </w:tcBorders>
            <w:shd w:val="clear" w:color="000000" w:fill="DAF2D0"/>
            <w:vAlign w:val="center"/>
            <w:hideMark/>
          </w:tcPr>
          <w:p w14:paraId="2DCF7A81"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12" w:space="0" w:color="auto"/>
              <w:right w:val="single" w:sz="4" w:space="0" w:color="auto"/>
            </w:tcBorders>
            <w:shd w:val="clear" w:color="auto" w:fill="auto"/>
            <w:vAlign w:val="center"/>
            <w:hideMark/>
          </w:tcPr>
          <w:p w14:paraId="0B9B68F4"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&gt;40</w:t>
            </w:r>
          </w:p>
        </w:tc>
        <w:tc>
          <w:tcPr>
            <w:tcW w:w="510" w:type="pct"/>
            <w:tcBorders>
              <w:top w:val="nil"/>
              <w:left w:val="nil"/>
              <w:bottom w:val="single" w:sz="12" w:space="0" w:color="auto"/>
              <w:right w:val="single" w:sz="4" w:space="0" w:color="auto"/>
            </w:tcBorders>
            <w:shd w:val="clear" w:color="auto" w:fill="auto"/>
            <w:vAlign w:val="center"/>
            <w:hideMark/>
          </w:tcPr>
          <w:p w14:paraId="6416140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-0.04</w:t>
            </w:r>
          </w:p>
        </w:tc>
        <w:tc>
          <w:tcPr>
            <w:tcW w:w="505" w:type="pct"/>
            <w:tcBorders>
              <w:top w:val="nil"/>
              <w:left w:val="nil"/>
              <w:bottom w:val="single" w:sz="12" w:space="0" w:color="auto"/>
              <w:right w:val="single" w:sz="4" w:space="0" w:color="auto"/>
            </w:tcBorders>
            <w:shd w:val="clear" w:color="auto" w:fill="auto"/>
            <w:vAlign w:val="center"/>
            <w:hideMark/>
          </w:tcPr>
          <w:p w14:paraId="3E0C5ED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12" w:space="0" w:color="auto"/>
              <w:right w:val="single" w:sz="4" w:space="0" w:color="auto"/>
            </w:tcBorders>
            <w:shd w:val="clear" w:color="auto" w:fill="auto"/>
            <w:vAlign w:val="center"/>
            <w:hideMark/>
          </w:tcPr>
          <w:p w14:paraId="7BA00ED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0.96 </w:t>
            </w:r>
            <w:r>
              <w:rPr>
                <w:rFonts w:asciiTheme="majorBidi" w:hAnsiTheme="majorBidi" w:cstheme="majorBidi"/>
                <w:sz w:val="18"/>
                <w:szCs w:val="18"/>
                <w:lang w:val="x-none"/>
              </w:rPr>
              <w:t>[</w:t>
            </w:r>
            <w:r w:rsidRPr="001C02A1">
              <w:rPr>
                <w:rFonts w:asciiTheme="majorBidi" w:hAnsiTheme="majorBidi" w:cstheme="majorBidi"/>
                <w:sz w:val="18"/>
                <w:szCs w:val="18"/>
                <w:lang w:val="x-none"/>
              </w:rPr>
              <w:t>0.95, 0.97]</w:t>
            </w:r>
          </w:p>
        </w:tc>
        <w:tc>
          <w:tcPr>
            <w:tcW w:w="390" w:type="pct"/>
            <w:tcBorders>
              <w:top w:val="nil"/>
              <w:left w:val="nil"/>
              <w:bottom w:val="single" w:sz="12" w:space="0" w:color="auto"/>
              <w:right w:val="single" w:sz="4" w:space="0" w:color="auto"/>
            </w:tcBorders>
            <w:shd w:val="clear" w:color="auto" w:fill="auto"/>
            <w:vAlign w:val="center"/>
            <w:hideMark/>
          </w:tcPr>
          <w:p w14:paraId="46661DA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238E32E8" w14:textId="77777777" w:rsidTr="0084739E">
        <w:trPr>
          <w:trHeight w:val="20"/>
        </w:trPr>
        <w:tc>
          <w:tcPr>
            <w:tcW w:w="1358" w:type="pct"/>
            <w:vMerge w:val="restart"/>
            <w:tcBorders>
              <w:top w:val="single" w:sz="12" w:space="0" w:color="auto"/>
              <w:left w:val="single" w:sz="4" w:space="0" w:color="auto"/>
              <w:right w:val="single" w:sz="4" w:space="0" w:color="auto"/>
            </w:tcBorders>
            <w:shd w:val="clear" w:color="000000" w:fill="DAF2D0"/>
            <w:vAlign w:val="center"/>
          </w:tcPr>
          <w:p w14:paraId="0B6CA89B"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ED</w:t>
            </w:r>
            <w:r>
              <w:rPr>
                <w:rFonts w:asciiTheme="majorBidi" w:hAnsiTheme="majorBidi" w:cstheme="majorBidi"/>
                <w:b/>
                <w:bCs/>
                <w:sz w:val="18"/>
                <w:szCs w:val="18"/>
                <w:lang w:val="x-none"/>
              </w:rPr>
              <w:t xml:space="preserve"> (emergency department)</w:t>
            </w:r>
            <w:r w:rsidRPr="001C02A1">
              <w:rPr>
                <w:rFonts w:asciiTheme="majorBidi" w:hAnsiTheme="majorBidi" w:cstheme="majorBidi"/>
                <w:b/>
                <w:bCs/>
                <w:sz w:val="18"/>
                <w:szCs w:val="18"/>
                <w:lang w:val="x-none"/>
              </w:rPr>
              <w:t xml:space="preserve"> Type</w:t>
            </w:r>
          </w:p>
        </w:tc>
        <w:tc>
          <w:tcPr>
            <w:tcW w:w="1317" w:type="pct"/>
            <w:tcBorders>
              <w:top w:val="single" w:sz="12" w:space="0" w:color="auto"/>
              <w:left w:val="nil"/>
              <w:bottom w:val="single" w:sz="4" w:space="0" w:color="auto"/>
              <w:right w:val="single" w:sz="4" w:space="0" w:color="auto"/>
            </w:tcBorders>
            <w:shd w:val="clear" w:color="auto" w:fill="auto"/>
            <w:vAlign w:val="center"/>
          </w:tcPr>
          <w:p w14:paraId="628CFB54"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rPr>
              <w:t>General</w:t>
            </w:r>
          </w:p>
        </w:tc>
        <w:tc>
          <w:tcPr>
            <w:tcW w:w="510" w:type="pct"/>
            <w:tcBorders>
              <w:top w:val="single" w:sz="12" w:space="0" w:color="auto"/>
              <w:left w:val="nil"/>
              <w:bottom w:val="single" w:sz="4" w:space="0" w:color="auto"/>
              <w:right w:val="single" w:sz="4" w:space="0" w:color="auto"/>
            </w:tcBorders>
            <w:shd w:val="clear" w:color="auto" w:fill="auto"/>
            <w:vAlign w:val="center"/>
          </w:tcPr>
          <w:p w14:paraId="5592A81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tcPr>
          <w:p w14:paraId="7648889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w:t>
            </w:r>
          </w:p>
        </w:tc>
        <w:tc>
          <w:tcPr>
            <w:tcW w:w="920" w:type="pct"/>
            <w:tcBorders>
              <w:top w:val="single" w:sz="12" w:space="0" w:color="auto"/>
              <w:left w:val="nil"/>
              <w:bottom w:val="single" w:sz="4" w:space="0" w:color="auto"/>
              <w:right w:val="single" w:sz="4" w:space="0" w:color="auto"/>
            </w:tcBorders>
            <w:shd w:val="clear" w:color="auto" w:fill="auto"/>
            <w:vAlign w:val="center"/>
          </w:tcPr>
          <w:p w14:paraId="57AD3F8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w:t>
            </w:r>
          </w:p>
        </w:tc>
        <w:tc>
          <w:tcPr>
            <w:tcW w:w="390" w:type="pct"/>
            <w:tcBorders>
              <w:top w:val="single" w:sz="12" w:space="0" w:color="auto"/>
              <w:left w:val="nil"/>
              <w:bottom w:val="single" w:sz="4" w:space="0" w:color="auto"/>
              <w:right w:val="single" w:sz="4" w:space="0" w:color="auto"/>
            </w:tcBorders>
            <w:shd w:val="clear" w:color="auto" w:fill="auto"/>
            <w:vAlign w:val="center"/>
          </w:tcPr>
          <w:p w14:paraId="2C6B184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w:t>
            </w:r>
          </w:p>
        </w:tc>
      </w:tr>
      <w:tr w:rsidR="00253815" w:rsidRPr="001C02A1" w14:paraId="46CD2238" w14:textId="77777777" w:rsidTr="0084739E">
        <w:trPr>
          <w:trHeight w:val="20"/>
        </w:trPr>
        <w:tc>
          <w:tcPr>
            <w:tcW w:w="1358" w:type="pct"/>
            <w:vMerge/>
            <w:tcBorders>
              <w:left w:val="single" w:sz="4" w:space="0" w:color="auto"/>
              <w:right w:val="single" w:sz="4" w:space="0" w:color="auto"/>
            </w:tcBorders>
            <w:shd w:val="clear" w:color="000000" w:fill="DAF2D0"/>
            <w:vAlign w:val="center"/>
          </w:tcPr>
          <w:p w14:paraId="2143B816"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3DF9FA9C"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rPr>
              <w:t>Orthopaedic</w:t>
            </w:r>
          </w:p>
        </w:tc>
        <w:tc>
          <w:tcPr>
            <w:tcW w:w="510" w:type="pct"/>
            <w:tcBorders>
              <w:top w:val="nil"/>
              <w:left w:val="nil"/>
              <w:bottom w:val="single" w:sz="4" w:space="0" w:color="auto"/>
              <w:right w:val="single" w:sz="4" w:space="0" w:color="auto"/>
            </w:tcBorders>
            <w:shd w:val="clear" w:color="auto" w:fill="auto"/>
            <w:vAlign w:val="center"/>
          </w:tcPr>
          <w:p w14:paraId="3A100B9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0.6</w:t>
            </w:r>
          </w:p>
        </w:tc>
        <w:tc>
          <w:tcPr>
            <w:tcW w:w="505" w:type="pct"/>
            <w:tcBorders>
              <w:top w:val="nil"/>
              <w:left w:val="nil"/>
              <w:bottom w:val="single" w:sz="4" w:space="0" w:color="auto"/>
              <w:right w:val="single" w:sz="4" w:space="0" w:color="auto"/>
            </w:tcBorders>
            <w:shd w:val="clear" w:color="auto" w:fill="auto"/>
            <w:vAlign w:val="center"/>
          </w:tcPr>
          <w:p w14:paraId="149A50D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tcPr>
          <w:p w14:paraId="7F1B200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1.82 </w:t>
            </w:r>
            <w:r>
              <w:rPr>
                <w:rFonts w:asciiTheme="majorBidi" w:hAnsiTheme="majorBidi" w:cstheme="majorBidi"/>
                <w:sz w:val="18"/>
                <w:szCs w:val="18"/>
                <w:lang w:val="x-none"/>
              </w:rPr>
              <w:t>[</w:t>
            </w:r>
            <w:r w:rsidRPr="001C02A1">
              <w:rPr>
                <w:rFonts w:asciiTheme="majorBidi" w:hAnsiTheme="majorBidi" w:cstheme="majorBidi"/>
                <w:sz w:val="18"/>
                <w:szCs w:val="18"/>
                <w:lang w:val="x-none"/>
              </w:rPr>
              <w:t>1.78, 1.87]</w:t>
            </w:r>
          </w:p>
        </w:tc>
        <w:tc>
          <w:tcPr>
            <w:tcW w:w="390" w:type="pct"/>
            <w:tcBorders>
              <w:top w:val="nil"/>
              <w:left w:val="nil"/>
              <w:bottom w:val="single" w:sz="4" w:space="0" w:color="auto"/>
              <w:right w:val="single" w:sz="4" w:space="0" w:color="auto"/>
            </w:tcBorders>
            <w:shd w:val="clear" w:color="auto" w:fill="auto"/>
            <w:vAlign w:val="center"/>
          </w:tcPr>
          <w:p w14:paraId="4EA90FB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06BAA4E7" w14:textId="77777777" w:rsidTr="0084739E">
        <w:trPr>
          <w:trHeight w:val="20"/>
        </w:trPr>
        <w:tc>
          <w:tcPr>
            <w:tcW w:w="1358" w:type="pct"/>
            <w:vMerge/>
            <w:tcBorders>
              <w:left w:val="single" w:sz="4" w:space="0" w:color="auto"/>
              <w:right w:val="single" w:sz="4" w:space="0" w:color="auto"/>
            </w:tcBorders>
            <w:shd w:val="clear" w:color="000000" w:fill="DAF2D0"/>
            <w:vAlign w:val="center"/>
          </w:tcPr>
          <w:p w14:paraId="46A69B6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00A4AF30"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rPr>
              <w:t>Pediatric</w:t>
            </w:r>
          </w:p>
        </w:tc>
        <w:tc>
          <w:tcPr>
            <w:tcW w:w="510" w:type="pct"/>
            <w:tcBorders>
              <w:top w:val="nil"/>
              <w:left w:val="nil"/>
              <w:bottom w:val="single" w:sz="4" w:space="0" w:color="auto"/>
              <w:right w:val="single" w:sz="4" w:space="0" w:color="auto"/>
            </w:tcBorders>
            <w:shd w:val="clear" w:color="auto" w:fill="auto"/>
            <w:vAlign w:val="center"/>
          </w:tcPr>
          <w:p w14:paraId="48E1861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505" w:type="pct"/>
            <w:tcBorders>
              <w:top w:val="nil"/>
              <w:left w:val="nil"/>
              <w:bottom w:val="single" w:sz="4" w:space="0" w:color="auto"/>
              <w:right w:val="single" w:sz="4" w:space="0" w:color="auto"/>
            </w:tcBorders>
            <w:shd w:val="clear" w:color="auto" w:fill="auto"/>
            <w:vAlign w:val="center"/>
          </w:tcPr>
          <w:p w14:paraId="0EE1653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0.02</w:t>
            </w:r>
          </w:p>
        </w:tc>
        <w:tc>
          <w:tcPr>
            <w:tcW w:w="920" w:type="pct"/>
            <w:tcBorders>
              <w:top w:val="nil"/>
              <w:left w:val="nil"/>
              <w:bottom w:val="single" w:sz="4" w:space="0" w:color="auto"/>
              <w:right w:val="single" w:sz="4" w:space="0" w:color="auto"/>
            </w:tcBorders>
            <w:shd w:val="clear" w:color="auto" w:fill="auto"/>
            <w:vAlign w:val="center"/>
          </w:tcPr>
          <w:p w14:paraId="77F5AE6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1.03 </w:t>
            </w:r>
            <w:r>
              <w:rPr>
                <w:rFonts w:asciiTheme="majorBidi" w:hAnsiTheme="majorBidi" w:cstheme="majorBidi"/>
                <w:sz w:val="18"/>
                <w:szCs w:val="18"/>
                <w:lang w:val="x-none"/>
              </w:rPr>
              <w:t>[</w:t>
            </w:r>
            <w:r w:rsidRPr="001C02A1">
              <w:rPr>
                <w:rFonts w:asciiTheme="majorBidi" w:hAnsiTheme="majorBidi" w:cstheme="majorBidi"/>
                <w:sz w:val="18"/>
                <w:szCs w:val="18"/>
                <w:lang w:val="x-none"/>
              </w:rPr>
              <w:t>1.00, 1.06]</w:t>
            </w:r>
          </w:p>
        </w:tc>
        <w:tc>
          <w:tcPr>
            <w:tcW w:w="390" w:type="pct"/>
            <w:tcBorders>
              <w:top w:val="nil"/>
              <w:left w:val="nil"/>
              <w:bottom w:val="single" w:sz="4" w:space="0" w:color="auto"/>
              <w:right w:val="single" w:sz="4" w:space="0" w:color="auto"/>
            </w:tcBorders>
            <w:shd w:val="clear" w:color="auto" w:fill="auto"/>
            <w:vAlign w:val="center"/>
          </w:tcPr>
          <w:p w14:paraId="273065B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0.088</w:t>
            </w:r>
          </w:p>
        </w:tc>
      </w:tr>
      <w:tr w:rsidR="00253815" w:rsidRPr="001C02A1" w14:paraId="5D3DBDB8" w14:textId="77777777" w:rsidTr="0084739E">
        <w:trPr>
          <w:trHeight w:val="20"/>
        </w:trPr>
        <w:tc>
          <w:tcPr>
            <w:tcW w:w="1358" w:type="pct"/>
            <w:vMerge/>
            <w:tcBorders>
              <w:left w:val="single" w:sz="4" w:space="0" w:color="auto"/>
              <w:right w:val="single" w:sz="4" w:space="0" w:color="auto"/>
            </w:tcBorders>
            <w:shd w:val="clear" w:color="000000" w:fill="DAF2D0"/>
            <w:vAlign w:val="center"/>
          </w:tcPr>
          <w:p w14:paraId="4154E4B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70D74686"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rPr>
              <w:t>Surgical</w:t>
            </w:r>
          </w:p>
        </w:tc>
        <w:tc>
          <w:tcPr>
            <w:tcW w:w="510" w:type="pct"/>
            <w:tcBorders>
              <w:top w:val="nil"/>
              <w:left w:val="nil"/>
              <w:bottom w:val="single" w:sz="4" w:space="0" w:color="auto"/>
              <w:right w:val="single" w:sz="4" w:space="0" w:color="auto"/>
            </w:tcBorders>
            <w:shd w:val="clear" w:color="auto" w:fill="auto"/>
            <w:vAlign w:val="center"/>
          </w:tcPr>
          <w:p w14:paraId="0DB9812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0.24</w:t>
            </w:r>
          </w:p>
        </w:tc>
        <w:tc>
          <w:tcPr>
            <w:tcW w:w="505" w:type="pct"/>
            <w:tcBorders>
              <w:top w:val="nil"/>
              <w:left w:val="nil"/>
              <w:bottom w:val="single" w:sz="4" w:space="0" w:color="auto"/>
              <w:right w:val="single" w:sz="4" w:space="0" w:color="auto"/>
            </w:tcBorders>
            <w:shd w:val="clear" w:color="auto" w:fill="auto"/>
            <w:vAlign w:val="center"/>
          </w:tcPr>
          <w:p w14:paraId="209CCCC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tcPr>
          <w:p w14:paraId="3A67A6D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1.26 </w:t>
            </w:r>
            <w:r>
              <w:rPr>
                <w:rFonts w:asciiTheme="majorBidi" w:hAnsiTheme="majorBidi" w:cstheme="majorBidi"/>
                <w:sz w:val="18"/>
                <w:szCs w:val="18"/>
                <w:lang w:val="x-none"/>
              </w:rPr>
              <w:t>[</w:t>
            </w:r>
            <w:r w:rsidRPr="001C02A1">
              <w:rPr>
                <w:rFonts w:asciiTheme="majorBidi" w:hAnsiTheme="majorBidi" w:cstheme="majorBidi"/>
                <w:sz w:val="18"/>
                <w:szCs w:val="18"/>
                <w:lang w:val="x-none"/>
              </w:rPr>
              <w:t>1.23, 1.30]</w:t>
            </w:r>
          </w:p>
        </w:tc>
        <w:tc>
          <w:tcPr>
            <w:tcW w:w="390" w:type="pct"/>
            <w:tcBorders>
              <w:top w:val="nil"/>
              <w:left w:val="nil"/>
              <w:bottom w:val="single" w:sz="4" w:space="0" w:color="auto"/>
              <w:right w:val="single" w:sz="4" w:space="0" w:color="auto"/>
            </w:tcBorders>
            <w:shd w:val="clear" w:color="auto" w:fill="auto"/>
            <w:vAlign w:val="center"/>
          </w:tcPr>
          <w:p w14:paraId="3578255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5D0F55B7" w14:textId="77777777" w:rsidTr="0084739E">
        <w:trPr>
          <w:trHeight w:val="20"/>
        </w:trPr>
        <w:tc>
          <w:tcPr>
            <w:tcW w:w="1358" w:type="pct"/>
            <w:vMerge/>
            <w:tcBorders>
              <w:left w:val="single" w:sz="4" w:space="0" w:color="auto"/>
              <w:right w:val="single" w:sz="4" w:space="0" w:color="auto"/>
            </w:tcBorders>
            <w:shd w:val="clear" w:color="000000" w:fill="DAF2D0"/>
            <w:vAlign w:val="center"/>
          </w:tcPr>
          <w:p w14:paraId="24A41563"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45D52CC3"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rPr>
              <w:t>Internal Medicine</w:t>
            </w:r>
          </w:p>
        </w:tc>
        <w:tc>
          <w:tcPr>
            <w:tcW w:w="510" w:type="pct"/>
            <w:tcBorders>
              <w:top w:val="nil"/>
              <w:left w:val="nil"/>
              <w:bottom w:val="single" w:sz="4" w:space="0" w:color="auto"/>
              <w:right w:val="single" w:sz="4" w:space="0" w:color="auto"/>
            </w:tcBorders>
            <w:shd w:val="clear" w:color="auto" w:fill="auto"/>
            <w:vAlign w:val="center"/>
          </w:tcPr>
          <w:p w14:paraId="1E231EB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-0.3</w:t>
            </w:r>
          </w:p>
        </w:tc>
        <w:tc>
          <w:tcPr>
            <w:tcW w:w="505" w:type="pct"/>
            <w:tcBorders>
              <w:top w:val="nil"/>
              <w:left w:val="nil"/>
              <w:bottom w:val="single" w:sz="4" w:space="0" w:color="auto"/>
              <w:right w:val="single" w:sz="4" w:space="0" w:color="auto"/>
            </w:tcBorders>
            <w:shd w:val="clear" w:color="auto" w:fill="auto"/>
            <w:vAlign w:val="center"/>
          </w:tcPr>
          <w:p w14:paraId="445E1F3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tcPr>
          <w:p w14:paraId="69E00E1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0.74 </w:t>
            </w:r>
            <w:r>
              <w:rPr>
                <w:rFonts w:asciiTheme="majorBidi" w:hAnsiTheme="majorBidi" w:cstheme="majorBidi"/>
                <w:sz w:val="18"/>
                <w:szCs w:val="18"/>
                <w:lang w:val="x-none"/>
              </w:rPr>
              <w:t>[</w:t>
            </w:r>
            <w:r w:rsidRPr="001C02A1">
              <w:rPr>
                <w:rFonts w:asciiTheme="majorBidi" w:hAnsiTheme="majorBidi" w:cstheme="majorBidi"/>
                <w:sz w:val="18"/>
                <w:szCs w:val="18"/>
                <w:lang w:val="x-none"/>
              </w:rPr>
              <w:t>0.73, 0.76]</w:t>
            </w:r>
          </w:p>
        </w:tc>
        <w:tc>
          <w:tcPr>
            <w:tcW w:w="390" w:type="pct"/>
            <w:tcBorders>
              <w:top w:val="nil"/>
              <w:left w:val="nil"/>
              <w:bottom w:val="single" w:sz="4" w:space="0" w:color="auto"/>
              <w:right w:val="single" w:sz="4" w:space="0" w:color="auto"/>
            </w:tcBorders>
            <w:shd w:val="clear" w:color="auto" w:fill="auto"/>
            <w:vAlign w:val="center"/>
          </w:tcPr>
          <w:p w14:paraId="5389806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6DEB81E5" w14:textId="77777777" w:rsidTr="0084739E">
        <w:trPr>
          <w:trHeight w:val="20"/>
        </w:trPr>
        <w:tc>
          <w:tcPr>
            <w:tcW w:w="1358" w:type="pct"/>
            <w:vMerge/>
            <w:tcBorders>
              <w:left w:val="single" w:sz="4" w:space="0" w:color="auto"/>
              <w:right w:val="single" w:sz="4" w:space="0" w:color="auto"/>
            </w:tcBorders>
            <w:shd w:val="clear" w:color="000000" w:fill="DAF2D0"/>
            <w:vAlign w:val="center"/>
          </w:tcPr>
          <w:p w14:paraId="3058421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44EB784B"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rPr>
              <w:t>Ophthalmology</w:t>
            </w:r>
          </w:p>
        </w:tc>
        <w:tc>
          <w:tcPr>
            <w:tcW w:w="510" w:type="pct"/>
            <w:tcBorders>
              <w:top w:val="nil"/>
              <w:left w:val="nil"/>
              <w:bottom w:val="single" w:sz="4" w:space="0" w:color="auto"/>
              <w:right w:val="single" w:sz="4" w:space="0" w:color="auto"/>
            </w:tcBorders>
            <w:shd w:val="clear" w:color="auto" w:fill="auto"/>
            <w:vAlign w:val="center"/>
          </w:tcPr>
          <w:p w14:paraId="1872A13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-1.95</w:t>
            </w:r>
          </w:p>
        </w:tc>
        <w:tc>
          <w:tcPr>
            <w:tcW w:w="505" w:type="pct"/>
            <w:tcBorders>
              <w:top w:val="nil"/>
              <w:left w:val="nil"/>
              <w:bottom w:val="single" w:sz="4" w:space="0" w:color="auto"/>
              <w:right w:val="single" w:sz="4" w:space="0" w:color="auto"/>
            </w:tcBorders>
            <w:shd w:val="clear" w:color="auto" w:fill="auto"/>
            <w:vAlign w:val="center"/>
          </w:tcPr>
          <w:p w14:paraId="009FE89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tcPr>
          <w:p w14:paraId="11AABD6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0.14 </w:t>
            </w:r>
            <w:r>
              <w:rPr>
                <w:rFonts w:asciiTheme="majorBidi" w:hAnsiTheme="majorBidi" w:cstheme="majorBidi"/>
                <w:sz w:val="18"/>
                <w:szCs w:val="18"/>
                <w:lang w:val="x-none"/>
              </w:rPr>
              <w:t>[</w:t>
            </w:r>
            <w:r w:rsidRPr="001C02A1">
              <w:rPr>
                <w:rFonts w:asciiTheme="majorBidi" w:hAnsiTheme="majorBidi" w:cstheme="majorBidi"/>
                <w:sz w:val="18"/>
                <w:szCs w:val="18"/>
                <w:lang w:val="x-none"/>
              </w:rPr>
              <w:t>0.14, 0.15]</w:t>
            </w:r>
          </w:p>
        </w:tc>
        <w:tc>
          <w:tcPr>
            <w:tcW w:w="390" w:type="pct"/>
            <w:tcBorders>
              <w:top w:val="nil"/>
              <w:left w:val="nil"/>
              <w:bottom w:val="single" w:sz="4" w:space="0" w:color="auto"/>
              <w:right w:val="single" w:sz="4" w:space="0" w:color="auto"/>
            </w:tcBorders>
            <w:shd w:val="clear" w:color="auto" w:fill="auto"/>
            <w:vAlign w:val="center"/>
          </w:tcPr>
          <w:p w14:paraId="5E2FE18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504606D3" w14:textId="77777777" w:rsidTr="0084739E">
        <w:trPr>
          <w:trHeight w:val="20"/>
        </w:trPr>
        <w:tc>
          <w:tcPr>
            <w:tcW w:w="1358" w:type="pct"/>
            <w:vMerge/>
            <w:tcBorders>
              <w:left w:val="single" w:sz="4" w:space="0" w:color="auto"/>
              <w:bottom w:val="single" w:sz="12" w:space="0" w:color="auto"/>
              <w:right w:val="single" w:sz="4" w:space="0" w:color="auto"/>
            </w:tcBorders>
            <w:shd w:val="clear" w:color="000000" w:fill="DAF2D0"/>
            <w:vAlign w:val="center"/>
          </w:tcPr>
          <w:p w14:paraId="7EE316CA"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12" w:space="0" w:color="auto"/>
              <w:right w:val="single" w:sz="4" w:space="0" w:color="auto"/>
            </w:tcBorders>
            <w:shd w:val="clear" w:color="auto" w:fill="auto"/>
            <w:vAlign w:val="center"/>
          </w:tcPr>
          <w:p w14:paraId="68EE3319" w14:textId="77777777" w:rsidR="00253815" w:rsidRPr="001C02A1" w:rsidRDefault="00253815" w:rsidP="0084739E">
            <w:pPr>
              <w:rPr>
                <w:rFonts w:asciiTheme="majorBidi" w:hAnsiTheme="majorBidi" w:cstheme="majorBidi"/>
                <w:sz w:val="18"/>
                <w:szCs w:val="18"/>
                <w:lang w:val="x-none"/>
              </w:rPr>
            </w:pPr>
            <w:r>
              <w:rPr>
                <w:color w:val="000000"/>
                <w:sz w:val="18"/>
                <w:szCs w:val="18"/>
              </w:rPr>
              <w:t xml:space="preserve">ENT and </w:t>
            </w:r>
            <w:r w:rsidRPr="005644B6">
              <w:rPr>
                <w:color w:val="000000"/>
                <w:sz w:val="18"/>
                <w:szCs w:val="18"/>
              </w:rPr>
              <w:t xml:space="preserve">Oral </w:t>
            </w:r>
            <w:r>
              <w:rPr>
                <w:color w:val="000000"/>
                <w:sz w:val="18"/>
                <w:szCs w:val="18"/>
              </w:rPr>
              <w:t>&amp;</w:t>
            </w:r>
            <w:r w:rsidRPr="005644B6">
              <w:rPr>
                <w:color w:val="000000"/>
                <w:sz w:val="18"/>
                <w:szCs w:val="18"/>
              </w:rPr>
              <w:t xml:space="preserve"> Maxillofacial</w:t>
            </w:r>
          </w:p>
        </w:tc>
        <w:tc>
          <w:tcPr>
            <w:tcW w:w="510" w:type="pct"/>
            <w:tcBorders>
              <w:top w:val="nil"/>
              <w:left w:val="nil"/>
              <w:bottom w:val="single" w:sz="12" w:space="0" w:color="auto"/>
              <w:right w:val="single" w:sz="4" w:space="0" w:color="auto"/>
            </w:tcBorders>
            <w:shd w:val="clear" w:color="auto" w:fill="auto"/>
            <w:vAlign w:val="center"/>
          </w:tcPr>
          <w:p w14:paraId="152B3FB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0.46</w:t>
            </w:r>
          </w:p>
        </w:tc>
        <w:tc>
          <w:tcPr>
            <w:tcW w:w="505" w:type="pct"/>
            <w:tcBorders>
              <w:top w:val="nil"/>
              <w:left w:val="nil"/>
              <w:bottom w:val="single" w:sz="12" w:space="0" w:color="auto"/>
              <w:right w:val="single" w:sz="4" w:space="0" w:color="auto"/>
            </w:tcBorders>
            <w:shd w:val="clear" w:color="auto" w:fill="auto"/>
            <w:vAlign w:val="center"/>
          </w:tcPr>
          <w:p w14:paraId="37373B9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0.05</w:t>
            </w:r>
          </w:p>
        </w:tc>
        <w:tc>
          <w:tcPr>
            <w:tcW w:w="920" w:type="pct"/>
            <w:tcBorders>
              <w:top w:val="nil"/>
              <w:left w:val="nil"/>
              <w:bottom w:val="single" w:sz="12" w:space="0" w:color="auto"/>
              <w:right w:val="single" w:sz="4" w:space="0" w:color="auto"/>
            </w:tcBorders>
            <w:shd w:val="clear" w:color="auto" w:fill="auto"/>
            <w:vAlign w:val="center"/>
          </w:tcPr>
          <w:p w14:paraId="5CF53AC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1.58 </w:t>
            </w:r>
            <w:r>
              <w:rPr>
                <w:rFonts w:asciiTheme="majorBidi" w:hAnsiTheme="majorBidi" w:cstheme="majorBidi"/>
                <w:sz w:val="18"/>
                <w:szCs w:val="18"/>
                <w:lang w:val="x-none"/>
              </w:rPr>
              <w:t>[</w:t>
            </w:r>
            <w:r w:rsidRPr="001C02A1">
              <w:rPr>
                <w:rFonts w:asciiTheme="majorBidi" w:hAnsiTheme="majorBidi" w:cstheme="majorBidi"/>
                <w:sz w:val="18"/>
                <w:szCs w:val="18"/>
                <w:lang w:val="x-none"/>
              </w:rPr>
              <w:t>1.44, 1.73]</w:t>
            </w:r>
          </w:p>
        </w:tc>
        <w:tc>
          <w:tcPr>
            <w:tcW w:w="390" w:type="pct"/>
            <w:tcBorders>
              <w:top w:val="nil"/>
              <w:left w:val="nil"/>
              <w:bottom w:val="single" w:sz="12" w:space="0" w:color="auto"/>
              <w:right w:val="single" w:sz="4" w:space="0" w:color="auto"/>
            </w:tcBorders>
            <w:shd w:val="clear" w:color="auto" w:fill="auto"/>
            <w:vAlign w:val="center"/>
          </w:tcPr>
          <w:p w14:paraId="46DE112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076D4CE0" w14:textId="77777777" w:rsidTr="0084739E">
        <w:trPr>
          <w:trHeight w:val="20"/>
        </w:trPr>
        <w:tc>
          <w:tcPr>
            <w:tcW w:w="1358" w:type="pct"/>
            <w:vMerge w:val="restart"/>
            <w:tcBorders>
              <w:top w:val="single" w:sz="12" w:space="0" w:color="auto"/>
              <w:left w:val="single" w:sz="4" w:space="0" w:color="auto"/>
              <w:bottom w:val="single" w:sz="4" w:space="0" w:color="auto"/>
              <w:right w:val="single" w:sz="4" w:space="0" w:color="auto"/>
            </w:tcBorders>
            <w:shd w:val="clear" w:color="000000" w:fill="DAF2D0"/>
            <w:noWrap/>
            <w:vAlign w:val="center"/>
            <w:hideMark/>
          </w:tcPr>
          <w:p w14:paraId="2980A2D2" w14:textId="77777777" w:rsidR="00253815" w:rsidRPr="001C02A1" w:rsidRDefault="00253815" w:rsidP="0084739E">
            <w:pPr>
              <w:jc w:val="center"/>
              <w:rPr>
                <w:rFonts w:asciiTheme="majorBidi" w:hAnsiTheme="majorBidi" w:cstheme="majorBidi"/>
                <w:b/>
                <w:bCs/>
                <w:sz w:val="18"/>
                <w:szCs w:val="18"/>
                <w:lang w:val="x-none"/>
              </w:rPr>
            </w:pPr>
            <w:r w:rsidRPr="005644B6">
              <w:rPr>
                <w:b/>
                <w:bCs/>
                <w:color w:val="000000"/>
                <w:sz w:val="18"/>
                <w:szCs w:val="18"/>
                <w:lang w:val="x-none"/>
              </w:rPr>
              <w:t>Diagnosis</w:t>
            </w:r>
            <w:r>
              <w:rPr>
                <w:b/>
                <w:bCs/>
                <w:color w:val="000000"/>
                <w:sz w:val="18"/>
                <w:szCs w:val="18"/>
              </w:rPr>
              <w:t xml:space="preserve"> Group</w:t>
            </w:r>
          </w:p>
        </w:tc>
        <w:tc>
          <w:tcPr>
            <w:tcW w:w="1317" w:type="pct"/>
            <w:tcBorders>
              <w:top w:val="single" w:sz="12" w:space="0" w:color="auto"/>
              <w:left w:val="nil"/>
              <w:bottom w:val="single" w:sz="4" w:space="0" w:color="auto"/>
              <w:right w:val="single" w:sz="4" w:space="0" w:color="auto"/>
            </w:tcBorders>
            <w:shd w:val="clear" w:color="auto" w:fill="auto"/>
            <w:vAlign w:val="center"/>
            <w:hideMark/>
          </w:tcPr>
          <w:p w14:paraId="46F327C8"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INFECTIOUS AND PARASITIC DISEASES </w:t>
            </w:r>
          </w:p>
        </w:tc>
        <w:tc>
          <w:tcPr>
            <w:tcW w:w="510" w:type="pct"/>
            <w:tcBorders>
              <w:top w:val="single" w:sz="12" w:space="0" w:color="auto"/>
              <w:left w:val="nil"/>
              <w:bottom w:val="single" w:sz="4" w:space="0" w:color="auto"/>
              <w:right w:val="single" w:sz="4" w:space="0" w:color="auto"/>
            </w:tcBorders>
            <w:shd w:val="clear" w:color="auto" w:fill="auto"/>
            <w:vAlign w:val="center"/>
            <w:hideMark/>
          </w:tcPr>
          <w:p w14:paraId="794A072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28019221"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4" w:space="0" w:color="auto"/>
              <w:right w:val="single" w:sz="4" w:space="0" w:color="auto"/>
            </w:tcBorders>
            <w:shd w:val="clear" w:color="auto" w:fill="auto"/>
            <w:vAlign w:val="center"/>
            <w:hideMark/>
          </w:tcPr>
          <w:p w14:paraId="5F4FB48F"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4" w:space="0" w:color="auto"/>
              <w:right w:val="single" w:sz="4" w:space="0" w:color="auto"/>
            </w:tcBorders>
            <w:shd w:val="clear" w:color="auto" w:fill="auto"/>
            <w:vAlign w:val="center"/>
            <w:hideMark/>
          </w:tcPr>
          <w:p w14:paraId="0FCEB11D"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30F4FA2F"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072AEEB7"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1514A4F2"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NEOPLASMS </w:t>
            </w:r>
          </w:p>
        </w:tc>
        <w:tc>
          <w:tcPr>
            <w:tcW w:w="510" w:type="pct"/>
            <w:tcBorders>
              <w:top w:val="nil"/>
              <w:left w:val="nil"/>
              <w:bottom w:val="single" w:sz="4" w:space="0" w:color="auto"/>
              <w:right w:val="single" w:sz="4" w:space="0" w:color="auto"/>
            </w:tcBorders>
            <w:shd w:val="clear" w:color="auto" w:fill="auto"/>
            <w:vAlign w:val="center"/>
            <w:hideMark/>
          </w:tcPr>
          <w:p w14:paraId="54088FC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0.23</w:t>
            </w:r>
          </w:p>
        </w:tc>
        <w:tc>
          <w:tcPr>
            <w:tcW w:w="505" w:type="pct"/>
            <w:tcBorders>
              <w:top w:val="nil"/>
              <w:left w:val="nil"/>
              <w:bottom w:val="single" w:sz="4" w:space="0" w:color="auto"/>
              <w:right w:val="single" w:sz="4" w:space="0" w:color="auto"/>
            </w:tcBorders>
            <w:shd w:val="clear" w:color="auto" w:fill="auto"/>
            <w:vAlign w:val="center"/>
            <w:hideMark/>
          </w:tcPr>
          <w:p w14:paraId="6781E55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0.06</w:t>
            </w:r>
          </w:p>
        </w:tc>
        <w:tc>
          <w:tcPr>
            <w:tcW w:w="920" w:type="pct"/>
            <w:tcBorders>
              <w:top w:val="nil"/>
              <w:left w:val="nil"/>
              <w:bottom w:val="single" w:sz="4" w:space="0" w:color="auto"/>
              <w:right w:val="single" w:sz="4" w:space="0" w:color="auto"/>
            </w:tcBorders>
            <w:shd w:val="clear" w:color="auto" w:fill="auto"/>
            <w:vAlign w:val="center"/>
            <w:hideMark/>
          </w:tcPr>
          <w:p w14:paraId="7D4939E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1.26 </w:t>
            </w:r>
            <w:r>
              <w:rPr>
                <w:rFonts w:asciiTheme="majorBidi" w:hAnsiTheme="majorBidi" w:cstheme="majorBidi"/>
                <w:sz w:val="18"/>
                <w:szCs w:val="18"/>
              </w:rPr>
              <w:t>[</w:t>
            </w:r>
            <w:r w:rsidRPr="001C02A1">
              <w:rPr>
                <w:rFonts w:asciiTheme="majorBidi" w:hAnsiTheme="majorBidi" w:cstheme="majorBidi"/>
                <w:sz w:val="18"/>
                <w:szCs w:val="18"/>
              </w:rPr>
              <w:t>1.13,1.41]</w:t>
            </w:r>
          </w:p>
        </w:tc>
        <w:tc>
          <w:tcPr>
            <w:tcW w:w="390" w:type="pct"/>
            <w:tcBorders>
              <w:top w:val="nil"/>
              <w:left w:val="nil"/>
              <w:bottom w:val="single" w:sz="4" w:space="0" w:color="auto"/>
              <w:right w:val="single" w:sz="4" w:space="0" w:color="auto"/>
            </w:tcBorders>
            <w:shd w:val="clear" w:color="auto" w:fill="auto"/>
            <w:vAlign w:val="center"/>
            <w:hideMark/>
          </w:tcPr>
          <w:p w14:paraId="7D40908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2F160F9A"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412EBC0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8EF77E3"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ENDOCRINE, NUTRITIONAL AND METABOLIC DISEASES </w:t>
            </w:r>
          </w:p>
        </w:tc>
        <w:tc>
          <w:tcPr>
            <w:tcW w:w="510" w:type="pct"/>
            <w:tcBorders>
              <w:top w:val="nil"/>
              <w:left w:val="nil"/>
              <w:bottom w:val="single" w:sz="4" w:space="0" w:color="auto"/>
              <w:right w:val="single" w:sz="4" w:space="0" w:color="auto"/>
            </w:tcBorders>
            <w:shd w:val="clear" w:color="auto" w:fill="auto"/>
            <w:vAlign w:val="center"/>
            <w:hideMark/>
          </w:tcPr>
          <w:p w14:paraId="55D70D2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-0.55</w:t>
            </w:r>
          </w:p>
        </w:tc>
        <w:tc>
          <w:tcPr>
            <w:tcW w:w="505" w:type="pct"/>
            <w:tcBorders>
              <w:top w:val="nil"/>
              <w:left w:val="nil"/>
              <w:bottom w:val="single" w:sz="4" w:space="0" w:color="auto"/>
              <w:right w:val="single" w:sz="4" w:space="0" w:color="auto"/>
            </w:tcBorders>
            <w:shd w:val="clear" w:color="auto" w:fill="auto"/>
            <w:vAlign w:val="center"/>
            <w:hideMark/>
          </w:tcPr>
          <w:p w14:paraId="3620EBF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0.03</w:t>
            </w:r>
          </w:p>
        </w:tc>
        <w:tc>
          <w:tcPr>
            <w:tcW w:w="920" w:type="pct"/>
            <w:tcBorders>
              <w:top w:val="nil"/>
              <w:left w:val="nil"/>
              <w:bottom w:val="single" w:sz="4" w:space="0" w:color="auto"/>
              <w:right w:val="single" w:sz="4" w:space="0" w:color="auto"/>
            </w:tcBorders>
            <w:shd w:val="clear" w:color="auto" w:fill="auto"/>
            <w:vAlign w:val="center"/>
            <w:hideMark/>
          </w:tcPr>
          <w:p w14:paraId="2808FED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0.58 </w:t>
            </w:r>
            <w:r>
              <w:rPr>
                <w:rFonts w:asciiTheme="majorBidi" w:hAnsiTheme="majorBidi" w:cstheme="majorBidi"/>
                <w:sz w:val="18"/>
                <w:szCs w:val="18"/>
              </w:rPr>
              <w:t>[</w:t>
            </w:r>
            <w:r w:rsidRPr="001C02A1">
              <w:rPr>
                <w:rFonts w:asciiTheme="majorBidi" w:hAnsiTheme="majorBidi" w:cstheme="majorBidi"/>
                <w:sz w:val="18"/>
                <w:szCs w:val="18"/>
              </w:rPr>
              <w:t>0.54,0.62]</w:t>
            </w:r>
          </w:p>
        </w:tc>
        <w:tc>
          <w:tcPr>
            <w:tcW w:w="390" w:type="pct"/>
            <w:tcBorders>
              <w:top w:val="nil"/>
              <w:left w:val="nil"/>
              <w:bottom w:val="single" w:sz="4" w:space="0" w:color="auto"/>
              <w:right w:val="single" w:sz="4" w:space="0" w:color="auto"/>
            </w:tcBorders>
            <w:shd w:val="clear" w:color="auto" w:fill="auto"/>
            <w:vAlign w:val="center"/>
            <w:hideMark/>
          </w:tcPr>
          <w:p w14:paraId="7C24E94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4FF83061"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7C61537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CCB27B6"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DISEASES OF THE BLOOD AND BLOOD-FORMING ORGANS </w:t>
            </w:r>
          </w:p>
        </w:tc>
        <w:tc>
          <w:tcPr>
            <w:tcW w:w="510" w:type="pct"/>
            <w:tcBorders>
              <w:top w:val="nil"/>
              <w:left w:val="nil"/>
              <w:bottom w:val="single" w:sz="4" w:space="0" w:color="auto"/>
              <w:right w:val="single" w:sz="4" w:space="0" w:color="auto"/>
            </w:tcBorders>
            <w:shd w:val="clear" w:color="auto" w:fill="auto"/>
            <w:vAlign w:val="center"/>
            <w:hideMark/>
          </w:tcPr>
          <w:p w14:paraId="58BF4F2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-0.08</w:t>
            </w:r>
          </w:p>
        </w:tc>
        <w:tc>
          <w:tcPr>
            <w:tcW w:w="505" w:type="pct"/>
            <w:tcBorders>
              <w:top w:val="nil"/>
              <w:left w:val="nil"/>
              <w:bottom w:val="single" w:sz="4" w:space="0" w:color="auto"/>
              <w:right w:val="single" w:sz="4" w:space="0" w:color="auto"/>
            </w:tcBorders>
            <w:shd w:val="clear" w:color="auto" w:fill="auto"/>
            <w:vAlign w:val="center"/>
            <w:hideMark/>
          </w:tcPr>
          <w:p w14:paraId="3E4C636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0.04</w:t>
            </w:r>
          </w:p>
        </w:tc>
        <w:tc>
          <w:tcPr>
            <w:tcW w:w="920" w:type="pct"/>
            <w:tcBorders>
              <w:top w:val="nil"/>
              <w:left w:val="nil"/>
              <w:bottom w:val="single" w:sz="4" w:space="0" w:color="auto"/>
              <w:right w:val="single" w:sz="4" w:space="0" w:color="auto"/>
            </w:tcBorders>
            <w:shd w:val="clear" w:color="auto" w:fill="auto"/>
            <w:vAlign w:val="center"/>
            <w:hideMark/>
          </w:tcPr>
          <w:p w14:paraId="138F721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0.93 </w:t>
            </w:r>
            <w:r>
              <w:rPr>
                <w:rFonts w:asciiTheme="majorBidi" w:hAnsiTheme="majorBidi" w:cstheme="majorBidi"/>
                <w:sz w:val="18"/>
                <w:szCs w:val="18"/>
              </w:rPr>
              <w:t>[</w:t>
            </w:r>
            <w:r w:rsidRPr="001C02A1">
              <w:rPr>
                <w:rFonts w:asciiTheme="majorBidi" w:hAnsiTheme="majorBidi" w:cstheme="majorBidi"/>
                <w:sz w:val="18"/>
                <w:szCs w:val="18"/>
              </w:rPr>
              <w:t>0.86,1.00]</w:t>
            </w:r>
          </w:p>
        </w:tc>
        <w:tc>
          <w:tcPr>
            <w:tcW w:w="390" w:type="pct"/>
            <w:tcBorders>
              <w:top w:val="nil"/>
              <w:left w:val="nil"/>
              <w:bottom w:val="single" w:sz="4" w:space="0" w:color="auto"/>
              <w:right w:val="single" w:sz="4" w:space="0" w:color="auto"/>
            </w:tcBorders>
            <w:shd w:val="clear" w:color="auto" w:fill="auto"/>
            <w:vAlign w:val="center"/>
            <w:hideMark/>
          </w:tcPr>
          <w:p w14:paraId="0119A5B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0.0456</w:t>
            </w:r>
          </w:p>
        </w:tc>
      </w:tr>
      <w:tr w:rsidR="00253815" w:rsidRPr="001C02A1" w14:paraId="7032FCF3"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7F64E894"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5D3B7E49"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MENTAL, BEHAVIORAL AND NEURODEVELOPMENTAL DISORDERS </w:t>
            </w:r>
          </w:p>
        </w:tc>
        <w:tc>
          <w:tcPr>
            <w:tcW w:w="510" w:type="pct"/>
            <w:tcBorders>
              <w:top w:val="nil"/>
              <w:left w:val="nil"/>
              <w:bottom w:val="single" w:sz="4" w:space="0" w:color="auto"/>
              <w:right w:val="single" w:sz="4" w:space="0" w:color="auto"/>
            </w:tcBorders>
            <w:shd w:val="clear" w:color="auto" w:fill="auto"/>
            <w:vAlign w:val="center"/>
            <w:hideMark/>
          </w:tcPr>
          <w:p w14:paraId="4E688E8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0.64</w:t>
            </w:r>
          </w:p>
        </w:tc>
        <w:tc>
          <w:tcPr>
            <w:tcW w:w="505" w:type="pct"/>
            <w:tcBorders>
              <w:top w:val="nil"/>
              <w:left w:val="nil"/>
              <w:bottom w:val="single" w:sz="4" w:space="0" w:color="auto"/>
              <w:right w:val="single" w:sz="4" w:space="0" w:color="auto"/>
            </w:tcBorders>
            <w:shd w:val="clear" w:color="auto" w:fill="auto"/>
            <w:vAlign w:val="center"/>
            <w:hideMark/>
          </w:tcPr>
          <w:p w14:paraId="1C31EE3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0.03</w:t>
            </w:r>
          </w:p>
        </w:tc>
        <w:tc>
          <w:tcPr>
            <w:tcW w:w="920" w:type="pct"/>
            <w:tcBorders>
              <w:top w:val="nil"/>
              <w:left w:val="nil"/>
              <w:bottom w:val="single" w:sz="4" w:space="0" w:color="auto"/>
              <w:right w:val="single" w:sz="4" w:space="0" w:color="auto"/>
            </w:tcBorders>
            <w:shd w:val="clear" w:color="auto" w:fill="auto"/>
            <w:vAlign w:val="center"/>
            <w:hideMark/>
          </w:tcPr>
          <w:p w14:paraId="428BE3B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1.90 </w:t>
            </w:r>
            <w:r>
              <w:rPr>
                <w:rFonts w:asciiTheme="majorBidi" w:hAnsiTheme="majorBidi" w:cstheme="majorBidi"/>
                <w:sz w:val="18"/>
                <w:szCs w:val="18"/>
              </w:rPr>
              <w:t>[</w:t>
            </w:r>
            <w:r w:rsidRPr="001C02A1">
              <w:rPr>
                <w:rFonts w:asciiTheme="majorBidi" w:hAnsiTheme="majorBidi" w:cstheme="majorBidi"/>
                <w:sz w:val="18"/>
                <w:szCs w:val="18"/>
              </w:rPr>
              <w:t>1.80,2.00]</w:t>
            </w:r>
          </w:p>
        </w:tc>
        <w:tc>
          <w:tcPr>
            <w:tcW w:w="390" w:type="pct"/>
            <w:tcBorders>
              <w:top w:val="nil"/>
              <w:left w:val="nil"/>
              <w:bottom w:val="single" w:sz="4" w:space="0" w:color="auto"/>
              <w:right w:val="single" w:sz="4" w:space="0" w:color="auto"/>
            </w:tcBorders>
            <w:shd w:val="clear" w:color="auto" w:fill="auto"/>
            <w:vAlign w:val="center"/>
            <w:hideMark/>
          </w:tcPr>
          <w:p w14:paraId="0BAC688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557555FF"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6F1EE46B"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0F2DDDAD"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DISEASES OF THE NERVOUS SYSTEM AND SENSE ORGANS </w:t>
            </w:r>
          </w:p>
        </w:tc>
        <w:tc>
          <w:tcPr>
            <w:tcW w:w="510" w:type="pct"/>
            <w:tcBorders>
              <w:top w:val="nil"/>
              <w:left w:val="nil"/>
              <w:bottom w:val="single" w:sz="4" w:space="0" w:color="auto"/>
              <w:right w:val="single" w:sz="4" w:space="0" w:color="auto"/>
            </w:tcBorders>
            <w:shd w:val="clear" w:color="auto" w:fill="auto"/>
            <w:vAlign w:val="center"/>
            <w:hideMark/>
          </w:tcPr>
          <w:p w14:paraId="6D9DF29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-0.86</w:t>
            </w:r>
          </w:p>
        </w:tc>
        <w:tc>
          <w:tcPr>
            <w:tcW w:w="505" w:type="pct"/>
            <w:tcBorders>
              <w:top w:val="nil"/>
              <w:left w:val="nil"/>
              <w:bottom w:val="single" w:sz="4" w:space="0" w:color="auto"/>
              <w:right w:val="single" w:sz="4" w:space="0" w:color="auto"/>
            </w:tcBorders>
            <w:shd w:val="clear" w:color="auto" w:fill="auto"/>
            <w:vAlign w:val="center"/>
            <w:hideMark/>
          </w:tcPr>
          <w:p w14:paraId="5F7156C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1A1B50A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0.42 </w:t>
            </w:r>
            <w:r>
              <w:rPr>
                <w:rFonts w:asciiTheme="majorBidi" w:hAnsiTheme="majorBidi" w:cstheme="majorBidi"/>
                <w:sz w:val="18"/>
                <w:szCs w:val="18"/>
              </w:rPr>
              <w:t>[</w:t>
            </w:r>
            <w:r w:rsidRPr="001C02A1">
              <w:rPr>
                <w:rFonts w:asciiTheme="majorBidi" w:hAnsiTheme="majorBidi" w:cstheme="majorBidi"/>
                <w:sz w:val="18"/>
                <w:szCs w:val="18"/>
              </w:rPr>
              <w:t>0.40,0.44]</w:t>
            </w:r>
          </w:p>
        </w:tc>
        <w:tc>
          <w:tcPr>
            <w:tcW w:w="390" w:type="pct"/>
            <w:tcBorders>
              <w:top w:val="nil"/>
              <w:left w:val="nil"/>
              <w:bottom w:val="single" w:sz="4" w:space="0" w:color="auto"/>
              <w:right w:val="single" w:sz="4" w:space="0" w:color="auto"/>
            </w:tcBorders>
            <w:shd w:val="clear" w:color="auto" w:fill="auto"/>
            <w:vAlign w:val="center"/>
            <w:hideMark/>
          </w:tcPr>
          <w:p w14:paraId="24F13B1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300FEB88"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1170F3A7"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540033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DISEASES OF THE CIRCULATORY SYSTEM </w:t>
            </w:r>
          </w:p>
        </w:tc>
        <w:tc>
          <w:tcPr>
            <w:tcW w:w="510" w:type="pct"/>
            <w:tcBorders>
              <w:top w:val="nil"/>
              <w:left w:val="nil"/>
              <w:bottom w:val="single" w:sz="4" w:space="0" w:color="auto"/>
              <w:right w:val="single" w:sz="4" w:space="0" w:color="auto"/>
            </w:tcBorders>
            <w:shd w:val="clear" w:color="auto" w:fill="auto"/>
            <w:vAlign w:val="center"/>
            <w:hideMark/>
          </w:tcPr>
          <w:p w14:paraId="73C9367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-1.33</w:t>
            </w:r>
          </w:p>
        </w:tc>
        <w:tc>
          <w:tcPr>
            <w:tcW w:w="505" w:type="pct"/>
            <w:tcBorders>
              <w:top w:val="nil"/>
              <w:left w:val="nil"/>
              <w:bottom w:val="single" w:sz="4" w:space="0" w:color="auto"/>
              <w:right w:val="single" w:sz="4" w:space="0" w:color="auto"/>
            </w:tcBorders>
            <w:shd w:val="clear" w:color="auto" w:fill="auto"/>
            <w:vAlign w:val="center"/>
            <w:hideMark/>
          </w:tcPr>
          <w:p w14:paraId="093C58D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6B29EF1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0.26 </w:t>
            </w:r>
            <w:r>
              <w:rPr>
                <w:rFonts w:asciiTheme="majorBidi" w:hAnsiTheme="majorBidi" w:cstheme="majorBidi"/>
                <w:sz w:val="18"/>
                <w:szCs w:val="18"/>
              </w:rPr>
              <w:t>[</w:t>
            </w:r>
            <w:r w:rsidRPr="001C02A1">
              <w:rPr>
                <w:rFonts w:asciiTheme="majorBidi" w:hAnsiTheme="majorBidi" w:cstheme="majorBidi"/>
                <w:sz w:val="18"/>
                <w:szCs w:val="18"/>
              </w:rPr>
              <w:t>0.25,0.28]</w:t>
            </w:r>
          </w:p>
        </w:tc>
        <w:tc>
          <w:tcPr>
            <w:tcW w:w="390" w:type="pct"/>
            <w:tcBorders>
              <w:top w:val="nil"/>
              <w:left w:val="nil"/>
              <w:bottom w:val="single" w:sz="4" w:space="0" w:color="auto"/>
              <w:right w:val="single" w:sz="4" w:space="0" w:color="auto"/>
            </w:tcBorders>
            <w:shd w:val="clear" w:color="auto" w:fill="auto"/>
            <w:vAlign w:val="center"/>
            <w:hideMark/>
          </w:tcPr>
          <w:p w14:paraId="42C58F1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02273D05"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6DCB896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346271A8"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DISEASES OF THE RESPIRATORY SYSTEM </w:t>
            </w:r>
          </w:p>
        </w:tc>
        <w:tc>
          <w:tcPr>
            <w:tcW w:w="510" w:type="pct"/>
            <w:tcBorders>
              <w:top w:val="nil"/>
              <w:left w:val="nil"/>
              <w:bottom w:val="single" w:sz="4" w:space="0" w:color="auto"/>
              <w:right w:val="single" w:sz="4" w:space="0" w:color="auto"/>
            </w:tcBorders>
            <w:shd w:val="clear" w:color="auto" w:fill="auto"/>
            <w:vAlign w:val="center"/>
            <w:hideMark/>
          </w:tcPr>
          <w:p w14:paraId="3FAF1A0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0.25</w:t>
            </w:r>
          </w:p>
        </w:tc>
        <w:tc>
          <w:tcPr>
            <w:tcW w:w="505" w:type="pct"/>
            <w:tcBorders>
              <w:top w:val="nil"/>
              <w:left w:val="nil"/>
              <w:bottom w:val="single" w:sz="4" w:space="0" w:color="auto"/>
              <w:right w:val="single" w:sz="4" w:space="0" w:color="auto"/>
            </w:tcBorders>
            <w:shd w:val="clear" w:color="auto" w:fill="auto"/>
            <w:vAlign w:val="center"/>
            <w:hideMark/>
          </w:tcPr>
          <w:p w14:paraId="3B85D91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18E5B50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1.28 </w:t>
            </w:r>
            <w:r>
              <w:rPr>
                <w:rFonts w:asciiTheme="majorBidi" w:hAnsiTheme="majorBidi" w:cstheme="majorBidi"/>
                <w:sz w:val="18"/>
                <w:szCs w:val="18"/>
              </w:rPr>
              <w:t>[</w:t>
            </w:r>
            <w:r w:rsidRPr="001C02A1">
              <w:rPr>
                <w:rFonts w:asciiTheme="majorBidi" w:hAnsiTheme="majorBidi" w:cstheme="majorBidi"/>
                <w:sz w:val="18"/>
                <w:szCs w:val="18"/>
              </w:rPr>
              <w:t>1.22,1.35]</w:t>
            </w:r>
          </w:p>
        </w:tc>
        <w:tc>
          <w:tcPr>
            <w:tcW w:w="390" w:type="pct"/>
            <w:tcBorders>
              <w:top w:val="nil"/>
              <w:left w:val="nil"/>
              <w:bottom w:val="single" w:sz="4" w:space="0" w:color="auto"/>
              <w:right w:val="single" w:sz="4" w:space="0" w:color="auto"/>
            </w:tcBorders>
            <w:shd w:val="clear" w:color="auto" w:fill="auto"/>
            <w:vAlign w:val="center"/>
            <w:hideMark/>
          </w:tcPr>
          <w:p w14:paraId="3F5D879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1DF001C0"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365C8CC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1791B5B2"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DISEASES OF THE DIGESTIVE SYSTEM </w:t>
            </w:r>
          </w:p>
        </w:tc>
        <w:tc>
          <w:tcPr>
            <w:tcW w:w="510" w:type="pct"/>
            <w:tcBorders>
              <w:top w:val="nil"/>
              <w:left w:val="nil"/>
              <w:bottom w:val="single" w:sz="4" w:space="0" w:color="auto"/>
              <w:right w:val="single" w:sz="4" w:space="0" w:color="auto"/>
            </w:tcBorders>
            <w:shd w:val="clear" w:color="auto" w:fill="auto"/>
            <w:vAlign w:val="center"/>
            <w:hideMark/>
          </w:tcPr>
          <w:p w14:paraId="4BF41A6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-0.38</w:t>
            </w:r>
          </w:p>
        </w:tc>
        <w:tc>
          <w:tcPr>
            <w:tcW w:w="505" w:type="pct"/>
            <w:tcBorders>
              <w:top w:val="nil"/>
              <w:left w:val="nil"/>
              <w:bottom w:val="single" w:sz="4" w:space="0" w:color="auto"/>
              <w:right w:val="single" w:sz="4" w:space="0" w:color="auto"/>
            </w:tcBorders>
            <w:shd w:val="clear" w:color="auto" w:fill="auto"/>
            <w:vAlign w:val="center"/>
            <w:hideMark/>
          </w:tcPr>
          <w:p w14:paraId="6EA57F6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5E14EBF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0.68 </w:t>
            </w:r>
            <w:r>
              <w:rPr>
                <w:rFonts w:asciiTheme="majorBidi" w:hAnsiTheme="majorBidi" w:cstheme="majorBidi"/>
                <w:sz w:val="18"/>
                <w:szCs w:val="18"/>
              </w:rPr>
              <w:t>[</w:t>
            </w:r>
            <w:r w:rsidRPr="001C02A1">
              <w:rPr>
                <w:rFonts w:asciiTheme="majorBidi" w:hAnsiTheme="majorBidi" w:cstheme="majorBidi"/>
                <w:sz w:val="18"/>
                <w:szCs w:val="18"/>
              </w:rPr>
              <w:t>0.65,0.72]</w:t>
            </w:r>
          </w:p>
        </w:tc>
        <w:tc>
          <w:tcPr>
            <w:tcW w:w="390" w:type="pct"/>
            <w:tcBorders>
              <w:top w:val="nil"/>
              <w:left w:val="nil"/>
              <w:bottom w:val="single" w:sz="4" w:space="0" w:color="auto"/>
              <w:right w:val="single" w:sz="4" w:space="0" w:color="auto"/>
            </w:tcBorders>
            <w:shd w:val="clear" w:color="auto" w:fill="auto"/>
            <w:vAlign w:val="center"/>
            <w:hideMark/>
          </w:tcPr>
          <w:p w14:paraId="63ADCF2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2BA6D8CD"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1B7FF7A5"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174C4711"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DISEASES OF THE GENITOURINARY SYSTEM </w:t>
            </w:r>
          </w:p>
        </w:tc>
        <w:tc>
          <w:tcPr>
            <w:tcW w:w="510" w:type="pct"/>
            <w:tcBorders>
              <w:top w:val="nil"/>
              <w:left w:val="nil"/>
              <w:bottom w:val="single" w:sz="4" w:space="0" w:color="auto"/>
              <w:right w:val="single" w:sz="4" w:space="0" w:color="auto"/>
            </w:tcBorders>
            <w:shd w:val="clear" w:color="auto" w:fill="auto"/>
            <w:vAlign w:val="center"/>
            <w:hideMark/>
          </w:tcPr>
          <w:p w14:paraId="644F0DA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-0.37</w:t>
            </w:r>
          </w:p>
        </w:tc>
        <w:tc>
          <w:tcPr>
            <w:tcW w:w="505" w:type="pct"/>
            <w:tcBorders>
              <w:top w:val="nil"/>
              <w:left w:val="nil"/>
              <w:bottom w:val="single" w:sz="4" w:space="0" w:color="auto"/>
              <w:right w:val="single" w:sz="4" w:space="0" w:color="auto"/>
            </w:tcBorders>
            <w:shd w:val="clear" w:color="auto" w:fill="auto"/>
            <w:vAlign w:val="center"/>
            <w:hideMark/>
          </w:tcPr>
          <w:p w14:paraId="47CB752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635AC09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0.69 </w:t>
            </w:r>
            <w:r>
              <w:rPr>
                <w:rFonts w:asciiTheme="majorBidi" w:hAnsiTheme="majorBidi" w:cstheme="majorBidi"/>
                <w:sz w:val="18"/>
                <w:szCs w:val="18"/>
              </w:rPr>
              <w:t>[</w:t>
            </w:r>
            <w:r w:rsidRPr="001C02A1">
              <w:rPr>
                <w:rFonts w:asciiTheme="majorBidi" w:hAnsiTheme="majorBidi" w:cstheme="majorBidi"/>
                <w:sz w:val="18"/>
                <w:szCs w:val="18"/>
              </w:rPr>
              <w:t>0.66,0.72]</w:t>
            </w:r>
          </w:p>
        </w:tc>
        <w:tc>
          <w:tcPr>
            <w:tcW w:w="390" w:type="pct"/>
            <w:tcBorders>
              <w:top w:val="nil"/>
              <w:left w:val="nil"/>
              <w:bottom w:val="single" w:sz="4" w:space="0" w:color="auto"/>
              <w:right w:val="single" w:sz="4" w:space="0" w:color="auto"/>
            </w:tcBorders>
            <w:shd w:val="clear" w:color="auto" w:fill="auto"/>
            <w:vAlign w:val="center"/>
            <w:hideMark/>
          </w:tcPr>
          <w:p w14:paraId="2B9C70F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60C9C6EB"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3AD7E9DE"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0833C8BC"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COMPLICATIONS OF PREGNANCY, CHILDBIRTH, AND THE PUERPERIUM </w:t>
            </w:r>
          </w:p>
        </w:tc>
        <w:tc>
          <w:tcPr>
            <w:tcW w:w="510" w:type="pct"/>
            <w:tcBorders>
              <w:top w:val="nil"/>
              <w:left w:val="nil"/>
              <w:bottom w:val="single" w:sz="4" w:space="0" w:color="auto"/>
              <w:right w:val="single" w:sz="4" w:space="0" w:color="auto"/>
            </w:tcBorders>
            <w:shd w:val="clear" w:color="auto" w:fill="auto"/>
            <w:vAlign w:val="center"/>
            <w:hideMark/>
          </w:tcPr>
          <w:p w14:paraId="45A89B0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-2.10</w:t>
            </w:r>
          </w:p>
        </w:tc>
        <w:tc>
          <w:tcPr>
            <w:tcW w:w="505" w:type="pct"/>
            <w:tcBorders>
              <w:top w:val="nil"/>
              <w:left w:val="nil"/>
              <w:bottom w:val="single" w:sz="4" w:space="0" w:color="auto"/>
              <w:right w:val="single" w:sz="4" w:space="0" w:color="auto"/>
            </w:tcBorders>
            <w:shd w:val="clear" w:color="auto" w:fill="auto"/>
            <w:vAlign w:val="center"/>
            <w:hideMark/>
          </w:tcPr>
          <w:p w14:paraId="7050475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0.09</w:t>
            </w:r>
          </w:p>
        </w:tc>
        <w:tc>
          <w:tcPr>
            <w:tcW w:w="920" w:type="pct"/>
            <w:tcBorders>
              <w:top w:val="nil"/>
              <w:left w:val="nil"/>
              <w:bottom w:val="single" w:sz="4" w:space="0" w:color="auto"/>
              <w:right w:val="single" w:sz="4" w:space="0" w:color="auto"/>
            </w:tcBorders>
            <w:shd w:val="clear" w:color="auto" w:fill="auto"/>
            <w:vAlign w:val="center"/>
            <w:hideMark/>
          </w:tcPr>
          <w:p w14:paraId="52CEA33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0.12 </w:t>
            </w:r>
            <w:r>
              <w:rPr>
                <w:rFonts w:asciiTheme="majorBidi" w:hAnsiTheme="majorBidi" w:cstheme="majorBidi"/>
                <w:sz w:val="18"/>
                <w:szCs w:val="18"/>
              </w:rPr>
              <w:t>[</w:t>
            </w:r>
            <w:r w:rsidRPr="001C02A1">
              <w:rPr>
                <w:rFonts w:asciiTheme="majorBidi" w:hAnsiTheme="majorBidi" w:cstheme="majorBidi"/>
                <w:sz w:val="18"/>
                <w:szCs w:val="18"/>
              </w:rPr>
              <w:t>0.10,0.14]</w:t>
            </w:r>
          </w:p>
        </w:tc>
        <w:tc>
          <w:tcPr>
            <w:tcW w:w="390" w:type="pct"/>
            <w:tcBorders>
              <w:top w:val="nil"/>
              <w:left w:val="nil"/>
              <w:bottom w:val="single" w:sz="4" w:space="0" w:color="auto"/>
              <w:right w:val="single" w:sz="4" w:space="0" w:color="auto"/>
            </w:tcBorders>
            <w:shd w:val="clear" w:color="auto" w:fill="auto"/>
            <w:vAlign w:val="center"/>
            <w:hideMark/>
          </w:tcPr>
          <w:p w14:paraId="5C5916B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4142731A"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37E10E0C"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4FE4B2AF"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DISEASES OF THE SKIN AND SUBCUTANEOUS TISSUE </w:t>
            </w:r>
          </w:p>
        </w:tc>
        <w:tc>
          <w:tcPr>
            <w:tcW w:w="510" w:type="pct"/>
            <w:tcBorders>
              <w:top w:val="nil"/>
              <w:left w:val="nil"/>
              <w:bottom w:val="single" w:sz="4" w:space="0" w:color="auto"/>
              <w:right w:val="single" w:sz="4" w:space="0" w:color="auto"/>
            </w:tcBorders>
            <w:shd w:val="clear" w:color="auto" w:fill="auto"/>
            <w:vAlign w:val="center"/>
            <w:hideMark/>
          </w:tcPr>
          <w:p w14:paraId="13A7B2A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0.00</w:t>
            </w:r>
          </w:p>
        </w:tc>
        <w:tc>
          <w:tcPr>
            <w:tcW w:w="505" w:type="pct"/>
            <w:tcBorders>
              <w:top w:val="nil"/>
              <w:left w:val="nil"/>
              <w:bottom w:val="single" w:sz="4" w:space="0" w:color="auto"/>
              <w:right w:val="single" w:sz="4" w:space="0" w:color="auto"/>
            </w:tcBorders>
            <w:shd w:val="clear" w:color="auto" w:fill="auto"/>
            <w:vAlign w:val="center"/>
            <w:hideMark/>
          </w:tcPr>
          <w:p w14:paraId="237C6FC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0.03</w:t>
            </w:r>
          </w:p>
        </w:tc>
        <w:tc>
          <w:tcPr>
            <w:tcW w:w="920" w:type="pct"/>
            <w:tcBorders>
              <w:top w:val="nil"/>
              <w:left w:val="nil"/>
              <w:bottom w:val="single" w:sz="4" w:space="0" w:color="auto"/>
              <w:right w:val="single" w:sz="4" w:space="0" w:color="auto"/>
            </w:tcBorders>
            <w:shd w:val="clear" w:color="auto" w:fill="auto"/>
            <w:vAlign w:val="center"/>
            <w:hideMark/>
          </w:tcPr>
          <w:p w14:paraId="77D9F6D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1.00 </w:t>
            </w:r>
            <w:r>
              <w:rPr>
                <w:rFonts w:asciiTheme="majorBidi" w:hAnsiTheme="majorBidi" w:cstheme="majorBidi"/>
                <w:sz w:val="18"/>
                <w:szCs w:val="18"/>
              </w:rPr>
              <w:t>[</w:t>
            </w:r>
            <w:r w:rsidRPr="001C02A1">
              <w:rPr>
                <w:rFonts w:asciiTheme="majorBidi" w:hAnsiTheme="majorBidi" w:cstheme="majorBidi"/>
                <w:sz w:val="18"/>
                <w:szCs w:val="18"/>
              </w:rPr>
              <w:t>0.95,1.05]</w:t>
            </w:r>
          </w:p>
        </w:tc>
        <w:tc>
          <w:tcPr>
            <w:tcW w:w="390" w:type="pct"/>
            <w:tcBorders>
              <w:top w:val="nil"/>
              <w:left w:val="nil"/>
              <w:bottom w:val="single" w:sz="4" w:space="0" w:color="auto"/>
              <w:right w:val="single" w:sz="4" w:space="0" w:color="auto"/>
            </w:tcBorders>
            <w:shd w:val="clear" w:color="auto" w:fill="auto"/>
            <w:vAlign w:val="center"/>
            <w:hideMark/>
          </w:tcPr>
          <w:p w14:paraId="7FDFA17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0.9849</w:t>
            </w:r>
          </w:p>
        </w:tc>
      </w:tr>
      <w:tr w:rsidR="00253815" w:rsidRPr="001C02A1" w14:paraId="7C187423"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2D4685B0"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0583713B"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DISEASES OF THE MUSCULOSKELETAL SYSTEM AND CONNECTIVE TISSUE </w:t>
            </w:r>
          </w:p>
        </w:tc>
        <w:tc>
          <w:tcPr>
            <w:tcW w:w="510" w:type="pct"/>
            <w:tcBorders>
              <w:top w:val="nil"/>
              <w:left w:val="nil"/>
              <w:bottom w:val="single" w:sz="4" w:space="0" w:color="auto"/>
              <w:right w:val="single" w:sz="4" w:space="0" w:color="auto"/>
            </w:tcBorders>
            <w:shd w:val="clear" w:color="auto" w:fill="auto"/>
            <w:vAlign w:val="center"/>
            <w:hideMark/>
          </w:tcPr>
          <w:p w14:paraId="1E9B921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0.57</w:t>
            </w:r>
          </w:p>
        </w:tc>
        <w:tc>
          <w:tcPr>
            <w:tcW w:w="505" w:type="pct"/>
            <w:tcBorders>
              <w:top w:val="nil"/>
              <w:left w:val="nil"/>
              <w:bottom w:val="single" w:sz="4" w:space="0" w:color="auto"/>
              <w:right w:val="single" w:sz="4" w:space="0" w:color="auto"/>
            </w:tcBorders>
            <w:shd w:val="clear" w:color="auto" w:fill="auto"/>
            <w:vAlign w:val="center"/>
            <w:hideMark/>
          </w:tcPr>
          <w:p w14:paraId="513F616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0788945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1.77 </w:t>
            </w:r>
            <w:r>
              <w:rPr>
                <w:rFonts w:asciiTheme="majorBidi" w:hAnsiTheme="majorBidi" w:cstheme="majorBidi"/>
                <w:sz w:val="18"/>
                <w:szCs w:val="18"/>
              </w:rPr>
              <w:t>[</w:t>
            </w:r>
            <w:r w:rsidRPr="001C02A1">
              <w:rPr>
                <w:rFonts w:asciiTheme="majorBidi" w:hAnsiTheme="majorBidi" w:cstheme="majorBidi"/>
                <w:sz w:val="18"/>
                <w:szCs w:val="18"/>
              </w:rPr>
              <w:t>1.69,1.85]</w:t>
            </w:r>
          </w:p>
        </w:tc>
        <w:tc>
          <w:tcPr>
            <w:tcW w:w="390" w:type="pct"/>
            <w:tcBorders>
              <w:top w:val="nil"/>
              <w:left w:val="nil"/>
              <w:bottom w:val="single" w:sz="4" w:space="0" w:color="auto"/>
              <w:right w:val="single" w:sz="4" w:space="0" w:color="auto"/>
            </w:tcBorders>
            <w:shd w:val="clear" w:color="auto" w:fill="auto"/>
            <w:vAlign w:val="center"/>
            <w:hideMark/>
          </w:tcPr>
          <w:p w14:paraId="1DAFCB5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693F3C5A"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512C510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2C2CA1F4"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CONGENITAL ANOMALIES </w:t>
            </w:r>
          </w:p>
        </w:tc>
        <w:tc>
          <w:tcPr>
            <w:tcW w:w="510" w:type="pct"/>
            <w:tcBorders>
              <w:top w:val="nil"/>
              <w:left w:val="nil"/>
              <w:bottom w:val="single" w:sz="4" w:space="0" w:color="auto"/>
              <w:right w:val="single" w:sz="4" w:space="0" w:color="auto"/>
            </w:tcBorders>
            <w:shd w:val="clear" w:color="auto" w:fill="auto"/>
            <w:vAlign w:val="center"/>
            <w:hideMark/>
          </w:tcPr>
          <w:p w14:paraId="474DDA8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-2.13</w:t>
            </w:r>
          </w:p>
        </w:tc>
        <w:tc>
          <w:tcPr>
            <w:tcW w:w="505" w:type="pct"/>
            <w:tcBorders>
              <w:top w:val="nil"/>
              <w:left w:val="nil"/>
              <w:bottom w:val="single" w:sz="4" w:space="0" w:color="auto"/>
              <w:right w:val="single" w:sz="4" w:space="0" w:color="auto"/>
            </w:tcBorders>
            <w:shd w:val="clear" w:color="auto" w:fill="auto"/>
            <w:vAlign w:val="center"/>
            <w:hideMark/>
          </w:tcPr>
          <w:p w14:paraId="10C4E1B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0.07</w:t>
            </w:r>
          </w:p>
        </w:tc>
        <w:tc>
          <w:tcPr>
            <w:tcW w:w="920" w:type="pct"/>
            <w:tcBorders>
              <w:top w:val="nil"/>
              <w:left w:val="nil"/>
              <w:bottom w:val="single" w:sz="4" w:space="0" w:color="auto"/>
              <w:right w:val="single" w:sz="4" w:space="0" w:color="auto"/>
            </w:tcBorders>
            <w:shd w:val="clear" w:color="auto" w:fill="auto"/>
            <w:vAlign w:val="center"/>
            <w:hideMark/>
          </w:tcPr>
          <w:p w14:paraId="6C148C5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0.12 </w:t>
            </w:r>
            <w:r>
              <w:rPr>
                <w:rFonts w:asciiTheme="majorBidi" w:hAnsiTheme="majorBidi" w:cstheme="majorBidi"/>
                <w:sz w:val="18"/>
                <w:szCs w:val="18"/>
              </w:rPr>
              <w:t>[</w:t>
            </w:r>
            <w:r w:rsidRPr="001C02A1">
              <w:rPr>
                <w:rFonts w:asciiTheme="majorBidi" w:hAnsiTheme="majorBidi" w:cstheme="majorBidi"/>
                <w:sz w:val="18"/>
                <w:szCs w:val="18"/>
              </w:rPr>
              <w:t>0.10,0.14]</w:t>
            </w:r>
          </w:p>
        </w:tc>
        <w:tc>
          <w:tcPr>
            <w:tcW w:w="390" w:type="pct"/>
            <w:tcBorders>
              <w:top w:val="nil"/>
              <w:left w:val="nil"/>
              <w:bottom w:val="single" w:sz="4" w:space="0" w:color="auto"/>
              <w:right w:val="single" w:sz="4" w:space="0" w:color="auto"/>
            </w:tcBorders>
            <w:shd w:val="clear" w:color="auto" w:fill="auto"/>
            <w:vAlign w:val="center"/>
            <w:hideMark/>
          </w:tcPr>
          <w:p w14:paraId="6B59A5E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34AF4286"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39FB3F02"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76AD024B"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PERINATAL CONDITIONS </w:t>
            </w:r>
          </w:p>
        </w:tc>
        <w:tc>
          <w:tcPr>
            <w:tcW w:w="510" w:type="pct"/>
            <w:tcBorders>
              <w:top w:val="nil"/>
              <w:left w:val="nil"/>
              <w:bottom w:val="single" w:sz="4" w:space="0" w:color="auto"/>
              <w:right w:val="single" w:sz="4" w:space="0" w:color="auto"/>
            </w:tcBorders>
            <w:shd w:val="clear" w:color="auto" w:fill="auto"/>
            <w:vAlign w:val="center"/>
            <w:hideMark/>
          </w:tcPr>
          <w:p w14:paraId="663DFDE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-5.43</w:t>
            </w:r>
          </w:p>
        </w:tc>
        <w:tc>
          <w:tcPr>
            <w:tcW w:w="505" w:type="pct"/>
            <w:tcBorders>
              <w:top w:val="nil"/>
              <w:left w:val="nil"/>
              <w:bottom w:val="single" w:sz="4" w:space="0" w:color="auto"/>
              <w:right w:val="single" w:sz="4" w:space="0" w:color="auto"/>
            </w:tcBorders>
            <w:shd w:val="clear" w:color="auto" w:fill="auto"/>
            <w:vAlign w:val="center"/>
            <w:hideMark/>
          </w:tcPr>
          <w:p w14:paraId="7341FD6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0.10</w:t>
            </w:r>
          </w:p>
        </w:tc>
        <w:tc>
          <w:tcPr>
            <w:tcW w:w="920" w:type="pct"/>
            <w:tcBorders>
              <w:top w:val="nil"/>
              <w:left w:val="nil"/>
              <w:bottom w:val="single" w:sz="4" w:space="0" w:color="auto"/>
              <w:right w:val="single" w:sz="4" w:space="0" w:color="auto"/>
            </w:tcBorders>
            <w:shd w:val="clear" w:color="auto" w:fill="auto"/>
            <w:vAlign w:val="center"/>
            <w:hideMark/>
          </w:tcPr>
          <w:p w14:paraId="45A32FA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0.00 </w:t>
            </w:r>
            <w:r>
              <w:rPr>
                <w:rFonts w:asciiTheme="majorBidi" w:hAnsiTheme="majorBidi" w:cstheme="majorBidi"/>
                <w:sz w:val="18"/>
                <w:szCs w:val="18"/>
              </w:rPr>
              <w:t>[</w:t>
            </w:r>
            <w:r w:rsidRPr="001C02A1">
              <w:rPr>
                <w:rFonts w:asciiTheme="majorBidi" w:hAnsiTheme="majorBidi" w:cstheme="majorBidi"/>
                <w:sz w:val="18"/>
                <w:szCs w:val="18"/>
              </w:rPr>
              <w:t>0.00,0.01]</w:t>
            </w:r>
          </w:p>
        </w:tc>
        <w:tc>
          <w:tcPr>
            <w:tcW w:w="390" w:type="pct"/>
            <w:tcBorders>
              <w:top w:val="nil"/>
              <w:left w:val="nil"/>
              <w:bottom w:val="single" w:sz="4" w:space="0" w:color="auto"/>
              <w:right w:val="single" w:sz="4" w:space="0" w:color="auto"/>
            </w:tcBorders>
            <w:shd w:val="clear" w:color="auto" w:fill="auto"/>
            <w:vAlign w:val="center"/>
            <w:hideMark/>
          </w:tcPr>
          <w:p w14:paraId="2067442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39F0FA22"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4297CFCB"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550B72AA"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SYMPTOMS, SIGNS, AND ILL-DEFINED CONDITIONS </w:t>
            </w:r>
          </w:p>
        </w:tc>
        <w:tc>
          <w:tcPr>
            <w:tcW w:w="510" w:type="pct"/>
            <w:tcBorders>
              <w:top w:val="nil"/>
              <w:left w:val="nil"/>
              <w:bottom w:val="single" w:sz="4" w:space="0" w:color="auto"/>
              <w:right w:val="single" w:sz="4" w:space="0" w:color="auto"/>
            </w:tcBorders>
            <w:shd w:val="clear" w:color="auto" w:fill="auto"/>
            <w:vAlign w:val="center"/>
            <w:hideMark/>
          </w:tcPr>
          <w:p w14:paraId="333ACE6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-0.45</w:t>
            </w:r>
          </w:p>
        </w:tc>
        <w:tc>
          <w:tcPr>
            <w:tcW w:w="505" w:type="pct"/>
            <w:tcBorders>
              <w:top w:val="nil"/>
              <w:left w:val="nil"/>
              <w:bottom w:val="single" w:sz="4" w:space="0" w:color="auto"/>
              <w:right w:val="single" w:sz="4" w:space="0" w:color="auto"/>
            </w:tcBorders>
            <w:shd w:val="clear" w:color="auto" w:fill="auto"/>
            <w:vAlign w:val="center"/>
            <w:hideMark/>
          </w:tcPr>
          <w:p w14:paraId="720C4B4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5CB1068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0.64 </w:t>
            </w:r>
            <w:r>
              <w:rPr>
                <w:rFonts w:asciiTheme="majorBidi" w:hAnsiTheme="majorBidi" w:cstheme="majorBidi"/>
                <w:sz w:val="18"/>
                <w:szCs w:val="18"/>
              </w:rPr>
              <w:t>[</w:t>
            </w:r>
            <w:r w:rsidRPr="001C02A1">
              <w:rPr>
                <w:rFonts w:asciiTheme="majorBidi" w:hAnsiTheme="majorBidi" w:cstheme="majorBidi"/>
                <w:sz w:val="18"/>
                <w:szCs w:val="18"/>
              </w:rPr>
              <w:t>0.61,0.67]</w:t>
            </w:r>
          </w:p>
        </w:tc>
        <w:tc>
          <w:tcPr>
            <w:tcW w:w="390" w:type="pct"/>
            <w:tcBorders>
              <w:top w:val="nil"/>
              <w:left w:val="nil"/>
              <w:bottom w:val="single" w:sz="4" w:space="0" w:color="auto"/>
              <w:right w:val="single" w:sz="4" w:space="0" w:color="auto"/>
            </w:tcBorders>
            <w:shd w:val="clear" w:color="auto" w:fill="auto"/>
            <w:vAlign w:val="center"/>
            <w:hideMark/>
          </w:tcPr>
          <w:p w14:paraId="0E53A51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4910C111"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6CB8CC95"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088D4EF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INJURY AND POISONING </w:t>
            </w:r>
          </w:p>
        </w:tc>
        <w:tc>
          <w:tcPr>
            <w:tcW w:w="510" w:type="pct"/>
            <w:tcBorders>
              <w:top w:val="nil"/>
              <w:left w:val="nil"/>
              <w:bottom w:val="single" w:sz="4" w:space="0" w:color="auto"/>
              <w:right w:val="single" w:sz="4" w:space="0" w:color="auto"/>
            </w:tcBorders>
            <w:shd w:val="clear" w:color="auto" w:fill="auto"/>
            <w:vAlign w:val="center"/>
            <w:hideMark/>
          </w:tcPr>
          <w:p w14:paraId="301C184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-1.94</w:t>
            </w:r>
          </w:p>
        </w:tc>
        <w:tc>
          <w:tcPr>
            <w:tcW w:w="505" w:type="pct"/>
            <w:tcBorders>
              <w:top w:val="nil"/>
              <w:left w:val="nil"/>
              <w:bottom w:val="single" w:sz="4" w:space="0" w:color="auto"/>
              <w:right w:val="single" w:sz="4" w:space="0" w:color="auto"/>
            </w:tcBorders>
            <w:shd w:val="clear" w:color="auto" w:fill="auto"/>
            <w:vAlign w:val="center"/>
            <w:hideMark/>
          </w:tcPr>
          <w:p w14:paraId="40DB2F0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33A73ED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0.14 </w:t>
            </w:r>
            <w:r>
              <w:rPr>
                <w:rFonts w:asciiTheme="majorBidi" w:hAnsiTheme="majorBidi" w:cstheme="majorBidi"/>
                <w:sz w:val="18"/>
                <w:szCs w:val="18"/>
              </w:rPr>
              <w:t>[</w:t>
            </w:r>
            <w:r w:rsidRPr="001C02A1">
              <w:rPr>
                <w:rFonts w:asciiTheme="majorBidi" w:hAnsiTheme="majorBidi" w:cstheme="majorBidi"/>
                <w:sz w:val="18"/>
                <w:szCs w:val="18"/>
              </w:rPr>
              <w:t>0.14,0.15]</w:t>
            </w:r>
          </w:p>
        </w:tc>
        <w:tc>
          <w:tcPr>
            <w:tcW w:w="390" w:type="pct"/>
            <w:tcBorders>
              <w:top w:val="nil"/>
              <w:left w:val="nil"/>
              <w:bottom w:val="single" w:sz="4" w:space="0" w:color="auto"/>
              <w:right w:val="single" w:sz="4" w:space="0" w:color="auto"/>
            </w:tcBorders>
            <w:shd w:val="clear" w:color="auto" w:fill="auto"/>
            <w:vAlign w:val="center"/>
            <w:hideMark/>
          </w:tcPr>
          <w:p w14:paraId="3221784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6E0871C1"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22CB91A1"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769E88E7"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EXTERNAL CAUSES OF INJURY </w:t>
            </w:r>
          </w:p>
        </w:tc>
        <w:tc>
          <w:tcPr>
            <w:tcW w:w="510" w:type="pct"/>
            <w:tcBorders>
              <w:top w:val="nil"/>
              <w:left w:val="nil"/>
              <w:bottom w:val="single" w:sz="4" w:space="0" w:color="auto"/>
              <w:right w:val="single" w:sz="4" w:space="0" w:color="auto"/>
            </w:tcBorders>
            <w:shd w:val="clear" w:color="auto" w:fill="auto"/>
            <w:vAlign w:val="center"/>
            <w:hideMark/>
          </w:tcPr>
          <w:p w14:paraId="3AF707B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0.06</w:t>
            </w:r>
          </w:p>
        </w:tc>
        <w:tc>
          <w:tcPr>
            <w:tcW w:w="505" w:type="pct"/>
            <w:tcBorders>
              <w:top w:val="nil"/>
              <w:left w:val="nil"/>
              <w:bottom w:val="single" w:sz="4" w:space="0" w:color="auto"/>
              <w:right w:val="single" w:sz="4" w:space="0" w:color="auto"/>
            </w:tcBorders>
            <w:shd w:val="clear" w:color="auto" w:fill="auto"/>
            <w:vAlign w:val="center"/>
            <w:hideMark/>
          </w:tcPr>
          <w:p w14:paraId="31EF023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3934EDE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1.06 </w:t>
            </w:r>
            <w:r>
              <w:rPr>
                <w:rFonts w:asciiTheme="majorBidi" w:hAnsiTheme="majorBidi" w:cstheme="majorBidi"/>
                <w:sz w:val="18"/>
                <w:szCs w:val="18"/>
              </w:rPr>
              <w:t>[</w:t>
            </w:r>
            <w:r w:rsidRPr="001C02A1">
              <w:rPr>
                <w:rFonts w:asciiTheme="majorBidi" w:hAnsiTheme="majorBidi" w:cstheme="majorBidi"/>
                <w:sz w:val="18"/>
                <w:szCs w:val="18"/>
              </w:rPr>
              <w:t>1.01,1.11]</w:t>
            </w:r>
          </w:p>
        </w:tc>
        <w:tc>
          <w:tcPr>
            <w:tcW w:w="390" w:type="pct"/>
            <w:tcBorders>
              <w:top w:val="nil"/>
              <w:left w:val="nil"/>
              <w:bottom w:val="single" w:sz="4" w:space="0" w:color="auto"/>
              <w:right w:val="single" w:sz="4" w:space="0" w:color="auto"/>
            </w:tcBorders>
            <w:shd w:val="clear" w:color="auto" w:fill="auto"/>
            <w:vAlign w:val="center"/>
            <w:hideMark/>
          </w:tcPr>
          <w:p w14:paraId="3E98267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0.0118</w:t>
            </w:r>
          </w:p>
        </w:tc>
      </w:tr>
      <w:tr w:rsidR="00253815" w:rsidRPr="001C02A1" w14:paraId="6C624166"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5500E0BD"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1DBA9498"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FACTORS INFLUENCING HEALTH STATUS </w:t>
            </w:r>
          </w:p>
        </w:tc>
        <w:tc>
          <w:tcPr>
            <w:tcW w:w="510" w:type="pct"/>
            <w:tcBorders>
              <w:top w:val="nil"/>
              <w:left w:val="nil"/>
              <w:bottom w:val="single" w:sz="4" w:space="0" w:color="auto"/>
              <w:right w:val="single" w:sz="4" w:space="0" w:color="auto"/>
            </w:tcBorders>
            <w:shd w:val="clear" w:color="auto" w:fill="auto"/>
            <w:vAlign w:val="center"/>
            <w:hideMark/>
          </w:tcPr>
          <w:p w14:paraId="19E34E3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0.56</w:t>
            </w:r>
          </w:p>
        </w:tc>
        <w:tc>
          <w:tcPr>
            <w:tcW w:w="505" w:type="pct"/>
            <w:tcBorders>
              <w:top w:val="nil"/>
              <w:left w:val="nil"/>
              <w:bottom w:val="single" w:sz="4" w:space="0" w:color="auto"/>
              <w:right w:val="single" w:sz="4" w:space="0" w:color="auto"/>
            </w:tcBorders>
            <w:shd w:val="clear" w:color="auto" w:fill="auto"/>
            <w:vAlign w:val="center"/>
            <w:hideMark/>
          </w:tcPr>
          <w:p w14:paraId="403C099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5A47CFF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1.75 </w:t>
            </w:r>
            <w:r>
              <w:rPr>
                <w:rFonts w:asciiTheme="majorBidi" w:hAnsiTheme="majorBidi" w:cstheme="majorBidi"/>
                <w:sz w:val="18"/>
                <w:szCs w:val="18"/>
              </w:rPr>
              <w:t>[</w:t>
            </w:r>
            <w:r w:rsidRPr="001C02A1">
              <w:rPr>
                <w:rFonts w:asciiTheme="majorBidi" w:hAnsiTheme="majorBidi" w:cstheme="majorBidi"/>
                <w:sz w:val="18"/>
                <w:szCs w:val="18"/>
              </w:rPr>
              <w:t>1.68,1.83]</w:t>
            </w:r>
          </w:p>
        </w:tc>
        <w:tc>
          <w:tcPr>
            <w:tcW w:w="390" w:type="pct"/>
            <w:tcBorders>
              <w:top w:val="nil"/>
              <w:left w:val="nil"/>
              <w:bottom w:val="single" w:sz="4" w:space="0" w:color="auto"/>
              <w:right w:val="single" w:sz="4" w:space="0" w:color="auto"/>
            </w:tcBorders>
            <w:shd w:val="clear" w:color="auto" w:fill="auto"/>
            <w:vAlign w:val="center"/>
            <w:hideMark/>
          </w:tcPr>
          <w:p w14:paraId="10035F0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4A677C66"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1073D16E"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463627AD"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UNKNOWN</w:t>
            </w:r>
            <w:r w:rsidRPr="001C02A1">
              <w:rPr>
                <w:rFonts w:asciiTheme="majorBidi" w:hAnsiTheme="majorBidi" w:cstheme="majorBidi"/>
                <w:sz w:val="18"/>
                <w:szCs w:val="18"/>
              </w:rPr>
              <w:t xml:space="preserve"> DIAGNOSIS</w:t>
            </w:r>
          </w:p>
        </w:tc>
        <w:tc>
          <w:tcPr>
            <w:tcW w:w="510" w:type="pct"/>
            <w:tcBorders>
              <w:top w:val="nil"/>
              <w:left w:val="nil"/>
              <w:bottom w:val="single" w:sz="4" w:space="0" w:color="auto"/>
              <w:right w:val="single" w:sz="4" w:space="0" w:color="auto"/>
            </w:tcBorders>
            <w:shd w:val="clear" w:color="auto" w:fill="auto"/>
            <w:vAlign w:val="center"/>
            <w:hideMark/>
          </w:tcPr>
          <w:p w14:paraId="269CF2F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0.77</w:t>
            </w:r>
          </w:p>
        </w:tc>
        <w:tc>
          <w:tcPr>
            <w:tcW w:w="505" w:type="pct"/>
            <w:tcBorders>
              <w:top w:val="nil"/>
              <w:left w:val="nil"/>
              <w:bottom w:val="single" w:sz="4" w:space="0" w:color="auto"/>
              <w:right w:val="single" w:sz="4" w:space="0" w:color="auto"/>
            </w:tcBorders>
            <w:shd w:val="clear" w:color="auto" w:fill="auto"/>
            <w:vAlign w:val="center"/>
            <w:hideMark/>
          </w:tcPr>
          <w:p w14:paraId="6E219C6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0.02</w:t>
            </w:r>
          </w:p>
        </w:tc>
        <w:tc>
          <w:tcPr>
            <w:tcW w:w="920" w:type="pct"/>
            <w:tcBorders>
              <w:top w:val="nil"/>
              <w:left w:val="nil"/>
              <w:bottom w:val="single" w:sz="4" w:space="0" w:color="auto"/>
              <w:right w:val="single" w:sz="4" w:space="0" w:color="auto"/>
            </w:tcBorders>
            <w:shd w:val="clear" w:color="auto" w:fill="auto"/>
            <w:vAlign w:val="center"/>
            <w:hideMark/>
          </w:tcPr>
          <w:p w14:paraId="1A7A483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 xml:space="preserve">2.16 </w:t>
            </w:r>
            <w:r>
              <w:rPr>
                <w:rFonts w:asciiTheme="majorBidi" w:hAnsiTheme="majorBidi" w:cstheme="majorBidi"/>
                <w:sz w:val="18"/>
                <w:szCs w:val="18"/>
              </w:rPr>
              <w:t>[</w:t>
            </w:r>
            <w:r w:rsidRPr="001C02A1">
              <w:rPr>
                <w:rFonts w:asciiTheme="majorBidi" w:hAnsiTheme="majorBidi" w:cstheme="majorBidi"/>
                <w:sz w:val="18"/>
                <w:szCs w:val="18"/>
              </w:rPr>
              <w:t>2.06,2.27]</w:t>
            </w:r>
          </w:p>
        </w:tc>
        <w:tc>
          <w:tcPr>
            <w:tcW w:w="390" w:type="pct"/>
            <w:tcBorders>
              <w:top w:val="nil"/>
              <w:left w:val="nil"/>
              <w:bottom w:val="single" w:sz="4" w:space="0" w:color="auto"/>
              <w:right w:val="single" w:sz="4" w:space="0" w:color="auto"/>
            </w:tcBorders>
            <w:shd w:val="clear" w:color="auto" w:fill="auto"/>
            <w:vAlign w:val="center"/>
            <w:hideMark/>
          </w:tcPr>
          <w:p w14:paraId="6030C7A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rPr>
              <w:t>&lt;0.001</w:t>
            </w:r>
          </w:p>
        </w:tc>
      </w:tr>
      <w:tr w:rsidR="00253815" w:rsidRPr="001C02A1" w14:paraId="1B08DB07" w14:textId="77777777" w:rsidTr="0084739E">
        <w:trPr>
          <w:trHeight w:val="20"/>
        </w:trPr>
        <w:tc>
          <w:tcPr>
            <w:tcW w:w="1358"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7F1C3A21"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 xml:space="preserve">Length of </w:t>
            </w:r>
            <w:r>
              <w:rPr>
                <w:rFonts w:asciiTheme="majorBidi" w:hAnsiTheme="majorBidi" w:cstheme="majorBidi"/>
                <w:b/>
                <w:bCs/>
                <w:sz w:val="18"/>
                <w:szCs w:val="18"/>
              </w:rPr>
              <w:t>Visit</w:t>
            </w:r>
            <w:r w:rsidRPr="001C02A1">
              <w:rPr>
                <w:rFonts w:asciiTheme="majorBidi" w:hAnsiTheme="majorBidi" w:cstheme="majorBidi"/>
                <w:b/>
                <w:bCs/>
                <w:sz w:val="18"/>
                <w:szCs w:val="18"/>
                <w:lang w:val="x-none"/>
              </w:rPr>
              <w:t>,</w:t>
            </w:r>
          </w:p>
          <w:p w14:paraId="78EF0576" w14:textId="77777777" w:rsidR="00253815" w:rsidRPr="001C02A1" w:rsidRDefault="00253815" w:rsidP="0084739E">
            <w:pPr>
              <w:jc w:val="center"/>
              <w:rPr>
                <w:rFonts w:asciiTheme="majorBidi" w:hAnsiTheme="majorBidi" w:cstheme="majorBidi"/>
                <w:b/>
                <w:bCs/>
                <w:sz w:val="18"/>
                <w:szCs w:val="18"/>
                <w:lang w:val="x-none"/>
              </w:rPr>
            </w:pPr>
            <w:r>
              <w:rPr>
                <w:rFonts w:asciiTheme="majorBidi" w:hAnsiTheme="majorBidi" w:cstheme="majorBidi"/>
                <w:b/>
                <w:bCs/>
                <w:sz w:val="18"/>
                <w:szCs w:val="18"/>
              </w:rPr>
              <w:t>H</w:t>
            </w:r>
            <w:r w:rsidRPr="001C02A1">
              <w:rPr>
                <w:rFonts w:asciiTheme="majorBidi" w:hAnsiTheme="majorBidi" w:cstheme="majorBidi"/>
                <w:b/>
                <w:bCs/>
                <w:sz w:val="18"/>
                <w:szCs w:val="18"/>
                <w:lang w:val="x-none"/>
              </w:rPr>
              <w:t>ours</w:t>
            </w:r>
          </w:p>
        </w:tc>
        <w:tc>
          <w:tcPr>
            <w:tcW w:w="1317" w:type="pct"/>
            <w:tcBorders>
              <w:top w:val="single" w:sz="12" w:space="0" w:color="auto"/>
              <w:left w:val="nil"/>
              <w:bottom w:val="single" w:sz="4" w:space="0" w:color="auto"/>
              <w:right w:val="single" w:sz="4" w:space="0" w:color="auto"/>
            </w:tcBorders>
            <w:shd w:val="clear" w:color="auto" w:fill="auto"/>
            <w:vAlign w:val="center"/>
          </w:tcPr>
          <w:p w14:paraId="04B17B47"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0–2 </w:t>
            </w:r>
          </w:p>
        </w:tc>
        <w:tc>
          <w:tcPr>
            <w:tcW w:w="510" w:type="pct"/>
            <w:tcBorders>
              <w:top w:val="single" w:sz="12" w:space="0" w:color="auto"/>
              <w:left w:val="nil"/>
              <w:bottom w:val="single" w:sz="4" w:space="0" w:color="auto"/>
              <w:right w:val="single" w:sz="4" w:space="0" w:color="auto"/>
            </w:tcBorders>
            <w:shd w:val="clear" w:color="auto" w:fill="auto"/>
            <w:vAlign w:val="center"/>
          </w:tcPr>
          <w:p w14:paraId="27D30C9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6695CBDF"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4" w:space="0" w:color="auto"/>
              <w:right w:val="single" w:sz="4" w:space="0" w:color="auto"/>
            </w:tcBorders>
            <w:shd w:val="clear" w:color="auto" w:fill="auto"/>
            <w:vAlign w:val="center"/>
            <w:hideMark/>
          </w:tcPr>
          <w:p w14:paraId="1BBB28DE"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4" w:space="0" w:color="auto"/>
              <w:right w:val="single" w:sz="4" w:space="0" w:color="auto"/>
            </w:tcBorders>
            <w:shd w:val="clear" w:color="auto" w:fill="auto"/>
            <w:vAlign w:val="center"/>
            <w:hideMark/>
          </w:tcPr>
          <w:p w14:paraId="761B93FA"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07CFF922"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3DC7631A"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2531A1D5"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2–3 </w:t>
            </w:r>
          </w:p>
        </w:tc>
        <w:tc>
          <w:tcPr>
            <w:tcW w:w="510" w:type="pct"/>
            <w:tcBorders>
              <w:top w:val="nil"/>
              <w:left w:val="nil"/>
              <w:bottom w:val="single" w:sz="4" w:space="0" w:color="auto"/>
              <w:right w:val="single" w:sz="4" w:space="0" w:color="auto"/>
            </w:tcBorders>
            <w:shd w:val="clear" w:color="auto" w:fill="auto"/>
            <w:vAlign w:val="center"/>
          </w:tcPr>
          <w:p w14:paraId="7C1A237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-2.39</w:t>
            </w:r>
          </w:p>
        </w:tc>
        <w:tc>
          <w:tcPr>
            <w:tcW w:w="505" w:type="pct"/>
            <w:tcBorders>
              <w:top w:val="nil"/>
              <w:left w:val="nil"/>
              <w:bottom w:val="single" w:sz="4" w:space="0" w:color="auto"/>
              <w:right w:val="single" w:sz="4" w:space="0" w:color="auto"/>
            </w:tcBorders>
            <w:shd w:val="clear" w:color="auto" w:fill="auto"/>
            <w:vAlign w:val="center"/>
          </w:tcPr>
          <w:p w14:paraId="11D0A50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10,486.41</w:t>
            </w:r>
          </w:p>
        </w:tc>
        <w:tc>
          <w:tcPr>
            <w:tcW w:w="920" w:type="pct"/>
            <w:tcBorders>
              <w:top w:val="nil"/>
              <w:left w:val="nil"/>
              <w:bottom w:val="single" w:sz="4" w:space="0" w:color="auto"/>
              <w:right w:val="single" w:sz="4" w:space="0" w:color="auto"/>
            </w:tcBorders>
            <w:shd w:val="clear" w:color="auto" w:fill="auto"/>
            <w:vAlign w:val="center"/>
          </w:tcPr>
          <w:p w14:paraId="0C584BA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0.09 </w:t>
            </w:r>
            <w:r>
              <w:rPr>
                <w:rFonts w:asciiTheme="majorBidi" w:hAnsiTheme="majorBidi" w:cstheme="majorBidi"/>
                <w:sz w:val="18"/>
                <w:szCs w:val="18"/>
                <w:lang w:val="x-none"/>
              </w:rPr>
              <w:t>[</w:t>
            </w:r>
            <w:r w:rsidRPr="001C02A1">
              <w:rPr>
                <w:rFonts w:asciiTheme="majorBidi" w:hAnsiTheme="majorBidi" w:cstheme="majorBidi"/>
                <w:sz w:val="18"/>
                <w:szCs w:val="18"/>
                <w:lang w:val="x-none"/>
              </w:rPr>
              <w:t>0.00, NA]</w:t>
            </w:r>
          </w:p>
        </w:tc>
        <w:tc>
          <w:tcPr>
            <w:tcW w:w="390" w:type="pct"/>
            <w:tcBorders>
              <w:top w:val="nil"/>
              <w:left w:val="nil"/>
              <w:bottom w:val="single" w:sz="4" w:space="0" w:color="auto"/>
              <w:right w:val="single" w:sz="4" w:space="0" w:color="auto"/>
            </w:tcBorders>
            <w:shd w:val="clear" w:color="auto" w:fill="auto"/>
            <w:vAlign w:val="center"/>
          </w:tcPr>
          <w:p w14:paraId="325BD39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0.999</w:t>
            </w:r>
          </w:p>
        </w:tc>
      </w:tr>
      <w:tr w:rsidR="00253815" w:rsidRPr="001C02A1" w14:paraId="4C6B9B20"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50953B35"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080D4064"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3–4 </w:t>
            </w:r>
          </w:p>
        </w:tc>
        <w:tc>
          <w:tcPr>
            <w:tcW w:w="510" w:type="pct"/>
            <w:tcBorders>
              <w:top w:val="nil"/>
              <w:left w:val="nil"/>
              <w:bottom w:val="single" w:sz="4" w:space="0" w:color="auto"/>
              <w:right w:val="single" w:sz="4" w:space="0" w:color="auto"/>
            </w:tcBorders>
            <w:shd w:val="clear" w:color="auto" w:fill="auto"/>
            <w:vAlign w:val="center"/>
          </w:tcPr>
          <w:p w14:paraId="7F6BF18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-2.37</w:t>
            </w:r>
          </w:p>
        </w:tc>
        <w:tc>
          <w:tcPr>
            <w:tcW w:w="505" w:type="pct"/>
            <w:tcBorders>
              <w:top w:val="nil"/>
              <w:left w:val="nil"/>
              <w:bottom w:val="single" w:sz="4" w:space="0" w:color="auto"/>
              <w:right w:val="single" w:sz="4" w:space="0" w:color="auto"/>
            </w:tcBorders>
            <w:shd w:val="clear" w:color="auto" w:fill="auto"/>
            <w:vAlign w:val="center"/>
          </w:tcPr>
          <w:p w14:paraId="6B1DA08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10,116.84</w:t>
            </w:r>
          </w:p>
        </w:tc>
        <w:tc>
          <w:tcPr>
            <w:tcW w:w="920" w:type="pct"/>
            <w:tcBorders>
              <w:top w:val="nil"/>
              <w:left w:val="nil"/>
              <w:bottom w:val="single" w:sz="4" w:space="0" w:color="auto"/>
              <w:right w:val="single" w:sz="4" w:space="0" w:color="auto"/>
            </w:tcBorders>
            <w:shd w:val="clear" w:color="auto" w:fill="auto"/>
            <w:vAlign w:val="center"/>
          </w:tcPr>
          <w:p w14:paraId="6AA46F2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0.09 </w:t>
            </w:r>
            <w:r>
              <w:rPr>
                <w:rFonts w:asciiTheme="majorBidi" w:hAnsiTheme="majorBidi" w:cstheme="majorBidi"/>
                <w:sz w:val="18"/>
                <w:szCs w:val="18"/>
                <w:lang w:val="x-none"/>
              </w:rPr>
              <w:t>[</w:t>
            </w:r>
            <w:r w:rsidRPr="001C02A1">
              <w:rPr>
                <w:rFonts w:asciiTheme="majorBidi" w:hAnsiTheme="majorBidi" w:cstheme="majorBidi"/>
                <w:sz w:val="18"/>
                <w:szCs w:val="18"/>
                <w:lang w:val="x-none"/>
              </w:rPr>
              <w:t>0.00, NA]</w:t>
            </w:r>
          </w:p>
        </w:tc>
        <w:tc>
          <w:tcPr>
            <w:tcW w:w="390" w:type="pct"/>
            <w:tcBorders>
              <w:top w:val="nil"/>
              <w:left w:val="nil"/>
              <w:bottom w:val="single" w:sz="4" w:space="0" w:color="auto"/>
              <w:right w:val="single" w:sz="4" w:space="0" w:color="auto"/>
            </w:tcBorders>
            <w:shd w:val="clear" w:color="auto" w:fill="auto"/>
            <w:vAlign w:val="center"/>
          </w:tcPr>
          <w:p w14:paraId="4149EF3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0.999</w:t>
            </w:r>
          </w:p>
        </w:tc>
      </w:tr>
      <w:tr w:rsidR="00253815" w:rsidRPr="001C02A1" w14:paraId="1340A6B3"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572AFBA8"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27053E7D"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4–5 </w:t>
            </w:r>
          </w:p>
        </w:tc>
        <w:tc>
          <w:tcPr>
            <w:tcW w:w="510" w:type="pct"/>
            <w:tcBorders>
              <w:top w:val="nil"/>
              <w:left w:val="nil"/>
              <w:bottom w:val="single" w:sz="4" w:space="0" w:color="auto"/>
              <w:right w:val="single" w:sz="4" w:space="0" w:color="auto"/>
            </w:tcBorders>
            <w:shd w:val="clear" w:color="auto" w:fill="auto"/>
            <w:vAlign w:val="center"/>
          </w:tcPr>
          <w:p w14:paraId="0F3B0ED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-2.42</w:t>
            </w:r>
          </w:p>
        </w:tc>
        <w:tc>
          <w:tcPr>
            <w:tcW w:w="505" w:type="pct"/>
            <w:tcBorders>
              <w:top w:val="nil"/>
              <w:left w:val="nil"/>
              <w:bottom w:val="single" w:sz="4" w:space="0" w:color="auto"/>
              <w:right w:val="single" w:sz="4" w:space="0" w:color="auto"/>
            </w:tcBorders>
            <w:shd w:val="clear" w:color="auto" w:fill="auto"/>
            <w:vAlign w:val="center"/>
          </w:tcPr>
          <w:p w14:paraId="67B40D6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10,554.37</w:t>
            </w:r>
          </w:p>
        </w:tc>
        <w:tc>
          <w:tcPr>
            <w:tcW w:w="920" w:type="pct"/>
            <w:tcBorders>
              <w:top w:val="nil"/>
              <w:left w:val="nil"/>
              <w:bottom w:val="single" w:sz="4" w:space="0" w:color="auto"/>
              <w:right w:val="single" w:sz="4" w:space="0" w:color="auto"/>
            </w:tcBorders>
            <w:shd w:val="clear" w:color="auto" w:fill="auto"/>
            <w:vAlign w:val="center"/>
          </w:tcPr>
          <w:p w14:paraId="0172884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0.09 </w:t>
            </w:r>
            <w:r>
              <w:rPr>
                <w:rFonts w:asciiTheme="majorBidi" w:hAnsiTheme="majorBidi" w:cstheme="majorBidi"/>
                <w:sz w:val="18"/>
                <w:szCs w:val="18"/>
                <w:lang w:val="x-none"/>
              </w:rPr>
              <w:t>[</w:t>
            </w:r>
            <w:r w:rsidRPr="001C02A1">
              <w:rPr>
                <w:rFonts w:asciiTheme="majorBidi" w:hAnsiTheme="majorBidi" w:cstheme="majorBidi"/>
                <w:sz w:val="18"/>
                <w:szCs w:val="18"/>
                <w:lang w:val="x-none"/>
              </w:rPr>
              <w:t>0.00, NA]</w:t>
            </w:r>
          </w:p>
        </w:tc>
        <w:tc>
          <w:tcPr>
            <w:tcW w:w="390" w:type="pct"/>
            <w:tcBorders>
              <w:top w:val="nil"/>
              <w:left w:val="nil"/>
              <w:bottom w:val="single" w:sz="4" w:space="0" w:color="auto"/>
              <w:right w:val="single" w:sz="4" w:space="0" w:color="auto"/>
            </w:tcBorders>
            <w:shd w:val="clear" w:color="auto" w:fill="auto"/>
            <w:vAlign w:val="center"/>
          </w:tcPr>
          <w:p w14:paraId="21E2C23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0.999</w:t>
            </w:r>
          </w:p>
        </w:tc>
      </w:tr>
      <w:tr w:rsidR="00253815" w:rsidRPr="001C02A1" w14:paraId="6C1C80AE"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3247D84A"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09415402"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5–6 </w:t>
            </w:r>
          </w:p>
        </w:tc>
        <w:tc>
          <w:tcPr>
            <w:tcW w:w="510" w:type="pct"/>
            <w:tcBorders>
              <w:top w:val="nil"/>
              <w:left w:val="nil"/>
              <w:bottom w:val="single" w:sz="4" w:space="0" w:color="auto"/>
              <w:right w:val="single" w:sz="4" w:space="0" w:color="auto"/>
            </w:tcBorders>
            <w:shd w:val="clear" w:color="auto" w:fill="auto"/>
            <w:vAlign w:val="center"/>
          </w:tcPr>
          <w:p w14:paraId="2A4086A4"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-2.47</w:t>
            </w:r>
          </w:p>
        </w:tc>
        <w:tc>
          <w:tcPr>
            <w:tcW w:w="505" w:type="pct"/>
            <w:tcBorders>
              <w:top w:val="nil"/>
              <w:left w:val="nil"/>
              <w:bottom w:val="single" w:sz="4" w:space="0" w:color="auto"/>
              <w:right w:val="single" w:sz="4" w:space="0" w:color="auto"/>
            </w:tcBorders>
            <w:shd w:val="clear" w:color="auto" w:fill="auto"/>
            <w:vAlign w:val="center"/>
          </w:tcPr>
          <w:p w14:paraId="0879FC5D"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10,415.72</w:t>
            </w:r>
          </w:p>
        </w:tc>
        <w:tc>
          <w:tcPr>
            <w:tcW w:w="920" w:type="pct"/>
            <w:tcBorders>
              <w:top w:val="nil"/>
              <w:left w:val="nil"/>
              <w:bottom w:val="single" w:sz="4" w:space="0" w:color="auto"/>
              <w:right w:val="single" w:sz="4" w:space="0" w:color="auto"/>
            </w:tcBorders>
            <w:shd w:val="clear" w:color="auto" w:fill="auto"/>
            <w:vAlign w:val="center"/>
          </w:tcPr>
          <w:p w14:paraId="4AD32F2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0.08 </w:t>
            </w:r>
            <w:r>
              <w:rPr>
                <w:rFonts w:asciiTheme="majorBidi" w:hAnsiTheme="majorBidi" w:cstheme="majorBidi"/>
                <w:sz w:val="18"/>
                <w:szCs w:val="18"/>
                <w:lang w:val="x-none"/>
              </w:rPr>
              <w:t>[</w:t>
            </w:r>
            <w:r w:rsidRPr="001C02A1">
              <w:rPr>
                <w:rFonts w:asciiTheme="majorBidi" w:hAnsiTheme="majorBidi" w:cstheme="majorBidi"/>
                <w:sz w:val="18"/>
                <w:szCs w:val="18"/>
                <w:lang w:val="x-none"/>
              </w:rPr>
              <w:t>0.00, NA]</w:t>
            </w:r>
          </w:p>
        </w:tc>
        <w:tc>
          <w:tcPr>
            <w:tcW w:w="390" w:type="pct"/>
            <w:tcBorders>
              <w:top w:val="nil"/>
              <w:left w:val="nil"/>
              <w:bottom w:val="single" w:sz="4" w:space="0" w:color="auto"/>
              <w:right w:val="single" w:sz="4" w:space="0" w:color="auto"/>
            </w:tcBorders>
            <w:shd w:val="clear" w:color="auto" w:fill="auto"/>
            <w:vAlign w:val="center"/>
          </w:tcPr>
          <w:p w14:paraId="22C49F3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0.999</w:t>
            </w:r>
          </w:p>
        </w:tc>
      </w:tr>
      <w:tr w:rsidR="00253815" w:rsidRPr="001C02A1" w14:paraId="3891971F"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1C81778B"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tcPr>
          <w:p w14:paraId="2DD3CB5E"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&gt;6 </w:t>
            </w:r>
          </w:p>
        </w:tc>
        <w:tc>
          <w:tcPr>
            <w:tcW w:w="510" w:type="pct"/>
            <w:tcBorders>
              <w:top w:val="nil"/>
              <w:left w:val="nil"/>
              <w:bottom w:val="single" w:sz="4" w:space="0" w:color="auto"/>
              <w:right w:val="single" w:sz="4" w:space="0" w:color="auto"/>
            </w:tcBorders>
            <w:shd w:val="clear" w:color="auto" w:fill="auto"/>
            <w:vAlign w:val="center"/>
          </w:tcPr>
          <w:p w14:paraId="312D8DA5"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-2.69</w:t>
            </w:r>
          </w:p>
        </w:tc>
        <w:tc>
          <w:tcPr>
            <w:tcW w:w="505" w:type="pct"/>
            <w:tcBorders>
              <w:top w:val="nil"/>
              <w:left w:val="nil"/>
              <w:bottom w:val="single" w:sz="4" w:space="0" w:color="auto"/>
              <w:right w:val="single" w:sz="4" w:space="0" w:color="auto"/>
            </w:tcBorders>
            <w:shd w:val="clear" w:color="auto" w:fill="auto"/>
            <w:vAlign w:val="center"/>
          </w:tcPr>
          <w:p w14:paraId="3B9FCB2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10,271.66</w:t>
            </w:r>
          </w:p>
        </w:tc>
        <w:tc>
          <w:tcPr>
            <w:tcW w:w="920" w:type="pct"/>
            <w:tcBorders>
              <w:top w:val="nil"/>
              <w:left w:val="nil"/>
              <w:bottom w:val="single" w:sz="4" w:space="0" w:color="auto"/>
              <w:right w:val="single" w:sz="4" w:space="0" w:color="auto"/>
            </w:tcBorders>
            <w:shd w:val="clear" w:color="auto" w:fill="auto"/>
            <w:vAlign w:val="center"/>
          </w:tcPr>
          <w:p w14:paraId="7C40A92B"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0.07 </w:t>
            </w:r>
            <w:r>
              <w:rPr>
                <w:rFonts w:asciiTheme="majorBidi" w:hAnsiTheme="majorBidi" w:cstheme="majorBidi"/>
                <w:sz w:val="18"/>
                <w:szCs w:val="18"/>
                <w:lang w:val="x-none"/>
              </w:rPr>
              <w:t>[</w:t>
            </w:r>
            <w:r w:rsidRPr="001C02A1">
              <w:rPr>
                <w:rFonts w:asciiTheme="majorBidi" w:hAnsiTheme="majorBidi" w:cstheme="majorBidi"/>
                <w:sz w:val="18"/>
                <w:szCs w:val="18"/>
                <w:lang w:val="x-none"/>
              </w:rPr>
              <w:t>0.00, NA]</w:t>
            </w:r>
          </w:p>
        </w:tc>
        <w:tc>
          <w:tcPr>
            <w:tcW w:w="390" w:type="pct"/>
            <w:tcBorders>
              <w:top w:val="nil"/>
              <w:left w:val="nil"/>
              <w:bottom w:val="single" w:sz="4" w:space="0" w:color="auto"/>
              <w:right w:val="single" w:sz="4" w:space="0" w:color="auto"/>
            </w:tcBorders>
            <w:shd w:val="clear" w:color="auto" w:fill="auto"/>
            <w:vAlign w:val="center"/>
          </w:tcPr>
          <w:p w14:paraId="57A6E44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0.999</w:t>
            </w:r>
          </w:p>
        </w:tc>
      </w:tr>
      <w:tr w:rsidR="00253815" w:rsidRPr="001C02A1" w14:paraId="7BF627A7" w14:textId="77777777" w:rsidTr="0084739E">
        <w:trPr>
          <w:trHeight w:val="20"/>
        </w:trPr>
        <w:tc>
          <w:tcPr>
            <w:tcW w:w="1358" w:type="pct"/>
            <w:tcBorders>
              <w:top w:val="single" w:sz="12" w:space="0" w:color="auto"/>
              <w:left w:val="single" w:sz="4" w:space="0" w:color="auto"/>
              <w:bottom w:val="single" w:sz="12" w:space="0" w:color="auto"/>
              <w:right w:val="single" w:sz="4" w:space="0" w:color="auto"/>
            </w:tcBorders>
            <w:shd w:val="clear" w:color="000000" w:fill="DAF2D0"/>
            <w:vAlign w:val="center"/>
            <w:hideMark/>
          </w:tcPr>
          <w:p w14:paraId="445F53BB" w14:textId="77777777" w:rsidR="00253815" w:rsidRPr="001C02A1" w:rsidRDefault="00253815" w:rsidP="0084739E">
            <w:pPr>
              <w:jc w:val="center"/>
              <w:rPr>
                <w:rFonts w:asciiTheme="majorBidi" w:hAnsiTheme="majorBidi" w:cstheme="majorBidi"/>
                <w:b/>
                <w:bCs/>
                <w:sz w:val="18"/>
                <w:szCs w:val="18"/>
                <w:lang w:val="x-none"/>
              </w:rPr>
            </w:pPr>
            <w:r w:rsidRPr="005644B6">
              <w:rPr>
                <w:b/>
                <w:bCs/>
                <w:color w:val="000000"/>
                <w:sz w:val="18"/>
                <w:szCs w:val="18"/>
                <w:lang w:val="x-none"/>
              </w:rPr>
              <w:t xml:space="preserve">Laboratory </w:t>
            </w:r>
            <w:r>
              <w:rPr>
                <w:rFonts w:hint="cs"/>
                <w:b/>
                <w:bCs/>
                <w:color w:val="000000"/>
                <w:sz w:val="18"/>
                <w:szCs w:val="18"/>
                <w:lang w:val="x-none"/>
              </w:rPr>
              <w:t>T</w:t>
            </w:r>
            <w:r w:rsidRPr="005644B6">
              <w:rPr>
                <w:b/>
                <w:bCs/>
                <w:color w:val="000000"/>
                <w:sz w:val="18"/>
                <w:szCs w:val="18"/>
                <w:lang w:val="x-none"/>
              </w:rPr>
              <w:t>ests</w:t>
            </w:r>
          </w:p>
        </w:tc>
        <w:tc>
          <w:tcPr>
            <w:tcW w:w="1317" w:type="pct"/>
            <w:tcBorders>
              <w:top w:val="single" w:sz="12" w:space="0" w:color="auto"/>
              <w:left w:val="nil"/>
              <w:bottom w:val="single" w:sz="12" w:space="0" w:color="auto"/>
              <w:right w:val="single" w:sz="4" w:space="0" w:color="auto"/>
            </w:tcBorders>
            <w:shd w:val="clear" w:color="auto" w:fill="auto"/>
            <w:vAlign w:val="center"/>
            <w:hideMark/>
          </w:tcPr>
          <w:p w14:paraId="181C141D" w14:textId="77777777" w:rsidR="00253815" w:rsidRPr="001C02A1" w:rsidRDefault="00253815" w:rsidP="0084739E">
            <w:pPr>
              <w:rPr>
                <w:rFonts w:asciiTheme="majorBidi" w:hAnsiTheme="majorBidi" w:cstheme="majorBidi"/>
                <w:sz w:val="18"/>
                <w:szCs w:val="18"/>
                <w:lang w:val="x-none"/>
              </w:rPr>
            </w:pPr>
            <w:r>
              <w:rPr>
                <w:color w:val="000000"/>
                <w:sz w:val="18"/>
                <w:szCs w:val="18"/>
              </w:rPr>
              <w:t>Yes</w:t>
            </w:r>
            <w:r w:rsidRPr="005644B6">
              <w:rPr>
                <w:color w:val="000000"/>
                <w:sz w:val="18"/>
                <w:szCs w:val="18"/>
                <w:lang w:val="x-none"/>
              </w:rPr>
              <w:t xml:space="preserve"> vs </w:t>
            </w:r>
            <w:r>
              <w:rPr>
                <w:color w:val="000000"/>
                <w:sz w:val="18"/>
                <w:szCs w:val="18"/>
              </w:rPr>
              <w:t>No</w:t>
            </w:r>
          </w:p>
        </w:tc>
        <w:tc>
          <w:tcPr>
            <w:tcW w:w="510" w:type="pct"/>
            <w:tcBorders>
              <w:top w:val="single" w:sz="12" w:space="0" w:color="auto"/>
              <w:left w:val="nil"/>
              <w:bottom w:val="single" w:sz="12" w:space="0" w:color="auto"/>
              <w:right w:val="single" w:sz="4" w:space="0" w:color="auto"/>
            </w:tcBorders>
            <w:shd w:val="clear" w:color="auto" w:fill="auto"/>
            <w:vAlign w:val="center"/>
          </w:tcPr>
          <w:p w14:paraId="083C549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0.43</w:t>
            </w:r>
          </w:p>
        </w:tc>
        <w:tc>
          <w:tcPr>
            <w:tcW w:w="505" w:type="pct"/>
            <w:tcBorders>
              <w:top w:val="single" w:sz="12" w:space="0" w:color="auto"/>
              <w:left w:val="nil"/>
              <w:bottom w:val="single" w:sz="12" w:space="0" w:color="auto"/>
              <w:right w:val="single" w:sz="4" w:space="0" w:color="auto"/>
            </w:tcBorders>
            <w:shd w:val="clear" w:color="auto" w:fill="auto"/>
            <w:vAlign w:val="center"/>
          </w:tcPr>
          <w:p w14:paraId="0D85ACE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single" w:sz="12" w:space="0" w:color="auto"/>
              <w:left w:val="nil"/>
              <w:bottom w:val="single" w:sz="12" w:space="0" w:color="auto"/>
              <w:right w:val="single" w:sz="4" w:space="0" w:color="auto"/>
            </w:tcBorders>
            <w:shd w:val="clear" w:color="auto" w:fill="auto"/>
            <w:vAlign w:val="center"/>
          </w:tcPr>
          <w:p w14:paraId="5C45D18F"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1.54 </w:t>
            </w:r>
            <w:r>
              <w:rPr>
                <w:rFonts w:asciiTheme="majorBidi" w:hAnsiTheme="majorBidi" w:cstheme="majorBidi"/>
                <w:sz w:val="18"/>
                <w:szCs w:val="18"/>
                <w:lang w:val="x-none"/>
              </w:rPr>
              <w:t>[</w:t>
            </w:r>
            <w:r w:rsidRPr="001C02A1">
              <w:rPr>
                <w:rFonts w:asciiTheme="majorBidi" w:hAnsiTheme="majorBidi" w:cstheme="majorBidi"/>
                <w:sz w:val="18"/>
                <w:szCs w:val="18"/>
                <w:lang w:val="x-none"/>
              </w:rPr>
              <w:t>1.52, 1.57]</w:t>
            </w:r>
          </w:p>
        </w:tc>
        <w:tc>
          <w:tcPr>
            <w:tcW w:w="390" w:type="pct"/>
            <w:tcBorders>
              <w:top w:val="single" w:sz="12" w:space="0" w:color="auto"/>
              <w:left w:val="nil"/>
              <w:bottom w:val="single" w:sz="12" w:space="0" w:color="auto"/>
              <w:right w:val="single" w:sz="4" w:space="0" w:color="auto"/>
            </w:tcBorders>
            <w:shd w:val="clear" w:color="auto" w:fill="auto"/>
            <w:vAlign w:val="center"/>
          </w:tcPr>
          <w:p w14:paraId="7D85400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25DCC858" w14:textId="77777777" w:rsidTr="0084739E">
        <w:trPr>
          <w:trHeight w:val="20"/>
        </w:trPr>
        <w:tc>
          <w:tcPr>
            <w:tcW w:w="1358" w:type="pct"/>
            <w:tcBorders>
              <w:top w:val="single" w:sz="12" w:space="0" w:color="auto"/>
              <w:left w:val="single" w:sz="4" w:space="0" w:color="auto"/>
              <w:bottom w:val="single" w:sz="12" w:space="0" w:color="auto"/>
              <w:right w:val="single" w:sz="4" w:space="0" w:color="auto"/>
            </w:tcBorders>
            <w:shd w:val="clear" w:color="000000" w:fill="DAF2D0"/>
            <w:vAlign w:val="center"/>
            <w:hideMark/>
          </w:tcPr>
          <w:p w14:paraId="2D5C2D14" w14:textId="77777777" w:rsidR="00253815" w:rsidRPr="001C02A1" w:rsidRDefault="00253815" w:rsidP="0084739E">
            <w:pPr>
              <w:jc w:val="center"/>
              <w:rPr>
                <w:rFonts w:asciiTheme="majorBidi" w:hAnsiTheme="majorBidi" w:cstheme="majorBidi"/>
                <w:b/>
                <w:bCs/>
                <w:sz w:val="18"/>
                <w:szCs w:val="18"/>
                <w:lang w:val="x-none"/>
              </w:rPr>
            </w:pPr>
            <w:r w:rsidRPr="005644B6">
              <w:rPr>
                <w:b/>
                <w:bCs/>
                <w:color w:val="000000"/>
                <w:sz w:val="18"/>
                <w:szCs w:val="18"/>
                <w:lang w:val="x-none"/>
              </w:rPr>
              <w:t xml:space="preserve">Specialist Consultation </w:t>
            </w:r>
          </w:p>
        </w:tc>
        <w:tc>
          <w:tcPr>
            <w:tcW w:w="1317" w:type="pct"/>
            <w:tcBorders>
              <w:top w:val="single" w:sz="12" w:space="0" w:color="auto"/>
              <w:left w:val="nil"/>
              <w:bottom w:val="single" w:sz="12" w:space="0" w:color="auto"/>
              <w:right w:val="single" w:sz="4" w:space="0" w:color="auto"/>
            </w:tcBorders>
            <w:shd w:val="clear" w:color="auto" w:fill="auto"/>
            <w:vAlign w:val="center"/>
            <w:hideMark/>
          </w:tcPr>
          <w:p w14:paraId="443A1209" w14:textId="77777777" w:rsidR="00253815" w:rsidRPr="001C02A1" w:rsidRDefault="00253815" w:rsidP="0084739E">
            <w:pPr>
              <w:rPr>
                <w:rFonts w:asciiTheme="majorBidi" w:hAnsiTheme="majorBidi" w:cstheme="majorBidi"/>
                <w:sz w:val="18"/>
                <w:szCs w:val="18"/>
                <w:lang w:val="x-none"/>
              </w:rPr>
            </w:pPr>
            <w:r>
              <w:rPr>
                <w:color w:val="000000"/>
                <w:sz w:val="18"/>
                <w:szCs w:val="18"/>
              </w:rPr>
              <w:t xml:space="preserve">Yes </w:t>
            </w:r>
            <w:r w:rsidRPr="005644B6">
              <w:rPr>
                <w:color w:val="000000"/>
                <w:sz w:val="18"/>
                <w:szCs w:val="18"/>
                <w:lang w:val="x-none"/>
              </w:rPr>
              <w:t xml:space="preserve">vs </w:t>
            </w:r>
            <w:r>
              <w:rPr>
                <w:color w:val="000000"/>
                <w:sz w:val="18"/>
                <w:szCs w:val="18"/>
              </w:rPr>
              <w:t>No</w:t>
            </w:r>
          </w:p>
        </w:tc>
        <w:tc>
          <w:tcPr>
            <w:tcW w:w="510" w:type="pct"/>
            <w:tcBorders>
              <w:top w:val="single" w:sz="12" w:space="0" w:color="auto"/>
              <w:left w:val="nil"/>
              <w:bottom w:val="single" w:sz="12" w:space="0" w:color="auto"/>
              <w:right w:val="single" w:sz="4" w:space="0" w:color="auto"/>
            </w:tcBorders>
            <w:shd w:val="clear" w:color="auto" w:fill="auto"/>
            <w:vAlign w:val="center"/>
          </w:tcPr>
          <w:p w14:paraId="02D2BED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-0.1</w:t>
            </w:r>
          </w:p>
        </w:tc>
        <w:tc>
          <w:tcPr>
            <w:tcW w:w="505" w:type="pct"/>
            <w:tcBorders>
              <w:top w:val="single" w:sz="12" w:space="0" w:color="auto"/>
              <w:left w:val="nil"/>
              <w:bottom w:val="single" w:sz="12" w:space="0" w:color="auto"/>
              <w:right w:val="single" w:sz="4" w:space="0" w:color="auto"/>
            </w:tcBorders>
            <w:shd w:val="clear" w:color="auto" w:fill="auto"/>
            <w:vAlign w:val="center"/>
          </w:tcPr>
          <w:p w14:paraId="69EFC9DE"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single" w:sz="12" w:space="0" w:color="auto"/>
              <w:left w:val="nil"/>
              <w:bottom w:val="single" w:sz="12" w:space="0" w:color="auto"/>
              <w:right w:val="single" w:sz="4" w:space="0" w:color="auto"/>
            </w:tcBorders>
            <w:shd w:val="clear" w:color="auto" w:fill="auto"/>
            <w:vAlign w:val="center"/>
          </w:tcPr>
          <w:p w14:paraId="2F20375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0.91 </w:t>
            </w:r>
            <w:r>
              <w:rPr>
                <w:rFonts w:asciiTheme="majorBidi" w:hAnsiTheme="majorBidi" w:cstheme="majorBidi"/>
                <w:sz w:val="18"/>
                <w:szCs w:val="18"/>
                <w:lang w:val="x-none"/>
              </w:rPr>
              <w:t>[</w:t>
            </w:r>
            <w:r w:rsidRPr="001C02A1">
              <w:rPr>
                <w:rFonts w:asciiTheme="majorBidi" w:hAnsiTheme="majorBidi" w:cstheme="majorBidi"/>
                <w:sz w:val="18"/>
                <w:szCs w:val="18"/>
                <w:lang w:val="x-none"/>
              </w:rPr>
              <w:t>0.89, 0.92]</w:t>
            </w:r>
          </w:p>
        </w:tc>
        <w:tc>
          <w:tcPr>
            <w:tcW w:w="390" w:type="pct"/>
            <w:tcBorders>
              <w:top w:val="single" w:sz="12" w:space="0" w:color="auto"/>
              <w:left w:val="nil"/>
              <w:bottom w:val="single" w:sz="12" w:space="0" w:color="auto"/>
              <w:right w:val="single" w:sz="4" w:space="0" w:color="auto"/>
            </w:tcBorders>
            <w:shd w:val="clear" w:color="auto" w:fill="auto"/>
            <w:vAlign w:val="center"/>
          </w:tcPr>
          <w:p w14:paraId="01F818D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67915AE7" w14:textId="77777777" w:rsidTr="0084739E">
        <w:trPr>
          <w:trHeight w:val="20"/>
        </w:trPr>
        <w:tc>
          <w:tcPr>
            <w:tcW w:w="1358" w:type="pct"/>
            <w:vMerge w:val="restart"/>
            <w:tcBorders>
              <w:top w:val="single" w:sz="12" w:space="0" w:color="auto"/>
              <w:left w:val="single" w:sz="4" w:space="0" w:color="auto"/>
              <w:bottom w:val="single" w:sz="4" w:space="0" w:color="auto"/>
              <w:right w:val="single" w:sz="4" w:space="0" w:color="auto"/>
            </w:tcBorders>
            <w:shd w:val="clear" w:color="000000" w:fill="DAF2D0"/>
            <w:vAlign w:val="center"/>
            <w:hideMark/>
          </w:tcPr>
          <w:p w14:paraId="21FE9736" w14:textId="77777777" w:rsidR="00253815" w:rsidRPr="001C02A1" w:rsidRDefault="00253815" w:rsidP="0084739E">
            <w:pPr>
              <w:jc w:val="center"/>
              <w:rPr>
                <w:rFonts w:asciiTheme="majorBidi" w:hAnsiTheme="majorBidi" w:cstheme="majorBidi"/>
                <w:b/>
                <w:bCs/>
                <w:sz w:val="18"/>
                <w:szCs w:val="18"/>
                <w:lang w:val="x-none"/>
              </w:rPr>
            </w:pPr>
            <w:r w:rsidRPr="001C02A1">
              <w:rPr>
                <w:rFonts w:asciiTheme="majorBidi" w:hAnsiTheme="majorBidi" w:cstheme="majorBidi"/>
                <w:b/>
                <w:bCs/>
                <w:sz w:val="18"/>
                <w:szCs w:val="18"/>
                <w:lang w:val="x-none"/>
              </w:rPr>
              <w:t xml:space="preserve">Medication </w:t>
            </w:r>
            <w:r>
              <w:rPr>
                <w:rFonts w:asciiTheme="majorBidi" w:hAnsiTheme="majorBidi" w:cstheme="majorBidi"/>
                <w:b/>
                <w:bCs/>
                <w:sz w:val="18"/>
                <w:szCs w:val="18"/>
              </w:rPr>
              <w:t>A</w:t>
            </w:r>
            <w:r w:rsidRPr="001C02A1">
              <w:rPr>
                <w:rFonts w:asciiTheme="majorBidi" w:hAnsiTheme="majorBidi" w:cstheme="majorBidi"/>
                <w:b/>
                <w:bCs/>
                <w:sz w:val="18"/>
                <w:szCs w:val="18"/>
                <w:lang w:val="x-none"/>
              </w:rPr>
              <w:t>dministration</w:t>
            </w:r>
          </w:p>
        </w:tc>
        <w:tc>
          <w:tcPr>
            <w:tcW w:w="1317" w:type="pct"/>
            <w:tcBorders>
              <w:top w:val="single" w:sz="12" w:space="0" w:color="auto"/>
              <w:left w:val="nil"/>
              <w:bottom w:val="single" w:sz="4" w:space="0" w:color="auto"/>
              <w:right w:val="single" w:sz="4" w:space="0" w:color="auto"/>
            </w:tcBorders>
            <w:shd w:val="clear" w:color="auto" w:fill="auto"/>
            <w:vAlign w:val="center"/>
            <w:hideMark/>
          </w:tcPr>
          <w:p w14:paraId="3EFBC8C9" w14:textId="77777777" w:rsidR="00253815" w:rsidRPr="001C02A1" w:rsidRDefault="00253815" w:rsidP="0084739E">
            <w:pPr>
              <w:rPr>
                <w:rFonts w:asciiTheme="majorBidi" w:hAnsiTheme="majorBidi" w:cstheme="majorBidi"/>
                <w:sz w:val="18"/>
                <w:szCs w:val="18"/>
                <w:lang w:val="x-none"/>
              </w:rPr>
            </w:pPr>
            <w:r w:rsidRPr="001C02A1">
              <w:rPr>
                <w:rFonts w:asciiTheme="majorBidi" w:hAnsiTheme="majorBidi" w:cstheme="majorBidi"/>
                <w:sz w:val="18"/>
                <w:szCs w:val="18"/>
                <w:lang w:val="x-none"/>
              </w:rPr>
              <w:t>No Medication</w:t>
            </w:r>
          </w:p>
        </w:tc>
        <w:tc>
          <w:tcPr>
            <w:tcW w:w="510" w:type="pct"/>
            <w:tcBorders>
              <w:top w:val="single" w:sz="12" w:space="0" w:color="auto"/>
              <w:left w:val="nil"/>
              <w:bottom w:val="single" w:sz="4" w:space="0" w:color="auto"/>
              <w:right w:val="single" w:sz="4" w:space="0" w:color="auto"/>
            </w:tcBorders>
            <w:shd w:val="clear" w:color="auto" w:fill="auto"/>
            <w:vAlign w:val="center"/>
            <w:hideMark/>
          </w:tcPr>
          <w:p w14:paraId="5C529C8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Reference</w:t>
            </w:r>
          </w:p>
        </w:tc>
        <w:tc>
          <w:tcPr>
            <w:tcW w:w="505" w:type="pct"/>
            <w:tcBorders>
              <w:top w:val="single" w:sz="12" w:space="0" w:color="auto"/>
              <w:left w:val="nil"/>
              <w:bottom w:val="single" w:sz="4" w:space="0" w:color="auto"/>
              <w:right w:val="single" w:sz="4" w:space="0" w:color="auto"/>
            </w:tcBorders>
            <w:shd w:val="clear" w:color="auto" w:fill="auto"/>
            <w:vAlign w:val="center"/>
            <w:hideMark/>
          </w:tcPr>
          <w:p w14:paraId="684B3118" w14:textId="77777777" w:rsidR="00253815" w:rsidRPr="001C02A1" w:rsidRDefault="00253815" w:rsidP="0084739E">
            <w:pPr>
              <w:jc w:val="center"/>
              <w:rPr>
                <w:rFonts w:asciiTheme="majorBidi" w:hAnsiTheme="majorBidi" w:cstheme="majorBidi"/>
                <w:sz w:val="18"/>
                <w:szCs w:val="18"/>
                <w:lang w:val="x-none"/>
              </w:rPr>
            </w:pPr>
          </w:p>
        </w:tc>
        <w:tc>
          <w:tcPr>
            <w:tcW w:w="920" w:type="pct"/>
            <w:tcBorders>
              <w:top w:val="single" w:sz="12" w:space="0" w:color="auto"/>
              <w:left w:val="nil"/>
              <w:bottom w:val="single" w:sz="4" w:space="0" w:color="auto"/>
              <w:right w:val="single" w:sz="4" w:space="0" w:color="auto"/>
            </w:tcBorders>
            <w:shd w:val="clear" w:color="auto" w:fill="auto"/>
            <w:vAlign w:val="center"/>
            <w:hideMark/>
          </w:tcPr>
          <w:p w14:paraId="27A747F4" w14:textId="77777777" w:rsidR="00253815" w:rsidRPr="001C02A1" w:rsidRDefault="00253815" w:rsidP="0084739E">
            <w:pPr>
              <w:jc w:val="center"/>
              <w:rPr>
                <w:rFonts w:asciiTheme="majorBidi" w:hAnsiTheme="majorBidi" w:cstheme="majorBidi"/>
                <w:sz w:val="18"/>
                <w:szCs w:val="18"/>
                <w:lang w:val="x-none"/>
              </w:rPr>
            </w:pPr>
          </w:p>
        </w:tc>
        <w:tc>
          <w:tcPr>
            <w:tcW w:w="390" w:type="pct"/>
            <w:tcBorders>
              <w:top w:val="single" w:sz="12" w:space="0" w:color="auto"/>
              <w:left w:val="nil"/>
              <w:bottom w:val="single" w:sz="4" w:space="0" w:color="auto"/>
              <w:right w:val="single" w:sz="4" w:space="0" w:color="auto"/>
            </w:tcBorders>
            <w:shd w:val="clear" w:color="auto" w:fill="auto"/>
            <w:vAlign w:val="center"/>
            <w:hideMark/>
          </w:tcPr>
          <w:p w14:paraId="57801423" w14:textId="77777777" w:rsidR="00253815" w:rsidRPr="001C02A1" w:rsidRDefault="00253815" w:rsidP="0084739E">
            <w:pPr>
              <w:jc w:val="center"/>
              <w:rPr>
                <w:rFonts w:asciiTheme="majorBidi" w:hAnsiTheme="majorBidi" w:cstheme="majorBidi"/>
                <w:sz w:val="18"/>
                <w:szCs w:val="18"/>
                <w:lang w:val="x-none"/>
              </w:rPr>
            </w:pPr>
          </w:p>
        </w:tc>
      </w:tr>
      <w:tr w:rsidR="00253815" w:rsidRPr="001C02A1" w14:paraId="4613BABF" w14:textId="77777777" w:rsidTr="0084739E">
        <w:trPr>
          <w:trHeight w:val="20"/>
        </w:trPr>
        <w:tc>
          <w:tcPr>
            <w:tcW w:w="1358" w:type="pct"/>
            <w:vMerge/>
            <w:tcBorders>
              <w:top w:val="nil"/>
              <w:left w:val="single" w:sz="4" w:space="0" w:color="auto"/>
              <w:bottom w:val="single" w:sz="4" w:space="0" w:color="auto"/>
              <w:right w:val="single" w:sz="4" w:space="0" w:color="auto"/>
            </w:tcBorders>
            <w:vAlign w:val="center"/>
            <w:hideMark/>
          </w:tcPr>
          <w:p w14:paraId="4E59481A"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4" w:space="0" w:color="auto"/>
              <w:right w:val="single" w:sz="4" w:space="0" w:color="auto"/>
            </w:tcBorders>
            <w:shd w:val="clear" w:color="auto" w:fill="auto"/>
            <w:vAlign w:val="center"/>
            <w:hideMark/>
          </w:tcPr>
          <w:p w14:paraId="522FF4C5" w14:textId="77777777" w:rsidR="00253815" w:rsidRPr="001C02A1" w:rsidRDefault="00253815" w:rsidP="0084739E">
            <w:pPr>
              <w:rPr>
                <w:rFonts w:asciiTheme="majorBidi" w:hAnsiTheme="majorBidi" w:cstheme="majorBidi"/>
                <w:sz w:val="18"/>
                <w:szCs w:val="18"/>
                <w:lang w:val="x-none"/>
              </w:rPr>
            </w:pPr>
            <w:r w:rsidRPr="005644B6">
              <w:rPr>
                <w:color w:val="000000"/>
                <w:sz w:val="18"/>
                <w:szCs w:val="18"/>
                <w:lang w:val="x-none"/>
              </w:rPr>
              <w:t>IV Administration</w:t>
            </w:r>
          </w:p>
        </w:tc>
        <w:tc>
          <w:tcPr>
            <w:tcW w:w="510" w:type="pct"/>
            <w:tcBorders>
              <w:top w:val="nil"/>
              <w:left w:val="nil"/>
              <w:bottom w:val="single" w:sz="4" w:space="0" w:color="auto"/>
              <w:right w:val="single" w:sz="4" w:space="0" w:color="auto"/>
            </w:tcBorders>
            <w:shd w:val="clear" w:color="auto" w:fill="auto"/>
            <w:vAlign w:val="center"/>
            <w:hideMark/>
          </w:tcPr>
          <w:p w14:paraId="14CE15EA"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2.77</w:t>
            </w:r>
          </w:p>
        </w:tc>
        <w:tc>
          <w:tcPr>
            <w:tcW w:w="505" w:type="pct"/>
            <w:tcBorders>
              <w:top w:val="nil"/>
              <w:left w:val="nil"/>
              <w:bottom w:val="single" w:sz="4" w:space="0" w:color="auto"/>
              <w:right w:val="single" w:sz="4" w:space="0" w:color="auto"/>
            </w:tcBorders>
            <w:shd w:val="clear" w:color="auto" w:fill="auto"/>
            <w:vAlign w:val="center"/>
            <w:hideMark/>
          </w:tcPr>
          <w:p w14:paraId="412B7E83"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4" w:space="0" w:color="auto"/>
              <w:right w:val="single" w:sz="4" w:space="0" w:color="auto"/>
            </w:tcBorders>
            <w:shd w:val="clear" w:color="auto" w:fill="auto"/>
            <w:vAlign w:val="center"/>
            <w:hideMark/>
          </w:tcPr>
          <w:p w14:paraId="3CA12C8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16.24 </w:t>
            </w:r>
            <w:r>
              <w:rPr>
                <w:rFonts w:asciiTheme="majorBidi" w:hAnsiTheme="majorBidi" w:cstheme="majorBidi"/>
                <w:sz w:val="18"/>
                <w:szCs w:val="18"/>
                <w:lang w:val="x-none"/>
              </w:rPr>
              <w:t>[</w:t>
            </w:r>
            <w:r w:rsidRPr="001C02A1">
              <w:rPr>
                <w:rFonts w:asciiTheme="majorBidi" w:hAnsiTheme="majorBidi" w:cstheme="majorBidi"/>
                <w:sz w:val="18"/>
                <w:szCs w:val="18"/>
                <w:lang w:val="x-none"/>
              </w:rPr>
              <w:t>15.95, 16.54]</w:t>
            </w:r>
          </w:p>
        </w:tc>
        <w:tc>
          <w:tcPr>
            <w:tcW w:w="390" w:type="pct"/>
            <w:tcBorders>
              <w:top w:val="nil"/>
              <w:left w:val="nil"/>
              <w:bottom w:val="single" w:sz="4" w:space="0" w:color="auto"/>
              <w:right w:val="single" w:sz="4" w:space="0" w:color="auto"/>
            </w:tcBorders>
            <w:shd w:val="clear" w:color="auto" w:fill="auto"/>
            <w:vAlign w:val="center"/>
            <w:hideMark/>
          </w:tcPr>
          <w:p w14:paraId="0E35EEB8"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56AF0EF3" w14:textId="77777777" w:rsidTr="0084739E">
        <w:trPr>
          <w:trHeight w:val="20"/>
        </w:trPr>
        <w:tc>
          <w:tcPr>
            <w:tcW w:w="1358" w:type="pct"/>
            <w:vMerge/>
            <w:tcBorders>
              <w:top w:val="nil"/>
              <w:left w:val="single" w:sz="4" w:space="0" w:color="auto"/>
              <w:bottom w:val="single" w:sz="12" w:space="0" w:color="auto"/>
              <w:right w:val="single" w:sz="4" w:space="0" w:color="auto"/>
            </w:tcBorders>
            <w:vAlign w:val="center"/>
            <w:hideMark/>
          </w:tcPr>
          <w:p w14:paraId="7DF00A2C" w14:textId="77777777" w:rsidR="00253815" w:rsidRPr="001C02A1" w:rsidRDefault="00253815" w:rsidP="0084739E">
            <w:pPr>
              <w:jc w:val="center"/>
              <w:rPr>
                <w:rFonts w:asciiTheme="majorBidi" w:hAnsiTheme="majorBidi" w:cstheme="majorBidi"/>
                <w:b/>
                <w:bCs/>
                <w:sz w:val="18"/>
                <w:szCs w:val="18"/>
                <w:lang w:val="x-none"/>
              </w:rPr>
            </w:pPr>
          </w:p>
        </w:tc>
        <w:tc>
          <w:tcPr>
            <w:tcW w:w="1317" w:type="pct"/>
            <w:tcBorders>
              <w:top w:val="nil"/>
              <w:left w:val="nil"/>
              <w:bottom w:val="single" w:sz="12" w:space="0" w:color="auto"/>
              <w:right w:val="single" w:sz="4" w:space="0" w:color="auto"/>
            </w:tcBorders>
            <w:shd w:val="clear" w:color="auto" w:fill="auto"/>
            <w:vAlign w:val="center"/>
            <w:hideMark/>
          </w:tcPr>
          <w:p w14:paraId="7CC3438D" w14:textId="77777777" w:rsidR="00253815" w:rsidRPr="001C02A1" w:rsidRDefault="00253815" w:rsidP="0084739E">
            <w:pPr>
              <w:rPr>
                <w:rFonts w:asciiTheme="majorBidi" w:hAnsiTheme="majorBidi" w:cstheme="majorBidi"/>
                <w:sz w:val="18"/>
                <w:szCs w:val="18"/>
                <w:lang w:val="x-none"/>
              </w:rPr>
            </w:pPr>
            <w:r w:rsidRPr="001E655A">
              <w:rPr>
                <w:rFonts w:asciiTheme="majorBidi" w:hAnsiTheme="majorBidi" w:cstheme="majorBidi"/>
                <w:sz w:val="18"/>
                <w:szCs w:val="18"/>
                <w:lang w:val="x-none"/>
              </w:rPr>
              <w:t xml:space="preserve">Other </w:t>
            </w:r>
            <w:r w:rsidRPr="001E655A">
              <w:rPr>
                <w:rFonts w:asciiTheme="majorBidi" w:hAnsiTheme="majorBidi" w:cstheme="majorBidi"/>
                <w:sz w:val="18"/>
                <w:szCs w:val="18"/>
              </w:rPr>
              <w:t>R</w:t>
            </w:r>
            <w:r w:rsidRPr="001E655A">
              <w:rPr>
                <w:rFonts w:asciiTheme="majorBidi" w:hAnsiTheme="majorBidi" w:cstheme="majorBidi"/>
                <w:sz w:val="18"/>
                <w:szCs w:val="18"/>
                <w:lang w:val="x-none"/>
              </w:rPr>
              <w:t xml:space="preserve">outes </w:t>
            </w:r>
            <w:r w:rsidRPr="001E655A">
              <w:rPr>
                <w:color w:val="000000"/>
                <w:sz w:val="18"/>
                <w:szCs w:val="18"/>
              </w:rPr>
              <w:t>(Intramuscular, Subcutaneous, Per Os (oral administration))</w:t>
            </w:r>
          </w:p>
        </w:tc>
        <w:tc>
          <w:tcPr>
            <w:tcW w:w="510" w:type="pct"/>
            <w:tcBorders>
              <w:top w:val="nil"/>
              <w:left w:val="nil"/>
              <w:bottom w:val="single" w:sz="12" w:space="0" w:color="auto"/>
              <w:right w:val="single" w:sz="4" w:space="0" w:color="auto"/>
            </w:tcBorders>
            <w:shd w:val="clear" w:color="auto" w:fill="auto"/>
            <w:vAlign w:val="center"/>
            <w:hideMark/>
          </w:tcPr>
          <w:p w14:paraId="6A0364F1"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0.72</w:t>
            </w:r>
          </w:p>
        </w:tc>
        <w:tc>
          <w:tcPr>
            <w:tcW w:w="505" w:type="pct"/>
            <w:tcBorders>
              <w:top w:val="nil"/>
              <w:left w:val="nil"/>
              <w:bottom w:val="single" w:sz="12" w:space="0" w:color="auto"/>
              <w:right w:val="single" w:sz="4" w:space="0" w:color="auto"/>
            </w:tcBorders>
            <w:shd w:val="clear" w:color="auto" w:fill="auto"/>
            <w:vAlign w:val="center"/>
            <w:hideMark/>
          </w:tcPr>
          <w:p w14:paraId="1F4460F9"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0.01</w:t>
            </w:r>
          </w:p>
        </w:tc>
        <w:tc>
          <w:tcPr>
            <w:tcW w:w="920" w:type="pct"/>
            <w:tcBorders>
              <w:top w:val="nil"/>
              <w:left w:val="nil"/>
              <w:bottom w:val="single" w:sz="12" w:space="0" w:color="auto"/>
              <w:right w:val="single" w:sz="4" w:space="0" w:color="auto"/>
            </w:tcBorders>
            <w:shd w:val="clear" w:color="auto" w:fill="auto"/>
            <w:vAlign w:val="center"/>
            <w:hideMark/>
          </w:tcPr>
          <w:p w14:paraId="1D48E7C2"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2.07 </w:t>
            </w:r>
            <w:r>
              <w:rPr>
                <w:rFonts w:asciiTheme="majorBidi" w:hAnsiTheme="majorBidi" w:cstheme="majorBidi"/>
                <w:sz w:val="18"/>
                <w:szCs w:val="18"/>
                <w:lang w:val="x-none"/>
              </w:rPr>
              <w:t>[</w:t>
            </w:r>
            <w:r w:rsidRPr="001C02A1">
              <w:rPr>
                <w:rFonts w:asciiTheme="majorBidi" w:hAnsiTheme="majorBidi" w:cstheme="majorBidi"/>
                <w:sz w:val="18"/>
                <w:szCs w:val="18"/>
                <w:lang w:val="x-none"/>
              </w:rPr>
              <w:t>2.05, 2.09]</w:t>
            </w:r>
          </w:p>
        </w:tc>
        <w:tc>
          <w:tcPr>
            <w:tcW w:w="390" w:type="pct"/>
            <w:tcBorders>
              <w:top w:val="nil"/>
              <w:left w:val="nil"/>
              <w:bottom w:val="single" w:sz="12" w:space="0" w:color="auto"/>
              <w:right w:val="single" w:sz="4" w:space="0" w:color="auto"/>
            </w:tcBorders>
            <w:shd w:val="clear" w:color="auto" w:fill="auto"/>
            <w:vAlign w:val="center"/>
            <w:hideMark/>
          </w:tcPr>
          <w:p w14:paraId="10EFB2E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r w:rsidR="00253815" w:rsidRPr="001C02A1" w14:paraId="5C5A44C5" w14:textId="77777777" w:rsidTr="0084739E">
        <w:trPr>
          <w:trHeight w:val="20"/>
        </w:trPr>
        <w:tc>
          <w:tcPr>
            <w:tcW w:w="1358" w:type="pct"/>
            <w:tcBorders>
              <w:top w:val="single" w:sz="12" w:space="0" w:color="auto"/>
              <w:left w:val="single" w:sz="4" w:space="0" w:color="auto"/>
              <w:bottom w:val="single" w:sz="12" w:space="0" w:color="auto"/>
              <w:right w:val="single" w:sz="4" w:space="0" w:color="auto"/>
            </w:tcBorders>
            <w:shd w:val="clear" w:color="000000" w:fill="DAF2D0"/>
            <w:vAlign w:val="center"/>
            <w:hideMark/>
          </w:tcPr>
          <w:p w14:paraId="14DD619D" w14:textId="77777777" w:rsidR="00253815" w:rsidRPr="001C02A1" w:rsidRDefault="00253815" w:rsidP="0084739E">
            <w:pPr>
              <w:jc w:val="center"/>
              <w:rPr>
                <w:rFonts w:asciiTheme="majorBidi" w:hAnsiTheme="majorBidi" w:cstheme="majorBidi"/>
                <w:b/>
                <w:bCs/>
                <w:sz w:val="18"/>
                <w:szCs w:val="18"/>
                <w:lang w:val="x-none"/>
              </w:rPr>
            </w:pPr>
            <w:r w:rsidRPr="001C02A1">
              <w:rPr>
                <w:b/>
                <w:bCs/>
                <w:color w:val="000000"/>
                <w:sz w:val="18"/>
                <w:szCs w:val="18"/>
                <w:lang w:val="x-none"/>
              </w:rPr>
              <w:t>COVID-19 Diagnosis</w:t>
            </w:r>
          </w:p>
        </w:tc>
        <w:tc>
          <w:tcPr>
            <w:tcW w:w="1317" w:type="pct"/>
            <w:tcBorders>
              <w:top w:val="single" w:sz="12" w:space="0" w:color="auto"/>
              <w:left w:val="nil"/>
              <w:bottom w:val="single" w:sz="12" w:space="0" w:color="auto"/>
              <w:right w:val="single" w:sz="4" w:space="0" w:color="auto"/>
            </w:tcBorders>
            <w:shd w:val="clear" w:color="auto" w:fill="auto"/>
            <w:vAlign w:val="center"/>
            <w:hideMark/>
          </w:tcPr>
          <w:p w14:paraId="0BF675A4" w14:textId="77777777" w:rsidR="00253815" w:rsidRPr="001C02A1" w:rsidRDefault="00253815" w:rsidP="0084739E">
            <w:pPr>
              <w:rPr>
                <w:rFonts w:asciiTheme="majorBidi" w:hAnsiTheme="majorBidi" w:cstheme="majorBidi"/>
                <w:sz w:val="18"/>
                <w:szCs w:val="18"/>
                <w:lang w:val="x-none"/>
              </w:rPr>
            </w:pPr>
            <w:r>
              <w:rPr>
                <w:color w:val="000000"/>
                <w:sz w:val="18"/>
                <w:szCs w:val="18"/>
              </w:rPr>
              <w:t>Yes vs No</w:t>
            </w:r>
          </w:p>
        </w:tc>
        <w:tc>
          <w:tcPr>
            <w:tcW w:w="510" w:type="pct"/>
            <w:tcBorders>
              <w:top w:val="single" w:sz="12" w:space="0" w:color="auto"/>
              <w:left w:val="nil"/>
              <w:bottom w:val="single" w:sz="12" w:space="0" w:color="auto"/>
              <w:right w:val="single" w:sz="4" w:space="0" w:color="auto"/>
            </w:tcBorders>
            <w:shd w:val="clear" w:color="auto" w:fill="auto"/>
            <w:vAlign w:val="center"/>
          </w:tcPr>
          <w:p w14:paraId="090BD180"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-0.99</w:t>
            </w:r>
          </w:p>
        </w:tc>
        <w:tc>
          <w:tcPr>
            <w:tcW w:w="505" w:type="pct"/>
            <w:tcBorders>
              <w:top w:val="single" w:sz="12" w:space="0" w:color="auto"/>
              <w:left w:val="nil"/>
              <w:bottom w:val="single" w:sz="12" w:space="0" w:color="auto"/>
              <w:right w:val="single" w:sz="4" w:space="0" w:color="auto"/>
            </w:tcBorders>
            <w:shd w:val="clear" w:color="auto" w:fill="auto"/>
            <w:vAlign w:val="center"/>
          </w:tcPr>
          <w:p w14:paraId="2570C277"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0.03</w:t>
            </w:r>
          </w:p>
        </w:tc>
        <w:tc>
          <w:tcPr>
            <w:tcW w:w="920" w:type="pct"/>
            <w:tcBorders>
              <w:top w:val="single" w:sz="12" w:space="0" w:color="auto"/>
              <w:left w:val="nil"/>
              <w:bottom w:val="single" w:sz="12" w:space="0" w:color="auto"/>
              <w:right w:val="single" w:sz="4" w:space="0" w:color="auto"/>
            </w:tcBorders>
            <w:shd w:val="clear" w:color="auto" w:fill="auto"/>
            <w:vAlign w:val="center"/>
          </w:tcPr>
          <w:p w14:paraId="71E11416"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 xml:space="preserve">0.37 </w:t>
            </w:r>
            <w:r>
              <w:rPr>
                <w:rFonts w:asciiTheme="majorBidi" w:hAnsiTheme="majorBidi" w:cstheme="majorBidi"/>
                <w:sz w:val="18"/>
                <w:szCs w:val="18"/>
                <w:lang w:val="x-none"/>
              </w:rPr>
              <w:t>[</w:t>
            </w:r>
            <w:r w:rsidRPr="001C02A1">
              <w:rPr>
                <w:rFonts w:asciiTheme="majorBidi" w:hAnsiTheme="majorBidi" w:cstheme="majorBidi"/>
                <w:sz w:val="18"/>
                <w:szCs w:val="18"/>
                <w:lang w:val="x-none"/>
              </w:rPr>
              <w:t>0.35, 0.39]</w:t>
            </w:r>
          </w:p>
        </w:tc>
        <w:tc>
          <w:tcPr>
            <w:tcW w:w="390" w:type="pct"/>
            <w:tcBorders>
              <w:top w:val="single" w:sz="12" w:space="0" w:color="auto"/>
              <w:left w:val="nil"/>
              <w:bottom w:val="single" w:sz="12" w:space="0" w:color="auto"/>
              <w:right w:val="single" w:sz="4" w:space="0" w:color="auto"/>
            </w:tcBorders>
            <w:shd w:val="clear" w:color="auto" w:fill="auto"/>
            <w:vAlign w:val="center"/>
          </w:tcPr>
          <w:p w14:paraId="62CC8D6C" w14:textId="77777777" w:rsidR="00253815" w:rsidRPr="001C02A1" w:rsidRDefault="00253815" w:rsidP="0084739E">
            <w:pPr>
              <w:jc w:val="center"/>
              <w:rPr>
                <w:rFonts w:asciiTheme="majorBidi" w:hAnsiTheme="majorBidi" w:cstheme="majorBidi"/>
                <w:sz w:val="18"/>
                <w:szCs w:val="18"/>
                <w:lang w:val="x-none"/>
              </w:rPr>
            </w:pPr>
            <w:r w:rsidRPr="001C02A1">
              <w:rPr>
                <w:rFonts w:asciiTheme="majorBidi" w:hAnsiTheme="majorBidi" w:cstheme="majorBidi"/>
                <w:sz w:val="18"/>
                <w:szCs w:val="18"/>
                <w:lang w:val="x-none"/>
              </w:rPr>
              <w:t>&lt;0.001</w:t>
            </w:r>
          </w:p>
        </w:tc>
      </w:tr>
    </w:tbl>
    <w:p w14:paraId="0E0D1FEC" w14:textId="77777777" w:rsidR="00253815" w:rsidRPr="00F00CAF" w:rsidRDefault="00253815" w:rsidP="00253815">
      <w:pPr>
        <w:pStyle w:val="af3"/>
        <w:jc w:val="both"/>
        <w:rPr>
          <w:rFonts w:asciiTheme="majorBidi" w:hAnsiTheme="majorBidi" w:cstheme="majorBidi"/>
          <w:i w:val="0"/>
          <w:iCs w:val="0"/>
          <w:color w:val="auto"/>
          <w:sz w:val="20"/>
          <w:szCs w:val="20"/>
        </w:rPr>
      </w:pPr>
      <w:r w:rsidRPr="00F00CAF">
        <w:rPr>
          <w:rFonts w:asciiTheme="majorBidi" w:hAnsiTheme="majorBidi" w:cstheme="majorBidi"/>
          <w:b/>
          <w:bCs/>
          <w:i w:val="0"/>
          <w:iCs w:val="0"/>
          <w:color w:val="auto"/>
          <w:sz w:val="20"/>
          <w:szCs w:val="20"/>
        </w:rPr>
        <w:t>Table S</w:t>
      </w:r>
      <w:r>
        <w:rPr>
          <w:rFonts w:asciiTheme="majorBidi" w:hAnsiTheme="majorBidi" w:cstheme="majorBidi"/>
          <w:b/>
          <w:bCs/>
          <w:i w:val="0"/>
          <w:iCs w:val="0"/>
          <w:color w:val="auto"/>
          <w:sz w:val="20"/>
          <w:szCs w:val="20"/>
        </w:rPr>
        <w:t>5</w:t>
      </w:r>
      <w:r w:rsidRPr="00F00CAF">
        <w:rPr>
          <w:rFonts w:asciiTheme="majorBidi" w:hAnsiTheme="majorBidi" w:cstheme="majorBidi"/>
          <w:i w:val="0"/>
          <w:iCs w:val="0"/>
          <w:color w:val="auto"/>
          <w:sz w:val="20"/>
          <w:szCs w:val="20"/>
        </w:rPr>
        <w:t>. T</w:t>
      </w:r>
      <w:r>
        <w:rPr>
          <w:rFonts w:asciiTheme="majorBidi" w:hAnsiTheme="majorBidi" w:cstheme="majorBidi"/>
          <w:i w:val="0"/>
          <w:iCs w:val="0"/>
          <w:color w:val="auto"/>
          <w:sz w:val="20"/>
          <w:szCs w:val="20"/>
        </w:rPr>
        <w:t>able S5</w:t>
      </w:r>
      <w:r w:rsidRPr="00F00CAF">
        <w:rPr>
          <w:rFonts w:asciiTheme="majorBidi" w:hAnsiTheme="majorBidi" w:cstheme="majorBidi"/>
          <w:i w:val="0"/>
          <w:iCs w:val="0"/>
          <w:color w:val="auto"/>
          <w:sz w:val="20"/>
          <w:szCs w:val="20"/>
        </w:rPr>
        <w:t xml:space="preserve"> presents the results of the multivariable logistic regression analysis using the GEE method, performed on all visits while accounting for correlated observations. The columns include the beta coefficient </w:t>
      </w:r>
      <w:r>
        <w:rPr>
          <w:rFonts w:asciiTheme="majorBidi" w:hAnsiTheme="majorBidi" w:cstheme="majorBidi"/>
          <w:i w:val="0"/>
          <w:iCs w:val="0"/>
          <w:color w:val="auto"/>
          <w:sz w:val="20"/>
          <w:szCs w:val="20"/>
        </w:rPr>
        <w:t>(</w:t>
      </w:r>
      <w:r w:rsidRPr="00F00CAF">
        <w:rPr>
          <w:rFonts w:asciiTheme="majorBidi" w:hAnsiTheme="majorBidi" w:cstheme="majorBidi"/>
          <w:i w:val="0"/>
          <w:iCs w:val="0"/>
          <w:color w:val="auto"/>
          <w:sz w:val="20"/>
          <w:szCs w:val="20"/>
        </w:rPr>
        <w:t xml:space="preserve">Beta), standard error </w:t>
      </w:r>
      <w:r>
        <w:rPr>
          <w:rFonts w:asciiTheme="majorBidi" w:hAnsiTheme="majorBidi" w:cstheme="majorBidi"/>
          <w:i w:val="0"/>
          <w:iCs w:val="0"/>
          <w:color w:val="auto"/>
          <w:sz w:val="20"/>
          <w:szCs w:val="20"/>
        </w:rPr>
        <w:t>(</w:t>
      </w:r>
      <w:r w:rsidRPr="00F00CAF">
        <w:rPr>
          <w:rFonts w:asciiTheme="majorBidi" w:hAnsiTheme="majorBidi" w:cstheme="majorBidi"/>
          <w:i w:val="0"/>
          <w:iCs w:val="0"/>
          <w:color w:val="auto"/>
          <w:sz w:val="20"/>
          <w:szCs w:val="20"/>
        </w:rPr>
        <w:t xml:space="preserve">SE), odds ratio </w:t>
      </w:r>
      <w:r>
        <w:rPr>
          <w:rFonts w:asciiTheme="majorBidi" w:hAnsiTheme="majorBidi" w:cstheme="majorBidi"/>
          <w:i w:val="0"/>
          <w:iCs w:val="0"/>
          <w:color w:val="auto"/>
          <w:sz w:val="20"/>
          <w:szCs w:val="20"/>
        </w:rPr>
        <w:t>(</w:t>
      </w:r>
      <w:r w:rsidRPr="00F00CAF">
        <w:rPr>
          <w:rFonts w:asciiTheme="majorBidi" w:hAnsiTheme="majorBidi" w:cstheme="majorBidi"/>
          <w:i w:val="0"/>
          <w:iCs w:val="0"/>
          <w:color w:val="auto"/>
          <w:sz w:val="20"/>
          <w:szCs w:val="20"/>
        </w:rPr>
        <w:t xml:space="preserve">OR), 95% confidence interval </w:t>
      </w:r>
      <w:r>
        <w:rPr>
          <w:rFonts w:asciiTheme="majorBidi" w:hAnsiTheme="majorBidi" w:cstheme="majorBidi"/>
          <w:i w:val="0"/>
          <w:iCs w:val="0"/>
          <w:color w:val="auto"/>
          <w:sz w:val="20"/>
          <w:szCs w:val="20"/>
        </w:rPr>
        <w:t>(</w:t>
      </w:r>
      <w:r w:rsidRPr="00F00CAF">
        <w:rPr>
          <w:rFonts w:asciiTheme="majorBidi" w:hAnsiTheme="majorBidi" w:cstheme="majorBidi"/>
          <w:i w:val="0"/>
          <w:iCs w:val="0"/>
          <w:color w:val="auto"/>
          <w:sz w:val="20"/>
          <w:szCs w:val="20"/>
        </w:rPr>
        <w:t>95% CI), and p-value for statistical significance. Reference groups for each variable are indicated in the first row of each category.</w:t>
      </w:r>
    </w:p>
    <w:p w14:paraId="4381F718" w14:textId="528B7DEF" w:rsidR="00253815" w:rsidRPr="00C7546A" w:rsidRDefault="00253815" w:rsidP="00253815">
      <w:pPr>
        <w:jc w:val="both"/>
        <w:rPr>
          <w:rFonts w:asciiTheme="majorBidi" w:eastAsiaTheme="minorHAnsi" w:hAnsiTheme="majorBidi" w:cstheme="majorBidi"/>
          <w:sz w:val="20"/>
          <w:szCs w:val="20"/>
        </w:rPr>
      </w:pPr>
      <w:r>
        <w:rPr>
          <w:rFonts w:asciiTheme="majorBidi" w:eastAsiaTheme="minorHAnsi" w:hAnsiTheme="majorBidi" w:cstheme="majorBidi"/>
          <w:sz w:val="20"/>
          <w:szCs w:val="20"/>
        </w:rPr>
        <w:t>*</w:t>
      </w:r>
      <w:r w:rsidRPr="00C7546A">
        <w:rPr>
          <w:rFonts w:asciiTheme="majorBidi" w:eastAsiaTheme="minorHAnsi" w:hAnsiTheme="majorBidi" w:cstheme="majorBidi"/>
          <w:sz w:val="20"/>
          <w:szCs w:val="20"/>
        </w:rPr>
        <w:t>For ethical and confidentiality reasons, the actual names of the HMOs have been replaced with identifiers (HMO1–HMO4).</w:t>
      </w:r>
    </w:p>
    <w:p w14:paraId="288E58DC" w14:textId="132F1DF3" w:rsidR="00253815" w:rsidRPr="001D1911" w:rsidRDefault="00253815" w:rsidP="00253815">
      <w:pPr>
        <w:jc w:val="both"/>
        <w:rPr>
          <w:rFonts w:asciiTheme="majorBidi" w:eastAsiaTheme="minorHAnsi" w:hAnsiTheme="majorBidi" w:cstheme="majorBidi"/>
          <w:sz w:val="20"/>
          <w:szCs w:val="20"/>
        </w:rPr>
      </w:pPr>
      <w:r w:rsidRPr="005F0330">
        <w:rPr>
          <w:rFonts w:asciiTheme="majorBidi" w:eastAsiaTheme="minorHAnsi" w:hAnsiTheme="majorBidi" w:cstheme="majorBidi"/>
          <w:sz w:val="20"/>
          <w:szCs w:val="20"/>
        </w:rPr>
        <w:t>*</w:t>
      </w:r>
      <w:r>
        <w:rPr>
          <w:rFonts w:asciiTheme="majorBidi" w:eastAsiaTheme="minorHAnsi" w:hAnsiTheme="majorBidi" w:cstheme="majorBidi"/>
          <w:sz w:val="20"/>
          <w:szCs w:val="20"/>
        </w:rPr>
        <w:t>*</w:t>
      </w:r>
      <w:r w:rsidRPr="005F0330">
        <w:rPr>
          <w:rFonts w:asciiTheme="majorBidi" w:eastAsiaTheme="minorHAnsi" w:hAnsiTheme="majorBidi" w:cstheme="majorBidi"/>
          <w:sz w:val="20"/>
          <w:szCs w:val="20"/>
        </w:rPr>
        <w:t>Model adjusted for hospital-level differences</w:t>
      </w:r>
      <w:r>
        <w:rPr>
          <w:rFonts w:asciiTheme="majorBidi" w:eastAsiaTheme="minorHAnsi" w:hAnsiTheme="majorBidi" w:cstheme="majorBidi"/>
          <w:sz w:val="20"/>
          <w:szCs w:val="20"/>
        </w:rPr>
        <w:t xml:space="preserve"> and </w:t>
      </w:r>
      <w:r w:rsidRPr="001D1911">
        <w:rPr>
          <w:rFonts w:asciiTheme="majorBidi" w:eastAsiaTheme="minorHAnsi" w:hAnsiTheme="majorBidi" w:cstheme="majorBidi"/>
          <w:sz w:val="20"/>
          <w:szCs w:val="20"/>
        </w:rPr>
        <w:t>for year-to-year variability.</w:t>
      </w:r>
    </w:p>
    <w:p w14:paraId="7E299A21" w14:textId="77777777" w:rsidR="00A673FE" w:rsidRDefault="00A673FE" w:rsidP="00253815">
      <w:pPr>
        <w:rPr>
          <w:rFonts w:hint="cs"/>
        </w:rPr>
      </w:pPr>
    </w:p>
    <w:sectPr w:rsidR="00A673FE" w:rsidSect="0025381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01B68"/>
    <w:multiLevelType w:val="multilevel"/>
    <w:tmpl w:val="3E20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D3699"/>
    <w:multiLevelType w:val="multilevel"/>
    <w:tmpl w:val="A5D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64377"/>
    <w:multiLevelType w:val="hybridMultilevel"/>
    <w:tmpl w:val="C9D47F62"/>
    <w:lvl w:ilvl="0" w:tplc="83167A9E">
      <w:start w:val="1"/>
      <w:numFmt w:val="bullet"/>
      <w:lvlText w:val="o"/>
      <w:lvlJc w:val="left"/>
      <w:pPr>
        <w:ind w:left="720" w:hanging="360"/>
      </w:pPr>
      <w:rPr>
        <w:rFonts w:ascii="Courier New" w:hAnsi="Courier New" w:cs="Courier New" w:hint="default"/>
      </w:rPr>
    </w:lvl>
    <w:lvl w:ilvl="1" w:tplc="9DE27696" w:tentative="1">
      <w:start w:val="1"/>
      <w:numFmt w:val="bullet"/>
      <w:lvlText w:val="o"/>
      <w:lvlJc w:val="left"/>
      <w:pPr>
        <w:ind w:left="1440" w:hanging="360"/>
      </w:pPr>
      <w:rPr>
        <w:rFonts w:ascii="Courier New" w:hAnsi="Courier New" w:cs="Courier New" w:hint="default"/>
      </w:rPr>
    </w:lvl>
    <w:lvl w:ilvl="2" w:tplc="C492C0FC" w:tentative="1">
      <w:start w:val="1"/>
      <w:numFmt w:val="bullet"/>
      <w:lvlText w:val=""/>
      <w:lvlJc w:val="left"/>
      <w:pPr>
        <w:ind w:left="2160" w:hanging="360"/>
      </w:pPr>
      <w:rPr>
        <w:rFonts w:ascii="Wingdings" w:hAnsi="Wingdings" w:hint="default"/>
      </w:rPr>
    </w:lvl>
    <w:lvl w:ilvl="3" w:tplc="0166E2B4" w:tentative="1">
      <w:start w:val="1"/>
      <w:numFmt w:val="bullet"/>
      <w:lvlText w:val=""/>
      <w:lvlJc w:val="left"/>
      <w:pPr>
        <w:ind w:left="2880" w:hanging="360"/>
      </w:pPr>
      <w:rPr>
        <w:rFonts w:ascii="Symbol" w:hAnsi="Symbol" w:hint="default"/>
      </w:rPr>
    </w:lvl>
    <w:lvl w:ilvl="4" w:tplc="C05C239E" w:tentative="1">
      <w:start w:val="1"/>
      <w:numFmt w:val="bullet"/>
      <w:lvlText w:val="o"/>
      <w:lvlJc w:val="left"/>
      <w:pPr>
        <w:ind w:left="3600" w:hanging="360"/>
      </w:pPr>
      <w:rPr>
        <w:rFonts w:ascii="Courier New" w:hAnsi="Courier New" w:cs="Courier New" w:hint="default"/>
      </w:rPr>
    </w:lvl>
    <w:lvl w:ilvl="5" w:tplc="D4FE9E60" w:tentative="1">
      <w:start w:val="1"/>
      <w:numFmt w:val="bullet"/>
      <w:lvlText w:val=""/>
      <w:lvlJc w:val="left"/>
      <w:pPr>
        <w:ind w:left="4320" w:hanging="360"/>
      </w:pPr>
      <w:rPr>
        <w:rFonts w:ascii="Wingdings" w:hAnsi="Wingdings" w:hint="default"/>
      </w:rPr>
    </w:lvl>
    <w:lvl w:ilvl="6" w:tplc="5128E3CC" w:tentative="1">
      <w:start w:val="1"/>
      <w:numFmt w:val="bullet"/>
      <w:lvlText w:val=""/>
      <w:lvlJc w:val="left"/>
      <w:pPr>
        <w:ind w:left="5040" w:hanging="360"/>
      </w:pPr>
      <w:rPr>
        <w:rFonts w:ascii="Symbol" w:hAnsi="Symbol" w:hint="default"/>
      </w:rPr>
    </w:lvl>
    <w:lvl w:ilvl="7" w:tplc="8C483660" w:tentative="1">
      <w:start w:val="1"/>
      <w:numFmt w:val="bullet"/>
      <w:lvlText w:val="o"/>
      <w:lvlJc w:val="left"/>
      <w:pPr>
        <w:ind w:left="5760" w:hanging="360"/>
      </w:pPr>
      <w:rPr>
        <w:rFonts w:ascii="Courier New" w:hAnsi="Courier New" w:cs="Courier New" w:hint="default"/>
      </w:rPr>
    </w:lvl>
    <w:lvl w:ilvl="8" w:tplc="84FAEDCC" w:tentative="1">
      <w:start w:val="1"/>
      <w:numFmt w:val="bullet"/>
      <w:lvlText w:val=""/>
      <w:lvlJc w:val="left"/>
      <w:pPr>
        <w:ind w:left="6480" w:hanging="360"/>
      </w:pPr>
      <w:rPr>
        <w:rFonts w:ascii="Wingdings" w:hAnsi="Wingdings" w:hint="default"/>
      </w:rPr>
    </w:lvl>
  </w:abstractNum>
  <w:abstractNum w:abstractNumId="3" w15:restartNumberingAfterBreak="0">
    <w:nsid w:val="40971244"/>
    <w:multiLevelType w:val="multilevel"/>
    <w:tmpl w:val="FEEE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4102E"/>
    <w:multiLevelType w:val="multilevel"/>
    <w:tmpl w:val="B4A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82A7B"/>
    <w:multiLevelType w:val="multilevel"/>
    <w:tmpl w:val="ED5E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50DFC"/>
    <w:multiLevelType w:val="multilevel"/>
    <w:tmpl w:val="7C98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36B8A"/>
    <w:multiLevelType w:val="multilevel"/>
    <w:tmpl w:val="A610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590771">
    <w:abstractNumId w:val="6"/>
  </w:num>
  <w:num w:numId="2" w16cid:durableId="1920824452">
    <w:abstractNumId w:val="4"/>
  </w:num>
  <w:num w:numId="3" w16cid:durableId="184249928">
    <w:abstractNumId w:val="3"/>
  </w:num>
  <w:num w:numId="4" w16cid:durableId="1415006352">
    <w:abstractNumId w:val="0"/>
  </w:num>
  <w:num w:numId="5" w16cid:durableId="1985691926">
    <w:abstractNumId w:val="2"/>
  </w:num>
  <w:num w:numId="6" w16cid:durableId="572010003">
    <w:abstractNumId w:val="1"/>
  </w:num>
  <w:num w:numId="7" w16cid:durableId="1695501289">
    <w:abstractNumId w:val="7"/>
  </w:num>
  <w:num w:numId="8" w16cid:durableId="264922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15"/>
    <w:rsid w:val="00253815"/>
    <w:rsid w:val="00581FA0"/>
    <w:rsid w:val="00A673FE"/>
    <w:rsid w:val="00C65207"/>
    <w:rsid w:val="00DA52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F0C7"/>
  <w15:chartTrackingRefBased/>
  <w15:docId w15:val="{A3F6B946-F332-4F91-B175-6F8FB620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815"/>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253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253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381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5381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5381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5381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381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381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381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53815"/>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253815"/>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253815"/>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253815"/>
    <w:rPr>
      <w:rFonts w:eastAsiaTheme="majorEastAsia" w:cstheme="majorBidi"/>
      <w:i/>
      <w:iCs/>
      <w:color w:val="2F5496" w:themeColor="accent1" w:themeShade="BF"/>
    </w:rPr>
  </w:style>
  <w:style w:type="character" w:customStyle="1" w:styleId="50">
    <w:name w:val="כותרת 5 תו"/>
    <w:basedOn w:val="a0"/>
    <w:link w:val="5"/>
    <w:uiPriority w:val="9"/>
    <w:semiHidden/>
    <w:rsid w:val="00253815"/>
    <w:rPr>
      <w:rFonts w:eastAsiaTheme="majorEastAsia" w:cstheme="majorBidi"/>
      <w:color w:val="2F5496" w:themeColor="accent1" w:themeShade="BF"/>
    </w:rPr>
  </w:style>
  <w:style w:type="character" w:customStyle="1" w:styleId="60">
    <w:name w:val="כותרת 6 תו"/>
    <w:basedOn w:val="a0"/>
    <w:link w:val="6"/>
    <w:uiPriority w:val="9"/>
    <w:semiHidden/>
    <w:rsid w:val="00253815"/>
    <w:rPr>
      <w:rFonts w:eastAsiaTheme="majorEastAsia" w:cstheme="majorBidi"/>
      <w:i/>
      <w:iCs/>
      <w:color w:val="595959" w:themeColor="text1" w:themeTint="A6"/>
    </w:rPr>
  </w:style>
  <w:style w:type="character" w:customStyle="1" w:styleId="70">
    <w:name w:val="כותרת 7 תו"/>
    <w:basedOn w:val="a0"/>
    <w:link w:val="7"/>
    <w:uiPriority w:val="9"/>
    <w:semiHidden/>
    <w:rsid w:val="00253815"/>
    <w:rPr>
      <w:rFonts w:eastAsiaTheme="majorEastAsia" w:cstheme="majorBidi"/>
      <w:color w:val="595959" w:themeColor="text1" w:themeTint="A6"/>
    </w:rPr>
  </w:style>
  <w:style w:type="character" w:customStyle="1" w:styleId="80">
    <w:name w:val="כותרת 8 תו"/>
    <w:basedOn w:val="a0"/>
    <w:link w:val="8"/>
    <w:uiPriority w:val="9"/>
    <w:semiHidden/>
    <w:rsid w:val="00253815"/>
    <w:rPr>
      <w:rFonts w:eastAsiaTheme="majorEastAsia" w:cstheme="majorBidi"/>
      <w:i/>
      <w:iCs/>
      <w:color w:val="272727" w:themeColor="text1" w:themeTint="D8"/>
    </w:rPr>
  </w:style>
  <w:style w:type="character" w:customStyle="1" w:styleId="90">
    <w:name w:val="כותרת 9 תו"/>
    <w:basedOn w:val="a0"/>
    <w:link w:val="9"/>
    <w:uiPriority w:val="9"/>
    <w:semiHidden/>
    <w:rsid w:val="00253815"/>
    <w:rPr>
      <w:rFonts w:eastAsiaTheme="majorEastAsia" w:cstheme="majorBidi"/>
      <w:color w:val="272727" w:themeColor="text1" w:themeTint="D8"/>
    </w:rPr>
  </w:style>
  <w:style w:type="paragraph" w:styleId="a3">
    <w:name w:val="Title"/>
    <w:basedOn w:val="a"/>
    <w:next w:val="a"/>
    <w:link w:val="a4"/>
    <w:uiPriority w:val="10"/>
    <w:qFormat/>
    <w:rsid w:val="00253815"/>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53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81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538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53815"/>
    <w:pPr>
      <w:spacing w:before="160"/>
      <w:jc w:val="center"/>
    </w:pPr>
    <w:rPr>
      <w:i/>
      <w:iCs/>
      <w:color w:val="404040" w:themeColor="text1" w:themeTint="BF"/>
    </w:rPr>
  </w:style>
  <w:style w:type="character" w:customStyle="1" w:styleId="a8">
    <w:name w:val="ציטוט תו"/>
    <w:basedOn w:val="a0"/>
    <w:link w:val="a7"/>
    <w:uiPriority w:val="29"/>
    <w:rsid w:val="00253815"/>
    <w:rPr>
      <w:i/>
      <w:iCs/>
      <w:color w:val="404040" w:themeColor="text1" w:themeTint="BF"/>
    </w:rPr>
  </w:style>
  <w:style w:type="paragraph" w:styleId="a9">
    <w:name w:val="List Paragraph"/>
    <w:basedOn w:val="a"/>
    <w:uiPriority w:val="34"/>
    <w:qFormat/>
    <w:rsid w:val="00253815"/>
    <w:pPr>
      <w:ind w:left="720"/>
      <w:contextualSpacing/>
    </w:pPr>
  </w:style>
  <w:style w:type="character" w:styleId="aa">
    <w:name w:val="Intense Emphasis"/>
    <w:basedOn w:val="a0"/>
    <w:uiPriority w:val="21"/>
    <w:qFormat/>
    <w:rsid w:val="00253815"/>
    <w:rPr>
      <w:i/>
      <w:iCs/>
      <w:color w:val="2F5496" w:themeColor="accent1" w:themeShade="BF"/>
    </w:rPr>
  </w:style>
  <w:style w:type="paragraph" w:styleId="ab">
    <w:name w:val="Intense Quote"/>
    <w:basedOn w:val="a"/>
    <w:next w:val="a"/>
    <w:link w:val="ac"/>
    <w:uiPriority w:val="30"/>
    <w:qFormat/>
    <w:rsid w:val="00253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253815"/>
    <w:rPr>
      <w:i/>
      <w:iCs/>
      <w:color w:val="2F5496" w:themeColor="accent1" w:themeShade="BF"/>
    </w:rPr>
  </w:style>
  <w:style w:type="character" w:styleId="ad">
    <w:name w:val="Intense Reference"/>
    <w:basedOn w:val="a0"/>
    <w:uiPriority w:val="32"/>
    <w:qFormat/>
    <w:rsid w:val="00253815"/>
    <w:rPr>
      <w:b/>
      <w:bCs/>
      <w:smallCaps/>
      <w:color w:val="2F5496" w:themeColor="accent1" w:themeShade="BF"/>
      <w:spacing w:val="5"/>
    </w:rPr>
  </w:style>
  <w:style w:type="character" w:styleId="Hyperlink">
    <w:name w:val="Hyperlink"/>
    <w:basedOn w:val="a0"/>
    <w:uiPriority w:val="99"/>
    <w:unhideWhenUsed/>
    <w:rsid w:val="00253815"/>
    <w:rPr>
      <w:color w:val="467886"/>
      <w:u w:val="single"/>
    </w:rPr>
  </w:style>
  <w:style w:type="character" w:styleId="FollowedHyperlink">
    <w:name w:val="FollowedHyperlink"/>
    <w:basedOn w:val="a0"/>
    <w:uiPriority w:val="99"/>
    <w:semiHidden/>
    <w:unhideWhenUsed/>
    <w:rsid w:val="00253815"/>
    <w:rPr>
      <w:color w:val="96607D"/>
      <w:u w:val="single"/>
    </w:rPr>
  </w:style>
  <w:style w:type="paragraph" w:customStyle="1" w:styleId="msonormal0">
    <w:name w:val="msonormal"/>
    <w:basedOn w:val="a"/>
    <w:rsid w:val="00253815"/>
    <w:pPr>
      <w:spacing w:before="100" w:beforeAutospacing="1" w:after="100" w:afterAutospacing="1"/>
    </w:pPr>
    <w:rPr>
      <w:lang w:val="x-none"/>
    </w:rPr>
  </w:style>
  <w:style w:type="paragraph" w:customStyle="1" w:styleId="xl65">
    <w:name w:val="xl65"/>
    <w:basedOn w:val="a"/>
    <w:rsid w:val="00253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x-none"/>
    </w:rPr>
  </w:style>
  <w:style w:type="paragraph" w:customStyle="1" w:styleId="xl66">
    <w:name w:val="xl66"/>
    <w:basedOn w:val="a"/>
    <w:rsid w:val="00253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x-none"/>
    </w:rPr>
  </w:style>
  <w:style w:type="paragraph" w:customStyle="1" w:styleId="xl67">
    <w:name w:val="xl67"/>
    <w:basedOn w:val="a"/>
    <w:rsid w:val="00253815"/>
    <w:pPr>
      <w:pBdr>
        <w:top w:val="single" w:sz="4" w:space="0" w:color="auto"/>
        <w:left w:val="single" w:sz="4" w:space="0" w:color="auto"/>
        <w:bottom w:val="single" w:sz="4" w:space="0" w:color="auto"/>
        <w:right w:val="single" w:sz="4" w:space="0" w:color="auto"/>
      </w:pBdr>
      <w:shd w:val="clear" w:color="000000" w:fill="8ED973"/>
      <w:spacing w:before="100" w:beforeAutospacing="1" w:after="100" w:afterAutospacing="1"/>
      <w:jc w:val="center"/>
      <w:textAlignment w:val="center"/>
    </w:pPr>
    <w:rPr>
      <w:b/>
      <w:bCs/>
      <w:sz w:val="20"/>
      <w:szCs w:val="20"/>
      <w:lang w:val="x-none"/>
    </w:rPr>
  </w:style>
  <w:style w:type="paragraph" w:customStyle="1" w:styleId="xl68">
    <w:name w:val="xl68"/>
    <w:basedOn w:val="a"/>
    <w:rsid w:val="00253815"/>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jc w:val="center"/>
      <w:textAlignment w:val="center"/>
    </w:pPr>
    <w:rPr>
      <w:sz w:val="20"/>
      <w:szCs w:val="20"/>
      <w:lang w:val="x-none"/>
    </w:rPr>
  </w:style>
  <w:style w:type="paragraph" w:customStyle="1" w:styleId="xl69">
    <w:name w:val="xl69"/>
    <w:basedOn w:val="a"/>
    <w:rsid w:val="00253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x-none"/>
    </w:rPr>
  </w:style>
  <w:style w:type="paragraph" w:customStyle="1" w:styleId="xl70">
    <w:name w:val="xl70"/>
    <w:basedOn w:val="a"/>
    <w:rsid w:val="00253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x-none"/>
    </w:rPr>
  </w:style>
  <w:style w:type="paragraph" w:customStyle="1" w:styleId="xl71">
    <w:name w:val="xl71"/>
    <w:basedOn w:val="a"/>
    <w:rsid w:val="00253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x-none"/>
    </w:rPr>
  </w:style>
  <w:style w:type="paragraph" w:customStyle="1" w:styleId="xl72">
    <w:name w:val="xl72"/>
    <w:basedOn w:val="a"/>
    <w:rsid w:val="00253815"/>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jc w:val="center"/>
    </w:pPr>
    <w:rPr>
      <w:b/>
      <w:bCs/>
      <w:sz w:val="20"/>
      <w:szCs w:val="20"/>
      <w:lang w:val="x-none"/>
    </w:rPr>
  </w:style>
  <w:style w:type="character" w:styleId="ae">
    <w:name w:val="Placeholder Text"/>
    <w:basedOn w:val="a0"/>
    <w:uiPriority w:val="99"/>
    <w:semiHidden/>
    <w:rsid w:val="00253815"/>
    <w:rPr>
      <w:color w:val="666666"/>
    </w:rPr>
  </w:style>
  <w:style w:type="paragraph" w:styleId="NormalWeb">
    <w:name w:val="Normal (Web)"/>
    <w:basedOn w:val="a"/>
    <w:uiPriority w:val="99"/>
    <w:semiHidden/>
    <w:unhideWhenUsed/>
    <w:rsid w:val="00253815"/>
  </w:style>
  <w:style w:type="paragraph" w:styleId="af">
    <w:name w:val="header"/>
    <w:basedOn w:val="a"/>
    <w:link w:val="af0"/>
    <w:uiPriority w:val="99"/>
    <w:unhideWhenUsed/>
    <w:rsid w:val="00253815"/>
    <w:pPr>
      <w:tabs>
        <w:tab w:val="center" w:pos="4513"/>
        <w:tab w:val="right" w:pos="9026"/>
      </w:tabs>
    </w:pPr>
    <w:rPr>
      <w:rFonts w:asciiTheme="minorHAnsi" w:eastAsiaTheme="minorHAnsi" w:hAnsiTheme="minorHAnsi" w:cstheme="minorBidi"/>
      <w:kern w:val="2"/>
      <w14:ligatures w14:val="standardContextual"/>
    </w:rPr>
  </w:style>
  <w:style w:type="character" w:customStyle="1" w:styleId="af0">
    <w:name w:val="כותרת עליונה תו"/>
    <w:basedOn w:val="a0"/>
    <w:link w:val="af"/>
    <w:uiPriority w:val="99"/>
    <w:rsid w:val="00253815"/>
    <w:rPr>
      <w:sz w:val="24"/>
      <w:szCs w:val="24"/>
    </w:rPr>
  </w:style>
  <w:style w:type="paragraph" w:styleId="af1">
    <w:name w:val="footer"/>
    <w:basedOn w:val="a"/>
    <w:link w:val="af2"/>
    <w:uiPriority w:val="99"/>
    <w:unhideWhenUsed/>
    <w:rsid w:val="00253815"/>
    <w:pPr>
      <w:tabs>
        <w:tab w:val="center" w:pos="4513"/>
        <w:tab w:val="right" w:pos="9026"/>
      </w:tabs>
    </w:pPr>
    <w:rPr>
      <w:rFonts w:asciiTheme="minorHAnsi" w:eastAsiaTheme="minorHAnsi" w:hAnsiTheme="minorHAnsi" w:cstheme="minorBidi"/>
      <w:kern w:val="2"/>
      <w14:ligatures w14:val="standardContextual"/>
    </w:rPr>
  </w:style>
  <w:style w:type="character" w:customStyle="1" w:styleId="af2">
    <w:name w:val="כותרת תחתונה תו"/>
    <w:basedOn w:val="a0"/>
    <w:link w:val="af1"/>
    <w:uiPriority w:val="99"/>
    <w:rsid w:val="00253815"/>
    <w:rPr>
      <w:sz w:val="24"/>
      <w:szCs w:val="24"/>
    </w:rPr>
  </w:style>
  <w:style w:type="paragraph" w:styleId="af3">
    <w:name w:val="caption"/>
    <w:basedOn w:val="a"/>
    <w:next w:val="a"/>
    <w:uiPriority w:val="35"/>
    <w:unhideWhenUsed/>
    <w:qFormat/>
    <w:rsid w:val="00253815"/>
    <w:pPr>
      <w:spacing w:after="200"/>
    </w:pPr>
    <w:rPr>
      <w:rFonts w:asciiTheme="minorHAnsi" w:eastAsiaTheme="minorHAnsi" w:hAnsiTheme="minorHAnsi" w:cstheme="minorBidi"/>
      <w:i/>
      <w:iCs/>
      <w:color w:val="44546A" w:themeColor="text2"/>
      <w:kern w:val="2"/>
      <w:sz w:val="18"/>
      <w:szCs w:val="18"/>
      <w14:ligatures w14:val="standardContextual"/>
    </w:rPr>
  </w:style>
  <w:style w:type="character" w:styleId="af4">
    <w:name w:val="annotation reference"/>
    <w:basedOn w:val="a0"/>
    <w:uiPriority w:val="99"/>
    <w:semiHidden/>
    <w:unhideWhenUsed/>
    <w:rsid w:val="00253815"/>
    <w:rPr>
      <w:sz w:val="16"/>
      <w:szCs w:val="16"/>
    </w:rPr>
  </w:style>
  <w:style w:type="paragraph" w:styleId="af5">
    <w:name w:val="annotation text"/>
    <w:basedOn w:val="a"/>
    <w:link w:val="af6"/>
    <w:uiPriority w:val="99"/>
    <w:unhideWhenUsed/>
    <w:rsid w:val="00253815"/>
    <w:pPr>
      <w:spacing w:after="160"/>
    </w:pPr>
    <w:rPr>
      <w:rFonts w:asciiTheme="minorHAnsi" w:eastAsiaTheme="minorHAnsi" w:hAnsiTheme="minorHAnsi" w:cstheme="minorBidi"/>
      <w:kern w:val="2"/>
      <w:sz w:val="20"/>
      <w:szCs w:val="20"/>
      <w14:ligatures w14:val="standardContextual"/>
    </w:rPr>
  </w:style>
  <w:style w:type="character" w:customStyle="1" w:styleId="af6">
    <w:name w:val="טקסט הערה תו"/>
    <w:basedOn w:val="a0"/>
    <w:link w:val="af5"/>
    <w:uiPriority w:val="99"/>
    <w:rsid w:val="00253815"/>
    <w:rPr>
      <w:sz w:val="20"/>
      <w:szCs w:val="20"/>
    </w:rPr>
  </w:style>
  <w:style w:type="paragraph" w:styleId="af7">
    <w:name w:val="annotation subject"/>
    <w:basedOn w:val="af5"/>
    <w:next w:val="af5"/>
    <w:link w:val="af8"/>
    <w:uiPriority w:val="99"/>
    <w:semiHidden/>
    <w:unhideWhenUsed/>
    <w:rsid w:val="00253815"/>
    <w:rPr>
      <w:b/>
      <w:bCs/>
    </w:rPr>
  </w:style>
  <w:style w:type="character" w:customStyle="1" w:styleId="af8">
    <w:name w:val="נושא הערה תו"/>
    <w:basedOn w:val="af6"/>
    <w:link w:val="af7"/>
    <w:uiPriority w:val="99"/>
    <w:semiHidden/>
    <w:rsid w:val="00253815"/>
    <w:rPr>
      <w:b/>
      <w:bCs/>
      <w:sz w:val="20"/>
      <w:szCs w:val="20"/>
    </w:rPr>
  </w:style>
  <w:style w:type="paragraph" w:styleId="af9">
    <w:name w:val="Balloon Text"/>
    <w:basedOn w:val="a"/>
    <w:link w:val="afa"/>
    <w:uiPriority w:val="99"/>
    <w:semiHidden/>
    <w:unhideWhenUsed/>
    <w:rsid w:val="00253815"/>
    <w:rPr>
      <w:rFonts w:eastAsiaTheme="minorHAnsi"/>
      <w:kern w:val="2"/>
      <w:sz w:val="18"/>
      <w:szCs w:val="18"/>
      <w14:ligatures w14:val="standardContextual"/>
    </w:rPr>
  </w:style>
  <w:style w:type="character" w:customStyle="1" w:styleId="afa">
    <w:name w:val="טקסט בלונים תו"/>
    <w:basedOn w:val="a0"/>
    <w:link w:val="af9"/>
    <w:uiPriority w:val="99"/>
    <w:semiHidden/>
    <w:rsid w:val="00253815"/>
    <w:rPr>
      <w:rFonts w:ascii="Times New Roman" w:hAnsi="Times New Roman" w:cs="Times New Roman"/>
      <w:sz w:val="18"/>
      <w:szCs w:val="18"/>
    </w:rPr>
  </w:style>
  <w:style w:type="paragraph" w:styleId="afb">
    <w:name w:val="Revision"/>
    <w:hidden/>
    <w:uiPriority w:val="99"/>
    <w:semiHidden/>
    <w:rsid w:val="00253815"/>
    <w:pPr>
      <w:spacing w:after="0" w:line="240" w:lineRule="auto"/>
    </w:pPr>
    <w:rPr>
      <w:rFonts w:ascii="Times New Roman" w:eastAsia="Times New Roman" w:hAnsi="Times New Roman" w:cs="Times New Roman"/>
      <w:kern w:val="0"/>
      <w:sz w:val="24"/>
      <w:szCs w:val="24"/>
      <w14:ligatures w14:val="none"/>
    </w:rPr>
  </w:style>
  <w:style w:type="character" w:styleId="afc">
    <w:name w:val="Strong"/>
    <w:basedOn w:val="a0"/>
    <w:uiPriority w:val="22"/>
    <w:qFormat/>
    <w:rsid w:val="00253815"/>
    <w:rPr>
      <w:b/>
      <w:bCs/>
    </w:rPr>
  </w:style>
  <w:style w:type="paragraph" w:customStyle="1" w:styleId="font5">
    <w:name w:val="font5"/>
    <w:basedOn w:val="a"/>
    <w:rsid w:val="00253815"/>
    <w:pPr>
      <w:spacing w:before="100" w:beforeAutospacing="1" w:after="100" w:afterAutospacing="1"/>
    </w:pPr>
    <w:rPr>
      <w:color w:val="000000"/>
      <w:sz w:val="20"/>
      <w:szCs w:val="20"/>
    </w:rPr>
  </w:style>
  <w:style w:type="paragraph" w:customStyle="1" w:styleId="font6">
    <w:name w:val="font6"/>
    <w:basedOn w:val="a"/>
    <w:rsid w:val="00253815"/>
    <w:pPr>
      <w:spacing w:before="100" w:beforeAutospacing="1" w:after="100" w:afterAutospacing="1"/>
    </w:pPr>
    <w:rPr>
      <w:rFonts w:ascii="Arial" w:hAnsi="Arial" w:cs="Arial"/>
      <w:color w:val="000000"/>
      <w:sz w:val="16"/>
      <w:szCs w:val="16"/>
    </w:rPr>
  </w:style>
  <w:style w:type="paragraph" w:customStyle="1" w:styleId="font7">
    <w:name w:val="font7"/>
    <w:basedOn w:val="a"/>
    <w:rsid w:val="00253815"/>
    <w:pPr>
      <w:spacing w:before="100" w:beforeAutospacing="1" w:after="100" w:afterAutospacing="1"/>
    </w:pPr>
    <w:rPr>
      <w:color w:val="000000"/>
      <w:sz w:val="18"/>
      <w:szCs w:val="18"/>
    </w:rPr>
  </w:style>
  <w:style w:type="paragraph" w:customStyle="1" w:styleId="xl73">
    <w:name w:val="xl73"/>
    <w:basedOn w:val="a"/>
    <w:rsid w:val="00253815"/>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253815"/>
    <w:pPr>
      <w:pBdr>
        <w:left w:val="single" w:sz="8" w:space="0" w:color="auto"/>
        <w:bottom w:val="single" w:sz="8" w:space="0" w:color="auto"/>
        <w:right w:val="single" w:sz="8" w:space="0" w:color="auto"/>
      </w:pBdr>
      <w:shd w:val="clear" w:color="000000" w:fill="DAF2D0"/>
      <w:spacing w:before="100" w:beforeAutospacing="1" w:after="100" w:afterAutospacing="1"/>
      <w:jc w:val="center"/>
      <w:textAlignment w:val="center"/>
    </w:pPr>
    <w:rPr>
      <w:b/>
      <w:bCs/>
      <w:color w:val="000000"/>
      <w:sz w:val="20"/>
      <w:szCs w:val="20"/>
    </w:rPr>
  </w:style>
  <w:style w:type="paragraph" w:customStyle="1" w:styleId="xl75">
    <w:name w:val="xl75"/>
    <w:basedOn w:val="a"/>
    <w:rsid w:val="00253815"/>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6">
    <w:name w:val="xl76"/>
    <w:basedOn w:val="a"/>
    <w:rsid w:val="00253815"/>
    <w:pPr>
      <w:pBdr>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7">
    <w:name w:val="xl77"/>
    <w:basedOn w:val="a"/>
    <w:rsid w:val="00253815"/>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8">
    <w:name w:val="xl78"/>
    <w:basedOn w:val="a"/>
    <w:rsid w:val="00253815"/>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9">
    <w:name w:val="xl79"/>
    <w:basedOn w:val="a"/>
    <w:rsid w:val="00253815"/>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0">
    <w:name w:val="xl80"/>
    <w:basedOn w:val="a"/>
    <w:rsid w:val="00253815"/>
    <w:pPr>
      <w:pBdr>
        <w:top w:val="single" w:sz="8" w:space="0" w:color="auto"/>
        <w:left w:val="single" w:sz="8" w:space="0" w:color="auto"/>
        <w:right w:val="single" w:sz="8" w:space="0" w:color="auto"/>
      </w:pBdr>
      <w:shd w:val="clear" w:color="000000" w:fill="DAF2D0"/>
      <w:spacing w:before="100" w:beforeAutospacing="1" w:after="100" w:afterAutospacing="1"/>
      <w:jc w:val="center"/>
      <w:textAlignment w:val="center"/>
    </w:pPr>
    <w:rPr>
      <w:b/>
      <w:bCs/>
      <w:color w:val="000000"/>
      <w:sz w:val="20"/>
      <w:szCs w:val="20"/>
    </w:rPr>
  </w:style>
  <w:style w:type="paragraph" w:customStyle="1" w:styleId="xl81">
    <w:name w:val="xl81"/>
    <w:basedOn w:val="a"/>
    <w:rsid w:val="00253815"/>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82">
    <w:name w:val="xl82"/>
    <w:basedOn w:val="a"/>
    <w:rsid w:val="00253815"/>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83">
    <w:name w:val="xl83"/>
    <w:basedOn w:val="a"/>
    <w:rsid w:val="00253815"/>
    <w:pPr>
      <w:pBdr>
        <w:top w:val="single" w:sz="8" w:space="0" w:color="auto"/>
        <w:left w:val="single" w:sz="8" w:space="0" w:color="auto"/>
        <w:bottom w:val="single" w:sz="8" w:space="0" w:color="auto"/>
        <w:right w:val="single" w:sz="8" w:space="0" w:color="auto"/>
      </w:pBdr>
      <w:shd w:val="clear" w:color="000000" w:fill="DAF2D0"/>
      <w:spacing w:before="100" w:beforeAutospacing="1" w:after="100" w:afterAutospacing="1"/>
      <w:jc w:val="center"/>
      <w:textAlignment w:val="center"/>
    </w:pPr>
    <w:rPr>
      <w:b/>
      <w:bCs/>
      <w:color w:val="000000"/>
      <w:sz w:val="20"/>
      <w:szCs w:val="20"/>
    </w:rPr>
  </w:style>
  <w:style w:type="paragraph" w:customStyle="1" w:styleId="xl84">
    <w:name w:val="xl84"/>
    <w:basedOn w:val="a"/>
    <w:rsid w:val="00253815"/>
    <w:pPr>
      <w:pBdr>
        <w:top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85">
    <w:name w:val="xl85"/>
    <w:basedOn w:val="a"/>
    <w:rsid w:val="00253815"/>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253815"/>
    <w:pPr>
      <w:pBdr>
        <w:top w:val="single" w:sz="8" w:space="0" w:color="auto"/>
        <w:left w:val="single" w:sz="8" w:space="0" w:color="auto"/>
        <w:right w:val="single" w:sz="8" w:space="0" w:color="auto"/>
      </w:pBdr>
      <w:shd w:val="clear" w:color="000000" w:fill="DAF2D0"/>
      <w:spacing w:before="100" w:beforeAutospacing="1" w:after="100" w:afterAutospacing="1"/>
      <w:textAlignment w:val="center"/>
    </w:pPr>
    <w:rPr>
      <w:b/>
      <w:bCs/>
      <w:color w:val="000000"/>
      <w:sz w:val="20"/>
      <w:szCs w:val="20"/>
    </w:rPr>
  </w:style>
  <w:style w:type="paragraph" w:customStyle="1" w:styleId="xl87">
    <w:name w:val="xl87"/>
    <w:basedOn w:val="a"/>
    <w:rsid w:val="00253815"/>
    <w:pPr>
      <w:pBdr>
        <w:top w:val="single" w:sz="8" w:space="0" w:color="auto"/>
        <w:left w:val="single" w:sz="8" w:space="0" w:color="auto"/>
        <w:bottom w:val="single" w:sz="8" w:space="0" w:color="auto"/>
        <w:right w:val="single" w:sz="8" w:space="0" w:color="auto"/>
      </w:pBdr>
      <w:shd w:val="clear" w:color="000000" w:fill="DAF2D0"/>
      <w:spacing w:before="100" w:beforeAutospacing="1" w:after="100" w:afterAutospacing="1"/>
      <w:textAlignment w:val="center"/>
    </w:pPr>
    <w:rPr>
      <w:b/>
      <w:bCs/>
      <w:color w:val="000000"/>
      <w:sz w:val="20"/>
      <w:szCs w:val="20"/>
    </w:rPr>
  </w:style>
  <w:style w:type="character" w:styleId="afd">
    <w:name w:val="Unresolved Mention"/>
    <w:basedOn w:val="a0"/>
    <w:uiPriority w:val="99"/>
    <w:rsid w:val="00253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2940</Words>
  <Characters>14701</Characters>
  <Application>Microsoft Office Word</Application>
  <DocSecurity>0</DocSecurity>
  <Lines>122</Lines>
  <Paragraphs>35</Paragraphs>
  <ScaleCrop>false</ScaleCrop>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Leshinski</dc:creator>
  <cp:keywords/>
  <dc:description/>
  <cp:lastModifiedBy>Roman Leshinski</cp:lastModifiedBy>
  <cp:revision>1</cp:revision>
  <dcterms:created xsi:type="dcterms:W3CDTF">2025-07-11T11:24:00Z</dcterms:created>
  <dcterms:modified xsi:type="dcterms:W3CDTF">2025-07-11T11:29:00Z</dcterms:modified>
</cp:coreProperties>
</file>