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6B213" w14:textId="77777777" w:rsidR="00C657B9" w:rsidRDefault="00C657B9" w:rsidP="00C657B9">
      <w:pPr>
        <w:spacing w:before="50" w:line="276" w:lineRule="auto"/>
        <w:rPr>
          <w:color w:val="000000" w:themeColor="text1"/>
          <w:sz w:val="15"/>
          <w:szCs w:val="16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Extended Data Table 1.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Detailed information on the vertical observation dataset. </w:t>
      </w:r>
    </w:p>
    <w:tbl>
      <w:tblPr>
        <w:tblStyle w:val="TableGrid"/>
        <w:tblW w:w="8344" w:type="dxa"/>
        <w:jc w:val="center"/>
        <w:tblInd w:w="0" w:type="dxa"/>
        <w:tblLook w:val="04A0" w:firstRow="1" w:lastRow="0" w:firstColumn="1" w:lastColumn="0" w:noHBand="0" w:noVBand="1"/>
      </w:tblPr>
      <w:tblGrid>
        <w:gridCol w:w="1423"/>
        <w:gridCol w:w="1700"/>
        <w:gridCol w:w="1976"/>
        <w:gridCol w:w="1837"/>
        <w:gridCol w:w="1408"/>
      </w:tblGrid>
      <w:tr w:rsidR="00C657B9" w14:paraId="135A753B" w14:textId="77777777" w:rsidTr="00C657B9">
        <w:trPr>
          <w:trHeight w:val="281"/>
          <w:jc w:val="center"/>
        </w:trPr>
        <w:tc>
          <w:tcPr>
            <w:tcW w:w="14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EAA7492" w14:textId="77777777" w:rsidR="00C657B9" w:rsidRDefault="00C657B9">
            <w:pPr>
              <w:jc w:val="left"/>
              <w:rPr>
                <w:rFonts w:ascii="Arial" w:hAnsi="Arial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Tower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C46CD93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Guangzhou tower</w:t>
            </w: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3492D4A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Shenzhen tower</w:t>
            </w: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95B1BCA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Beijing tower</w:t>
            </w: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745FF28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Eric, CO tower</w:t>
            </w:r>
          </w:p>
        </w:tc>
      </w:tr>
      <w:tr w:rsidR="00C657B9" w14:paraId="017D3C19" w14:textId="77777777" w:rsidTr="00C657B9">
        <w:trPr>
          <w:trHeight w:val="278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007CB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City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7A26D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Guangzhou </w:t>
            </w:r>
          </w:p>
          <w:p w14:paraId="7C2F2BD3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(China)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14400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Shenzhen </w:t>
            </w:r>
          </w:p>
          <w:p w14:paraId="038A81B4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(China)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E97BA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Beijing</w:t>
            </w:r>
          </w:p>
          <w:p w14:paraId="262FA366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(China)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C3808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Erie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, CO </w:t>
            </w:r>
          </w:p>
          <w:p w14:paraId="601E3251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(USA)</w:t>
            </w:r>
          </w:p>
        </w:tc>
      </w:tr>
      <w:tr w:rsidR="00C657B9" w14:paraId="386BB7D9" w14:textId="77777777" w:rsidTr="00C657B9">
        <w:trPr>
          <w:trHeight w:val="141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77496C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Latitude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892DF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23.11 ° N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743C3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22.65 ° 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F6602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39.98 ° 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693039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40.05° N</w:t>
            </w:r>
          </w:p>
        </w:tc>
      </w:tr>
      <w:tr w:rsidR="00C657B9" w14:paraId="23BD0EC3" w14:textId="77777777" w:rsidTr="00C657B9">
        <w:trPr>
          <w:trHeight w:val="138"/>
          <w:jc w:val="center"/>
        </w:trPr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778E211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Longitude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3855EAD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113.33 ° 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E8DC4AC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113 .89 ° E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FBEF2AC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116 .37 ° 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B707172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105.00° W</w:t>
            </w:r>
          </w:p>
        </w:tc>
      </w:tr>
      <w:tr w:rsidR="00C657B9" w14:paraId="61D3668E" w14:textId="77777777" w:rsidTr="00C657B9">
        <w:trPr>
          <w:trHeight w:val="141"/>
          <w:jc w:val="center"/>
        </w:trPr>
        <w:tc>
          <w:tcPr>
            <w:tcW w:w="142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6EC1B7E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Vertical range 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E783A5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B226BC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84D351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9AB75D0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C657B9" w14:paraId="04FAA6EC" w14:textId="77777777" w:rsidTr="00C657B9">
        <w:trPr>
          <w:trHeight w:val="564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2460F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Observation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65338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Surface*, 118 m,</w:t>
            </w:r>
          </w:p>
          <w:p w14:paraId="21832D70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168 m ,488 m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2EDF7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60/70 m, 110/120 m,</w:t>
            </w:r>
          </w:p>
          <w:p w14:paraId="141FF320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210/220 m,325/335 m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BED6A9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 m, 60 m,</w:t>
            </w:r>
          </w:p>
          <w:p w14:paraId="3C3DE889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160 m, 280 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EB320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0-270m</w:t>
            </w:r>
          </w:p>
        </w:tc>
      </w:tr>
      <w:tr w:rsidR="00C657B9" w14:paraId="0ACED839" w14:textId="77777777" w:rsidTr="00C657B9">
        <w:trPr>
          <w:trHeight w:val="138"/>
          <w:jc w:val="center"/>
        </w:trPr>
        <w:tc>
          <w:tcPr>
            <w:tcW w:w="142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EE26C7A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Time range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683565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BD562EC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40BBB3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26D6BD7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C657B9" w14:paraId="175450D7" w14:textId="77777777" w:rsidTr="00C657B9">
        <w:trPr>
          <w:trHeight w:val="141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9B044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Year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BE4F6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2014-2020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B9D69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2022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2C2A6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2019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23DA9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2011</w:t>
            </w:r>
          </w:p>
        </w:tc>
      </w:tr>
      <w:tr w:rsidR="00C657B9" w14:paraId="787628FB" w14:textId="77777777" w:rsidTr="00C657B9">
        <w:trPr>
          <w:trHeight w:val="281"/>
          <w:jc w:val="center"/>
        </w:trPr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AE16C8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Month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ACC5DA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Jan, Apr, Jul, Oct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42F3C2D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Jan, Apr, Jul, Oct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324471D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Jan, Apr, Jul, Oct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1C90949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02/15-03/15</w:t>
            </w:r>
          </w:p>
        </w:tc>
      </w:tr>
      <w:tr w:rsidR="00C657B9" w14:paraId="1459FD0F" w14:textId="77777777" w:rsidTr="00C657B9">
        <w:trPr>
          <w:trHeight w:val="138"/>
          <w:jc w:val="center"/>
        </w:trPr>
        <w:tc>
          <w:tcPr>
            <w:tcW w:w="142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80F21DD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Resolution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792FEB8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D428DBE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D449502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B151F2F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C657B9" w14:paraId="1B43B5C0" w14:textId="77777777" w:rsidTr="00C657B9">
        <w:trPr>
          <w:trHeight w:val="141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DD7A7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Time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70C24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 h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99F31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 h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CD3AD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 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14228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 h</w:t>
            </w:r>
          </w:p>
        </w:tc>
      </w:tr>
      <w:tr w:rsidR="00C657B9" w14:paraId="46C40885" w14:textId="77777777" w:rsidTr="00C657B9">
        <w:trPr>
          <w:trHeight w:val="281"/>
          <w:jc w:val="center"/>
        </w:trPr>
        <w:tc>
          <w:tcPr>
            <w:tcW w:w="142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FA04997" w14:textId="77777777" w:rsidR="00C657B9" w:rsidRDefault="00C657B9">
            <w:pPr>
              <w:jc w:val="left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Instruments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333DA3C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47E200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BB5E84D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9DA4B1" w14:textId="77777777" w:rsidR="00C657B9" w:rsidRDefault="00C657B9">
            <w:pPr>
              <w:jc w:val="lef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C657B9" w14:paraId="60798CAE" w14:textId="77777777" w:rsidTr="00C657B9">
        <w:trPr>
          <w:trHeight w:val="281"/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87B7A5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D3346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Thermo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42i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4C159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Thermo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42i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A40A9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Chemiluminescence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F5841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CRDS</w:t>
            </w:r>
          </w:p>
        </w:tc>
      </w:tr>
      <w:tr w:rsidR="00C657B9" w14:paraId="098484DD" w14:textId="77777777" w:rsidTr="00C657B9">
        <w:trPr>
          <w:trHeight w:val="281"/>
          <w:jc w:val="center"/>
        </w:trPr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216CB99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F8D8500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Thermo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49i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334115D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Thermo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49i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F8AF7BF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UV photometry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14F47DB" w14:textId="77777777" w:rsidR="00C657B9" w:rsidRDefault="00C657B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CRDS</w:t>
            </w:r>
          </w:p>
        </w:tc>
      </w:tr>
    </w:tbl>
    <w:p w14:paraId="3BE9BFC4" w14:textId="77777777" w:rsidR="00C657B9" w:rsidRDefault="00C657B9" w:rsidP="00C657B9">
      <w:pPr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Note: </w:t>
      </w:r>
    </w:p>
    <w:p w14:paraId="116EA5DC" w14:textId="77777777" w:rsidR="00C657B9" w:rsidRDefault="00C657B9" w:rsidP="00C657B9">
      <w:pPr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*Surface data for Guangzhou tower in 2014 was missing due to instrument malfunctions, data from a nearby station (Guangdong University of Commerce) were used to supplement.</w:t>
      </w:r>
    </w:p>
    <w:p w14:paraId="5CDDB2BA" w14:textId="77777777" w:rsidR="00C657B9" w:rsidRDefault="00C657B9" w:rsidP="00C657B9">
      <w:pPr>
        <w:widowControl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 w:hint="eastAsia"/>
          <w:color w:val="000000" w:themeColor="text1"/>
          <w:sz w:val="18"/>
          <w:szCs w:val="18"/>
        </w:rPr>
        <w:t>※</w:t>
      </w:r>
      <w:r>
        <w:rPr>
          <w:rFonts w:ascii="Arial" w:hAnsi="Arial" w:cs="Arial"/>
          <w:color w:val="000000" w:themeColor="text1"/>
          <w:sz w:val="18"/>
          <w:szCs w:val="18"/>
        </w:rPr>
        <w:t>The surface observation in Shenzhen tower is missed, thus the average concentration from two national stations (</w:t>
      </w:r>
      <w:proofErr w:type="spellStart"/>
      <w:r>
        <w:rPr>
          <w:rFonts w:ascii="Arial" w:hAnsi="Arial" w:cs="Arial"/>
          <w:color w:val="000000" w:themeColor="text1"/>
          <w:sz w:val="18"/>
          <w:szCs w:val="18"/>
        </w:rPr>
        <w:t>Nanhaizi</w:t>
      </w:r>
      <w:proofErr w:type="spellEnd"/>
      <w:r>
        <w:rPr>
          <w:rFonts w:ascii="Arial" w:hAnsi="Arial" w:cs="Arial"/>
          <w:color w:val="000000" w:themeColor="text1"/>
          <w:sz w:val="18"/>
          <w:szCs w:val="18"/>
        </w:rPr>
        <w:t xml:space="preserve"> and </w:t>
      </w:r>
      <w:proofErr w:type="spellStart"/>
      <w:r>
        <w:rPr>
          <w:rFonts w:ascii="Arial" w:hAnsi="Arial" w:cs="Arial"/>
          <w:color w:val="000000" w:themeColor="text1"/>
          <w:sz w:val="18"/>
          <w:szCs w:val="18"/>
        </w:rPr>
        <w:t>Huaqiaocheng</w:t>
      </w:r>
      <w:proofErr w:type="spellEnd"/>
      <w:r>
        <w:rPr>
          <w:rFonts w:ascii="Arial" w:hAnsi="Arial" w:cs="Arial"/>
          <w:color w:val="000000" w:themeColor="text1"/>
          <w:sz w:val="18"/>
          <w:szCs w:val="18"/>
        </w:rPr>
        <w:t xml:space="preserve">) closer to the Shenzhen tower were selected to supplement the surface data. </w:t>
      </w:r>
    </w:p>
    <w:p w14:paraId="401E6030" w14:textId="77777777" w:rsidR="00C657B9" w:rsidRDefault="00C657B9" w:rsidP="00C657B9">
      <w:pPr>
        <w:widowControl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18"/>
          <w:szCs w:val="18"/>
          <w:vertAlign w:val="superscript"/>
        </w:rPr>
        <w:t>#</w:t>
      </w:r>
      <w:r>
        <w:rPr>
          <w:rFonts w:ascii="Arial" w:hAnsi="Arial" w:cs="Arial"/>
          <w:color w:val="000000" w:themeColor="text1"/>
          <w:kern w:val="0"/>
          <w:sz w:val="18"/>
          <w:szCs w:val="18"/>
        </w:rPr>
        <w:t>Due to instrument malfunctions and other factors, vertical observation data in Guangzhou tower was missing for July in 2017, 2018, and 2020, as well as October 2020.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page" w:horzAnchor="margin" w:tblpY="2712"/>
        <w:tblW w:w="0" w:type="auto"/>
        <w:tblInd w:w="0" w:type="dxa"/>
        <w:tblLook w:val="04A0" w:firstRow="1" w:lastRow="0" w:firstColumn="1" w:lastColumn="0" w:noHBand="0" w:noVBand="1"/>
      </w:tblPr>
      <w:tblGrid>
        <w:gridCol w:w="827"/>
        <w:gridCol w:w="2709"/>
        <w:gridCol w:w="935"/>
        <w:gridCol w:w="1268"/>
        <w:gridCol w:w="2336"/>
      </w:tblGrid>
      <w:tr w:rsidR="00C657B9" w14:paraId="44A0C6DC" w14:textId="77777777" w:rsidTr="00C657B9">
        <w:trPr>
          <w:trHeight w:val="699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CEA60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Serial number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5604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Cs/>
                <w:sz w:val="18"/>
                <w:szCs w:val="18"/>
              </w:rPr>
              <w:t>elative concentration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of </w:t>
            </w:r>
          </w:p>
          <w:p w14:paraId="2228BBEF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and 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E898F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Vertical distribution of 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and 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FDC3D" w14:textId="77777777" w:rsidR="00C657B9" w:rsidRDefault="00C657B9">
            <w:pPr>
              <w:ind w:left="540" w:hangingChars="300" w:hanging="54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Relative concentration of 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and 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32A5D9CF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9B053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E4828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2DE81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EC8A5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403E1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29A7E383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19E03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9B54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EAEDE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742E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0FA87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11946D5F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FE398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B113D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34E4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DF9B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CE971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391FFEB5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48D69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BBF4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44C12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70C82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79305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77A814A2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4211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2579F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8599D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9043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24F9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22EB0EA3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C8331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1A5B8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8984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B6897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4851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7CEA3D3D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D5A6F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31848" w14:textId="77777777" w:rsidR="00C657B9" w:rsidRDefault="00C657B9">
            <w:pPr>
              <w:widowControl/>
              <w:jc w:val="left"/>
              <w:rPr>
                <w:rFonts w:ascii="Arial" w:hAnsi="Arial" w:cs="Arial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778B1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E05C8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07737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37034102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C3935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B7D65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66F0C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EF3A7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634C5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345BF855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C298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30507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C624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242CB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5F5A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3408161B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2994A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F7F81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B469D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0CB34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5F63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52E1E334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4EC0A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01A7E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52BF6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4748E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82C8D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0F7BFF9F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634C2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2BB69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C892D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781FA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2CC3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1FF8F845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34E1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6577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7C3E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B3395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6CBE6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&lt;hO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  <w:tr w:rsidR="00C657B9" w14:paraId="58D7005F" w14:textId="77777777" w:rsidTr="00C657B9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92E02" w14:textId="77777777" w:rsidR="00C657B9" w:rsidRDefault="00C657B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6CC61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9449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6F56" w14:textId="77777777" w:rsidR="00C657B9" w:rsidRDefault="00C657B9">
            <w:pPr>
              <w:widowControl/>
              <w:jc w:val="left"/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026A3" w14:textId="77777777" w:rsidR="00C657B9" w:rsidRDefault="00C657B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hNO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&gt;hO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</w:tr>
    </w:tbl>
    <w:p w14:paraId="4B362F74" w14:textId="77777777" w:rsidR="00C657B9" w:rsidRDefault="00C657B9" w:rsidP="00C657B9">
      <w:pPr>
        <w:spacing w:before="50" w:line="276" w:lineRule="auto"/>
        <w:rPr>
          <w:rFonts w:ascii="Arial" w:hAnsi="Arial" w:cs="Arial"/>
          <w:b/>
          <w:bCs/>
          <w:color w:val="000000" w:themeColor="text1"/>
          <w:sz w:val="18"/>
          <w:szCs w:val="18"/>
          <w:vertAlign w:val="subscript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Extended Data Table 2.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All possible vertical distribution patterns of NO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bscript"/>
        </w:rPr>
        <w:t>2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and O</w:t>
      </w:r>
      <w:r>
        <w:rPr>
          <w:rFonts w:ascii="Arial" w:hAnsi="Arial" w:cs="Arial"/>
          <w:b/>
          <w:bCs/>
          <w:color w:val="000000" w:themeColor="text1"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. </w:t>
      </w:r>
      <w:bookmarkStart w:id="0" w:name="OLE_LINK7"/>
      <w:r>
        <w:rPr>
          <w:rFonts w:ascii="Arial" w:hAnsi="Arial" w:cs="Arial"/>
          <w:color w:val="000000" w:themeColor="text1"/>
          <w:sz w:val="18"/>
          <w:szCs w:val="18"/>
        </w:rPr>
        <w:t>The gNO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2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gO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 xml:space="preserve">3 </w:t>
      </w:r>
      <w:r>
        <w:rPr>
          <w:rFonts w:ascii="Arial" w:hAnsi="Arial" w:cs="Arial"/>
          <w:color w:val="000000" w:themeColor="text1"/>
          <w:sz w:val="18"/>
          <w:szCs w:val="18"/>
        </w:rPr>
        <w:t>represent the NO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2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concentration at the ground</w:t>
      </w:r>
      <w:bookmarkEnd w:id="0"/>
      <w:r>
        <w:rPr>
          <w:rFonts w:ascii="Arial" w:hAnsi="Arial" w:cs="Arial"/>
          <w:color w:val="000000" w:themeColor="text1"/>
          <w:sz w:val="18"/>
          <w:szCs w:val="18"/>
        </w:rPr>
        <w:t>, and the hNO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2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hO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 xml:space="preserve">3 </w:t>
      </w:r>
      <w:r>
        <w:rPr>
          <w:rFonts w:ascii="Arial" w:hAnsi="Arial" w:cs="Arial"/>
          <w:color w:val="000000" w:themeColor="text1"/>
          <w:sz w:val="18"/>
          <w:szCs w:val="18"/>
        </w:rPr>
        <w:t>represent the NO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2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and O</w:t>
      </w:r>
      <w:r>
        <w:rPr>
          <w:rFonts w:ascii="Arial" w:hAnsi="Arial" w:cs="Arial"/>
          <w:color w:val="000000" w:themeColor="text1"/>
          <w:sz w:val="18"/>
          <w:szCs w:val="18"/>
          <w:vertAlign w:val="subscript"/>
        </w:rPr>
        <w:t>3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concentration above the ground.</w:t>
      </w:r>
    </w:p>
    <w:p w14:paraId="78C7410A" w14:textId="77777777" w:rsidR="00C657B9" w:rsidRDefault="00C657B9" w:rsidP="00C657B9">
      <w:pPr>
        <w:widowControl/>
        <w:jc w:val="left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0F171CEA" w14:textId="77777777" w:rsidR="00C657B9" w:rsidRDefault="00C657B9" w:rsidP="00C657B9">
      <w:pPr>
        <w:widowControl/>
        <w:jc w:val="left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br w:type="page"/>
      </w:r>
    </w:p>
    <w:p w14:paraId="04BCEF4A" w14:textId="77777777" w:rsidR="00C657B9" w:rsidRDefault="00C657B9" w:rsidP="00C657B9">
      <w:pPr>
        <w:adjustRightInd w:val="0"/>
        <w:snapToGrid w:val="0"/>
        <w:textAlignment w:val="center"/>
        <w:rPr>
          <w:rFonts w:ascii="Arial" w:eastAsia="SimSun" w:hAnsi="Arial" w:cs="Arial"/>
          <w:b/>
          <w:bCs/>
          <w:color w:val="000000"/>
          <w:sz w:val="18"/>
          <w:szCs w:val="18"/>
          <w:lang w:bidi="ar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lastRenderedPageBreak/>
        <w:t xml:space="preserve">Extended Data Table 3. </w:t>
      </w:r>
      <w:r>
        <w:rPr>
          <w:rFonts w:ascii="Arial" w:eastAsia="SimSun" w:hAnsi="Arial" w:cs="Arial"/>
          <w:b/>
          <w:bCs/>
          <w:color w:val="000000"/>
          <w:sz w:val="18"/>
          <w:szCs w:val="18"/>
          <w:lang w:bidi="ar"/>
        </w:rPr>
        <w:t>NO</w:t>
      </w:r>
      <w:r>
        <w:rPr>
          <w:rFonts w:ascii="Arial" w:eastAsia="SimSun" w:hAnsi="Arial" w:cs="Arial"/>
          <w:b/>
          <w:bCs/>
          <w:color w:val="000000"/>
          <w:sz w:val="18"/>
          <w:szCs w:val="18"/>
          <w:vertAlign w:val="subscript"/>
          <w:lang w:bidi="ar"/>
        </w:rPr>
        <w:t>3</w:t>
      </w:r>
      <w:r>
        <w:rPr>
          <w:rFonts w:ascii="Arial" w:eastAsia="SimSun" w:hAnsi="Arial" w:cs="Arial"/>
          <w:b/>
          <w:bCs/>
          <w:color w:val="000000"/>
          <w:sz w:val="18"/>
          <w:szCs w:val="18"/>
          <w:lang w:bidi="ar"/>
        </w:rPr>
        <w:t>-involved gas-phase reactions in CMAQ.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96"/>
        <w:gridCol w:w="8420"/>
      </w:tblGrid>
      <w:tr w:rsidR="00C657B9" w14:paraId="5B2DCAC7" w14:textId="77777777" w:rsidTr="00C657B9">
        <w:trPr>
          <w:trHeight w:val="270"/>
        </w:trPr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3498C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Process </w:t>
            </w: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D64BFB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Formula</w:t>
            </w:r>
          </w:p>
        </w:tc>
      </w:tr>
      <w:tr w:rsidR="00C657B9" w14:paraId="34CB41E2" w14:textId="77777777" w:rsidTr="00C657B9">
        <w:trPr>
          <w:trHeight w:val="270"/>
        </w:trPr>
        <w:tc>
          <w:tcPr>
            <w:tcW w:w="6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C91208" w14:textId="77777777" w:rsidR="00C657B9" w:rsidRDefault="00C657B9">
            <w:pPr>
              <w:adjustRightInd w:val="0"/>
              <w:snapToGrid w:val="0"/>
              <w:jc w:val="center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NO3_Prod</w:t>
            </w: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C5794C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O3P+NO2=NO3</w:t>
            </w:r>
          </w:p>
        </w:tc>
      </w:tr>
      <w:tr w:rsidR="00C657B9" w14:paraId="2C07038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B5CE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17258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O3+NO2=NO3</w:t>
            </w:r>
          </w:p>
        </w:tc>
      </w:tr>
      <w:tr w:rsidR="00C657B9" w14:paraId="07C6B21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1E61E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9DAB70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N2O5=NO2+NO3</w:t>
            </w:r>
          </w:p>
        </w:tc>
      </w:tr>
      <w:tr w:rsidR="00C657B9" w14:paraId="731CF18A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AB045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D2F56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OH+HNO3=NO3</w:t>
            </w:r>
          </w:p>
        </w:tc>
      </w:tr>
      <w:tr w:rsidR="00C657B9" w14:paraId="717F989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B30D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3DB61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HNO4+hv=.61*HO2+.61*NO2+.39*OH+.39*NO3</w:t>
            </w:r>
          </w:p>
        </w:tc>
      </w:tr>
      <w:tr w:rsidR="00C657B9" w14:paraId="74CFC46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D21C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D5F97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PAN+hv</w:t>
            </w:r>
            <w:proofErr w:type="spellEnd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=.6*MECO3+.6*NO2+.4*MEO2+.4*CO2+.4*NO3</w:t>
            </w:r>
          </w:p>
        </w:tc>
      </w:tr>
      <w:tr w:rsidR="00C657B9" w14:paraId="5998CCE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ADDD5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11F2B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PAN2+hv=.6*RCO3+.6*NO2+.4*RO2C+.4*xHO2+.4*yROOH+.4*xCCHO+.4*CO2+.4*NO3</w:t>
            </w:r>
          </w:p>
        </w:tc>
      </w:tr>
      <w:tr w:rsidR="00C657B9" w14:paraId="56ED8021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F9171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F7225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PBZN+hv</w:t>
            </w:r>
            <w:proofErr w:type="spellEnd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=.6*BZCO3+.6*NO2+.4*CO2+.4*BZO+.4*RO2C+.4*NO3</w:t>
            </w:r>
          </w:p>
        </w:tc>
      </w:tr>
      <w:tr w:rsidR="00C657B9" w14:paraId="5515535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95CF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51181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MAPAN+hv</w:t>
            </w:r>
            <w:proofErr w:type="spellEnd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=.6*MACO3+.6*NO2+.4*CO2+.4*HCH+.4*MECO3+.4*NO3</w:t>
            </w:r>
          </w:p>
        </w:tc>
      </w:tr>
      <w:tr w:rsidR="00C657B9" w14:paraId="1895020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2BF50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64942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HCOCO3+NO2=HO2+CO+CO2+NO3</w:t>
            </w:r>
          </w:p>
        </w:tc>
      </w:tr>
      <w:tr w:rsidR="00C657B9" w14:paraId="3D10A49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7C6AB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15C41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CLONO2+hv=CL+NO3</w:t>
            </w:r>
          </w:p>
        </w:tc>
      </w:tr>
      <w:tr w:rsidR="00C657B9" w14:paraId="1E03790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7D10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6C04DD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CL+CLONO2=CL2+NO3</w:t>
            </w:r>
          </w:p>
        </w:tc>
      </w:tr>
      <w:tr w:rsidR="00C657B9" w14:paraId="5CA3A4F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6432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8A1710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ISOPNO+NO=.34*PRD2+.15*PROPNN+.44*HACE+.07*MVKN+.13*ETHLN+.31*HCOOH+.31*NO3+.72*HCHO+.15*HOCCHO+1.34*NO2+.35*HO2</w:t>
            </w:r>
          </w:p>
        </w:tc>
      </w:tr>
      <w:tr w:rsidR="00C657B9" w14:paraId="08F9F4D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FD787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0459E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ISOPNO+MEO2=.17*PRD2+.075*PROPNN+.22*HACET+.035*MVKN+.065*ETHLN+.155*HCOOH+.155*NO3+1.11*HCHO+.075*HOCCHO+.17*NO2+.675*HO2+.5*RNO3I+.25*MEOH</w:t>
            </w:r>
          </w:p>
        </w:tc>
      </w:tr>
      <w:tr w:rsidR="00C657B9" w14:paraId="47F43BC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32DB1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0C967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ISOPNO+RO2C=.17*PRD2+.075*PROPNN+.22*HACET+.035*MVKN+.065*ETHLN+.155*HCOOH+.155*NO3+.36*HCHO+.075*HOCCHO+.17*NO2+.175*HO2+.5*RNO3I</w:t>
            </w:r>
          </w:p>
        </w:tc>
      </w:tr>
      <w:tr w:rsidR="00C657B9" w14:paraId="4B22601E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6FDA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45D521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ISOPNO+MECO3=MEO2+CO2+.34*PRD2+.15*PROPNN+.44*HACET+.07*MVKN+.13*ETHLN+.31*HCOOH+.31*NO3+.72*HCHO+.15*HOCCHO+.34*NO2+.35*HO2</w:t>
            </w:r>
          </w:p>
        </w:tc>
      </w:tr>
      <w:tr w:rsidR="00C657B9" w14:paraId="0C086DD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CE481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B0C1D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MVKN+OH=.65*HCOOH+.65*MGLY+.35*HCHO+.35*PYRUAC+NO3</w:t>
            </w:r>
          </w:p>
        </w:tc>
      </w:tr>
      <w:tr w:rsidR="00C657B9" w14:paraId="2D9F216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B445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2A30C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MACRN+OH=.08*CCOOH+.08*HCHO+.15*NO3+.07*HCOOH+.07*MGLY+.85*HACET+.85*NO2+.93*CO2</w:t>
            </w:r>
          </w:p>
        </w:tc>
      </w:tr>
      <w:tr w:rsidR="00C657B9" w14:paraId="74BCCB4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D17310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381650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IMAPAN+hv</w:t>
            </w:r>
            <w:proofErr w:type="spellEnd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=.6*IMACO3+.6*NO2+.4*CO2+.4*HCHO+.4*MECO3+.4*NO3</w:t>
            </w:r>
          </w:p>
        </w:tc>
      </w:tr>
      <w:tr w:rsidR="00C657B9" w14:paraId="4C7481E6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0842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6A4F6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IMAPAN+OH=.03*HACET+.03*CO+.81*NO3+.21*IMAE+.57*IHMML+.19*PAN+.19*HCHO+.19*HO2</w:t>
            </w:r>
          </w:p>
        </w:tc>
      </w:tr>
      <w:tr w:rsidR="00C657B9" w14:paraId="32241DC6" w14:textId="77777777" w:rsidTr="00C657B9">
        <w:trPr>
          <w:trHeight w:val="270"/>
        </w:trPr>
        <w:tc>
          <w:tcPr>
            <w:tcW w:w="6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A834D7" w14:textId="77777777" w:rsidR="00C657B9" w:rsidRDefault="00C657B9">
            <w:pPr>
              <w:adjustRightInd w:val="0"/>
              <w:snapToGrid w:val="0"/>
              <w:jc w:val="center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NO3_VOC</w:t>
            </w: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FFDF3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MEO2+NO3=HCHO+HO2+NO2</w:t>
            </w:r>
          </w:p>
        </w:tc>
      </w:tr>
      <w:tr w:rsidR="00C657B9" w14:paraId="37218E7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96FD0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752BE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RO2C+NO3=NO2</w:t>
            </w:r>
          </w:p>
        </w:tc>
      </w:tr>
      <w:tr w:rsidR="00C657B9" w14:paraId="76475C8E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32D6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D13E15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RO2XC+NO3=NO2</w:t>
            </w:r>
          </w:p>
        </w:tc>
      </w:tr>
      <w:tr w:rsidR="00C657B9" w14:paraId="20B8345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6A4E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E0235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MECO3+NO3=MEO2+CO2+NO2</w:t>
            </w:r>
          </w:p>
        </w:tc>
      </w:tr>
      <w:tr w:rsidR="00C657B9" w14:paraId="47184B7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BBE95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F4316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RCO3+NO3=NO2+RO2C+xHO2+yROOH+xCCHO+CO2</w:t>
            </w:r>
          </w:p>
        </w:tc>
      </w:tr>
      <w:tr w:rsidR="00C657B9" w14:paraId="2115AADB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1397D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B46F1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BZCO3+NO3=NO2+CO2+BZO+RO2C</w:t>
            </w:r>
          </w:p>
        </w:tc>
      </w:tr>
      <w:tr w:rsidR="00C657B9" w14:paraId="3319C25B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8589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7A97A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HCHO+NO3=HNO3+HO2+CO</w:t>
            </w:r>
          </w:p>
        </w:tc>
      </w:tr>
      <w:tr w:rsidR="00C657B9" w14:paraId="7E077C8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41F638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8FC86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CCHO+NO3=HNO3+MECO3</w:t>
            </w:r>
          </w:p>
        </w:tc>
      </w:tr>
      <w:tr w:rsidR="00C657B9" w14:paraId="5FC665FB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40CC24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E4420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RCHO+NO3=HNO3+RCO3</w:t>
            </w:r>
          </w:p>
        </w:tc>
      </w:tr>
      <w:tr w:rsidR="00C657B9" w14:paraId="026F320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43291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8B7E0C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GLY+NO3=HNO3+.7*HO2+1.4*CO+.3*HCOCO3</w:t>
            </w:r>
          </w:p>
        </w:tc>
      </w:tr>
      <w:tr w:rsidR="00C657B9" w14:paraId="0351387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E0168E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CE384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MGLY+NO3=HNO3+CO+MECO3</w:t>
            </w:r>
          </w:p>
        </w:tc>
      </w:tr>
      <w:tr w:rsidR="00C657B9" w14:paraId="69102F4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EEC8E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9EF455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CRES+NO3=HNO3+BZO</w:t>
            </w:r>
          </w:p>
        </w:tc>
      </w:tr>
      <w:tr w:rsidR="00C657B9" w14:paraId="1E6A322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F1AA4E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1F361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BALD+NO3=HNO3+BZCO3</w:t>
            </w:r>
          </w:p>
        </w:tc>
      </w:tr>
      <w:tr w:rsidR="00C657B9" w14:paraId="304F6CA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138F7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7374A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IPRD+NO3=.15*MACO3+.15*HNO3+.799*RO2C+.799*xHO2+.051*RO2XC+.051*zRNO3+.572*xCO+.227*xHCHO+.218*xRCHO+.008*xMGLY+.572*xRNO3+.85*yR6OOH</w:t>
            </w:r>
          </w:p>
        </w:tc>
      </w:tr>
      <w:tr w:rsidR="00C657B9" w14:paraId="3ABF5C0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084D2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8404F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HOCCHO+NO3=HNO3+MECO3</w:t>
            </w:r>
          </w:p>
        </w:tc>
      </w:tr>
      <w:tr w:rsidR="00C657B9" w14:paraId="54B5BFD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3B8D9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B44B3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ACROLE+NO3=.031*xHO2+.967*MACO3+.031*RO2C+.002*RO2XC+.002*zRNO3+.967*HNO3+.031*xCO+.031*xRNO3+.033*yROOH</w:t>
            </w:r>
          </w:p>
        </w:tc>
      </w:tr>
      <w:tr w:rsidR="00C657B9" w14:paraId="62FBB52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D6C8D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8A481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ETHENE+NO3=xHO2+RO2C+xRCHO+yROOH</w:t>
            </w:r>
          </w:p>
        </w:tc>
      </w:tr>
      <w:tr w:rsidR="00C657B9" w14:paraId="42F1AB9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607D9D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BFECF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PROPEN+NO3=.949*xHO2+.949*RO2C+.051*RO2XC+.051*zRNO3+yROOH</w:t>
            </w:r>
          </w:p>
        </w:tc>
      </w:tr>
      <w:tr w:rsidR="00C657B9" w14:paraId="2D77477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0E27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0C35C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BUTADI+NO3=.815*xHO2+.12*xNO2+1.055*RO2C+.065*RO2XC+.065*zRNO3+.115*xHCHO+.46*xMVK+.12*xIPRD+.355*xRNO3+yROOH</w:t>
            </w:r>
          </w:p>
        </w:tc>
      </w:tr>
      <w:tr w:rsidR="00C657B9" w14:paraId="79B4BCF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FD80F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494A50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APIN+NO3=.056*xHO2+.643*xNO2+.007*xRCO+1.05*RO2C+.293*RO2XC+.293*zRNO3+.005*xCO+.007*xHCHO+.684*xRCHO+.069*xACETO+.002*xMGLY+.056*xRNO+yR6OOH</w:t>
            </w:r>
          </w:p>
        </w:tc>
      </w:tr>
      <w:tr w:rsidR="00C657B9" w14:paraId="53A73B0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C1809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6F9B58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OLE1+NO3=.772*xHO2+1.463*RO2C+.228*RO2XC+.228*zRNO3+.013*xCCHO+.003*xRCHO+.034*xACETO+.774*xRNO+.169*yROOH+.831*yR6OOH</w:t>
            </w:r>
          </w:p>
        </w:tc>
      </w:tr>
      <w:tr w:rsidR="00C657B9" w14:paraId="7F184F2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91A23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08E3C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OLE2+NO3=.4*xHO2+.426*xNO2+.035*xMEO2+1.193*RO2C+.14*RO2XC+.14*zRNO3+.072*xHCHO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lastRenderedPageBreak/>
              <w:t>+.579*xCCHO+.163*xRCHO+.116*xACETO+.002*xMEK+.32*xRNO3+.319*yROOH+.681*yR6OOH</w:t>
            </w:r>
          </w:p>
        </w:tc>
      </w:tr>
      <w:tr w:rsidR="00C657B9" w14:paraId="07B5A6E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A11B3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9D6EE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TERP+NO3=TERPNR</w:t>
            </w:r>
          </w:p>
        </w:tc>
      </w:tr>
      <w:tr w:rsidR="00C657B9" w14:paraId="581A2FC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D000B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78946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TERPNR+NO3=1.531*NO2+.422*MTNO3+.786*RO2C+.42*HO2+.048*RCO3+.022*CO+.043*HCHO+.004*HOCCHO+.746*RCHO+.443*ACETON+.009*MACR+.002*MVK+.007*IPRD</w:t>
            </w:r>
          </w:p>
        </w:tc>
      </w:tr>
      <w:tr w:rsidR="00C657B9" w14:paraId="456C8FB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6B32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351B7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SESQ+NO3=.227*xHO2+.287*xNO2+.026*xRCO+1.786*RO2C+.46*RO2XC+.46*zRNO3+.012*xCO+.023*xHCHO+.002*xCCHO+.403*xRCHO+.239*xACETO+.005*xMAC+.001*xMVK+.004*xIPRD+.228*xRNO3+yR6OOH+SESQRX</w:t>
            </w:r>
          </w:p>
        </w:tc>
      </w:tr>
      <w:tr w:rsidR="00C657B9" w14:paraId="7942E68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1F1E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3A6BB5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ISOPRE+NO3=NISOPO</w:t>
            </w:r>
          </w:p>
        </w:tc>
      </w:tr>
      <w:tr w:rsidR="00C657B9" w14:paraId="786C7C4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2B8D7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C9C3E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NISOPO+NO3=.7*NIT1+.035*MVK+.035*MACR+1.3*NO2+.8*HO2+.07*HCHO+.23*HC5</w:t>
            </w:r>
          </w:p>
        </w:tc>
      </w:tr>
      <w:tr w:rsidR="00C657B9" w14:paraId="67642BC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8C56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EAB666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NIT1+NO3=.6*NIT1NO+.6*HNO3+.4*NIT1NO</w:t>
            </w:r>
          </w:p>
        </w:tc>
      </w:tr>
      <w:tr w:rsidR="00C657B9" w14:paraId="44840EE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EFC75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BEEC8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NIT1NO+NO3=NO2+PROPNN+CO+CO2+HO2</w:t>
            </w:r>
          </w:p>
        </w:tc>
      </w:tr>
      <w:tr w:rsidR="00C657B9" w14:paraId="340196D6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3C2EC0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DA412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NIT1NO+NO3=ISOPNN+GLY+NO2</w:t>
            </w:r>
          </w:p>
        </w:tc>
      </w:tr>
      <w:tr w:rsidR="00C657B9" w14:paraId="33DE443E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44F48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62583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MACO3+NO3=NO2+CO+CO2+HCHO+MEO2</w:t>
            </w:r>
          </w:p>
        </w:tc>
      </w:tr>
      <w:tr w:rsidR="00C657B9" w14:paraId="7F0B63C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CBC5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0229D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MACR+NO3=.5*IMACO3+.5*RO2C+.5*HNO3+.5*xHO2+.5*xCO+.5*</w:t>
            </w: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yROOH</w:t>
            </w:r>
            <w:proofErr w:type="spellEnd"/>
          </w:p>
        </w:tc>
      </w:tr>
      <w:tr w:rsidR="00C657B9" w14:paraId="3E5A8FE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FFF194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E3B9C4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IMACO3+NO3=NO2+CO+CO2+HCHO+MEO2</w:t>
            </w:r>
          </w:p>
        </w:tc>
      </w:tr>
      <w:tr w:rsidR="00C657B9" w14:paraId="3DB89577" w14:textId="77777777" w:rsidTr="00C657B9">
        <w:trPr>
          <w:trHeight w:val="270"/>
        </w:trPr>
        <w:tc>
          <w:tcPr>
            <w:tcW w:w="6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4FB337" w14:textId="77777777" w:rsidR="00C657B9" w:rsidRDefault="00C657B9">
            <w:pPr>
              <w:adjustRightInd w:val="0"/>
              <w:snapToGrid w:val="0"/>
              <w:jc w:val="center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NO3_Loss</w:t>
            </w: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9B0918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NO+NO3=2*NO2</w:t>
            </w:r>
          </w:p>
        </w:tc>
      </w:tr>
      <w:tr w:rsidR="00C657B9" w14:paraId="7C6AFD4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AD57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EC0AE6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NO2+NO3=N2O5</w:t>
            </w:r>
          </w:p>
        </w:tc>
      </w:tr>
      <w:tr w:rsidR="00C657B9" w14:paraId="4C4C8919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83AA5E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2BB1B0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NO2+NO3=NO+NO2</w:t>
            </w:r>
          </w:p>
        </w:tc>
      </w:tr>
      <w:tr w:rsidR="00C657B9" w14:paraId="6D3A0BC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346DF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6B1CBC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NO3+hv=NO</w:t>
            </w:r>
          </w:p>
        </w:tc>
      </w:tr>
      <w:tr w:rsidR="00C657B9" w14:paraId="4DB9E63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E27C9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D2F97D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NO3+hv=NO2+O3P</w:t>
            </w:r>
          </w:p>
        </w:tc>
      </w:tr>
      <w:tr w:rsidR="00C657B9" w14:paraId="732EBD51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C16920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EAE3B6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OH+NO3=HO2+NO2</w:t>
            </w:r>
          </w:p>
        </w:tc>
      </w:tr>
      <w:tr w:rsidR="00C657B9" w14:paraId="7C9ABDF1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21C47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7ABC69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NO3+HO2=.8*OH+.8*NO2+.2*HNO3</w:t>
            </w:r>
          </w:p>
        </w:tc>
      </w:tr>
      <w:tr w:rsidR="00C657B9" w14:paraId="2614B3D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75B06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FE1266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NO3+NO3=2*NO2</w:t>
            </w:r>
          </w:p>
        </w:tc>
      </w:tr>
      <w:tr w:rsidR="00C657B9" w14:paraId="2B1FA6E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44F2D7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24D58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MEO2+NO3=HCHO+HO2+NO2</w:t>
            </w:r>
          </w:p>
        </w:tc>
      </w:tr>
      <w:tr w:rsidR="00C657B9" w14:paraId="667D544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53ECF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B69BA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RO2C+NO3=NO2</w:t>
            </w:r>
          </w:p>
        </w:tc>
      </w:tr>
      <w:tr w:rsidR="00C657B9" w14:paraId="79AB07EB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69A4E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2A87D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RO2XC+NO3=NO2</w:t>
            </w:r>
          </w:p>
        </w:tc>
      </w:tr>
      <w:tr w:rsidR="00C657B9" w14:paraId="376F17F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BAC0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E31A2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MECO3+NO3=MEO2+CO2+NO2</w:t>
            </w:r>
          </w:p>
        </w:tc>
      </w:tr>
      <w:tr w:rsidR="00C657B9" w14:paraId="72220EFE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F66738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E2B40B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RCO3+NO3=NO2+RO2C+xHO2+yROOH+xCCHO+CO2</w:t>
            </w:r>
          </w:p>
        </w:tc>
      </w:tr>
      <w:tr w:rsidR="00C657B9" w14:paraId="36359D56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A61000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C08EDD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BZCO3+NO3=NO2+CO2+BZO+RO2C</w:t>
            </w:r>
          </w:p>
        </w:tc>
      </w:tr>
      <w:tr w:rsidR="00C657B9" w14:paraId="7E259B6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1B90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84BBC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HCHO+NO3=HNO3+HO2+CO</w:t>
            </w:r>
          </w:p>
        </w:tc>
      </w:tr>
      <w:tr w:rsidR="00C657B9" w14:paraId="6AA2087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6FEB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2716C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CCHO+NO3=HNO3+MECO3</w:t>
            </w:r>
          </w:p>
        </w:tc>
      </w:tr>
      <w:tr w:rsidR="00C657B9" w14:paraId="42948D8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BA933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06FFE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RCHO+NO3=HNO3+RCO3</w:t>
            </w:r>
          </w:p>
        </w:tc>
      </w:tr>
      <w:tr w:rsidR="00C657B9" w14:paraId="3A8F480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071005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FE79B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GLY+NO3=HNO3+.7*HO2+1.4*CO+.3*HCOCO3</w:t>
            </w:r>
          </w:p>
        </w:tc>
      </w:tr>
      <w:tr w:rsidR="00C657B9" w14:paraId="10FF31D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CB0E6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F39745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MGLY+NO3=HNO3+CO+MECO3</w:t>
            </w:r>
          </w:p>
        </w:tc>
      </w:tr>
      <w:tr w:rsidR="00C657B9" w14:paraId="0FCAA7A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271397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275A9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CRES+NO3=HNO3+BZO</w:t>
            </w:r>
          </w:p>
        </w:tc>
      </w:tr>
      <w:tr w:rsidR="00C657B9" w14:paraId="2D59C30A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8D6004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A970D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BALD+NO3=HNO3+BZCO3</w:t>
            </w:r>
          </w:p>
        </w:tc>
      </w:tr>
      <w:tr w:rsidR="00C657B9" w14:paraId="7ECC438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9C2A8D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194DD8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IPRD+NO3=.15*MACO3+.15*HNO3+.799*RO2C+.799*xHO2+.051*RO2XC+.051*zRNO3+.572*xCO+.227*xHCHO+.218*xRCHO+.008*xMGLY+.572*xRNO3+.85*yR6OOH</w:t>
            </w:r>
          </w:p>
        </w:tc>
      </w:tr>
      <w:tr w:rsidR="00C657B9" w14:paraId="2CCCBF2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6F617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5BDA2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HOCCHO+NO3=HNO3+MECO3</w:t>
            </w:r>
          </w:p>
        </w:tc>
      </w:tr>
      <w:tr w:rsidR="00C657B9" w14:paraId="774B1BE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CDB207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338A3C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ACROLE+NO3=.031*xHO2+.967*MACO3+.031*RO2C+.002*RO2XC+.002*zRNO3+.967*HNO3+.031*xCO+.031*xRNO3+.033*yROOH</w:t>
            </w:r>
          </w:p>
        </w:tc>
      </w:tr>
      <w:tr w:rsidR="00C657B9" w14:paraId="06428053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7958C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4FECF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ETHENE+NO3=xHO2+RO2C+xRCHO+yROOH</w:t>
            </w:r>
          </w:p>
        </w:tc>
      </w:tr>
      <w:tr w:rsidR="00C657B9" w14:paraId="1154B71F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41934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BC855B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PROPEN+NO3=.949*xHO2+.949*RO2C+.051*RO2XC+.051*zRNO3+yROOH</w:t>
            </w:r>
          </w:p>
        </w:tc>
      </w:tr>
      <w:tr w:rsidR="00C657B9" w14:paraId="7FA3B386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01E98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6945B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BUTADI+NO3=.815*xHO2+.12*xNO2+1.055*RO2C+.065*RO2XC+.065*zRNO3+.115*xHCHO+.46*xMVK+.12*xIPRD+.355*xRNO3+yROOH</w:t>
            </w:r>
          </w:p>
        </w:tc>
      </w:tr>
      <w:tr w:rsidR="00C657B9" w14:paraId="5F8C24F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B112B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3E714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APIN+NO3=.056*xHO2+.643*xNO2+.007*xRCO+1.05*RO2C+.293*RO2XC+.293*zRNO3+.005*xCO+.007*xHCHO+.684*xRCHO+.069*xACETO+.002*xMGLY+.056*xRNO+yR6OOH</w:t>
            </w:r>
          </w:p>
        </w:tc>
      </w:tr>
      <w:tr w:rsidR="00C657B9" w14:paraId="3CC8316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728A2C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2B722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OLE1+NO3=.772*xHO2+1.463*RO2C+.228*RO2XC+.228*zRNO3+.013*xCCHO+.003*xRCHO+.034*xACETO+.774*xRNO+.169*yROOH+.831*yR6OOH</w:t>
            </w:r>
          </w:p>
        </w:tc>
      </w:tr>
      <w:tr w:rsidR="00C657B9" w14:paraId="7328264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BABA2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944BAE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OLE2+NO3=.4*xHO2+.426*xNO2+.035*xMEO2+1.193*RO2C+.14*RO2XC+.14*zRNO3+.072*xHCHO+.579*xCCHO+.163*xRCHO+.116*xACETO+.002*xMEK+.32*xRNO3+.319*yROOH+.681*yR6OOH</w:t>
            </w:r>
          </w:p>
        </w:tc>
      </w:tr>
      <w:tr w:rsidR="00C657B9" w14:paraId="6526001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516A5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69E29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TERP+NO3=TERPNR</w:t>
            </w:r>
          </w:p>
        </w:tc>
      </w:tr>
      <w:tr w:rsidR="00C657B9" w14:paraId="4EADF12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DF22C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46797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TERPNR+NO3=1.531*NO2+.422*MTNO3+.786*RO2C+.42*HO2+.048*RCO3+.022*CO+.043*HCHO+.004*HOCCHO+.746*RCHO+.443*ACETON+.009*MACR+.002*MVK+.007*IPRD</w:t>
            </w:r>
          </w:p>
        </w:tc>
      </w:tr>
      <w:tr w:rsidR="00C657B9" w14:paraId="0D04C5A4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08CD1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B1C5F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SESQ+NO3=.227*xHO2+.287*xNO2+.026*xRCO+1.786*RO2C+.46*RO2XC+.46*zRNO3+.012*xCO+.023*xHCHO+.002*xCCHO+.403*xRCHO+.239*xACETO+.005*xMAC+.001*xMVK+.004*xIPRD+.228*xRNO3+yR6OOH+SESQRX</w:t>
            </w:r>
          </w:p>
        </w:tc>
      </w:tr>
      <w:tr w:rsidR="00C657B9" w14:paraId="3ED07C80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1EE971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EE44C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CL+NO3=CLO+NO2</w:t>
            </w:r>
          </w:p>
        </w:tc>
      </w:tr>
      <w:tr w:rsidR="00C657B9" w14:paraId="53C4E442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4512E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F381BB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ISOPRE+NO3=NISOPO</w:t>
            </w:r>
          </w:p>
        </w:tc>
      </w:tr>
      <w:tr w:rsidR="00C657B9" w14:paraId="32578A1C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75A599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5EAE75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NISOPO+NO3=.7*NIT1+.035*MVK+.035*MACR+1.3*NO2+.8*HO2+.07*HCHO+.23*HC5</w:t>
            </w:r>
          </w:p>
        </w:tc>
      </w:tr>
      <w:tr w:rsidR="00C657B9" w14:paraId="7ECC6ECA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5A123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798AB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NIT1+NO3=.6*NIT1NO+.6*HNO3+.4*NIT1NO</w:t>
            </w:r>
          </w:p>
        </w:tc>
      </w:tr>
      <w:tr w:rsidR="00C657B9" w14:paraId="2E7CAB5D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33E70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3EF652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NIT1NO+NO3=NO2+PROPNN+CO+CO2+HO2</w:t>
            </w:r>
          </w:p>
        </w:tc>
      </w:tr>
      <w:tr w:rsidR="00C657B9" w14:paraId="149F0CD7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6E71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9D9663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NIT1NO+NO3=ISOPNN+GLY+NO2</w:t>
            </w:r>
          </w:p>
        </w:tc>
      </w:tr>
      <w:tr w:rsidR="00C657B9" w14:paraId="56B23768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BC426A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54C99BA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MACO3+NO3=NO2+CO+CO2+HCHO+MEO2</w:t>
            </w:r>
          </w:p>
        </w:tc>
      </w:tr>
      <w:tr w:rsidR="00C657B9" w14:paraId="6CF19D66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46B86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9DA5E1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MACR+NO3=.5*IMACO3+.5*RO2C+.5*HNO3+.5*xHO2+.5*xCO+.5*</w:t>
            </w:r>
            <w:proofErr w:type="spellStart"/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yROOH</w:t>
            </w:r>
            <w:proofErr w:type="spellEnd"/>
          </w:p>
        </w:tc>
      </w:tr>
      <w:tr w:rsidR="00C657B9" w14:paraId="519C9115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304B24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BF6BEF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IMACO3+NO3=NO2+CO+CO2+HCHO+MEO2</w:t>
            </w:r>
          </w:p>
        </w:tc>
      </w:tr>
      <w:tr w:rsidR="00C657B9" w14:paraId="6F69BFFE" w14:textId="77777777" w:rsidTr="00C657B9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76A39F" w14:textId="77777777" w:rsidR="00C657B9" w:rsidRDefault="00C657B9">
            <w:pPr>
              <w:widowControl/>
              <w:jc w:val="lef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701887" w14:textId="77777777" w:rsidR="00C657B9" w:rsidRDefault="00C657B9">
            <w:pPr>
              <w:adjustRightInd w:val="0"/>
              <w:snapToGrid w:val="0"/>
              <w:textAlignment w:val="center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bidi="ar"/>
              </w:rPr>
              <w:t>NO3=HNO3</w:t>
            </w:r>
          </w:p>
        </w:tc>
      </w:tr>
    </w:tbl>
    <w:p w14:paraId="46F76204" w14:textId="77777777" w:rsidR="00C657B9" w:rsidRDefault="00C657B9" w:rsidP="00C657B9">
      <w:pPr>
        <w:rPr>
          <w:rFonts w:ascii="Arial" w:eastAsia="SimSun" w:hAnsi="Arial" w:cs="Arial"/>
          <w:sz w:val="18"/>
          <w:szCs w:val="18"/>
        </w:rPr>
      </w:pPr>
    </w:p>
    <w:p w14:paraId="1B781F47" w14:textId="77777777" w:rsidR="00C657B9" w:rsidRDefault="00C657B9" w:rsidP="00C657B9">
      <w:r>
        <w:rPr>
          <w:rFonts w:hint="eastAsia"/>
        </w:rPr>
        <w:br w:type="page"/>
      </w:r>
    </w:p>
    <w:p w14:paraId="6A54A8E1" w14:textId="77777777" w:rsidR="00C657B9" w:rsidRDefault="00C657B9" w:rsidP="00C657B9">
      <w:pPr>
        <w:widowControl/>
        <w:jc w:val="left"/>
        <w:rPr>
          <w:rFonts w:ascii="Arial" w:hAnsi="Arial" w:cs="Arial" w:hint="eastAsia"/>
          <w:b/>
          <w:color w:val="000000" w:themeColor="text1"/>
          <w:sz w:val="18"/>
          <w:szCs w:val="18"/>
        </w:rPr>
      </w:pPr>
    </w:p>
    <w:p w14:paraId="4CDFA185" w14:textId="1C2518AA" w:rsidR="00C657B9" w:rsidRDefault="00C657B9" w:rsidP="00C657B9">
      <w:r>
        <w:rPr>
          <w:noProof/>
        </w:rPr>
        <w:drawing>
          <wp:inline distT="0" distB="0" distL="0" distR="0" wp14:anchorId="1EF67D74" wp14:editId="20E6AD63">
            <wp:extent cx="5274945" cy="2640965"/>
            <wp:effectExtent l="0" t="0" r="1905" b="6985"/>
            <wp:docPr id="1883353559" name="Picture 7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353559" name="Picture 7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446BB" w14:textId="77777777" w:rsidR="00C657B9" w:rsidRDefault="00C657B9" w:rsidP="00C657B9">
      <w:pPr>
        <w:rPr>
          <w:rFonts w:ascii="Arial" w:hAnsi="Arial" w:cs="Arial" w:hint="eastAsia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1</w:t>
      </w:r>
      <w:r>
        <w:rPr>
          <w:rFonts w:ascii="Arial" w:hAnsi="Arial" w:cs="Arial"/>
          <w:b/>
          <w:bCs/>
          <w:sz w:val="18"/>
          <w:szCs w:val="18"/>
        </w:rPr>
        <w:t>. PNO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sz w:val="18"/>
          <w:szCs w:val="18"/>
        </w:rPr>
        <w:t xml:space="preserve"> enhancement in different towers under varies NOx level condition during winter. </w:t>
      </w:r>
      <w:r>
        <w:rPr>
          <w:rFonts w:ascii="Arial" w:hAnsi="Arial" w:cs="Arial"/>
          <w:sz w:val="18"/>
          <w:szCs w:val="18"/>
        </w:rPr>
        <w:t>The black percentage on the right indicates the proportions of NOx-saturated and limited scenarios. The red percentage on the right side represents the proportion of EPE under NOx-saturated and limited scenarios. The red percentage above the column indicates the overall proportion of EPE in each region.</w:t>
      </w:r>
    </w:p>
    <w:p w14:paraId="685A3E7C" w14:textId="77777777" w:rsidR="00C657B9" w:rsidRDefault="00C657B9" w:rsidP="00C657B9">
      <w:pPr>
        <w:widowControl/>
        <w:jc w:val="left"/>
      </w:pPr>
      <w:r>
        <w:rPr>
          <w:rFonts w:ascii="Arial" w:hAnsi="Arial" w:cs="Arial"/>
          <w:sz w:val="18"/>
          <w:szCs w:val="18"/>
        </w:rPr>
        <w:br w:type="page"/>
      </w:r>
    </w:p>
    <w:p w14:paraId="691C10FB" w14:textId="5562F1D1" w:rsidR="00C657B9" w:rsidRDefault="00C657B9" w:rsidP="00C657B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13794CB" wp14:editId="1FE7F675">
            <wp:extent cx="5274945" cy="3432175"/>
            <wp:effectExtent l="0" t="0" r="1905" b="0"/>
            <wp:docPr id="231020970" name="Picture 6" descr="A graph of different patter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020970" name="Picture 6" descr="A graph of different pattern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469A3" w14:textId="77777777" w:rsidR="00C657B9" w:rsidRDefault="00C657B9" w:rsidP="00C657B9">
      <w:pPr>
        <w:rPr>
          <w:rFonts w:ascii="Arial" w:hAnsi="Arial" w:cs="Arial" w:hint="eastAsia"/>
          <w:b/>
          <w:bCs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2</w:t>
      </w:r>
      <w:r>
        <w:rPr>
          <w:rFonts w:ascii="Arial" w:hAnsi="Arial" w:cs="Arial"/>
          <w:b/>
          <w:bCs/>
          <w:sz w:val="18"/>
          <w:szCs w:val="18"/>
        </w:rPr>
        <w:t>. All vertical distribution patterns of NO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2</w:t>
      </w:r>
      <w:r>
        <w:rPr>
          <w:rFonts w:ascii="Arial" w:hAnsi="Arial" w:cs="Arial"/>
          <w:b/>
          <w:bCs/>
          <w:sz w:val="18"/>
          <w:szCs w:val="18"/>
        </w:rPr>
        <w:t xml:space="preserve"> and 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sz w:val="18"/>
          <w:szCs w:val="18"/>
        </w:rPr>
        <w:t>.</w:t>
      </w:r>
    </w:p>
    <w:p w14:paraId="2E15871B" w14:textId="77777777" w:rsidR="00C657B9" w:rsidRDefault="00C657B9" w:rsidP="00C657B9">
      <w:pPr>
        <w:widowControl/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0AECD813" w14:textId="3949AB75" w:rsidR="00C657B9" w:rsidRDefault="00C657B9" w:rsidP="00C657B9">
      <w:pPr>
        <w:jc w:val="center"/>
      </w:pPr>
      <w:r>
        <w:rPr>
          <w:noProof/>
        </w:rPr>
        <w:lastRenderedPageBreak/>
        <w:drawing>
          <wp:inline distT="0" distB="0" distL="0" distR="0" wp14:anchorId="7C541EC9" wp14:editId="4DDBD03F">
            <wp:extent cx="2620645" cy="2941320"/>
            <wp:effectExtent l="0" t="0" r="8255" b="0"/>
            <wp:docPr id="1335664485" name="Picture 5" descr="A graph of patterns with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664485" name="Picture 5" descr="A graph of patterns with arrow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A0C65" w14:textId="77777777" w:rsidR="00C657B9" w:rsidRDefault="00C657B9" w:rsidP="00C657B9">
      <w:pPr>
        <w:rPr>
          <w:rFonts w:ascii="Arial" w:hAnsi="Arial" w:cs="Arial" w:hint="eastAsia"/>
          <w:b/>
          <w:bCs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3</w:t>
      </w:r>
      <w:r>
        <w:rPr>
          <w:rFonts w:ascii="Arial" w:hAnsi="Arial" w:cs="Arial"/>
          <w:b/>
          <w:bCs/>
          <w:sz w:val="18"/>
          <w:szCs w:val="18"/>
        </w:rPr>
        <w:t>. Main vertical distribution patterns of NO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2</w:t>
      </w:r>
      <w:r>
        <w:rPr>
          <w:rFonts w:ascii="Arial" w:hAnsi="Arial" w:cs="Arial"/>
          <w:b/>
          <w:bCs/>
          <w:sz w:val="18"/>
          <w:szCs w:val="18"/>
        </w:rPr>
        <w:t xml:space="preserve"> and 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sz w:val="18"/>
          <w:szCs w:val="18"/>
        </w:rPr>
        <w:t xml:space="preserve"> with PNO</w:t>
      </w:r>
      <w:r>
        <w:rPr>
          <w:rFonts w:ascii="Arial" w:hAnsi="Arial" w:cs="Arial"/>
          <w:b/>
          <w:bCs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sz w:val="18"/>
          <w:szCs w:val="18"/>
        </w:rPr>
        <w:t xml:space="preserve"> enhancement.</w:t>
      </w:r>
    </w:p>
    <w:p w14:paraId="572A6112" w14:textId="77777777" w:rsidR="00C657B9" w:rsidRDefault="00C657B9" w:rsidP="00C657B9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0FDADC57" w14:textId="77777777" w:rsidR="00C657B9" w:rsidRDefault="00C657B9" w:rsidP="00C657B9">
      <w:pPr>
        <w:widowControl/>
        <w:jc w:val="left"/>
        <w:rPr>
          <w:b/>
          <w:bCs/>
        </w:rPr>
      </w:pPr>
    </w:p>
    <w:p w14:paraId="5A439F30" w14:textId="407C600F" w:rsidR="00C657B9" w:rsidRDefault="00C657B9" w:rsidP="00C657B9">
      <w:pPr>
        <w:rPr>
          <w:rFonts w:hint="eastAsia"/>
        </w:rPr>
      </w:pPr>
      <w:r>
        <w:rPr>
          <w:noProof/>
        </w:rPr>
        <w:drawing>
          <wp:inline distT="0" distB="0" distL="0" distR="0" wp14:anchorId="422E0CB7" wp14:editId="04D0D9E8">
            <wp:extent cx="5274945" cy="3514090"/>
            <wp:effectExtent l="0" t="0" r="1905" b="0"/>
            <wp:docPr id="790889585" name="Picture 4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889585" name="Picture 4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EED5F" w14:textId="77777777" w:rsidR="00C657B9" w:rsidRDefault="00C657B9" w:rsidP="00C657B9">
      <w:pPr>
        <w:rPr>
          <w:rFonts w:ascii="Arial" w:hAnsi="Arial" w:cs="Arial" w:hint="eastAsia"/>
          <w:b/>
          <w:bCs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4</w:t>
      </w:r>
      <w:r>
        <w:rPr>
          <w:rFonts w:ascii="Arial" w:hAnsi="Arial" w:cs="Arial"/>
          <w:b/>
          <w:bCs/>
          <w:sz w:val="18"/>
          <w:szCs w:val="18"/>
        </w:rPr>
        <w:t>. Proportion of EPE under different thresholds in the NOx-</w:t>
      </w:r>
      <w:bookmarkStart w:id="1" w:name="OLE_LINK8"/>
      <w:r>
        <w:rPr>
          <w:rFonts w:ascii="Arial" w:hAnsi="Arial" w:cs="Arial"/>
          <w:b/>
          <w:bCs/>
          <w:sz w:val="18"/>
          <w:szCs w:val="18"/>
        </w:rPr>
        <w:t>saturate</w:t>
      </w:r>
      <w:bookmarkEnd w:id="1"/>
      <w:r>
        <w:rPr>
          <w:rFonts w:ascii="Arial" w:hAnsi="Arial" w:cs="Arial"/>
          <w:b/>
          <w:bCs/>
          <w:sz w:val="18"/>
          <w:szCs w:val="18"/>
        </w:rPr>
        <w:t>d condition.</w:t>
      </w:r>
    </w:p>
    <w:p w14:paraId="5C2535CB" w14:textId="77777777" w:rsidR="00C657B9" w:rsidRDefault="00C657B9" w:rsidP="00C657B9">
      <w:pPr>
        <w:widowControl/>
        <w:jc w:val="left"/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br w:type="page"/>
      </w:r>
    </w:p>
    <w:p w14:paraId="1A8D9653" w14:textId="77777777" w:rsidR="00C657B9" w:rsidRDefault="00C657B9" w:rsidP="00C657B9">
      <w:pP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</w:pPr>
    </w:p>
    <w:p w14:paraId="44CC9F01" w14:textId="01B969D8" w:rsidR="00C657B9" w:rsidRDefault="00C657B9" w:rsidP="00C657B9">
      <w:pPr>
        <w:jc w:val="center"/>
        <w:rPr>
          <w:rFonts w:ascii="Arial" w:hAnsi="Arial" w:cs="Arial"/>
          <w:b/>
          <w:bCs/>
          <w:color w:val="000000" w:themeColor="text1"/>
          <w:kern w:val="0"/>
          <w:sz w:val="32"/>
          <w:szCs w:val="32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32"/>
          <w:szCs w:val="32"/>
        </w:rPr>
        <w:drawing>
          <wp:inline distT="0" distB="0" distL="0" distR="0" wp14:anchorId="7BAAA085" wp14:editId="66AD42C9">
            <wp:extent cx="3063875" cy="2292985"/>
            <wp:effectExtent l="0" t="0" r="3175" b="0"/>
            <wp:docPr id="548074240" name="Picture 3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074240" name="Picture 3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875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CD3AF" w14:textId="77777777" w:rsidR="00C657B9" w:rsidRDefault="00C657B9" w:rsidP="00C657B9">
      <w:pPr>
        <w:rPr>
          <w:rFonts w:ascii="Arial" w:hAnsi="Arial" w:cs="Arial"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>Extended Data Fig. 5. T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he proportion of high nocturnal ozone concentrations aloft.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color w:val="000000" w:themeColor="text1"/>
          <w:kern w:val="0"/>
          <w:sz w:val="18"/>
          <w:szCs w:val="18"/>
        </w:rPr>
        <w:t>T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>he proportion of nocturnal ozone concentrations exceeding 10 ppb in the Guangzhou Tower at 118 m, 168 m, and 488 m, respectively.</w:t>
      </w:r>
    </w:p>
    <w:p w14:paraId="1651D71D" w14:textId="77777777" w:rsidR="00C657B9" w:rsidRDefault="00C657B9" w:rsidP="00C657B9">
      <w:pPr>
        <w:rPr>
          <w:rFonts w:ascii="Arial" w:hAnsi="Arial" w:cs="Arial"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Cs/>
          <w:color w:val="000000" w:themeColor="text1"/>
          <w:sz w:val="18"/>
          <w:szCs w:val="18"/>
        </w:rPr>
        <w:br w:type="page"/>
      </w:r>
    </w:p>
    <w:p w14:paraId="5CB634CC" w14:textId="77777777" w:rsidR="00C657B9" w:rsidRDefault="00C657B9" w:rsidP="00C657B9">
      <w:pPr>
        <w:widowControl/>
        <w:jc w:val="left"/>
        <w:rPr>
          <w:rFonts w:ascii="Arial" w:hAnsi="Arial" w:cs="Arial"/>
          <w:b/>
          <w:bCs/>
          <w:color w:val="000000" w:themeColor="text1"/>
          <w:kern w:val="0"/>
          <w:sz w:val="32"/>
          <w:szCs w:val="32"/>
        </w:rPr>
      </w:pPr>
    </w:p>
    <w:p w14:paraId="551457F7" w14:textId="1D9DE663" w:rsidR="00C657B9" w:rsidRDefault="00C657B9" w:rsidP="00C657B9">
      <w:pPr>
        <w:jc w:val="center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noProof/>
          <w:color w:val="000000" w:themeColor="text1"/>
          <w:sz w:val="18"/>
          <w:szCs w:val="18"/>
        </w:rPr>
        <w:drawing>
          <wp:inline distT="0" distB="0" distL="0" distR="0" wp14:anchorId="5BDCF890" wp14:editId="7B5E2B3A">
            <wp:extent cx="3432175" cy="2286000"/>
            <wp:effectExtent l="0" t="0" r="0" b="0"/>
            <wp:docPr id="967399700" name="Picture 2" descr="A graph of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399700" name="Picture 2" descr="A graph of different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F811D" w14:textId="77777777" w:rsidR="00C657B9" w:rsidRDefault="00C657B9" w:rsidP="00C657B9">
      <w:pPr>
        <w:rPr>
          <w:rFonts w:ascii="Arial" w:hAnsi="Arial" w:cs="Arial"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6. The observation derived loss rate (NO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>+VOC and N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  <w:vertAlign w:val="subscript"/>
        </w:rPr>
        <w:t>2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>O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  <w:vertAlign w:val="subscript"/>
        </w:rPr>
        <w:t>5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uptake) of NO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  <w:vertAlign w:val="subscript"/>
        </w:rPr>
        <w:t>3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in the Eric Tower in US. </w:t>
      </w:r>
      <w:r>
        <w:rPr>
          <w:rFonts w:ascii="Arial" w:hAnsi="Arial" w:cs="Arial"/>
          <w:bCs/>
          <w:color w:val="000000" w:themeColor="text1"/>
          <w:kern w:val="0"/>
          <w:sz w:val="18"/>
          <w:szCs w:val="18"/>
        </w:rPr>
        <w:t xml:space="preserve">The left and right panel </w:t>
      </w:r>
      <w:proofErr w:type="gramStart"/>
      <w:r>
        <w:rPr>
          <w:rFonts w:ascii="Arial" w:hAnsi="Arial" w:cs="Arial"/>
          <w:bCs/>
          <w:color w:val="000000" w:themeColor="text1"/>
          <w:kern w:val="0"/>
          <w:sz w:val="18"/>
          <w:szCs w:val="18"/>
        </w:rPr>
        <w:t>represents</w:t>
      </w:r>
      <w:proofErr w:type="gramEnd"/>
      <w:r>
        <w:rPr>
          <w:rFonts w:ascii="Arial" w:hAnsi="Arial" w:cs="Arial"/>
          <w:bCs/>
          <w:color w:val="000000" w:themeColor="text1"/>
          <w:kern w:val="0"/>
          <w:sz w:val="18"/>
          <w:szCs w:val="18"/>
        </w:rPr>
        <w:t xml:space="preserve"> the case in NEPE and EPE, respectively. The value of max/surface in each panel represents the ratio of the maximum NO</w:t>
      </w:r>
      <w:r>
        <w:rPr>
          <w:rFonts w:ascii="Arial" w:hAnsi="Arial" w:cs="Arial"/>
          <w:bCs/>
          <w:color w:val="000000" w:themeColor="text1"/>
          <w:kern w:val="0"/>
          <w:sz w:val="18"/>
          <w:szCs w:val="18"/>
          <w:vertAlign w:val="subscript"/>
        </w:rPr>
        <w:t>3</w:t>
      </w:r>
      <w:r>
        <w:rPr>
          <w:rFonts w:ascii="Arial" w:hAnsi="Arial" w:cs="Arial"/>
          <w:bCs/>
          <w:color w:val="000000" w:themeColor="text1"/>
          <w:kern w:val="0"/>
          <w:sz w:val="18"/>
          <w:szCs w:val="18"/>
        </w:rPr>
        <w:t xml:space="preserve"> loss rate of the upper mixing layer to the surface loss rate.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br w:type="page"/>
      </w:r>
    </w:p>
    <w:p w14:paraId="1E88FBF8" w14:textId="46111D32" w:rsidR="00C657B9" w:rsidRDefault="00C657B9" w:rsidP="00C657B9">
      <w:pPr>
        <w:jc w:val="center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47389C08" wp14:editId="722E757D">
            <wp:extent cx="3459480" cy="2770505"/>
            <wp:effectExtent l="0" t="0" r="0" b="0"/>
            <wp:docPr id="1768272265" name="Picture 1" descr="A graph of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72265" name="Picture 1" descr="A graph of different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7290C" w14:textId="77777777" w:rsidR="00C657B9" w:rsidRDefault="00C657B9" w:rsidP="00C657B9">
      <w:pPr>
        <w:rPr>
          <w:rFonts w:ascii="Arial" w:hAnsi="Arial" w:cs="Arial"/>
          <w:bCs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Extended Data</w:t>
      </w:r>
      <w:r>
        <w:rPr>
          <w:rFonts w:ascii="Arial" w:hAnsi="Arial" w:cs="Arial"/>
          <w:b/>
          <w:bCs/>
          <w:color w:val="000000" w:themeColor="text1"/>
          <w:kern w:val="0"/>
          <w:sz w:val="18"/>
          <w:szCs w:val="18"/>
        </w:rPr>
        <w:t xml:space="preserve"> Fig. 7. Differences between urban and non-urban areas.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 Panel</w:t>
      </w:r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 a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 and </w:t>
      </w:r>
      <w:r>
        <w:rPr>
          <w:rFonts w:ascii="Arial" w:hAnsi="Arial" w:cs="Arial"/>
          <w:b/>
          <w:color w:val="000000" w:themeColor="text1"/>
          <w:sz w:val="18"/>
          <w:szCs w:val="18"/>
        </w:rPr>
        <w:t>b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 show an urban and non-urban comparison of the estimated average possibility of NO</w:t>
      </w:r>
      <w:r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x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>-saturated and its trend during 2014-2021 in the US, EU, and China.</w:t>
      </w:r>
    </w:p>
    <w:p w14:paraId="472E5D91" w14:textId="77777777" w:rsidR="00C657B9" w:rsidRDefault="00C657B9" w:rsidP="00C657B9">
      <w:pPr>
        <w:rPr>
          <w:rFonts w:ascii="Arial" w:hAnsi="Arial" w:cs="Arial"/>
          <w:bCs/>
          <w:color w:val="000000" w:themeColor="text1"/>
          <w:sz w:val="18"/>
          <w:szCs w:val="18"/>
        </w:rPr>
      </w:pPr>
    </w:p>
    <w:p w14:paraId="0379961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7B9"/>
    <w:rsid w:val="004F6CF6"/>
    <w:rsid w:val="00767E38"/>
    <w:rsid w:val="00866F7D"/>
    <w:rsid w:val="00C657B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E69BB"/>
  <w15:chartTrackingRefBased/>
  <w15:docId w15:val="{4FD3032A-9B36-4B13-A071-C9B7F0850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7B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57B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7B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7B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7B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7B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7B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7B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7B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7B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7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7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7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7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7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7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7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7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7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7B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5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7B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5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7B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57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7B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57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7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7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7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C657B9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0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1303</Words>
  <Characters>7428</Characters>
  <Application>Microsoft Office Word</Application>
  <DocSecurity>0</DocSecurity>
  <Lines>61</Lines>
  <Paragraphs>17</Paragraphs>
  <ScaleCrop>false</ScaleCrop>
  <Company/>
  <LinksUpToDate>false</LinksUpToDate>
  <CharactersWithSpaces>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2025-07-29T11:17:00Z</dcterms:created>
  <dcterms:modified xsi:type="dcterms:W3CDTF">2025-07-29T11:17:00Z</dcterms:modified>
</cp:coreProperties>
</file>