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ADA1" w14:textId="77777777" w:rsidR="009E1245" w:rsidRPr="006542B1" w:rsidRDefault="009E1245" w:rsidP="009E1245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0"/>
          <w:szCs w:val="20"/>
        </w:rPr>
        <w:t>4</w:t>
      </w: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r w:rsidRPr="006542B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Biochemical investigations in female and male mice for toxicity study of MTX 12c and 30 c</w:t>
      </w:r>
    </w:p>
    <w:tbl>
      <w:tblPr>
        <w:tblStyle w:val="TableGrid"/>
        <w:tblW w:w="5260" w:type="pct"/>
        <w:jc w:val="center"/>
        <w:tblLook w:val="04A0" w:firstRow="1" w:lastRow="0" w:firstColumn="1" w:lastColumn="0" w:noHBand="0" w:noVBand="1"/>
      </w:tblPr>
      <w:tblGrid>
        <w:gridCol w:w="1483"/>
        <w:gridCol w:w="1548"/>
        <w:gridCol w:w="987"/>
        <w:gridCol w:w="987"/>
        <w:gridCol w:w="987"/>
        <w:gridCol w:w="35"/>
        <w:gridCol w:w="968"/>
        <w:gridCol w:w="954"/>
        <w:gridCol w:w="892"/>
        <w:gridCol w:w="995"/>
      </w:tblGrid>
      <w:tr w:rsidR="009E1245" w:rsidRPr="00DC0D11" w14:paraId="44096F4D" w14:textId="77777777" w:rsidTr="00784496">
        <w:trPr>
          <w:trHeight w:val="43"/>
          <w:jc w:val="center"/>
        </w:trPr>
        <w:tc>
          <w:tcPr>
            <w:tcW w:w="565" w:type="pct"/>
            <w:vMerge w:val="restart"/>
            <w:vAlign w:val="center"/>
          </w:tcPr>
          <w:p w14:paraId="7C19DA5E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Biochemical parameters</w:t>
            </w:r>
          </w:p>
        </w:tc>
        <w:tc>
          <w:tcPr>
            <w:tcW w:w="2218" w:type="pct"/>
            <w:gridSpan w:val="5"/>
            <w:vAlign w:val="center"/>
          </w:tcPr>
          <w:p w14:paraId="06DB4309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 group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emale)</w:t>
            </w:r>
          </w:p>
        </w:tc>
        <w:tc>
          <w:tcPr>
            <w:tcW w:w="2217" w:type="pct"/>
            <w:gridSpan w:val="4"/>
          </w:tcPr>
          <w:p w14:paraId="24A75F8D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 group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ale)</w:t>
            </w:r>
          </w:p>
        </w:tc>
      </w:tr>
      <w:tr w:rsidR="009E1245" w:rsidRPr="00DC0D11" w14:paraId="662DB130" w14:textId="77777777" w:rsidTr="00784496">
        <w:trPr>
          <w:trHeight w:val="43"/>
          <w:jc w:val="center"/>
        </w:trPr>
        <w:tc>
          <w:tcPr>
            <w:tcW w:w="565" w:type="pct"/>
            <w:vMerge/>
            <w:vAlign w:val="center"/>
          </w:tcPr>
          <w:p w14:paraId="38FFB6F6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14:paraId="451ADAF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 control</w:t>
            </w:r>
          </w:p>
        </w:tc>
        <w:tc>
          <w:tcPr>
            <w:tcW w:w="558" w:type="pct"/>
            <w:vAlign w:val="center"/>
          </w:tcPr>
          <w:p w14:paraId="324F79F8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Vehicle control</w:t>
            </w:r>
          </w:p>
        </w:tc>
        <w:tc>
          <w:tcPr>
            <w:tcW w:w="558" w:type="pct"/>
            <w:vAlign w:val="center"/>
          </w:tcPr>
          <w:p w14:paraId="2E06EE1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MTX 12c</w:t>
            </w:r>
          </w:p>
        </w:tc>
        <w:tc>
          <w:tcPr>
            <w:tcW w:w="558" w:type="pct"/>
            <w:vAlign w:val="center"/>
          </w:tcPr>
          <w:p w14:paraId="5AE7ED3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MTX 30c</w:t>
            </w:r>
          </w:p>
        </w:tc>
        <w:tc>
          <w:tcPr>
            <w:tcW w:w="556" w:type="pct"/>
            <w:gridSpan w:val="2"/>
            <w:vAlign w:val="center"/>
          </w:tcPr>
          <w:p w14:paraId="0E857962" w14:textId="77777777" w:rsidR="009E1245" w:rsidRPr="002F01F9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 control</w:t>
            </w:r>
          </w:p>
        </w:tc>
        <w:tc>
          <w:tcPr>
            <w:tcW w:w="559" w:type="pct"/>
            <w:vAlign w:val="center"/>
          </w:tcPr>
          <w:p w14:paraId="318E62DE" w14:textId="77777777" w:rsidR="009E1245" w:rsidRPr="002F01F9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Vehicle control</w:t>
            </w:r>
          </w:p>
        </w:tc>
        <w:tc>
          <w:tcPr>
            <w:tcW w:w="559" w:type="pct"/>
            <w:vAlign w:val="center"/>
          </w:tcPr>
          <w:p w14:paraId="3E73B651" w14:textId="77777777" w:rsidR="009E1245" w:rsidRPr="002F01F9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MTX 12c</w:t>
            </w:r>
          </w:p>
        </w:tc>
        <w:tc>
          <w:tcPr>
            <w:tcW w:w="561" w:type="pct"/>
            <w:vAlign w:val="center"/>
          </w:tcPr>
          <w:p w14:paraId="782608D4" w14:textId="77777777" w:rsidR="009E1245" w:rsidRPr="002F01F9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MTX 30c</w:t>
            </w:r>
          </w:p>
        </w:tc>
      </w:tr>
      <w:tr w:rsidR="009E1245" w:rsidRPr="00DC0D11" w14:paraId="3CDBABC1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01F3682A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ALT </w:t>
            </w:r>
            <w:r w:rsidRPr="00C55E3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  <w:szCs w:val="24"/>
              </w:rPr>
              <w:t>(UI/L)</w:t>
            </w:r>
          </w:p>
        </w:tc>
        <w:tc>
          <w:tcPr>
            <w:tcW w:w="525" w:type="pct"/>
            <w:vAlign w:val="center"/>
          </w:tcPr>
          <w:p w14:paraId="71EFD20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9.01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558" w:type="pct"/>
            <w:vAlign w:val="center"/>
          </w:tcPr>
          <w:p w14:paraId="1859F87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.12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.92</w:t>
            </w:r>
          </w:p>
        </w:tc>
        <w:tc>
          <w:tcPr>
            <w:tcW w:w="558" w:type="pct"/>
            <w:vAlign w:val="center"/>
          </w:tcPr>
          <w:p w14:paraId="4E9CEEF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2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</w:p>
        </w:tc>
        <w:tc>
          <w:tcPr>
            <w:tcW w:w="558" w:type="pct"/>
            <w:vAlign w:val="center"/>
          </w:tcPr>
          <w:p w14:paraId="7588C42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556" w:type="pct"/>
            <w:gridSpan w:val="2"/>
            <w:vAlign w:val="center"/>
          </w:tcPr>
          <w:p w14:paraId="1ADB3756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.12 ± 5.67</w:t>
            </w:r>
          </w:p>
        </w:tc>
        <w:tc>
          <w:tcPr>
            <w:tcW w:w="559" w:type="pct"/>
            <w:vAlign w:val="center"/>
          </w:tcPr>
          <w:p w14:paraId="66E6A63F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5.40 ±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.50</w:t>
            </w:r>
          </w:p>
        </w:tc>
        <w:tc>
          <w:tcPr>
            <w:tcW w:w="559" w:type="pct"/>
            <w:vAlign w:val="center"/>
          </w:tcPr>
          <w:p w14:paraId="3984AE15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2.10 ±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.60</w:t>
            </w:r>
          </w:p>
        </w:tc>
        <w:tc>
          <w:tcPr>
            <w:tcW w:w="561" w:type="pct"/>
            <w:vAlign w:val="center"/>
          </w:tcPr>
          <w:p w14:paraId="32172463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3.9 ±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.44</w:t>
            </w:r>
          </w:p>
        </w:tc>
      </w:tr>
      <w:tr w:rsidR="009E1245" w:rsidRPr="00DC0D11" w14:paraId="4A964919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5258D105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AST (UI/L)</w:t>
            </w:r>
          </w:p>
        </w:tc>
        <w:tc>
          <w:tcPr>
            <w:tcW w:w="525" w:type="pct"/>
            <w:vAlign w:val="center"/>
          </w:tcPr>
          <w:p w14:paraId="345798B7" w14:textId="77777777" w:rsidR="009E1245" w:rsidRPr="00DC0D11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.12±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558" w:type="pct"/>
            <w:vAlign w:val="center"/>
          </w:tcPr>
          <w:p w14:paraId="1F8A6D8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5.29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558" w:type="pct"/>
            <w:vAlign w:val="center"/>
          </w:tcPr>
          <w:p w14:paraId="1C98FE6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.17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  <w:tc>
          <w:tcPr>
            <w:tcW w:w="558" w:type="pct"/>
            <w:vAlign w:val="center"/>
          </w:tcPr>
          <w:p w14:paraId="34659DC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5.26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556" w:type="pct"/>
            <w:gridSpan w:val="2"/>
            <w:vAlign w:val="center"/>
          </w:tcPr>
          <w:p w14:paraId="396195C8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0.45 ±32.32</w:t>
            </w:r>
          </w:p>
        </w:tc>
        <w:tc>
          <w:tcPr>
            <w:tcW w:w="559" w:type="pct"/>
            <w:vAlign w:val="center"/>
          </w:tcPr>
          <w:p w14:paraId="6FBBFAF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2.10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559" w:type="pct"/>
            <w:vAlign w:val="center"/>
          </w:tcPr>
          <w:p w14:paraId="199893E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.00 ±35.55</w:t>
            </w:r>
          </w:p>
        </w:tc>
        <w:tc>
          <w:tcPr>
            <w:tcW w:w="561" w:type="pct"/>
            <w:vAlign w:val="center"/>
          </w:tcPr>
          <w:p w14:paraId="0D6DDBC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129.00 ±32.30</w:t>
            </w:r>
          </w:p>
        </w:tc>
      </w:tr>
      <w:tr w:rsidR="009E1245" w:rsidRPr="00DC0D11" w14:paraId="56B9F254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027F2711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rea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(mg/dL)</w:t>
            </w:r>
          </w:p>
        </w:tc>
        <w:tc>
          <w:tcPr>
            <w:tcW w:w="525" w:type="pct"/>
            <w:vAlign w:val="center"/>
          </w:tcPr>
          <w:p w14:paraId="630A68A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.32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pct"/>
            <w:vAlign w:val="center"/>
          </w:tcPr>
          <w:p w14:paraId="215CBDD6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41.69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pct"/>
            <w:vAlign w:val="center"/>
          </w:tcPr>
          <w:p w14:paraId="7DEB80F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42.38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pct"/>
            <w:vAlign w:val="center"/>
          </w:tcPr>
          <w:p w14:paraId="4EBECBA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41.65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  <w:gridSpan w:val="2"/>
            <w:vAlign w:val="center"/>
          </w:tcPr>
          <w:p w14:paraId="0898D783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2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9" w:type="pct"/>
            <w:vAlign w:val="center"/>
          </w:tcPr>
          <w:p w14:paraId="6A907562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.25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pct"/>
            <w:vAlign w:val="center"/>
          </w:tcPr>
          <w:p w14:paraId="42F424AA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.29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1" w:type="pct"/>
            <w:vAlign w:val="center"/>
          </w:tcPr>
          <w:p w14:paraId="2B2F7576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.26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E1245" w:rsidRPr="00DC0D11" w14:paraId="660B9B28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36925EC7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Crea (mg/l)</w:t>
            </w:r>
          </w:p>
        </w:tc>
        <w:tc>
          <w:tcPr>
            <w:tcW w:w="525" w:type="pct"/>
            <w:vAlign w:val="center"/>
          </w:tcPr>
          <w:p w14:paraId="284ABF1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8" w:type="pct"/>
            <w:vAlign w:val="center"/>
          </w:tcPr>
          <w:p w14:paraId="569214D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28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558" w:type="pct"/>
            <w:vAlign w:val="center"/>
          </w:tcPr>
          <w:p w14:paraId="3D379357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pct"/>
            <w:vAlign w:val="center"/>
          </w:tcPr>
          <w:p w14:paraId="181C52C4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21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" w:type="pct"/>
            <w:gridSpan w:val="2"/>
            <w:vAlign w:val="center"/>
          </w:tcPr>
          <w:p w14:paraId="119FDABC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559" w:type="pct"/>
            <w:vAlign w:val="center"/>
          </w:tcPr>
          <w:p w14:paraId="3C97143F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559" w:type="pct"/>
            <w:vAlign w:val="center"/>
          </w:tcPr>
          <w:p w14:paraId="0AF08656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" w:type="pct"/>
            <w:vAlign w:val="center"/>
          </w:tcPr>
          <w:p w14:paraId="485E55BA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E1245" w:rsidRPr="00DC0D11" w14:paraId="0050C4F8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664C3E85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BUN (mg%)</w:t>
            </w:r>
          </w:p>
        </w:tc>
        <w:tc>
          <w:tcPr>
            <w:tcW w:w="525" w:type="pct"/>
            <w:vAlign w:val="center"/>
          </w:tcPr>
          <w:p w14:paraId="1607713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.99 ± 1.80</w:t>
            </w:r>
          </w:p>
        </w:tc>
        <w:tc>
          <w:tcPr>
            <w:tcW w:w="558" w:type="pct"/>
            <w:vAlign w:val="center"/>
          </w:tcPr>
          <w:p w14:paraId="368F69AE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.87 ± 1.70</w:t>
            </w:r>
          </w:p>
        </w:tc>
        <w:tc>
          <w:tcPr>
            <w:tcW w:w="558" w:type="pct"/>
            <w:vAlign w:val="center"/>
          </w:tcPr>
          <w:p w14:paraId="36D6071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.60 ± 1.65</w:t>
            </w:r>
          </w:p>
        </w:tc>
        <w:tc>
          <w:tcPr>
            <w:tcW w:w="558" w:type="pct"/>
            <w:vAlign w:val="center"/>
          </w:tcPr>
          <w:p w14:paraId="4BDBA147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.52 ± 1.60</w:t>
            </w:r>
          </w:p>
        </w:tc>
        <w:tc>
          <w:tcPr>
            <w:tcW w:w="556" w:type="pct"/>
            <w:gridSpan w:val="2"/>
            <w:vAlign w:val="center"/>
          </w:tcPr>
          <w:p w14:paraId="43C6EE0B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19B">
              <w:rPr>
                <w:rFonts w:ascii="Times New Roman" w:hAnsi="Times New Roman" w:cs="Times New Roman"/>
                <w:sz w:val="24"/>
                <w:szCs w:val="24"/>
              </w:rPr>
              <w:t>12.10 ± 2.08</w:t>
            </w:r>
          </w:p>
        </w:tc>
        <w:tc>
          <w:tcPr>
            <w:tcW w:w="559" w:type="pct"/>
            <w:vAlign w:val="center"/>
          </w:tcPr>
          <w:p w14:paraId="41A7004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19B">
              <w:rPr>
                <w:rFonts w:ascii="Times New Roman" w:hAnsi="Times New Roman" w:cs="Times New Roman"/>
                <w:sz w:val="24"/>
                <w:szCs w:val="24"/>
              </w:rPr>
              <w:t>12.15 ± 2.01</w:t>
            </w:r>
          </w:p>
        </w:tc>
        <w:tc>
          <w:tcPr>
            <w:tcW w:w="559" w:type="pct"/>
            <w:vAlign w:val="center"/>
          </w:tcPr>
          <w:p w14:paraId="3EC1727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19B">
              <w:rPr>
                <w:rFonts w:ascii="Times New Roman" w:hAnsi="Times New Roman" w:cs="Times New Roman"/>
                <w:sz w:val="24"/>
                <w:szCs w:val="24"/>
              </w:rPr>
              <w:t>11.91 ± 2.05</w:t>
            </w:r>
          </w:p>
        </w:tc>
        <w:tc>
          <w:tcPr>
            <w:tcW w:w="561" w:type="pct"/>
            <w:vAlign w:val="center"/>
          </w:tcPr>
          <w:p w14:paraId="1E500EB4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19B">
              <w:rPr>
                <w:rFonts w:ascii="Times New Roman" w:hAnsi="Times New Roman" w:cs="Times New Roman"/>
                <w:sz w:val="24"/>
                <w:szCs w:val="24"/>
              </w:rPr>
              <w:t>11.75 ± 2.07</w:t>
            </w:r>
          </w:p>
        </w:tc>
      </w:tr>
      <w:tr w:rsidR="009E1245" w:rsidRPr="00EC5F86" w14:paraId="21EE3F2C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35A10CB3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ALP(UI/L)</w:t>
            </w:r>
          </w:p>
        </w:tc>
        <w:tc>
          <w:tcPr>
            <w:tcW w:w="525" w:type="pct"/>
            <w:vAlign w:val="center"/>
          </w:tcPr>
          <w:p w14:paraId="7E71081D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8A8">
              <w:rPr>
                <w:rFonts w:ascii="Times New Roman" w:hAnsi="Times New Roman" w:cs="Times New Roman"/>
                <w:sz w:val="24"/>
                <w:szCs w:val="24"/>
              </w:rPr>
              <w:t>47.30 ± 1.59</w:t>
            </w:r>
          </w:p>
        </w:tc>
        <w:tc>
          <w:tcPr>
            <w:tcW w:w="558" w:type="pct"/>
            <w:vAlign w:val="center"/>
          </w:tcPr>
          <w:p w14:paraId="51514E00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8A8">
              <w:rPr>
                <w:rFonts w:ascii="Times New Roman" w:hAnsi="Times New Roman" w:cs="Times New Roman"/>
                <w:sz w:val="24"/>
                <w:szCs w:val="24"/>
              </w:rPr>
              <w:t>46.39 ± 2.58</w:t>
            </w:r>
          </w:p>
        </w:tc>
        <w:tc>
          <w:tcPr>
            <w:tcW w:w="558" w:type="pct"/>
            <w:vAlign w:val="center"/>
          </w:tcPr>
          <w:p w14:paraId="372A2D71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8A8">
              <w:rPr>
                <w:rFonts w:ascii="Times New Roman" w:hAnsi="Times New Roman" w:cs="Times New Roman"/>
                <w:sz w:val="24"/>
                <w:szCs w:val="24"/>
              </w:rPr>
              <w:t>47.92 ± 1.92</w:t>
            </w:r>
          </w:p>
        </w:tc>
        <w:tc>
          <w:tcPr>
            <w:tcW w:w="558" w:type="pct"/>
            <w:vAlign w:val="center"/>
          </w:tcPr>
          <w:p w14:paraId="681E20EA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8A8">
              <w:rPr>
                <w:rFonts w:ascii="Times New Roman" w:hAnsi="Times New Roman" w:cs="Times New Roman"/>
                <w:sz w:val="24"/>
                <w:szCs w:val="24"/>
              </w:rPr>
              <w:t>47.80 ± 1.89</w:t>
            </w:r>
          </w:p>
        </w:tc>
        <w:tc>
          <w:tcPr>
            <w:tcW w:w="556" w:type="pct"/>
            <w:gridSpan w:val="2"/>
            <w:vAlign w:val="center"/>
          </w:tcPr>
          <w:p w14:paraId="66E19B2E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40.15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559" w:type="pct"/>
            <w:vAlign w:val="center"/>
          </w:tcPr>
          <w:p w14:paraId="780B1C4F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.72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559" w:type="pct"/>
            <w:vAlign w:val="center"/>
          </w:tcPr>
          <w:p w14:paraId="5D49F26A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561" w:type="pct"/>
            <w:vAlign w:val="center"/>
          </w:tcPr>
          <w:p w14:paraId="78E5C61D" w14:textId="77777777" w:rsidR="009E1245" w:rsidRPr="007118A8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40.99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</w:tr>
      <w:tr w:rsidR="009E1245" w:rsidRPr="00DC0D11" w14:paraId="4E779A94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4BFA3F8B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Glu 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(mg/dL)</w:t>
            </w:r>
          </w:p>
        </w:tc>
        <w:tc>
          <w:tcPr>
            <w:tcW w:w="525" w:type="pct"/>
            <w:vAlign w:val="center"/>
          </w:tcPr>
          <w:p w14:paraId="5A64990D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99.82 ± 6.10</w:t>
            </w:r>
          </w:p>
        </w:tc>
        <w:tc>
          <w:tcPr>
            <w:tcW w:w="558" w:type="pct"/>
            <w:vAlign w:val="center"/>
          </w:tcPr>
          <w:p w14:paraId="60507498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.79 ± 6.5</w:t>
            </w:r>
          </w:p>
        </w:tc>
        <w:tc>
          <w:tcPr>
            <w:tcW w:w="558" w:type="pct"/>
            <w:vAlign w:val="center"/>
          </w:tcPr>
          <w:p w14:paraId="0995C224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.70 ± 5.99</w:t>
            </w:r>
          </w:p>
        </w:tc>
        <w:tc>
          <w:tcPr>
            <w:tcW w:w="558" w:type="pct"/>
            <w:vAlign w:val="center"/>
          </w:tcPr>
          <w:p w14:paraId="5145872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99.62 ± 5.95</w:t>
            </w:r>
          </w:p>
        </w:tc>
        <w:tc>
          <w:tcPr>
            <w:tcW w:w="556" w:type="pct"/>
            <w:gridSpan w:val="2"/>
            <w:vAlign w:val="center"/>
          </w:tcPr>
          <w:p w14:paraId="735F36E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98.84 ± 4.84</w:t>
            </w:r>
          </w:p>
        </w:tc>
        <w:tc>
          <w:tcPr>
            <w:tcW w:w="559" w:type="pct"/>
            <w:vAlign w:val="center"/>
          </w:tcPr>
          <w:p w14:paraId="26CA94FD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98.74 ± 4.80</w:t>
            </w:r>
          </w:p>
        </w:tc>
        <w:tc>
          <w:tcPr>
            <w:tcW w:w="559" w:type="pct"/>
            <w:vAlign w:val="center"/>
          </w:tcPr>
          <w:p w14:paraId="44C269A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98.45 ± 4.69</w:t>
            </w:r>
          </w:p>
        </w:tc>
        <w:tc>
          <w:tcPr>
            <w:tcW w:w="561" w:type="pct"/>
            <w:vAlign w:val="center"/>
          </w:tcPr>
          <w:p w14:paraId="715B1668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98.40 ± 4.65</w:t>
            </w:r>
          </w:p>
        </w:tc>
      </w:tr>
      <w:tr w:rsidR="009E1245" w:rsidRPr="00DC0D11" w14:paraId="275E565E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5D71F0E9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lb.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 xml:space="preserve"> (g/dL)</w:t>
            </w:r>
          </w:p>
        </w:tc>
        <w:tc>
          <w:tcPr>
            <w:tcW w:w="525" w:type="pct"/>
            <w:vAlign w:val="center"/>
          </w:tcPr>
          <w:p w14:paraId="77340FFB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8" w:type="pct"/>
            <w:vAlign w:val="center"/>
          </w:tcPr>
          <w:p w14:paraId="2355FB4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58" w:type="pct"/>
            <w:vAlign w:val="center"/>
          </w:tcPr>
          <w:p w14:paraId="3494DC2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pct"/>
            <w:vAlign w:val="center"/>
          </w:tcPr>
          <w:p w14:paraId="4DCFBC4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56" w:type="pct"/>
            <w:gridSpan w:val="2"/>
            <w:vAlign w:val="center"/>
          </w:tcPr>
          <w:p w14:paraId="3577F63F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.5 ± 0.3</w:t>
            </w:r>
          </w:p>
        </w:tc>
        <w:tc>
          <w:tcPr>
            <w:tcW w:w="559" w:type="pct"/>
            <w:vAlign w:val="center"/>
          </w:tcPr>
          <w:p w14:paraId="562E96AB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 ± 0.4</w:t>
            </w:r>
          </w:p>
        </w:tc>
        <w:tc>
          <w:tcPr>
            <w:tcW w:w="559" w:type="pct"/>
            <w:vAlign w:val="center"/>
          </w:tcPr>
          <w:p w14:paraId="5456F869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 ± 0.2</w:t>
            </w:r>
          </w:p>
        </w:tc>
        <w:tc>
          <w:tcPr>
            <w:tcW w:w="561" w:type="pct"/>
            <w:vAlign w:val="center"/>
          </w:tcPr>
          <w:p w14:paraId="2784A944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 ± 0.1</w:t>
            </w:r>
          </w:p>
        </w:tc>
      </w:tr>
      <w:tr w:rsidR="009E1245" w:rsidRPr="00DC0D11" w14:paraId="4083E13E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6924249F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 xml:space="preserve"> (g/dL)</w:t>
            </w:r>
          </w:p>
        </w:tc>
        <w:tc>
          <w:tcPr>
            <w:tcW w:w="525" w:type="pct"/>
            <w:vAlign w:val="center"/>
          </w:tcPr>
          <w:p w14:paraId="2A9DC4C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.8 ± 0.3</w:t>
            </w:r>
          </w:p>
        </w:tc>
        <w:tc>
          <w:tcPr>
            <w:tcW w:w="558" w:type="pct"/>
            <w:vAlign w:val="center"/>
          </w:tcPr>
          <w:p w14:paraId="0191BD3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.6 ± 0.4</w:t>
            </w:r>
          </w:p>
        </w:tc>
        <w:tc>
          <w:tcPr>
            <w:tcW w:w="558" w:type="pct"/>
            <w:vAlign w:val="center"/>
          </w:tcPr>
          <w:p w14:paraId="4F13A03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0.2</w:t>
            </w:r>
          </w:p>
        </w:tc>
        <w:tc>
          <w:tcPr>
            <w:tcW w:w="558" w:type="pct"/>
            <w:vAlign w:val="center"/>
          </w:tcPr>
          <w:p w14:paraId="3EF57C2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.4 ± 0.1</w:t>
            </w:r>
          </w:p>
        </w:tc>
        <w:tc>
          <w:tcPr>
            <w:tcW w:w="556" w:type="pct"/>
            <w:gridSpan w:val="2"/>
            <w:vAlign w:val="center"/>
          </w:tcPr>
          <w:p w14:paraId="6AA7B462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 ± 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pct"/>
            <w:vAlign w:val="center"/>
          </w:tcPr>
          <w:p w14:paraId="3EC00EDC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.0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59" w:type="pct"/>
            <w:vAlign w:val="center"/>
          </w:tcPr>
          <w:p w14:paraId="6906E00B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.9 ± 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1" w:type="pct"/>
            <w:vAlign w:val="center"/>
          </w:tcPr>
          <w:p w14:paraId="47CDE2D5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.8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9E1245" w:rsidRPr="00DC0D11" w14:paraId="71B76067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1E64D587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 xml:space="preserve"> (mg/dL)</w:t>
            </w:r>
          </w:p>
        </w:tc>
        <w:tc>
          <w:tcPr>
            <w:tcW w:w="525" w:type="pct"/>
            <w:vAlign w:val="center"/>
          </w:tcPr>
          <w:p w14:paraId="1D6052E5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75.0 ± 28.0</w:t>
            </w:r>
          </w:p>
        </w:tc>
        <w:tc>
          <w:tcPr>
            <w:tcW w:w="558" w:type="pct"/>
            <w:vAlign w:val="center"/>
          </w:tcPr>
          <w:p w14:paraId="1358CD2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74.55 ± 27.88</w:t>
            </w:r>
          </w:p>
        </w:tc>
        <w:tc>
          <w:tcPr>
            <w:tcW w:w="558" w:type="pct"/>
            <w:vAlign w:val="center"/>
          </w:tcPr>
          <w:p w14:paraId="50C3CA6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74.40 ± 27.20</w:t>
            </w:r>
          </w:p>
        </w:tc>
        <w:tc>
          <w:tcPr>
            <w:tcW w:w="558" w:type="pct"/>
            <w:vAlign w:val="center"/>
          </w:tcPr>
          <w:p w14:paraId="0237CA54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74.0 ± 27.5</w:t>
            </w:r>
          </w:p>
        </w:tc>
        <w:tc>
          <w:tcPr>
            <w:tcW w:w="556" w:type="pct"/>
            <w:gridSpan w:val="2"/>
            <w:vAlign w:val="center"/>
          </w:tcPr>
          <w:p w14:paraId="315998E3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.5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559" w:type="pct"/>
            <w:vAlign w:val="center"/>
          </w:tcPr>
          <w:p w14:paraId="554B01ED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4.55 ±1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559" w:type="pct"/>
            <w:vAlign w:val="center"/>
          </w:tcPr>
          <w:p w14:paraId="3995BA30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.10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561" w:type="pct"/>
            <w:vAlign w:val="center"/>
          </w:tcPr>
          <w:p w14:paraId="40149C27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.1±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</w:tr>
      <w:tr w:rsidR="009E1245" w:rsidRPr="00DC0D11" w14:paraId="5B932BC2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22FA4043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mg/dL)</w:t>
            </w:r>
          </w:p>
        </w:tc>
        <w:tc>
          <w:tcPr>
            <w:tcW w:w="525" w:type="pct"/>
            <w:vAlign w:val="center"/>
          </w:tcPr>
          <w:p w14:paraId="75801318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6.20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558" w:type="pct"/>
            <w:vAlign w:val="center"/>
          </w:tcPr>
          <w:p w14:paraId="4D6967DE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.17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558" w:type="pct"/>
            <w:vAlign w:val="center"/>
          </w:tcPr>
          <w:p w14:paraId="5FC29C1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6.15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</w:tc>
        <w:tc>
          <w:tcPr>
            <w:tcW w:w="558" w:type="pct"/>
            <w:vAlign w:val="center"/>
          </w:tcPr>
          <w:p w14:paraId="47EA3202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6.9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6" w:type="pct"/>
            <w:gridSpan w:val="2"/>
            <w:vAlign w:val="center"/>
          </w:tcPr>
          <w:p w14:paraId="7E8D5DE6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.20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559" w:type="pct"/>
            <w:vAlign w:val="center"/>
          </w:tcPr>
          <w:p w14:paraId="10584555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.17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559" w:type="pct"/>
            <w:vAlign w:val="center"/>
          </w:tcPr>
          <w:p w14:paraId="25687C43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7.10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</w:tc>
        <w:tc>
          <w:tcPr>
            <w:tcW w:w="561" w:type="pct"/>
            <w:vAlign w:val="center"/>
          </w:tcPr>
          <w:p w14:paraId="3473DA87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.9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1245" w:rsidRPr="00DC0D11" w14:paraId="71345782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38028C97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 xml:space="preserve"> (mg/dL)</w:t>
            </w:r>
          </w:p>
        </w:tc>
        <w:tc>
          <w:tcPr>
            <w:tcW w:w="525" w:type="pct"/>
            <w:vAlign w:val="center"/>
          </w:tcPr>
          <w:p w14:paraId="54D851E6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45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8" w:type="pct"/>
            <w:vAlign w:val="center"/>
          </w:tcPr>
          <w:p w14:paraId="09CAC49E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.40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558" w:type="pct"/>
            <w:vAlign w:val="center"/>
          </w:tcPr>
          <w:p w14:paraId="42E58FA1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8" w:type="pct"/>
            <w:vAlign w:val="center"/>
          </w:tcPr>
          <w:p w14:paraId="7BC3F019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" w:type="pct"/>
            <w:gridSpan w:val="2"/>
            <w:vAlign w:val="center"/>
          </w:tcPr>
          <w:p w14:paraId="26DEDC67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5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" w:type="pct"/>
            <w:vAlign w:val="center"/>
          </w:tcPr>
          <w:p w14:paraId="4EBA35DB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pct"/>
            <w:vAlign w:val="center"/>
          </w:tcPr>
          <w:p w14:paraId="58B0F59D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0.20</w:t>
            </w:r>
          </w:p>
        </w:tc>
        <w:tc>
          <w:tcPr>
            <w:tcW w:w="561" w:type="pct"/>
            <w:vAlign w:val="center"/>
          </w:tcPr>
          <w:p w14:paraId="17CB66D2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2±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1245" w:rsidRPr="00DC0D11" w14:paraId="2A0291BA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000E1289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Bil. (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mg/dL)</w:t>
            </w:r>
          </w:p>
        </w:tc>
        <w:tc>
          <w:tcPr>
            <w:tcW w:w="525" w:type="pct"/>
            <w:vAlign w:val="center"/>
          </w:tcPr>
          <w:p w14:paraId="36E9D26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0.7 ± 0.03</w:t>
            </w:r>
          </w:p>
        </w:tc>
        <w:tc>
          <w:tcPr>
            <w:tcW w:w="558" w:type="pct"/>
            <w:vAlign w:val="center"/>
          </w:tcPr>
          <w:p w14:paraId="433ABCC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0.5 ± 0.02</w:t>
            </w:r>
          </w:p>
        </w:tc>
        <w:tc>
          <w:tcPr>
            <w:tcW w:w="558" w:type="pct"/>
            <w:vAlign w:val="center"/>
          </w:tcPr>
          <w:p w14:paraId="3F69C8B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0.4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8" w:type="pct"/>
            <w:vAlign w:val="center"/>
          </w:tcPr>
          <w:p w14:paraId="584699FB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0.2 ±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  <w:gridSpan w:val="2"/>
            <w:vAlign w:val="center"/>
          </w:tcPr>
          <w:p w14:paraId="278E092D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0.8 ± 0.03</w:t>
            </w:r>
          </w:p>
        </w:tc>
        <w:tc>
          <w:tcPr>
            <w:tcW w:w="559" w:type="pct"/>
            <w:vAlign w:val="center"/>
          </w:tcPr>
          <w:p w14:paraId="0F02D8C5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± 0.02</w:t>
            </w:r>
          </w:p>
        </w:tc>
        <w:tc>
          <w:tcPr>
            <w:tcW w:w="559" w:type="pct"/>
            <w:vAlign w:val="center"/>
          </w:tcPr>
          <w:p w14:paraId="7B42B3BC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0.4</w:t>
            </w:r>
          </w:p>
        </w:tc>
        <w:tc>
          <w:tcPr>
            <w:tcW w:w="561" w:type="pct"/>
            <w:vAlign w:val="center"/>
          </w:tcPr>
          <w:p w14:paraId="48F64003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± 0.1</w:t>
            </w:r>
          </w:p>
        </w:tc>
      </w:tr>
      <w:tr w:rsidR="009E1245" w:rsidRPr="00DC0D11" w14:paraId="6971E1B6" w14:textId="77777777" w:rsidTr="00784496">
        <w:trPr>
          <w:trHeight w:val="43"/>
          <w:jc w:val="center"/>
        </w:trPr>
        <w:tc>
          <w:tcPr>
            <w:tcW w:w="565" w:type="pct"/>
            <w:vAlign w:val="center"/>
          </w:tcPr>
          <w:p w14:paraId="3F9D4FDB" w14:textId="77777777" w:rsidR="009E1245" w:rsidRPr="00C55E30" w:rsidRDefault="009E1245" w:rsidP="00784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5E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HDL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5E30">
              <w:rPr>
                <w:rFonts w:ascii="Times New Roman" w:hAnsi="Times New Roman" w:cs="Times New Roman"/>
                <w:sz w:val="24"/>
                <w:szCs w:val="24"/>
              </w:rPr>
              <w:t>(mg/dL)</w:t>
            </w:r>
          </w:p>
        </w:tc>
        <w:tc>
          <w:tcPr>
            <w:tcW w:w="525" w:type="pct"/>
            <w:vAlign w:val="center"/>
          </w:tcPr>
          <w:p w14:paraId="110D62B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3.50 ± 5.25</w:t>
            </w:r>
          </w:p>
        </w:tc>
        <w:tc>
          <w:tcPr>
            <w:tcW w:w="558" w:type="pct"/>
            <w:vAlign w:val="center"/>
          </w:tcPr>
          <w:p w14:paraId="4991F93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3.25 ± 15.29</w:t>
            </w:r>
          </w:p>
        </w:tc>
        <w:tc>
          <w:tcPr>
            <w:tcW w:w="558" w:type="pct"/>
            <w:vAlign w:val="center"/>
          </w:tcPr>
          <w:p w14:paraId="0012F69F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15.20</w:t>
            </w:r>
          </w:p>
        </w:tc>
        <w:tc>
          <w:tcPr>
            <w:tcW w:w="558" w:type="pct"/>
            <w:vAlign w:val="center"/>
          </w:tcPr>
          <w:p w14:paraId="728BEF5A" w14:textId="77777777" w:rsidR="009E1245" w:rsidRPr="00DC0D11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15.5</w:t>
            </w:r>
          </w:p>
        </w:tc>
        <w:tc>
          <w:tcPr>
            <w:tcW w:w="556" w:type="pct"/>
            <w:gridSpan w:val="2"/>
            <w:vAlign w:val="center"/>
          </w:tcPr>
          <w:p w14:paraId="7D6A355F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 ± 6.60</w:t>
            </w:r>
          </w:p>
        </w:tc>
        <w:tc>
          <w:tcPr>
            <w:tcW w:w="559" w:type="pct"/>
            <w:vAlign w:val="center"/>
          </w:tcPr>
          <w:p w14:paraId="6E8E77B8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9.95 ±6.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59" w:type="pct"/>
            <w:vAlign w:val="center"/>
          </w:tcPr>
          <w:p w14:paraId="6A93B192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 xml:space="preserve">.90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  <w:tc>
          <w:tcPr>
            <w:tcW w:w="561" w:type="pct"/>
            <w:vAlign w:val="center"/>
          </w:tcPr>
          <w:p w14:paraId="3F102540" w14:textId="77777777" w:rsidR="009E1245" w:rsidRDefault="009E1245" w:rsidP="0078449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C0D11">
              <w:rPr>
                <w:rFonts w:ascii="Times New Roman" w:hAnsi="Times New Roman" w:cs="Times New Roman"/>
                <w:sz w:val="24"/>
                <w:szCs w:val="24"/>
              </w:rPr>
              <w:t>8.00± 4.98</w:t>
            </w:r>
          </w:p>
        </w:tc>
      </w:tr>
    </w:tbl>
    <w:p w14:paraId="50ECFEAC" w14:textId="77777777" w:rsidR="009E1245" w:rsidRDefault="009E1245" w:rsidP="009E1245">
      <w:pPr>
        <w:pStyle w:val="Caption"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26C1">
        <w:rPr>
          <w:rFonts w:ascii="Times New Roman" w:hAnsi="Times New Roman" w:cs="Times New Roman"/>
          <w:color w:val="auto"/>
          <w:sz w:val="24"/>
          <w:szCs w:val="24"/>
        </w:rPr>
        <w:t>The data are presented as mean ± SEM. One-way ANNOVA was used with Dunnet’s post-hock test with significance p&lt;0.05. No significant difference is detected between the treatment and control group in both sexes. Abbreviations: ALT: Alanine aminotransferase, AST: Aspartate aminotransferase, Crea: Creatinine, BUN: Blood urea nitrogen, ALP: Alkaline Phosphatase Glu: Glucose. Alb: Albumin, TP: Total protein, TG: Triglyceride, CHO: Cholesterol, UA: Uric acid,  T Bil.: Total bilirubin,  HDL: High density lipoprotein</w:t>
      </w:r>
    </w:p>
    <w:p w14:paraId="2EF2FA7B" w14:textId="77777777" w:rsidR="009E1245" w:rsidRPr="001C2492" w:rsidRDefault="009E1245" w:rsidP="009E1245"/>
    <w:p w14:paraId="797F42B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45"/>
    <w:rsid w:val="002E281E"/>
    <w:rsid w:val="003201BB"/>
    <w:rsid w:val="00865217"/>
    <w:rsid w:val="009E1245"/>
    <w:rsid w:val="00A1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85A15"/>
  <w15:chartTrackingRefBased/>
  <w15:docId w15:val="{C09B78BA-3D99-4B29-A24D-3F61B2EB9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245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2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2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2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2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2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2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2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2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2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2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2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2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2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2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2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2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2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2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2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E12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24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E12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24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E12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245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E12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2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2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24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1245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E124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2015</Characters>
  <Application>Microsoft Office Word</Application>
  <DocSecurity>0</DocSecurity>
  <Lines>16</Lines>
  <Paragraphs>4</Paragraphs>
  <ScaleCrop>false</ScaleCrop>
  <Company>Springer Nature</Company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2025-07-31T16:25:00Z</dcterms:created>
  <dcterms:modified xsi:type="dcterms:W3CDTF">2025-07-31T16:25:00Z</dcterms:modified>
</cp:coreProperties>
</file>