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9111" w14:textId="074726A6" w:rsidR="007A26CA" w:rsidRPr="007A26CA" w:rsidRDefault="007A26CA" w:rsidP="007A26CA">
      <w:pPr>
        <w:spacing w:before="240" w:after="24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ja-JP"/>
        </w:rPr>
        <w:t>Literature Search terms Used</w:t>
      </w:r>
    </w:p>
    <w:p w14:paraId="1B823123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The following terms were used:</w:t>
      </w:r>
    </w:p>
    <w:p w14:paraId="6CA3DE35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Children 0–2 years of Age: ‘children’, ‘child’, ‘toddler’, ‘pediatric’, ‘</w:t>
      </w:r>
      <w:proofErr w:type="spellStart"/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paediatric</w:t>
      </w:r>
      <w:proofErr w:type="spellEnd"/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’, ‘baby’, ‘newborn’, ‘neonates’, ‘infant’, ‘minors’, ‘childhood’.</w:t>
      </w:r>
    </w:p>
    <w:p w14:paraId="659096EE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Immunization: ‘vaccine’, ‘vaccination’, ‘immunization’, ‘</w:t>
      </w:r>
      <w:proofErr w:type="spellStart"/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immunisation</w:t>
      </w:r>
      <w:proofErr w:type="spellEnd"/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’, ‘vaccine administration’, ‘protective shot’, ‘preventive injection’, ‘inoculation’.</w:t>
      </w:r>
    </w:p>
    <w:p w14:paraId="76FB1614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Barrier: ‘barrier’, ‘hesitant’, ‘refuse’, ‘refusal’, ‘delay’, ‘denial’, ‘denied’, ‘concern’, ‘reason’, ‘non-acceptance’, ‘incomplete’, ‘obstacle’, ‘constraint’, ‘reluctance’.</w:t>
      </w:r>
    </w:p>
    <w:p w14:paraId="198AF381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Enabler: ‘Acceptance’, ‘facilitators’, ‘readiness’, ‘uptake’.</w:t>
      </w:r>
    </w:p>
    <w:p w14:paraId="02AC679F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First Nations: ‘Indigenous Peoples’, ‘Aboriginal Peoples’, ‘First Peoples’, ‘Native Nations’, ‘Indigenous Communities’, ‘First Nations Communities’, ‘Tribal Nations of Original Peoples’, ‘Aboriginal Nations’.</w:t>
      </w:r>
    </w:p>
    <w:p w14:paraId="2B0FE461" w14:textId="77777777" w:rsidR="007A26CA" w:rsidRPr="007A26CA" w:rsidRDefault="007A26CA" w:rsidP="007A26CA">
      <w:pPr>
        <w:spacing w:before="240"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ja-JP"/>
        </w:rPr>
      </w:pPr>
      <w:r w:rsidRPr="007A26CA">
        <w:rPr>
          <w:rFonts w:ascii="Arial" w:eastAsia="Calibri" w:hAnsi="Arial" w:cs="Arial"/>
          <w:color w:val="000000"/>
          <w:sz w:val="24"/>
          <w:szCs w:val="24"/>
          <w:lang w:val="en-US" w:eastAsia="ja-JP"/>
        </w:rPr>
        <w:t>Canada: ‘Canada’, ‘Canadian’, ‘Alberta’, ‘British Columbia’, ‘Manitoba’, ‘New Brunswick’, ‘Newfoundland and Labrador’, ‘Nova Scotia’, ‘Ontario’, ‘Prince Edward Island’, ‘Quebec’, ‘Saskatchewan’, ‘Northwest Territories’, ‘Nunavut’, ‘Yukon’.</w:t>
      </w:r>
    </w:p>
    <w:p w14:paraId="4FDC3A09" w14:textId="77777777" w:rsidR="008E1715" w:rsidRPr="00B827EC" w:rsidRDefault="008E1715">
      <w:pPr>
        <w:rPr>
          <w:rFonts w:ascii="Arial" w:hAnsi="Arial" w:cs="Arial"/>
        </w:rPr>
      </w:pPr>
    </w:p>
    <w:sectPr w:rsidR="008E1715" w:rsidRPr="00B827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399F" w14:textId="77777777" w:rsidR="00DD0897" w:rsidRDefault="00DD0897">
      <w:pPr>
        <w:spacing w:after="0" w:line="240" w:lineRule="auto"/>
      </w:pPr>
      <w:r>
        <w:separator/>
      </w:r>
    </w:p>
  </w:endnote>
  <w:endnote w:type="continuationSeparator" w:id="0">
    <w:p w14:paraId="2D2E2A9C" w14:textId="77777777" w:rsidR="00DD0897" w:rsidRDefault="00DD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733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4F6AB" w14:textId="77777777" w:rsidR="00C02A8A" w:rsidRDefault="00961B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617D809" w14:textId="77777777" w:rsidR="00A96592" w:rsidRDefault="00DD0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4907" w14:textId="77777777" w:rsidR="00DD0897" w:rsidRDefault="00DD0897">
      <w:pPr>
        <w:spacing w:after="0" w:line="240" w:lineRule="auto"/>
      </w:pPr>
      <w:r>
        <w:separator/>
      </w:r>
    </w:p>
  </w:footnote>
  <w:footnote w:type="continuationSeparator" w:id="0">
    <w:p w14:paraId="247F689C" w14:textId="77777777" w:rsidR="00DD0897" w:rsidRDefault="00DD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5900" w14:textId="39CFF047" w:rsidR="00A51814" w:rsidRDefault="00DD0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A"/>
    <w:rsid w:val="00032C7E"/>
    <w:rsid w:val="004066D0"/>
    <w:rsid w:val="00544D23"/>
    <w:rsid w:val="00574E82"/>
    <w:rsid w:val="005F2228"/>
    <w:rsid w:val="00734FAC"/>
    <w:rsid w:val="007A26CA"/>
    <w:rsid w:val="008B4EA7"/>
    <w:rsid w:val="008E1715"/>
    <w:rsid w:val="00961B8C"/>
    <w:rsid w:val="00A3327D"/>
    <w:rsid w:val="00A36B73"/>
    <w:rsid w:val="00B827EC"/>
    <w:rsid w:val="00DD0897"/>
    <w:rsid w:val="00E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19B92"/>
  <w15:chartTrackingRefBased/>
  <w15:docId w15:val="{211ABE2C-AD4E-448C-97E1-0BAAC66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8E1715"/>
    <w:pPr>
      <w:spacing w:after="200" w:line="276" w:lineRule="auto"/>
      <w:ind w:left="400" w:hanging="400"/>
    </w:pPr>
    <w:rPr>
      <w:rFonts w:eastAsia="SimSun" w:cstheme="minorHAnsi"/>
      <w:color w:val="323E4F" w:themeColor="text2" w:themeShade="BF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A26CA"/>
    <w:pPr>
      <w:tabs>
        <w:tab w:val="center" w:pos="4680"/>
        <w:tab w:val="right" w:pos="9360"/>
      </w:tabs>
      <w:spacing w:after="0" w:line="240" w:lineRule="auto"/>
    </w:pPr>
    <w:rPr>
      <w:rFonts w:eastAsia="SimSun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A26CA"/>
    <w:rPr>
      <w:rFonts w:eastAsia="SimSu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A26CA"/>
    <w:pPr>
      <w:tabs>
        <w:tab w:val="center" w:pos="4680"/>
        <w:tab w:val="right" w:pos="9360"/>
      </w:tabs>
      <w:spacing w:after="0" w:line="240" w:lineRule="auto"/>
    </w:pPr>
    <w:rPr>
      <w:rFonts w:eastAsia="SimSun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A26CA"/>
    <w:rPr>
      <w:rFonts w:eastAsia="SimSu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Dankwah</dc:creator>
  <cp:keywords/>
  <dc:description/>
  <cp:lastModifiedBy>Nnamdi Ndubuka</cp:lastModifiedBy>
  <cp:revision>4</cp:revision>
  <dcterms:created xsi:type="dcterms:W3CDTF">2025-07-09T21:32:00Z</dcterms:created>
  <dcterms:modified xsi:type="dcterms:W3CDTF">2025-07-10T22:15:00Z</dcterms:modified>
</cp:coreProperties>
</file>