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7D05C" w14:textId="4CAFB52D" w:rsidR="003D3E3C" w:rsidRPr="00BD6C5D" w:rsidRDefault="00B940E2" w:rsidP="0015189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D6C5D">
        <w:rPr>
          <w:rFonts w:ascii="Times New Roman" w:hAnsi="Times New Roman" w:cs="Times New Roman"/>
          <w:b/>
          <w:sz w:val="24"/>
          <w:szCs w:val="24"/>
        </w:rPr>
        <w:t>S</w:t>
      </w:r>
      <w:r w:rsidR="003D3E3C" w:rsidRPr="00BD6C5D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9A61A5" w:rsidRPr="00BD6C5D">
        <w:rPr>
          <w:rFonts w:ascii="Times New Roman" w:hAnsi="Times New Roman" w:cs="Times New Roman"/>
          <w:b/>
          <w:sz w:val="24"/>
          <w:szCs w:val="24"/>
        </w:rPr>
        <w:t xml:space="preserve">information </w:t>
      </w:r>
    </w:p>
    <w:p w14:paraId="497BB435" w14:textId="4F2C6270" w:rsidR="007B22F6" w:rsidRPr="00BD6C5D" w:rsidRDefault="007B22F6" w:rsidP="007B22F6">
      <w:pPr>
        <w:spacing w:line="480" w:lineRule="auto"/>
        <w:rPr>
          <w:rFonts w:asciiTheme="majorBidi" w:hAnsiTheme="majorBidi"/>
          <w:b/>
          <w:sz w:val="24"/>
        </w:rPr>
      </w:pPr>
      <w:bookmarkStart w:id="0" w:name="_Hlk154024786"/>
      <w:r w:rsidRPr="00BD6C5D">
        <w:rPr>
          <w:rFonts w:asciiTheme="majorBidi" w:hAnsiTheme="majorBidi" w:hint="eastAsia"/>
          <w:b/>
          <w:sz w:val="24"/>
        </w:rPr>
        <w:t>T</w:t>
      </w:r>
      <w:r w:rsidRPr="00BD6C5D">
        <w:rPr>
          <w:rFonts w:asciiTheme="majorBidi" w:hAnsiTheme="majorBidi"/>
          <w:b/>
          <w:sz w:val="24"/>
        </w:rPr>
        <w:t xml:space="preserve">opical application of Cas9 ribonucleoprotein inhibits corneal neovascularization in a mouse model of alkali burn injury </w:t>
      </w:r>
    </w:p>
    <w:p w14:paraId="5386165F" w14:textId="77777777" w:rsidR="009A61A5" w:rsidRPr="00BD6C5D" w:rsidRDefault="009A61A5" w:rsidP="007B22F6">
      <w:pPr>
        <w:spacing w:line="480" w:lineRule="auto"/>
        <w:rPr>
          <w:rFonts w:asciiTheme="majorBidi" w:hAnsiTheme="majorBidi"/>
          <w:b/>
          <w:sz w:val="24"/>
        </w:rPr>
      </w:pPr>
    </w:p>
    <w:p w14:paraId="4E372F04" w14:textId="7D21D02B" w:rsidR="009A61A5" w:rsidRPr="00BD6C5D" w:rsidRDefault="009A61A5" w:rsidP="009A61A5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D6C5D">
        <w:rPr>
          <w:rFonts w:ascii="Times New Roman" w:hAnsi="Times New Roman" w:cs="Times New Roman"/>
          <w:b/>
          <w:bCs/>
          <w:sz w:val="24"/>
          <w:szCs w:val="24"/>
        </w:rPr>
        <w:t xml:space="preserve">Seok Jae Lee, </w:t>
      </w:r>
      <w:r w:rsidRPr="00BD6C5D">
        <w:rPr>
          <w:rFonts w:asciiTheme="majorBidi" w:hAnsiTheme="majorBidi" w:cstheme="majorBidi"/>
          <w:b/>
          <w:bCs/>
          <w:sz w:val="24"/>
          <w:szCs w:val="24"/>
        </w:rPr>
        <w:t xml:space="preserve">Bae-Geun Nam, </w:t>
      </w:r>
      <w:r w:rsidR="00E0506B" w:rsidRPr="00BD6C5D">
        <w:rPr>
          <w:rFonts w:ascii="Times New Roman" w:hAnsi="Times New Roman" w:cs="Times New Roman"/>
          <w:b/>
          <w:bCs/>
          <w:sz w:val="24"/>
          <w:szCs w:val="24"/>
        </w:rPr>
        <w:t xml:space="preserve">Sung-Ah Hong, </w:t>
      </w:r>
      <w:r w:rsidRPr="00BD6C5D">
        <w:rPr>
          <w:rFonts w:ascii="Times New Roman" w:hAnsi="Times New Roman" w:cs="Times New Roman"/>
          <w:b/>
          <w:bCs/>
          <w:sz w:val="24"/>
          <w:szCs w:val="24"/>
        </w:rPr>
        <w:t xml:space="preserve">Dong Hyun Jo, Sang-Mok Lee, </w:t>
      </w:r>
      <w:proofErr w:type="spellStart"/>
      <w:r w:rsidRPr="00BD6C5D">
        <w:rPr>
          <w:rFonts w:ascii="Times New Roman" w:hAnsi="Times New Roman" w:cs="Times New Roman"/>
          <w:b/>
          <w:bCs/>
          <w:sz w:val="24"/>
          <w:szCs w:val="24"/>
        </w:rPr>
        <w:t>Sangsu</w:t>
      </w:r>
      <w:proofErr w:type="spellEnd"/>
      <w:r w:rsidRPr="00BD6C5D">
        <w:rPr>
          <w:rFonts w:ascii="Times New Roman" w:hAnsi="Times New Roman" w:cs="Times New Roman"/>
          <w:b/>
          <w:bCs/>
          <w:sz w:val="24"/>
          <w:szCs w:val="24"/>
        </w:rPr>
        <w:t xml:space="preserve"> Bae, Jeong Hun Kim</w:t>
      </w:r>
    </w:p>
    <w:p w14:paraId="780AB7B9" w14:textId="765B6327" w:rsidR="009A61A5" w:rsidRPr="00BD6C5D" w:rsidRDefault="009A61A5" w:rsidP="007B22F6">
      <w:pPr>
        <w:spacing w:line="480" w:lineRule="auto"/>
        <w:rPr>
          <w:rFonts w:asciiTheme="majorBidi" w:hAnsiTheme="majorBidi"/>
          <w:b/>
          <w:sz w:val="24"/>
        </w:rPr>
      </w:pPr>
    </w:p>
    <w:p w14:paraId="41D0C90F" w14:textId="7CB64818" w:rsidR="009A61A5" w:rsidRPr="00BD6C5D" w:rsidRDefault="009A61A5" w:rsidP="007B22F6">
      <w:pPr>
        <w:spacing w:line="480" w:lineRule="auto"/>
        <w:rPr>
          <w:rFonts w:asciiTheme="majorBidi" w:hAnsiTheme="majorBidi"/>
          <w:b/>
          <w:sz w:val="24"/>
        </w:rPr>
      </w:pPr>
      <w:r w:rsidRPr="00BD6C5D">
        <w:rPr>
          <w:rFonts w:asciiTheme="majorBidi" w:hAnsiTheme="majorBidi" w:hint="eastAsia"/>
          <w:b/>
          <w:sz w:val="24"/>
        </w:rPr>
        <w:t>C</w:t>
      </w:r>
      <w:r w:rsidRPr="00BD6C5D">
        <w:rPr>
          <w:rFonts w:asciiTheme="majorBidi" w:hAnsiTheme="majorBidi"/>
          <w:b/>
          <w:sz w:val="24"/>
        </w:rPr>
        <w:t>ontent:</w:t>
      </w:r>
    </w:p>
    <w:p w14:paraId="3D6F2330" w14:textId="3FFA0E7F" w:rsidR="009A61A5" w:rsidRPr="00BD6C5D" w:rsidRDefault="009A61A5" w:rsidP="009A61A5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Figure S1. </w:t>
      </w:r>
      <w:r w:rsidRPr="00BD6C5D">
        <w:rPr>
          <w:rFonts w:asciiTheme="majorBidi" w:hAnsiTheme="majorBidi" w:cstheme="majorBidi"/>
          <w:b/>
          <w:bCs/>
          <w:sz w:val="24"/>
          <w:szCs w:val="24"/>
        </w:rPr>
        <w:t>Indel confirmation in NIH/3T3 cells</w:t>
      </w:r>
    </w:p>
    <w:p w14:paraId="08D324D3" w14:textId="27387005" w:rsidR="009A61A5" w:rsidRPr="00BD6C5D" w:rsidRDefault="009A61A5" w:rsidP="009A61A5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Figure S2. VEGFA protein expression throughout the whole corneal layers after intrastromal administration of Cas9-RNPs targeting </w:t>
      </w:r>
      <w:proofErr w:type="spellStart"/>
      <w:r w:rsidRPr="00BD6C5D">
        <w:rPr>
          <w:rFonts w:ascii="Times New Roman" w:hAnsi="Times New Roman" w:cs="Times New Roman"/>
          <w:b/>
          <w:bCs/>
          <w:i/>
          <w:iCs/>
          <w:sz w:val="24"/>
          <w:szCs w:val="32"/>
        </w:rPr>
        <w:t>Vegfa</w:t>
      </w:r>
      <w:proofErr w:type="spellEnd"/>
    </w:p>
    <w:p w14:paraId="1BE5DCBB" w14:textId="169D5D03" w:rsidR="009A61A5" w:rsidRPr="00BD6C5D" w:rsidRDefault="009A61A5" w:rsidP="007B22F6">
      <w:pPr>
        <w:spacing w:line="48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BD6C5D">
        <w:rPr>
          <w:rFonts w:asciiTheme="majorBidi" w:hAnsiTheme="majorBidi" w:cstheme="majorBidi"/>
          <w:b/>
          <w:bCs/>
          <w:sz w:val="24"/>
          <w:szCs w:val="24"/>
        </w:rPr>
        <w:t xml:space="preserve">Figure S3. Analysis of Cas9 RNPs distribution in the cornea following topical treatment </w:t>
      </w:r>
      <w:r w:rsidRPr="00BD6C5D">
        <w:rPr>
          <w:rFonts w:asciiTheme="majorBidi" w:hAnsiTheme="majorBidi" w:cstheme="majorBidi"/>
          <w:b/>
          <w:bCs/>
          <w:i/>
          <w:iCs/>
          <w:sz w:val="24"/>
          <w:szCs w:val="24"/>
        </w:rPr>
        <w:t>in vivo</w:t>
      </w:r>
    </w:p>
    <w:p w14:paraId="3F0E547E" w14:textId="77777777" w:rsidR="009A61A5" w:rsidRPr="00BD6C5D" w:rsidRDefault="009A61A5" w:rsidP="009A61A5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32"/>
        </w:rPr>
      </w:pPr>
      <w:r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Figure S4. VEGFA protein expression and recruitment of macrophages of the corneal layer following administration of Cas9-RNPs targeting </w:t>
      </w:r>
      <w:proofErr w:type="spellStart"/>
      <w:r w:rsidRPr="00BD6C5D">
        <w:rPr>
          <w:rFonts w:ascii="Times New Roman" w:hAnsi="Times New Roman" w:cs="Times New Roman"/>
          <w:b/>
          <w:bCs/>
          <w:i/>
          <w:iCs/>
          <w:sz w:val="24"/>
          <w:szCs w:val="32"/>
        </w:rPr>
        <w:t>Vegfa</w:t>
      </w:r>
      <w:proofErr w:type="spellEnd"/>
    </w:p>
    <w:p w14:paraId="283912A9" w14:textId="77777777" w:rsidR="005A78E6" w:rsidRPr="00BD6C5D" w:rsidRDefault="005A78E6" w:rsidP="009A61A5"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</w:p>
    <w:p w14:paraId="6CC8662E" w14:textId="77777777" w:rsidR="009A61A5" w:rsidRPr="00BD6C5D" w:rsidRDefault="009A61A5" w:rsidP="009A61A5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  <w:r w:rsidRPr="00BD6C5D">
        <w:rPr>
          <w:rFonts w:eastAsiaTheme="minorEastAsia"/>
          <w:b/>
          <w:bCs/>
          <w:szCs w:val="32"/>
          <w:lang w:eastAsia="ko-KR"/>
        </w:rPr>
        <w:t xml:space="preserve">Table S1. List of </w:t>
      </w:r>
      <w:proofErr w:type="spellStart"/>
      <w:r w:rsidRPr="00BD6C5D">
        <w:rPr>
          <w:rFonts w:eastAsiaTheme="minorEastAsia"/>
          <w:b/>
          <w:bCs/>
          <w:szCs w:val="32"/>
          <w:lang w:eastAsia="ko-KR"/>
        </w:rPr>
        <w:t>Pirmers</w:t>
      </w:r>
      <w:proofErr w:type="spellEnd"/>
      <w:r w:rsidRPr="00BD6C5D">
        <w:rPr>
          <w:rFonts w:eastAsiaTheme="minorEastAsia"/>
          <w:b/>
          <w:bCs/>
          <w:szCs w:val="32"/>
          <w:lang w:eastAsia="ko-KR"/>
        </w:rPr>
        <w:t xml:space="preserve"> for targeted deep sequencing</w:t>
      </w:r>
    </w:p>
    <w:p w14:paraId="4B519EE6" w14:textId="77777777" w:rsidR="00A8736A" w:rsidRPr="00BD6C5D" w:rsidRDefault="00A8736A" w:rsidP="009A61A5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</w:p>
    <w:p w14:paraId="44E40B30" w14:textId="05391588" w:rsidR="005A78E6" w:rsidRPr="00BD6C5D" w:rsidRDefault="005A78E6" w:rsidP="009A61A5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  <w:r w:rsidRPr="00BD6C5D">
        <w:rPr>
          <w:rFonts w:eastAsiaTheme="minorEastAsia" w:hint="eastAsia"/>
          <w:b/>
          <w:bCs/>
          <w:szCs w:val="32"/>
          <w:lang w:eastAsia="ko-KR"/>
        </w:rPr>
        <w:t xml:space="preserve">Table S2. </w:t>
      </w:r>
      <w:r w:rsidRPr="00BD6C5D">
        <w:rPr>
          <w:rFonts w:eastAsiaTheme="minorEastAsia"/>
          <w:b/>
          <w:bCs/>
          <w:szCs w:val="32"/>
          <w:lang w:eastAsia="ko-KR"/>
        </w:rPr>
        <w:t>Sequences of primers for real-time qPCR</w:t>
      </w:r>
    </w:p>
    <w:p w14:paraId="06A9E6F7" w14:textId="77777777" w:rsidR="009A61A5" w:rsidRPr="00BD6C5D" w:rsidRDefault="009A61A5" w:rsidP="007B22F6">
      <w:pPr>
        <w:spacing w:line="480" w:lineRule="auto"/>
        <w:rPr>
          <w:rFonts w:asciiTheme="majorBidi" w:hAnsiTheme="majorBidi"/>
          <w:b/>
          <w:sz w:val="24"/>
        </w:rPr>
      </w:pPr>
    </w:p>
    <w:p w14:paraId="59D1A001" w14:textId="46DCF62A" w:rsidR="007C5AE0" w:rsidRPr="00BD6C5D" w:rsidRDefault="007C5AE0" w:rsidP="007B22F6">
      <w:pPr>
        <w:spacing w:line="480" w:lineRule="auto"/>
        <w:rPr>
          <w:rFonts w:asciiTheme="majorBidi" w:hAnsiTheme="majorBidi"/>
          <w:b/>
          <w:sz w:val="24"/>
        </w:rPr>
      </w:pPr>
      <w:r w:rsidRPr="00BD6C5D">
        <w:rPr>
          <w:rFonts w:asciiTheme="majorBidi" w:hAnsiTheme="majorBidi"/>
          <w:b/>
          <w:sz w:val="24"/>
        </w:rPr>
        <w:br w:type="page"/>
      </w:r>
      <w:r w:rsidR="00E4458A" w:rsidRPr="00BD6C5D">
        <w:rPr>
          <w:noProof/>
        </w:rPr>
        <w:lastRenderedPageBreak/>
        <w:drawing>
          <wp:inline distT="0" distB="0" distL="0" distR="0" wp14:anchorId="0A7EDE85" wp14:editId="03FFC622">
            <wp:extent cx="5943600" cy="4738370"/>
            <wp:effectExtent l="0" t="0" r="0" b="5080"/>
            <wp:docPr id="755188320" name="그림 1" descr="텍스트, 도표, 스크린샷, 디자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188320" name="그림 1" descr="텍스트, 도표, 스크린샷, 디자인이(가) 표시된 사진&#10;&#10;AI가 생성한 콘텐츠는 부정확할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03CE" w14:textId="77777777" w:rsidR="00E4458A" w:rsidRPr="00BD6C5D" w:rsidRDefault="00E4458A" w:rsidP="007C5AE0">
      <w:pPr>
        <w:spacing w:line="480" w:lineRule="auto"/>
        <w:rPr>
          <w:rFonts w:ascii="Times New Roman" w:hAnsi="Times New Roman" w:cs="Times New Roman"/>
          <w:b/>
          <w:bCs/>
          <w:sz w:val="24"/>
          <w:szCs w:val="32"/>
        </w:rPr>
      </w:pPr>
      <w:r w:rsidRPr="00BD6C5D">
        <w:rPr>
          <w:rFonts w:ascii="Times New Roman" w:hAnsi="Times New Roman" w:cs="Times New Roman"/>
          <w:b/>
          <w:bCs/>
          <w:sz w:val="24"/>
          <w:szCs w:val="32"/>
        </w:rPr>
        <w:br w:type="page"/>
      </w:r>
    </w:p>
    <w:p w14:paraId="07C0717A" w14:textId="211BF894" w:rsidR="007C5AE0" w:rsidRPr="00BD6C5D" w:rsidRDefault="007C5AE0" w:rsidP="007C5AE0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D6C5D">
        <w:rPr>
          <w:rFonts w:ascii="Times New Roman" w:hAnsi="Times New Roman" w:cs="Times New Roman"/>
          <w:b/>
          <w:bCs/>
          <w:sz w:val="24"/>
          <w:szCs w:val="32"/>
        </w:rPr>
        <w:lastRenderedPageBreak/>
        <w:t>Fig</w:t>
      </w:r>
      <w:r w:rsidR="00DF2768" w:rsidRPr="00BD6C5D">
        <w:rPr>
          <w:rFonts w:ascii="Times New Roman" w:hAnsi="Times New Roman" w:cs="Times New Roman" w:hint="eastAsia"/>
          <w:b/>
          <w:bCs/>
          <w:sz w:val="24"/>
          <w:szCs w:val="32"/>
        </w:rPr>
        <w:t>.</w:t>
      </w:r>
      <w:r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 S1</w:t>
      </w:r>
      <w:r w:rsidR="00F62EFC"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 </w:t>
      </w:r>
      <w:r w:rsidR="00F62EFC" w:rsidRPr="00BD6C5D">
        <w:rPr>
          <w:rFonts w:asciiTheme="majorBidi" w:hAnsiTheme="majorBidi" w:cstheme="majorBidi"/>
          <w:b/>
          <w:bCs/>
          <w:sz w:val="24"/>
          <w:szCs w:val="24"/>
        </w:rPr>
        <w:t>I</w:t>
      </w:r>
      <w:r w:rsidRPr="00BD6C5D">
        <w:rPr>
          <w:rFonts w:asciiTheme="majorBidi" w:hAnsiTheme="majorBidi" w:cstheme="majorBidi"/>
          <w:b/>
          <w:bCs/>
          <w:sz w:val="24"/>
          <w:szCs w:val="24"/>
        </w:rPr>
        <w:t>ndel confirmation i</w:t>
      </w:r>
      <w:r w:rsidR="00F62EFC" w:rsidRPr="00BD6C5D">
        <w:rPr>
          <w:rFonts w:asciiTheme="majorBidi" w:hAnsiTheme="majorBidi" w:cstheme="majorBidi"/>
          <w:b/>
          <w:bCs/>
          <w:sz w:val="24"/>
          <w:szCs w:val="24"/>
        </w:rPr>
        <w:t>n NIH/3T3 cells</w:t>
      </w:r>
    </w:p>
    <w:p w14:paraId="28C3607D" w14:textId="70421E8D" w:rsidR="007C5AE0" w:rsidRPr="00BD6C5D" w:rsidRDefault="00E4458A" w:rsidP="007C5AE0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BD6C5D">
        <w:rPr>
          <w:rFonts w:asciiTheme="majorBidi" w:hAnsiTheme="majorBidi" w:cstheme="majorBidi" w:hint="eastAsia"/>
          <w:b/>
          <w:bCs/>
          <w:sz w:val="24"/>
          <w:szCs w:val="24"/>
        </w:rPr>
        <w:t>A</w:t>
      </w:r>
      <w:r w:rsidR="003876E0" w:rsidRPr="00BD6C5D">
        <w:rPr>
          <w:rFonts w:asciiTheme="majorBidi" w:hAnsiTheme="majorBidi" w:cstheme="majorBidi"/>
          <w:sz w:val="24"/>
          <w:szCs w:val="24"/>
        </w:rPr>
        <w:t xml:space="preserve"> To measure sgRNA activity, </w:t>
      </w:r>
      <w:r w:rsidR="003876E0" w:rsidRPr="00BD6C5D">
        <w:rPr>
          <w:rFonts w:asciiTheme="majorBidi" w:hAnsiTheme="majorBidi" w:cstheme="majorBidi"/>
          <w:bCs/>
          <w:sz w:val="24"/>
          <w:szCs w:val="24"/>
        </w:rPr>
        <w:t xml:space="preserve">NIH/3T3 cells were transfected with Cas9 RNPs using a Neon Transfection System with the following parameters: voltage, 1,400; width, 25 </w:t>
      </w:r>
      <w:proofErr w:type="spellStart"/>
      <w:r w:rsidR="003876E0" w:rsidRPr="00BD6C5D">
        <w:rPr>
          <w:rFonts w:asciiTheme="majorBidi" w:hAnsiTheme="majorBidi" w:cstheme="majorBidi"/>
          <w:bCs/>
          <w:sz w:val="24"/>
          <w:szCs w:val="24"/>
        </w:rPr>
        <w:t>ms</w:t>
      </w:r>
      <w:proofErr w:type="spellEnd"/>
      <w:r w:rsidR="003876E0" w:rsidRPr="00BD6C5D">
        <w:rPr>
          <w:rFonts w:asciiTheme="majorBidi" w:hAnsiTheme="majorBidi" w:cstheme="majorBidi"/>
          <w:bCs/>
          <w:sz w:val="24"/>
          <w:szCs w:val="24"/>
        </w:rPr>
        <w:t>; 2 pulses and collected 4 days after transfection.</w:t>
      </w:r>
      <w:r w:rsidR="00DF2768" w:rsidRPr="00BD6C5D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BD6C5D">
        <w:rPr>
          <w:rFonts w:asciiTheme="majorBidi" w:hAnsiTheme="majorBidi" w:cstheme="majorBidi" w:hint="eastAsia"/>
          <w:b/>
          <w:bCs/>
          <w:sz w:val="24"/>
          <w:szCs w:val="24"/>
        </w:rPr>
        <w:t>B</w:t>
      </w:r>
      <w:r w:rsidR="007C5AE0" w:rsidRPr="00BD6C5D">
        <w:rPr>
          <w:rFonts w:asciiTheme="majorBidi" w:hAnsiTheme="majorBidi" w:cstheme="majorBidi"/>
          <w:sz w:val="24"/>
          <w:szCs w:val="24"/>
        </w:rPr>
        <w:t xml:space="preserve"> Individual quantifications of indel frequencies in the mock and two ribonucleoprotein groups are confirmed by targeted deep sequencing on the </w:t>
      </w:r>
      <w:proofErr w:type="spellStart"/>
      <w:r w:rsidR="007C5AE0" w:rsidRPr="00BD6C5D">
        <w:rPr>
          <w:rFonts w:asciiTheme="majorBidi" w:hAnsiTheme="majorBidi" w:cstheme="majorBidi"/>
          <w:i/>
          <w:sz w:val="24"/>
          <w:szCs w:val="24"/>
        </w:rPr>
        <w:t>Vegfa</w:t>
      </w:r>
      <w:proofErr w:type="spellEnd"/>
      <w:r w:rsidR="007C5AE0" w:rsidRPr="00BD6C5D">
        <w:rPr>
          <w:rFonts w:asciiTheme="majorBidi" w:hAnsiTheme="majorBidi" w:cstheme="majorBidi"/>
          <w:sz w:val="24"/>
          <w:szCs w:val="24"/>
        </w:rPr>
        <w:t xml:space="preserve"> and </w:t>
      </w:r>
      <w:r w:rsidR="007C5AE0" w:rsidRPr="00BD6C5D">
        <w:rPr>
          <w:rFonts w:asciiTheme="majorBidi" w:hAnsiTheme="majorBidi" w:cstheme="majorBidi"/>
          <w:i/>
          <w:sz w:val="24"/>
          <w:szCs w:val="24"/>
        </w:rPr>
        <w:t>Rosa26</w:t>
      </w:r>
      <w:r w:rsidR="007C5AE0" w:rsidRPr="00BD6C5D">
        <w:rPr>
          <w:rFonts w:asciiTheme="majorBidi" w:hAnsiTheme="majorBidi" w:cstheme="majorBidi"/>
          <w:sz w:val="24"/>
          <w:szCs w:val="24"/>
        </w:rPr>
        <w:t xml:space="preserve"> locus in NIH3T3 (n=1, respectively). </w:t>
      </w:r>
    </w:p>
    <w:p w14:paraId="7CCDFCBB" w14:textId="6A5957CD" w:rsidR="007C5AE0" w:rsidRPr="00BD6C5D" w:rsidRDefault="007C5AE0" w:rsidP="007C5AE0">
      <w:pPr>
        <w:pStyle w:val="SMcaption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007AF1FC" w14:textId="77777777" w:rsidR="0063298E" w:rsidRPr="00BD6C5D" w:rsidRDefault="0063298E" w:rsidP="007B22F6">
      <w:pPr>
        <w:spacing w:line="480" w:lineRule="auto"/>
        <w:rPr>
          <w:rFonts w:asciiTheme="majorBidi" w:hAnsiTheme="majorBidi"/>
          <w:b/>
          <w:sz w:val="24"/>
        </w:rPr>
      </w:pPr>
    </w:p>
    <w:bookmarkEnd w:id="0"/>
    <w:p w14:paraId="724ED3A8" w14:textId="29BD3AA2" w:rsidR="007B22F6" w:rsidRPr="00BD6C5D" w:rsidRDefault="007B22F6" w:rsidP="0001513E">
      <w:pPr>
        <w:spacing w:line="480" w:lineRule="auto"/>
        <w:rPr>
          <w:rFonts w:asciiTheme="majorBidi" w:hAnsiTheme="majorBidi"/>
          <w:b/>
          <w:sz w:val="24"/>
        </w:rPr>
      </w:pPr>
    </w:p>
    <w:p w14:paraId="00A61B0C" w14:textId="77777777" w:rsidR="007B22F6" w:rsidRPr="00BD6C5D" w:rsidRDefault="007B22F6" w:rsidP="0001513E">
      <w:pPr>
        <w:spacing w:line="480" w:lineRule="auto"/>
        <w:rPr>
          <w:rFonts w:asciiTheme="majorBidi" w:hAnsiTheme="majorBidi"/>
          <w:b/>
          <w:sz w:val="24"/>
        </w:rPr>
      </w:pPr>
    </w:p>
    <w:p w14:paraId="0C2BBE3D" w14:textId="77777777" w:rsidR="00406FAB" w:rsidRPr="00BD6C5D" w:rsidRDefault="00406FAB" w:rsidP="007B3365">
      <w:pPr>
        <w:pStyle w:val="SMcaption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4B1B2DB5" w14:textId="298A4661" w:rsidR="00406FAB" w:rsidRPr="00BD6C5D" w:rsidRDefault="00406FAB" w:rsidP="007B3365">
      <w:pPr>
        <w:pStyle w:val="SMcaption"/>
        <w:spacing w:line="360" w:lineRule="auto"/>
        <w:jc w:val="both"/>
        <w:rPr>
          <w:rFonts w:eastAsia="HY신명조"/>
          <w:szCs w:val="24"/>
        </w:rPr>
      </w:pPr>
    </w:p>
    <w:p w14:paraId="2CD5F9C0" w14:textId="2E3AFD4D" w:rsidR="00B15132" w:rsidRPr="00BD6C5D" w:rsidRDefault="00B1513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5F4901D6" w14:textId="77777777" w:rsidR="000062B2" w:rsidRPr="00BD6C5D" w:rsidRDefault="000062B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E170341" w14:textId="17DEAB43" w:rsidR="000062B2" w:rsidRPr="00BD6C5D" w:rsidRDefault="000062B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AC3B8C4" w14:textId="77777777" w:rsidR="007E1A6E" w:rsidRPr="00BD6C5D" w:rsidRDefault="007E1A6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534D554" w14:textId="77777777" w:rsidR="007E1A6E" w:rsidRPr="00BD6C5D" w:rsidRDefault="007E1A6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2057B7D5" w14:textId="77777777" w:rsidR="007E1A6E" w:rsidRPr="00BD6C5D" w:rsidRDefault="007E1A6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4ADEEC13" w14:textId="77777777" w:rsidR="007E1A6E" w:rsidRPr="00BD6C5D" w:rsidRDefault="007E1A6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34EB47F0" w14:textId="77777777" w:rsidR="007E1A6E" w:rsidRPr="00BD6C5D" w:rsidRDefault="007E1A6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3FB49F4" w14:textId="77777777" w:rsidR="007E1A6E" w:rsidRPr="00BD6C5D" w:rsidRDefault="007E1A6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3BEB4D6" w14:textId="77777777" w:rsidR="00DF2768" w:rsidRPr="00BD6C5D" w:rsidRDefault="00DF2768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4309298" w14:textId="2EFD76FC" w:rsidR="00DF2768" w:rsidRPr="00BD6C5D" w:rsidRDefault="00E4458A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 w:rsidRPr="00BD6C5D">
        <w:rPr>
          <w:noProof/>
        </w:rPr>
        <w:lastRenderedPageBreak/>
        <w:drawing>
          <wp:inline distT="0" distB="0" distL="0" distR="0" wp14:anchorId="4CCA6522" wp14:editId="7E8E02ED">
            <wp:extent cx="5682615" cy="8063865"/>
            <wp:effectExtent l="0" t="0" r="0" b="0"/>
            <wp:docPr id="1150145343" name="그림 1" descr="스크린샷, 다채로움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45343" name="그림 1" descr="스크린샷, 다채로움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45CD3" w14:textId="485D0420" w:rsidR="007E1A6E" w:rsidRPr="00BD6C5D" w:rsidRDefault="007E1A6E" w:rsidP="007E1A6E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 w:rsidRPr="00BD6C5D">
        <w:rPr>
          <w:rFonts w:ascii="Times New Roman" w:hAnsi="Times New Roman" w:cs="Times New Roman"/>
          <w:b/>
          <w:bCs/>
          <w:sz w:val="24"/>
          <w:szCs w:val="32"/>
        </w:rPr>
        <w:lastRenderedPageBreak/>
        <w:t>Fig</w:t>
      </w:r>
      <w:r w:rsidR="00DF2768" w:rsidRPr="00BD6C5D">
        <w:rPr>
          <w:rFonts w:ascii="Times New Roman" w:hAnsi="Times New Roman" w:cs="Times New Roman" w:hint="eastAsia"/>
          <w:b/>
          <w:bCs/>
          <w:sz w:val="24"/>
          <w:szCs w:val="32"/>
        </w:rPr>
        <w:t>.</w:t>
      </w:r>
      <w:r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 S2 VEGFA protein expression throughout the whole corneal layers after intrastromal administration of Cas9-RNPs targeting </w:t>
      </w:r>
      <w:proofErr w:type="spellStart"/>
      <w:r w:rsidRPr="00BD6C5D">
        <w:rPr>
          <w:rFonts w:ascii="Times New Roman" w:hAnsi="Times New Roman" w:cs="Times New Roman"/>
          <w:b/>
          <w:bCs/>
          <w:i/>
          <w:iCs/>
          <w:sz w:val="24"/>
          <w:szCs w:val="32"/>
        </w:rPr>
        <w:t>Vegfa</w:t>
      </w:r>
      <w:proofErr w:type="spellEnd"/>
    </w:p>
    <w:p w14:paraId="7579CEFC" w14:textId="2FD7542B" w:rsidR="007E1A6E" w:rsidRPr="00BD6C5D" w:rsidRDefault="00BD6C5D" w:rsidP="007E1A6E">
      <w:pPr>
        <w:pStyle w:val="SMcaption"/>
        <w:spacing w:line="360" w:lineRule="auto"/>
        <w:jc w:val="both"/>
        <w:rPr>
          <w:rFonts w:eastAsiaTheme="minorEastAsia"/>
          <w:szCs w:val="24"/>
          <w:lang w:eastAsia="ko-KR"/>
        </w:rPr>
      </w:pPr>
      <w:r w:rsidRPr="00BD6C5D">
        <w:rPr>
          <w:b/>
          <w:bCs/>
          <w:szCs w:val="24"/>
        </w:rPr>
        <w:t>A</w:t>
      </w:r>
      <w:r w:rsidR="00DF2768" w:rsidRPr="00BD6C5D">
        <w:rPr>
          <w:rFonts w:eastAsiaTheme="minorEastAsia"/>
          <w:b/>
          <w:bCs/>
          <w:szCs w:val="32"/>
          <w:lang w:eastAsia="ko-KR"/>
        </w:rPr>
        <w:t>-</w:t>
      </w:r>
      <w:r w:rsidR="00C13862">
        <w:rPr>
          <w:rFonts w:eastAsiaTheme="minorEastAsia" w:hint="eastAsia"/>
          <w:b/>
          <w:bCs/>
          <w:szCs w:val="32"/>
          <w:lang w:eastAsia="ko-KR"/>
        </w:rPr>
        <w:t>C</w:t>
      </w:r>
      <w:r w:rsidR="007E1A6E" w:rsidRPr="00BD6C5D">
        <w:rPr>
          <w:rFonts w:eastAsiaTheme="minorEastAsia"/>
          <w:szCs w:val="32"/>
          <w:lang w:eastAsia="ko-KR"/>
        </w:rPr>
        <w:t xml:space="preserve"> </w:t>
      </w:r>
      <w:r w:rsidR="007E1A6E" w:rsidRPr="00BD6C5D">
        <w:rPr>
          <w:szCs w:val="24"/>
        </w:rPr>
        <w:t xml:space="preserve">Representative immunofluorescence images of anti-vascular endothelial growth factor (VEGFA, gray) and 4′,6-diamidino-2-phenylindole (DAPI, blue) in the central cornea (epithelial, stromal and endothelial layer) of an alkali burn injury model at 3D in the intrastromal mock and Cas9-RNPs targeting </w:t>
      </w:r>
      <w:proofErr w:type="spellStart"/>
      <w:r w:rsidR="007E1A6E" w:rsidRPr="00BD6C5D">
        <w:rPr>
          <w:i/>
          <w:iCs/>
          <w:szCs w:val="24"/>
        </w:rPr>
        <w:t>Vegfa</w:t>
      </w:r>
      <w:proofErr w:type="spellEnd"/>
      <w:r w:rsidR="007E1A6E" w:rsidRPr="00BD6C5D">
        <w:rPr>
          <w:i/>
          <w:iCs/>
          <w:szCs w:val="24"/>
        </w:rPr>
        <w:t xml:space="preserve"> </w:t>
      </w:r>
      <w:r w:rsidR="007E1A6E" w:rsidRPr="00BD6C5D">
        <w:rPr>
          <w:szCs w:val="24"/>
        </w:rPr>
        <w:t xml:space="preserve">injection groups. The scale bars correspond to 50 </w:t>
      </w:r>
      <w:proofErr w:type="spellStart"/>
      <w:r w:rsidR="007E1A6E" w:rsidRPr="00BD6C5D">
        <w:rPr>
          <w:szCs w:val="24"/>
        </w:rPr>
        <w:t>μm</w:t>
      </w:r>
      <w:proofErr w:type="spellEnd"/>
      <w:r w:rsidR="007E1A6E" w:rsidRPr="00BD6C5D">
        <w:rPr>
          <w:szCs w:val="24"/>
        </w:rPr>
        <w:t xml:space="preserve">. </w:t>
      </w:r>
      <w:r w:rsidR="00C13862">
        <w:rPr>
          <w:rFonts w:eastAsiaTheme="minorEastAsia" w:hint="eastAsia"/>
          <w:b/>
          <w:bCs/>
          <w:szCs w:val="24"/>
          <w:lang w:eastAsia="ko-KR"/>
        </w:rPr>
        <w:t xml:space="preserve">D </w:t>
      </w:r>
      <w:r w:rsidR="007E1A6E" w:rsidRPr="00BD6C5D">
        <w:rPr>
          <w:szCs w:val="24"/>
        </w:rPr>
        <w:t xml:space="preserve">Quantitative analyses of the VEGFA positive areas in the whole corneal layers in the mock and Cas9-RNPs targeting </w:t>
      </w:r>
      <w:proofErr w:type="spellStart"/>
      <w:r w:rsidR="007E1A6E" w:rsidRPr="00BD6C5D">
        <w:rPr>
          <w:i/>
          <w:iCs/>
          <w:szCs w:val="24"/>
        </w:rPr>
        <w:t>Vegfa</w:t>
      </w:r>
      <w:proofErr w:type="spellEnd"/>
      <w:r w:rsidR="007E1A6E" w:rsidRPr="00BD6C5D">
        <w:rPr>
          <w:szCs w:val="24"/>
        </w:rPr>
        <w:t xml:space="preserve"> groups. Error bars indicate SEM (n=6 for each data set). *</w:t>
      </w:r>
      <w:r w:rsidR="007E1A6E" w:rsidRPr="00BD6C5D">
        <w:rPr>
          <w:i/>
          <w:iCs/>
          <w:szCs w:val="24"/>
        </w:rPr>
        <w:t>P</w:t>
      </w:r>
      <w:r w:rsidR="007E1A6E" w:rsidRPr="00BD6C5D">
        <w:rPr>
          <w:szCs w:val="24"/>
        </w:rPr>
        <w:t xml:space="preserve"> &lt; 0.001, obtained using Student's T test.</w:t>
      </w:r>
      <w:r w:rsidR="007E1A6E" w:rsidRPr="00BD6C5D">
        <w:rPr>
          <w:rFonts w:eastAsiaTheme="minorEastAsia"/>
          <w:szCs w:val="24"/>
          <w:lang w:eastAsia="ko-KR"/>
        </w:rPr>
        <w:t xml:space="preserve"> </w:t>
      </w:r>
      <w:r w:rsidR="00C13862">
        <w:rPr>
          <w:rFonts w:eastAsiaTheme="minorEastAsia" w:hint="eastAsia"/>
          <w:b/>
          <w:bCs/>
          <w:szCs w:val="24"/>
          <w:lang w:eastAsia="ko-KR"/>
        </w:rPr>
        <w:t>E</w:t>
      </w:r>
      <w:r w:rsidR="007E1A6E" w:rsidRPr="00BD6C5D">
        <w:rPr>
          <w:rFonts w:eastAsiaTheme="minorEastAsia"/>
          <w:b/>
          <w:bCs/>
          <w:szCs w:val="24"/>
          <w:lang w:eastAsia="ko-KR"/>
        </w:rPr>
        <w:t xml:space="preserve"> </w:t>
      </w:r>
      <w:r w:rsidR="007E1A6E" w:rsidRPr="00BD6C5D">
        <w:rPr>
          <w:rFonts w:eastAsiaTheme="minorEastAsia"/>
          <w:szCs w:val="24"/>
          <w:lang w:eastAsia="ko-KR"/>
        </w:rPr>
        <w:t xml:space="preserve">mouse VEGF protein levels in the dissected corneal tissues </w:t>
      </w:r>
      <w:r w:rsidR="007E1A6E" w:rsidRPr="00BD6C5D">
        <w:rPr>
          <w:szCs w:val="24"/>
        </w:rPr>
        <w:t xml:space="preserve">in the mock and Cas9-RNPs targeting </w:t>
      </w:r>
      <w:proofErr w:type="spellStart"/>
      <w:r w:rsidR="007E1A6E" w:rsidRPr="00BD6C5D">
        <w:rPr>
          <w:i/>
          <w:iCs/>
          <w:szCs w:val="24"/>
        </w:rPr>
        <w:t>Vegfa</w:t>
      </w:r>
      <w:proofErr w:type="spellEnd"/>
      <w:r w:rsidR="007E1A6E" w:rsidRPr="00BD6C5D">
        <w:rPr>
          <w:i/>
          <w:iCs/>
          <w:szCs w:val="24"/>
        </w:rPr>
        <w:t xml:space="preserve"> </w:t>
      </w:r>
      <w:r w:rsidR="007E1A6E" w:rsidRPr="00BD6C5D">
        <w:rPr>
          <w:szCs w:val="24"/>
        </w:rPr>
        <w:t>groups</w:t>
      </w:r>
      <w:r w:rsidR="007E1A6E" w:rsidRPr="00BD6C5D">
        <w:rPr>
          <w:rFonts w:eastAsiaTheme="minorEastAsia"/>
          <w:szCs w:val="24"/>
          <w:lang w:eastAsia="ko-KR"/>
        </w:rPr>
        <w:t xml:space="preserve"> were determined by ELISA (n=3). </w:t>
      </w:r>
      <w:r w:rsidR="007E1A6E" w:rsidRPr="00BD6C5D">
        <w:rPr>
          <w:szCs w:val="24"/>
        </w:rPr>
        <w:t>Error bars indicate SEM</w:t>
      </w:r>
      <w:r w:rsidR="007E1A6E" w:rsidRPr="00BD6C5D">
        <w:rPr>
          <w:rFonts w:eastAsiaTheme="minorEastAsia"/>
          <w:szCs w:val="24"/>
          <w:lang w:eastAsia="ko-KR"/>
        </w:rPr>
        <w:t xml:space="preserve">. </w:t>
      </w:r>
      <w:r w:rsidR="007E1A6E" w:rsidRPr="00BD6C5D">
        <w:rPr>
          <w:szCs w:val="24"/>
        </w:rPr>
        <w:t>*</w:t>
      </w:r>
      <w:r w:rsidR="007E1A6E" w:rsidRPr="00BD6C5D">
        <w:rPr>
          <w:i/>
          <w:iCs/>
          <w:szCs w:val="24"/>
        </w:rPr>
        <w:t>P</w:t>
      </w:r>
      <w:r w:rsidR="007E1A6E" w:rsidRPr="00BD6C5D">
        <w:rPr>
          <w:szCs w:val="24"/>
        </w:rPr>
        <w:t xml:space="preserve"> &lt; 0.001, obtained using Student's T test.</w:t>
      </w:r>
      <w:r w:rsidR="00E4458A" w:rsidRPr="00BD6C5D">
        <w:rPr>
          <w:rFonts w:eastAsiaTheme="minorEastAsia"/>
          <w:szCs w:val="24"/>
          <w:lang w:eastAsia="ko-KR"/>
        </w:rPr>
        <w:t xml:space="preserve"> </w:t>
      </w:r>
    </w:p>
    <w:p w14:paraId="24FD2139" w14:textId="77777777" w:rsidR="000062B2" w:rsidRPr="00BD6C5D" w:rsidRDefault="000062B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26996F0A" w14:textId="77777777" w:rsidR="000062B2" w:rsidRPr="00BD6C5D" w:rsidRDefault="000062B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205A888" w14:textId="77777777" w:rsidR="000062B2" w:rsidRPr="00BD6C5D" w:rsidRDefault="000062B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1D948D2" w14:textId="77777777" w:rsidR="000062B2" w:rsidRPr="00BD6C5D" w:rsidRDefault="000062B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546E815" w14:textId="77777777" w:rsidR="000062B2" w:rsidRPr="00BD6C5D" w:rsidRDefault="000062B2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E557DFA" w14:textId="77777777" w:rsidR="0094197B" w:rsidRPr="00BD6C5D" w:rsidRDefault="0094197B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100F7B1F" w14:textId="77777777" w:rsidR="0094197B" w:rsidRPr="00BD6C5D" w:rsidRDefault="0094197B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529C5969" w14:textId="77777777" w:rsidR="0094197B" w:rsidRPr="00BD6C5D" w:rsidRDefault="0094197B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5406AAC" w14:textId="77777777" w:rsidR="0094197B" w:rsidRPr="00BD6C5D" w:rsidRDefault="0094197B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5AFB1630" w14:textId="77777777" w:rsidR="0094197B" w:rsidRPr="00BD6C5D" w:rsidRDefault="0094197B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03F6EBE" w14:textId="77777777" w:rsidR="0094197B" w:rsidRPr="00BD6C5D" w:rsidRDefault="0094197B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82DE383" w14:textId="00951B7F" w:rsidR="007F3852" w:rsidRPr="00BD6C5D" w:rsidRDefault="007F3852" w:rsidP="007F385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AC1D6F5" w14:textId="77777777" w:rsidR="00DF2768" w:rsidRPr="00BD6C5D" w:rsidRDefault="00DF2768" w:rsidP="007F385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3394C67" w14:textId="142106A1" w:rsidR="00DF2768" w:rsidRPr="00BD6C5D" w:rsidRDefault="00BD6C5D" w:rsidP="007F385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080D94" wp14:editId="376AB08C">
            <wp:extent cx="5603240" cy="8063865"/>
            <wp:effectExtent l="0" t="0" r="0" b="0"/>
            <wp:docPr id="1164850251" name="그림 1" descr="스크린샷, 텍스트, 원, 도표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50251" name="그림 1" descr="스크린샷, 텍스트, 원, 도표이(가) 표시된 사진&#10;&#10;AI가 생성한 콘텐츠는 부정확할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BC72A" w14:textId="4B2D7FD3" w:rsidR="007F3852" w:rsidRPr="00BD6C5D" w:rsidRDefault="007F3852" w:rsidP="007F3852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BD6C5D">
        <w:rPr>
          <w:rFonts w:asciiTheme="majorBidi" w:hAnsiTheme="majorBidi" w:cstheme="majorBidi"/>
          <w:b/>
          <w:bCs/>
          <w:sz w:val="24"/>
          <w:szCs w:val="24"/>
        </w:rPr>
        <w:lastRenderedPageBreak/>
        <w:t>Fig</w:t>
      </w:r>
      <w:r w:rsidR="00DF2768" w:rsidRPr="00BD6C5D">
        <w:rPr>
          <w:rFonts w:asciiTheme="majorBidi" w:hAnsiTheme="majorBidi" w:cstheme="majorBidi" w:hint="eastAsia"/>
          <w:b/>
          <w:bCs/>
          <w:sz w:val="24"/>
          <w:szCs w:val="24"/>
        </w:rPr>
        <w:t>.</w:t>
      </w:r>
      <w:r w:rsidR="004C4903" w:rsidRPr="00BD6C5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D6C5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63298E" w:rsidRPr="00BD6C5D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BD6C5D">
        <w:rPr>
          <w:rFonts w:asciiTheme="majorBidi" w:hAnsiTheme="majorBidi" w:cstheme="majorBidi"/>
          <w:b/>
          <w:bCs/>
          <w:sz w:val="24"/>
          <w:szCs w:val="24"/>
        </w:rPr>
        <w:t xml:space="preserve"> Analysis of Cas9 RNPs distribution in the cornea following topical treatment </w:t>
      </w:r>
      <w:r w:rsidRPr="00BD6C5D">
        <w:rPr>
          <w:rFonts w:asciiTheme="majorBidi" w:hAnsiTheme="majorBidi" w:cstheme="majorBidi"/>
          <w:b/>
          <w:bCs/>
          <w:i/>
          <w:iCs/>
          <w:sz w:val="24"/>
          <w:szCs w:val="24"/>
        </w:rPr>
        <w:t>in vivo</w:t>
      </w:r>
      <w:r w:rsidR="004C4903" w:rsidRPr="00BD6C5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13862">
        <w:rPr>
          <w:rFonts w:asciiTheme="majorBidi" w:hAnsiTheme="majorBidi" w:hint="eastAsia"/>
          <w:b/>
          <w:bCs/>
          <w:sz w:val="24"/>
        </w:rPr>
        <w:t>A</w:t>
      </w:r>
      <w:r w:rsidRPr="00BD6C5D">
        <w:rPr>
          <w:rFonts w:asciiTheme="majorBidi" w:hAnsiTheme="majorBidi"/>
          <w:sz w:val="24"/>
        </w:rPr>
        <w:t xml:space="preserve"> Flowchart for evaluating the corneal distribution of green fluorescent protein-clustered regularly interspaced short palindromic repeats-associated protein 9 ribonucleoproteins (GFP-Cas9 RNPs) following topical treatment </w:t>
      </w:r>
      <w:r w:rsidRPr="00BD6C5D">
        <w:rPr>
          <w:rFonts w:asciiTheme="majorBidi" w:hAnsiTheme="majorBidi"/>
          <w:i/>
          <w:iCs/>
          <w:sz w:val="24"/>
        </w:rPr>
        <w:t>in vivo</w:t>
      </w:r>
      <w:r w:rsidRPr="00BD6C5D">
        <w:rPr>
          <w:rFonts w:asciiTheme="majorBidi" w:hAnsiTheme="majorBidi"/>
          <w:sz w:val="24"/>
        </w:rPr>
        <w:t xml:space="preserve">. </w:t>
      </w:r>
      <w:r w:rsidRPr="00BD6C5D">
        <w:rPr>
          <w:rFonts w:asciiTheme="majorBidi" w:hAnsiTheme="majorBidi" w:cstheme="majorBidi"/>
          <w:sz w:val="24"/>
          <w:szCs w:val="24"/>
        </w:rPr>
        <w:t xml:space="preserve">Cas9 RNPs composed of Cas9 protein (5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μg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), sgRNA targeting </w:t>
      </w:r>
      <w:proofErr w:type="spellStart"/>
      <w:r w:rsidRPr="00BD6C5D">
        <w:rPr>
          <w:rFonts w:asciiTheme="majorBidi" w:hAnsiTheme="majorBidi" w:cstheme="majorBidi"/>
          <w:i/>
          <w:iCs/>
          <w:sz w:val="24"/>
          <w:szCs w:val="24"/>
        </w:rPr>
        <w:t>Vegfa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 or </w:t>
      </w:r>
      <w:r w:rsidRPr="00BD6C5D">
        <w:rPr>
          <w:rFonts w:asciiTheme="majorBidi" w:hAnsiTheme="majorBidi" w:cstheme="majorBidi"/>
          <w:i/>
          <w:iCs/>
          <w:sz w:val="24"/>
          <w:szCs w:val="24"/>
        </w:rPr>
        <w:t xml:space="preserve">Rosa26 </w:t>
      </w:r>
      <w:r w:rsidRPr="00BD6C5D">
        <w:rPr>
          <w:rFonts w:asciiTheme="majorBidi" w:hAnsiTheme="majorBidi" w:cstheme="majorBidi"/>
          <w:sz w:val="24"/>
          <w:szCs w:val="24"/>
        </w:rPr>
        <w:t xml:space="preserve">(1.67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μg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), and Lipofectamine 2000 (20% v/v) mixed in a 3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μL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 injection volume were applied to the corneas of normal C57BL/6J mice, corneal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disepithelization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 mice, and alkali burn injury mice. Mouse eyeballs were retrieved to prepare whole-mounted corneal samples for immunofluorescence analysis. </w:t>
      </w:r>
      <w:r w:rsidR="00C13862">
        <w:rPr>
          <w:rFonts w:asciiTheme="majorBidi" w:hAnsiTheme="majorBidi" w:cstheme="majorBidi" w:hint="eastAsia"/>
          <w:b/>
          <w:bCs/>
          <w:sz w:val="24"/>
          <w:szCs w:val="24"/>
        </w:rPr>
        <w:t>B</w:t>
      </w:r>
      <w:r w:rsidRPr="00BD6C5D">
        <w:rPr>
          <w:rFonts w:asciiTheme="majorBidi" w:hAnsiTheme="majorBidi" w:cstheme="majorBidi"/>
          <w:sz w:val="24"/>
          <w:szCs w:val="24"/>
        </w:rPr>
        <w:t xml:space="preserve"> Representative anterior photo images and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cryosected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 corneas images of normal mice with intact corneal epithelium (control group),</w:t>
      </w:r>
      <w:r w:rsidRPr="00BD6C5D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BD6C5D">
        <w:rPr>
          <w:rFonts w:asciiTheme="majorBidi" w:hAnsiTheme="majorBidi" w:cstheme="majorBidi"/>
          <w:sz w:val="24"/>
          <w:szCs w:val="24"/>
        </w:rPr>
        <w:t>mice with mechanical epithelial loss through Alger Brush II</w:t>
      </w:r>
      <w:r w:rsidRPr="00BD6C5D">
        <w:rPr>
          <w:rFonts w:asciiTheme="majorBidi" w:hAnsiTheme="majorBidi" w:cstheme="majorBidi" w:hint="eastAsia"/>
          <w:sz w:val="24"/>
          <w:szCs w:val="24"/>
          <w:vertAlign w:val="superscript"/>
        </w:rPr>
        <w:t>®</w:t>
      </w:r>
      <w:r w:rsidRPr="00BD6C5D">
        <w:rPr>
          <w:rFonts w:asciiTheme="majorBidi" w:hAnsiTheme="majorBidi" w:cstheme="majorBidi"/>
          <w:sz w:val="24"/>
          <w:szCs w:val="24"/>
        </w:rPr>
        <w:t xml:space="preserve"> rust ring remover (0.5 mm burr, The Alger Company, Inc.), and mice with alkali burn (1N Sodium Hydroxide)-induced corneal epithelial damage. Asterisks indicate the boundary between the intact and removed epithelial layers of the cornea. The scale bar corresponds to 50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. Epi, epithelium; S, stroma; Endo, endothelium. </w:t>
      </w:r>
      <w:r w:rsidR="00C13862">
        <w:rPr>
          <w:rFonts w:asciiTheme="majorBidi" w:hAnsiTheme="majorBidi" w:cstheme="majorBidi" w:hint="eastAsia"/>
          <w:b/>
          <w:bCs/>
          <w:sz w:val="24"/>
          <w:szCs w:val="24"/>
        </w:rPr>
        <w:t>C</w:t>
      </w:r>
      <w:r w:rsidRPr="00BD6C5D">
        <w:rPr>
          <w:rFonts w:asciiTheme="majorBidi" w:hAnsiTheme="majorBidi" w:cstheme="majorBidi"/>
          <w:sz w:val="24"/>
          <w:szCs w:val="24"/>
        </w:rPr>
        <w:t xml:space="preserve"> Representative images of whole-mounted and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cryosected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 corneas at 1D, 2D, 3D after single topical GFP-Cas9 RNPs treatment. Scale bars of the whole-mounted and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cryosected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 images correspond to 500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 and 50 </w:t>
      </w:r>
      <w:proofErr w:type="spellStart"/>
      <w:r w:rsidRPr="00BD6C5D">
        <w:rPr>
          <w:rFonts w:asciiTheme="majorBidi" w:hAnsiTheme="majorBidi" w:cstheme="majorBidi"/>
          <w:sz w:val="24"/>
          <w:szCs w:val="24"/>
        </w:rPr>
        <w:t>μm</w:t>
      </w:r>
      <w:proofErr w:type="spellEnd"/>
      <w:r w:rsidRPr="00BD6C5D">
        <w:rPr>
          <w:rFonts w:asciiTheme="majorBidi" w:hAnsiTheme="majorBidi" w:cstheme="majorBidi"/>
          <w:sz w:val="24"/>
          <w:szCs w:val="24"/>
        </w:rPr>
        <w:t xml:space="preserve">, respectively. Images were obtained using a fluorescein microscope (BX50; Olympus) and </w:t>
      </w:r>
      <w:r w:rsidRPr="00BD6C5D">
        <w:rPr>
          <w:rFonts w:asciiTheme="majorBidi" w:hAnsiTheme="majorBidi"/>
          <w:sz w:val="24"/>
        </w:rPr>
        <w:t xml:space="preserve">a confocal microscope (Leica TCS STED; Leica Microsystems Ltd.). </w:t>
      </w:r>
      <w:r w:rsidR="00C13862">
        <w:rPr>
          <w:rFonts w:asciiTheme="majorBidi" w:hAnsiTheme="majorBidi" w:cstheme="majorBidi" w:hint="eastAsia"/>
          <w:b/>
          <w:bCs/>
          <w:sz w:val="24"/>
          <w:szCs w:val="24"/>
        </w:rPr>
        <w:t xml:space="preserve">D </w:t>
      </w:r>
      <w:r w:rsidRPr="00BD6C5D">
        <w:rPr>
          <w:rFonts w:asciiTheme="majorBidi" w:hAnsiTheme="majorBidi" w:cstheme="majorBidi"/>
          <w:sz w:val="24"/>
          <w:szCs w:val="24"/>
        </w:rPr>
        <w:t>Quantification of the GFP-positive area in the whole-mounted corneas in the indicated groups. Error bars represent the standard error of mean (SEM, n =6 for each data set). *</w:t>
      </w:r>
      <w:r w:rsidRPr="00BD6C5D">
        <w:rPr>
          <w:rFonts w:asciiTheme="majorBidi" w:hAnsiTheme="majorBidi" w:cstheme="majorBidi"/>
          <w:i/>
          <w:iCs/>
          <w:sz w:val="24"/>
          <w:szCs w:val="24"/>
        </w:rPr>
        <w:t>P</w:t>
      </w:r>
      <w:r w:rsidRPr="00BD6C5D">
        <w:rPr>
          <w:rFonts w:asciiTheme="majorBidi" w:hAnsiTheme="majorBidi" w:cstheme="majorBidi"/>
          <w:sz w:val="24"/>
          <w:szCs w:val="24"/>
        </w:rPr>
        <w:t xml:space="preserve"> &lt; 0.001, obtained using one-way ANOVA and Tukey’s post-hoc test.</w:t>
      </w:r>
    </w:p>
    <w:p w14:paraId="1B552766" w14:textId="509F3F6E" w:rsidR="0094197B" w:rsidRPr="00BD6C5D" w:rsidRDefault="0094197B" w:rsidP="0094197B">
      <w:pPr>
        <w:pStyle w:val="ad"/>
        <w:spacing w:line="480" w:lineRule="auto"/>
        <w:jc w:val="both"/>
        <w:rPr>
          <w:rFonts w:ascii="Times New Roman"/>
          <w:b/>
          <w:bCs/>
          <w:sz w:val="24"/>
          <w:szCs w:val="32"/>
        </w:rPr>
      </w:pPr>
    </w:p>
    <w:p w14:paraId="4660CAF1" w14:textId="77777777" w:rsidR="007F3852" w:rsidRPr="00BD6C5D" w:rsidRDefault="007F3852" w:rsidP="0094197B">
      <w:pPr>
        <w:pStyle w:val="ad"/>
        <w:spacing w:line="480" w:lineRule="auto"/>
        <w:jc w:val="both"/>
        <w:rPr>
          <w:rFonts w:ascii="Times New Roman"/>
          <w:b/>
          <w:bCs/>
          <w:sz w:val="24"/>
          <w:szCs w:val="32"/>
        </w:rPr>
      </w:pPr>
    </w:p>
    <w:p w14:paraId="25EF7A8C" w14:textId="77777777" w:rsidR="0094197B" w:rsidRPr="00BD6C5D" w:rsidRDefault="0094197B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74104B88" w14:textId="0D1D9A8B" w:rsidR="000062B2" w:rsidRPr="00BD6C5D" w:rsidRDefault="00BD6C5D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43BE891C" wp14:editId="6075E264">
            <wp:extent cx="5346065" cy="8063865"/>
            <wp:effectExtent l="0" t="0" r="6985" b="0"/>
            <wp:docPr id="1154786275" name="그림 1" descr="스크린샷, 텍스트, 다채로움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86275" name="그림 1" descr="스크린샷, 텍스트, 다채로움이(가) 표시된 사진&#10;&#10;AI가 생성한 콘텐츠는 부정확할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80CD" w14:textId="529EB133" w:rsidR="00323F25" w:rsidRPr="00BD6C5D" w:rsidRDefault="00323F25" w:rsidP="00323F25">
      <w:pPr>
        <w:spacing w:line="360" w:lineRule="auto"/>
        <w:rPr>
          <w:rFonts w:ascii="Times New Roman" w:hAnsi="Times New Roman" w:cs="Times New Roman"/>
          <w:b/>
          <w:bCs/>
          <w:sz w:val="24"/>
          <w:szCs w:val="32"/>
        </w:rPr>
      </w:pPr>
      <w:r w:rsidRPr="00BD6C5D">
        <w:rPr>
          <w:rFonts w:ascii="Times New Roman" w:hAnsi="Times New Roman" w:cs="Times New Roman"/>
          <w:b/>
          <w:bCs/>
          <w:sz w:val="24"/>
          <w:szCs w:val="32"/>
        </w:rPr>
        <w:lastRenderedPageBreak/>
        <w:t>Fig</w:t>
      </w:r>
      <w:r w:rsidR="00DF2768" w:rsidRPr="00BD6C5D">
        <w:rPr>
          <w:rFonts w:ascii="Times New Roman" w:hAnsi="Times New Roman" w:cs="Times New Roman" w:hint="eastAsia"/>
          <w:b/>
          <w:bCs/>
          <w:sz w:val="24"/>
          <w:szCs w:val="32"/>
        </w:rPr>
        <w:t>.</w:t>
      </w:r>
      <w:r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 S</w:t>
      </w:r>
      <w:r w:rsidR="0063298E" w:rsidRPr="00BD6C5D">
        <w:rPr>
          <w:rFonts w:ascii="Times New Roman" w:hAnsi="Times New Roman" w:cs="Times New Roman"/>
          <w:b/>
          <w:bCs/>
          <w:sz w:val="24"/>
          <w:szCs w:val="32"/>
        </w:rPr>
        <w:t>4</w:t>
      </w:r>
      <w:r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 </w:t>
      </w:r>
      <w:r w:rsidR="00136B88"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VEGFA protein expression and recruitment of macrophages of the corneal layer </w:t>
      </w:r>
      <w:r w:rsidR="0063298E" w:rsidRPr="00BD6C5D">
        <w:rPr>
          <w:rFonts w:ascii="Times New Roman" w:hAnsi="Times New Roman" w:cs="Times New Roman"/>
          <w:b/>
          <w:bCs/>
          <w:sz w:val="24"/>
          <w:szCs w:val="32"/>
        </w:rPr>
        <w:t>following</w:t>
      </w:r>
      <w:r w:rsidR="00136B88" w:rsidRPr="00BD6C5D">
        <w:rPr>
          <w:rFonts w:ascii="Times New Roman" w:hAnsi="Times New Roman" w:cs="Times New Roman"/>
          <w:b/>
          <w:bCs/>
          <w:sz w:val="24"/>
          <w:szCs w:val="32"/>
        </w:rPr>
        <w:t xml:space="preserve"> administration of Cas9-RNPs targeting </w:t>
      </w:r>
      <w:proofErr w:type="spellStart"/>
      <w:r w:rsidR="00136B88" w:rsidRPr="00BD6C5D">
        <w:rPr>
          <w:rFonts w:ascii="Times New Roman" w:hAnsi="Times New Roman" w:cs="Times New Roman"/>
          <w:b/>
          <w:bCs/>
          <w:i/>
          <w:iCs/>
          <w:sz w:val="24"/>
          <w:szCs w:val="32"/>
        </w:rPr>
        <w:t>Vegfa</w:t>
      </w:r>
      <w:proofErr w:type="spellEnd"/>
    </w:p>
    <w:p w14:paraId="039EBD86" w14:textId="1E76B823" w:rsidR="000B4805" w:rsidRPr="00BD6C5D" w:rsidRDefault="00C13862" w:rsidP="000B4805">
      <w:pPr>
        <w:pStyle w:val="SMcaption"/>
        <w:spacing w:line="360" w:lineRule="auto"/>
        <w:jc w:val="both"/>
        <w:rPr>
          <w:rFonts w:asciiTheme="majorBidi" w:hAnsiTheme="majorBidi" w:cstheme="majorBidi"/>
          <w:szCs w:val="24"/>
        </w:rPr>
      </w:pPr>
      <w:r>
        <w:rPr>
          <w:rFonts w:eastAsia="HY신명조" w:hint="eastAsia"/>
          <w:b/>
          <w:bCs/>
          <w:szCs w:val="24"/>
          <w:lang w:eastAsia="ko-KR"/>
        </w:rPr>
        <w:t>A</w:t>
      </w:r>
      <w:r w:rsidR="000B4805" w:rsidRPr="00BD6C5D">
        <w:rPr>
          <w:rFonts w:asciiTheme="majorBidi" w:hAnsiTheme="majorBidi" w:cstheme="majorBidi"/>
          <w:szCs w:val="24"/>
        </w:rPr>
        <w:t xml:space="preserve"> Representative immunofluorescence images of </w:t>
      </w:r>
      <w:r w:rsidR="00406FAB" w:rsidRPr="00BD6C5D">
        <w:rPr>
          <w:rFonts w:asciiTheme="majorBidi" w:hAnsiTheme="majorBidi" w:cstheme="majorBidi"/>
          <w:szCs w:val="24"/>
        </w:rPr>
        <w:t xml:space="preserve">anti-F4/80 (green), </w:t>
      </w:r>
      <w:r w:rsidR="000B4805" w:rsidRPr="00BD6C5D">
        <w:rPr>
          <w:rFonts w:asciiTheme="majorBidi" w:hAnsiTheme="majorBidi" w:cstheme="majorBidi"/>
          <w:szCs w:val="24"/>
        </w:rPr>
        <w:t>vascular endothelial growth factor (VEGFA, gray)</w:t>
      </w:r>
      <w:r w:rsidR="00406FAB" w:rsidRPr="00BD6C5D">
        <w:rPr>
          <w:rFonts w:asciiTheme="majorBidi" w:hAnsiTheme="majorBidi" w:cstheme="majorBidi"/>
          <w:szCs w:val="24"/>
        </w:rPr>
        <w:t xml:space="preserve">, </w:t>
      </w:r>
      <w:r w:rsidR="000B4805" w:rsidRPr="00BD6C5D">
        <w:rPr>
          <w:rFonts w:asciiTheme="majorBidi" w:hAnsiTheme="majorBidi" w:cstheme="majorBidi"/>
          <w:szCs w:val="24"/>
        </w:rPr>
        <w:t xml:space="preserve">and 4′,6-diamidino-2-phenylindole (DAPI, blue) in the central cornea of an alkali burn injury model at </w:t>
      </w:r>
      <w:r w:rsidR="00406FAB" w:rsidRPr="00BD6C5D">
        <w:rPr>
          <w:rFonts w:asciiTheme="majorBidi" w:hAnsiTheme="majorBidi" w:cstheme="majorBidi"/>
          <w:szCs w:val="24"/>
        </w:rPr>
        <w:t>7</w:t>
      </w:r>
      <w:r w:rsidR="000B4805" w:rsidRPr="00BD6C5D">
        <w:rPr>
          <w:rFonts w:asciiTheme="majorBidi" w:hAnsiTheme="majorBidi" w:cstheme="majorBidi"/>
          <w:szCs w:val="24"/>
        </w:rPr>
        <w:t xml:space="preserve">D in the mock and Cas9-RNPs targeting </w:t>
      </w:r>
      <w:proofErr w:type="spellStart"/>
      <w:proofErr w:type="gramStart"/>
      <w:r w:rsidR="000B4805" w:rsidRPr="00BD6C5D">
        <w:rPr>
          <w:rFonts w:asciiTheme="majorBidi" w:hAnsiTheme="majorBidi" w:cstheme="majorBidi"/>
          <w:i/>
          <w:iCs/>
          <w:szCs w:val="24"/>
        </w:rPr>
        <w:t>Vegfa</w:t>
      </w:r>
      <w:proofErr w:type="spellEnd"/>
      <w:r w:rsidR="000B4805" w:rsidRPr="00BD6C5D">
        <w:rPr>
          <w:rFonts w:asciiTheme="majorBidi" w:hAnsiTheme="majorBidi" w:cstheme="majorBidi"/>
          <w:i/>
          <w:iCs/>
          <w:szCs w:val="24"/>
        </w:rPr>
        <w:t xml:space="preserve"> </w:t>
      </w:r>
      <w:r w:rsidR="0063298E" w:rsidRPr="00BD6C5D">
        <w:rPr>
          <w:rFonts w:asciiTheme="majorBidi" w:hAnsiTheme="majorBidi" w:cstheme="majorBidi"/>
          <w:szCs w:val="24"/>
        </w:rPr>
        <w:t xml:space="preserve"> treatment</w:t>
      </w:r>
      <w:proofErr w:type="gramEnd"/>
      <w:r w:rsidR="0063298E" w:rsidRPr="00BD6C5D">
        <w:rPr>
          <w:rFonts w:asciiTheme="majorBidi" w:hAnsiTheme="majorBidi" w:cstheme="majorBidi"/>
          <w:szCs w:val="24"/>
        </w:rPr>
        <w:t xml:space="preserve"> </w:t>
      </w:r>
      <w:r w:rsidR="000B4805" w:rsidRPr="00BD6C5D">
        <w:rPr>
          <w:rFonts w:asciiTheme="majorBidi" w:hAnsiTheme="majorBidi" w:cstheme="majorBidi"/>
          <w:szCs w:val="24"/>
        </w:rPr>
        <w:t>groups.</w:t>
      </w:r>
      <w:r w:rsidR="00406FAB" w:rsidRPr="00BD6C5D">
        <w:rPr>
          <w:rFonts w:asciiTheme="majorBidi" w:hAnsiTheme="majorBidi" w:cstheme="majorBidi"/>
          <w:szCs w:val="24"/>
        </w:rPr>
        <w:t xml:space="preserve"> The scale bars correspond to 50 </w:t>
      </w:r>
      <w:proofErr w:type="spellStart"/>
      <w:r w:rsidR="00406FAB" w:rsidRPr="00BD6C5D">
        <w:rPr>
          <w:rFonts w:asciiTheme="majorBidi" w:hAnsiTheme="majorBidi" w:cstheme="majorBidi"/>
          <w:szCs w:val="24"/>
        </w:rPr>
        <w:t>μm</w:t>
      </w:r>
      <w:proofErr w:type="spellEnd"/>
      <w:r w:rsidR="00406FAB" w:rsidRPr="00BD6C5D">
        <w:rPr>
          <w:rFonts w:asciiTheme="majorBidi" w:hAnsiTheme="majorBidi" w:cstheme="majorBidi"/>
          <w:szCs w:val="24"/>
        </w:rPr>
        <w:t xml:space="preserve">. </w:t>
      </w:r>
      <w:r>
        <w:rPr>
          <w:rFonts w:asciiTheme="majorBidi" w:eastAsiaTheme="minorEastAsia" w:hAnsiTheme="majorBidi" w:cstheme="majorBidi" w:hint="eastAsia"/>
          <w:b/>
          <w:bCs/>
          <w:szCs w:val="24"/>
          <w:lang w:eastAsia="ko-KR"/>
        </w:rPr>
        <w:t>B</w:t>
      </w:r>
      <w:r w:rsidR="00406FAB" w:rsidRPr="00BD6C5D">
        <w:rPr>
          <w:rFonts w:asciiTheme="majorBidi" w:hAnsiTheme="majorBidi" w:cstheme="majorBidi"/>
          <w:szCs w:val="24"/>
        </w:rPr>
        <w:t xml:space="preserve"> Representative immunofluorescence images of anti-</w:t>
      </w:r>
      <w:bookmarkStart w:id="1" w:name="_Hlk148321911"/>
      <w:r w:rsidR="00406FAB" w:rsidRPr="00BD6C5D">
        <w:rPr>
          <w:rFonts w:asciiTheme="majorBidi" w:hAnsiTheme="majorBidi" w:cstheme="majorBidi"/>
          <w:szCs w:val="24"/>
        </w:rPr>
        <w:t xml:space="preserve">F4/80 (green), </w:t>
      </w:r>
      <w:bookmarkEnd w:id="1"/>
      <w:r w:rsidR="00406FAB" w:rsidRPr="00BD6C5D">
        <w:rPr>
          <w:rFonts w:asciiTheme="majorBidi" w:hAnsiTheme="majorBidi" w:cstheme="majorBidi"/>
          <w:szCs w:val="24"/>
        </w:rPr>
        <w:t xml:space="preserve">cluster of differentiation 31 (CD31, red), vascular endothelial growth factor (VEGFA, gray), and 4′,6-diamidino-2-phenylindole (DAPI, blue) in the peripheral cornea of an alkali burn injury model at 7D in the mock and Cas9-RNPs targeting </w:t>
      </w:r>
      <w:proofErr w:type="spellStart"/>
      <w:r w:rsidR="00406FAB" w:rsidRPr="00BD6C5D">
        <w:rPr>
          <w:rFonts w:asciiTheme="majorBidi" w:hAnsiTheme="majorBidi" w:cstheme="majorBidi"/>
          <w:i/>
          <w:iCs/>
          <w:szCs w:val="24"/>
        </w:rPr>
        <w:t>Vegfa</w:t>
      </w:r>
      <w:proofErr w:type="spellEnd"/>
      <w:r w:rsidR="00406FAB" w:rsidRPr="00BD6C5D">
        <w:rPr>
          <w:rFonts w:asciiTheme="majorBidi" w:hAnsiTheme="majorBidi" w:cstheme="majorBidi"/>
          <w:i/>
          <w:iCs/>
          <w:szCs w:val="24"/>
        </w:rPr>
        <w:t xml:space="preserve"> </w:t>
      </w:r>
      <w:r w:rsidR="0063298E" w:rsidRPr="00BD6C5D">
        <w:rPr>
          <w:rFonts w:asciiTheme="majorBidi" w:hAnsiTheme="majorBidi" w:cstheme="majorBidi"/>
          <w:szCs w:val="24"/>
        </w:rPr>
        <w:t>treatment</w:t>
      </w:r>
      <w:r w:rsidR="00406FAB" w:rsidRPr="00BD6C5D">
        <w:rPr>
          <w:rFonts w:asciiTheme="majorBidi" w:hAnsiTheme="majorBidi" w:cstheme="majorBidi"/>
          <w:szCs w:val="24"/>
        </w:rPr>
        <w:t xml:space="preserve"> groups. The scale bars correspond to 50 </w:t>
      </w:r>
      <w:proofErr w:type="spellStart"/>
      <w:r w:rsidR="00406FAB" w:rsidRPr="00BD6C5D">
        <w:rPr>
          <w:rFonts w:asciiTheme="majorBidi" w:hAnsiTheme="majorBidi" w:cstheme="majorBidi"/>
          <w:szCs w:val="24"/>
        </w:rPr>
        <w:t>μm</w:t>
      </w:r>
      <w:proofErr w:type="spellEnd"/>
      <w:r w:rsidR="00406FAB" w:rsidRPr="00BD6C5D">
        <w:rPr>
          <w:rFonts w:asciiTheme="majorBidi" w:hAnsiTheme="majorBidi" w:cstheme="majorBidi"/>
          <w:szCs w:val="24"/>
        </w:rPr>
        <w:t xml:space="preserve">. </w:t>
      </w:r>
    </w:p>
    <w:p w14:paraId="3AB215CD" w14:textId="77777777" w:rsidR="00406FAB" w:rsidRPr="00BD6C5D" w:rsidRDefault="00406FAB" w:rsidP="000B4805">
      <w:pPr>
        <w:pStyle w:val="SMcaption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2D50C5B3" w14:textId="6652DCFA" w:rsidR="00406FAB" w:rsidRPr="00BD6C5D" w:rsidRDefault="00406FAB" w:rsidP="000B4805">
      <w:pPr>
        <w:pStyle w:val="SMcaption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29B6BA2E" w14:textId="77777777" w:rsidR="00406FAB" w:rsidRPr="00BD6C5D" w:rsidRDefault="00406FAB" w:rsidP="000B4805">
      <w:pPr>
        <w:pStyle w:val="SMcaption"/>
        <w:spacing w:line="360" w:lineRule="auto"/>
        <w:jc w:val="both"/>
        <w:rPr>
          <w:rFonts w:eastAsia="HY신명조"/>
          <w:szCs w:val="24"/>
        </w:rPr>
      </w:pPr>
    </w:p>
    <w:p w14:paraId="6DF777B4" w14:textId="7BD95EB8" w:rsidR="006C3D2E" w:rsidRPr="00BD6C5D" w:rsidRDefault="006C3D2E" w:rsidP="006C3D2E">
      <w:pPr>
        <w:pStyle w:val="SMcaption"/>
        <w:spacing w:line="360" w:lineRule="auto"/>
        <w:jc w:val="both"/>
        <w:rPr>
          <w:rFonts w:eastAsia="HY신명조"/>
          <w:szCs w:val="24"/>
        </w:rPr>
      </w:pPr>
    </w:p>
    <w:p w14:paraId="371D6720" w14:textId="77777777" w:rsidR="006C3D2E" w:rsidRPr="00BD6C5D" w:rsidRDefault="006C3D2E" w:rsidP="006C3D2E">
      <w:pPr>
        <w:pStyle w:val="SMcaption"/>
        <w:spacing w:line="360" w:lineRule="auto"/>
        <w:jc w:val="both"/>
        <w:rPr>
          <w:rFonts w:eastAsia="HY신명조"/>
          <w:szCs w:val="24"/>
        </w:rPr>
      </w:pPr>
    </w:p>
    <w:p w14:paraId="2DE8B643" w14:textId="53A4ED6C" w:rsidR="006C3D2E" w:rsidRPr="00BD6C5D" w:rsidRDefault="006C3D2E" w:rsidP="00756E4A">
      <w:pPr>
        <w:pStyle w:val="SMcaption"/>
        <w:spacing w:line="360" w:lineRule="auto"/>
        <w:jc w:val="both"/>
        <w:rPr>
          <w:rFonts w:eastAsia="HY신명조"/>
          <w:szCs w:val="24"/>
        </w:rPr>
      </w:pPr>
    </w:p>
    <w:p w14:paraId="79353434" w14:textId="40446674" w:rsidR="006C3D2E" w:rsidRPr="00BD6C5D" w:rsidRDefault="006C3D2E" w:rsidP="00756E4A">
      <w:pPr>
        <w:pStyle w:val="SMcaption"/>
        <w:spacing w:line="360" w:lineRule="auto"/>
        <w:jc w:val="both"/>
        <w:rPr>
          <w:rFonts w:eastAsia="HY신명조"/>
          <w:szCs w:val="24"/>
          <w:lang w:eastAsia="ko-KR"/>
        </w:rPr>
      </w:pPr>
    </w:p>
    <w:p w14:paraId="65734046" w14:textId="1175A61C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9722A21" w14:textId="5BC72966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28C201A" w14:textId="54B82417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374D6B5D" w14:textId="301C9392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53561823" w14:textId="28E8D739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7957DC0" w14:textId="0D05F2A3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383A206C" w14:textId="28FA9478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0356271D" w14:textId="1B2746F9" w:rsidR="003861DE" w:rsidRPr="00BD6C5D" w:rsidRDefault="003861DE" w:rsidP="00CA515E">
      <w:pPr>
        <w:spacing w:line="360" w:lineRule="auto"/>
        <w:rPr>
          <w:rFonts w:ascii="Times New Roman" w:hAnsi="Times New Roman" w:cs="Times New Roman"/>
          <w:sz w:val="24"/>
          <w:szCs w:val="32"/>
        </w:rPr>
      </w:pPr>
    </w:p>
    <w:p w14:paraId="64FF6CA4" w14:textId="77777777" w:rsidR="00E325D5" w:rsidRPr="00BD6C5D" w:rsidRDefault="00E325D5" w:rsidP="0099164E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</w:p>
    <w:p w14:paraId="7A78B08A" w14:textId="77777777" w:rsidR="00E325D5" w:rsidRPr="00BD6C5D" w:rsidRDefault="00E325D5" w:rsidP="0099164E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</w:p>
    <w:p w14:paraId="1F5B85E3" w14:textId="3BCE8B76" w:rsidR="00326A7A" w:rsidRPr="00BD6C5D" w:rsidRDefault="00326A7A" w:rsidP="0099164E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  <w:r w:rsidRPr="00BD6C5D">
        <w:rPr>
          <w:rFonts w:eastAsiaTheme="minorEastAsia"/>
          <w:b/>
          <w:bCs/>
          <w:szCs w:val="32"/>
          <w:lang w:eastAsia="ko-KR"/>
        </w:rPr>
        <w:lastRenderedPageBreak/>
        <w:t xml:space="preserve">Table S1 </w:t>
      </w:r>
      <w:r w:rsidR="00491FDE" w:rsidRPr="00BD6C5D">
        <w:rPr>
          <w:rFonts w:eastAsiaTheme="minorEastAsia"/>
          <w:b/>
          <w:bCs/>
          <w:szCs w:val="32"/>
          <w:lang w:eastAsia="ko-KR"/>
        </w:rPr>
        <w:t>List of Pr</w:t>
      </w:r>
      <w:r w:rsidR="00895AC9" w:rsidRPr="00BD6C5D">
        <w:rPr>
          <w:rFonts w:eastAsiaTheme="minorEastAsia" w:hint="eastAsia"/>
          <w:b/>
          <w:bCs/>
          <w:szCs w:val="32"/>
          <w:lang w:eastAsia="ko-KR"/>
        </w:rPr>
        <w:t>i</w:t>
      </w:r>
      <w:r w:rsidR="00491FDE" w:rsidRPr="00BD6C5D">
        <w:rPr>
          <w:rFonts w:eastAsiaTheme="minorEastAsia"/>
          <w:b/>
          <w:bCs/>
          <w:szCs w:val="32"/>
          <w:lang w:eastAsia="ko-KR"/>
        </w:rPr>
        <w:t>mers for targeted deep sequencing</w:t>
      </w:r>
    </w:p>
    <w:tbl>
      <w:tblPr>
        <w:tblW w:w="931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11"/>
        <w:gridCol w:w="4102"/>
        <w:gridCol w:w="4102"/>
      </w:tblGrid>
      <w:tr w:rsidR="005F2AF4" w:rsidRPr="00BD6C5D" w14:paraId="0FE88D7D" w14:textId="77777777" w:rsidTr="005F2AF4">
        <w:trPr>
          <w:trHeight w:val="298"/>
        </w:trPr>
        <w:tc>
          <w:tcPr>
            <w:tcW w:w="11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C102161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szCs w:val="32"/>
              </w:rPr>
              <w:t>Gene</w:t>
            </w:r>
          </w:p>
        </w:tc>
        <w:tc>
          <w:tcPr>
            <w:tcW w:w="41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1DD6D43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szCs w:val="32"/>
              </w:rPr>
              <w:t>Forward (5’-3’)</w:t>
            </w:r>
          </w:p>
        </w:tc>
        <w:tc>
          <w:tcPr>
            <w:tcW w:w="41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6B59A2D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szCs w:val="32"/>
              </w:rPr>
              <w:t>Reverse (5’-3’)</w:t>
            </w:r>
          </w:p>
        </w:tc>
      </w:tr>
      <w:tr w:rsidR="005F2AF4" w:rsidRPr="00BD6C5D" w14:paraId="5C508DBA" w14:textId="77777777" w:rsidTr="005F2AF4">
        <w:trPr>
          <w:trHeight w:val="298"/>
        </w:trPr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7889F6B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Cs w:val="32"/>
              </w:rPr>
            </w:pPr>
            <w:proofErr w:type="spellStart"/>
            <w:r w:rsidRPr="00BD6C5D">
              <w:rPr>
                <w:rFonts w:eastAsia="맑은 고딕"/>
                <w:b/>
                <w:bCs/>
                <w:i/>
                <w:iCs/>
                <w:szCs w:val="32"/>
              </w:rPr>
              <w:t>Vegfa</w:t>
            </w:r>
            <w:proofErr w:type="spellEnd"/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F58AFBF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ACACTCTTTCCCTACACGACGCTC</w:t>
            </w:r>
          </w:p>
          <w:p w14:paraId="085B3777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proofErr w:type="spellStart"/>
            <w:r w:rsidRPr="00BD6C5D">
              <w:rPr>
                <w:b/>
                <w:bCs/>
                <w:sz w:val="22"/>
                <w:szCs w:val="28"/>
              </w:rPr>
              <w:t>TTCCGATCTcaaatctgggtggcgataga</w:t>
            </w:r>
            <w:proofErr w:type="spellEnd"/>
          </w:p>
        </w:tc>
        <w:tc>
          <w:tcPr>
            <w:tcW w:w="4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E6B741F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GTGACTGGAGTTCAGACGTGTGCT</w:t>
            </w:r>
          </w:p>
          <w:p w14:paraId="6B52A353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proofErr w:type="spellStart"/>
            <w:r w:rsidRPr="00BD6C5D">
              <w:rPr>
                <w:b/>
                <w:bCs/>
                <w:sz w:val="22"/>
                <w:szCs w:val="28"/>
              </w:rPr>
              <w:t>CTTCCGATCTccagggcttcatcgttaca</w:t>
            </w:r>
            <w:proofErr w:type="spellEnd"/>
          </w:p>
        </w:tc>
      </w:tr>
      <w:tr w:rsidR="005F2AF4" w:rsidRPr="00BD6C5D" w14:paraId="08A1DE38" w14:textId="77777777" w:rsidTr="005F2AF4">
        <w:trPr>
          <w:trHeight w:val="298"/>
        </w:trPr>
        <w:tc>
          <w:tcPr>
            <w:tcW w:w="11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95A0C0A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Cs w:val="32"/>
              </w:rPr>
            </w:pPr>
            <w:r w:rsidRPr="00BD6C5D">
              <w:rPr>
                <w:rFonts w:eastAsia="맑은 고딕"/>
                <w:b/>
                <w:bCs/>
                <w:i/>
                <w:iCs/>
                <w:szCs w:val="32"/>
              </w:rPr>
              <w:t>Rosa26</w:t>
            </w:r>
          </w:p>
        </w:tc>
        <w:tc>
          <w:tcPr>
            <w:tcW w:w="41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E8C8B97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ACACTCTTTCCCTACACGACGCTC</w:t>
            </w:r>
          </w:p>
          <w:p w14:paraId="60D3DCEC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proofErr w:type="spellStart"/>
            <w:r w:rsidRPr="00BD6C5D">
              <w:rPr>
                <w:b/>
                <w:bCs/>
                <w:sz w:val="22"/>
                <w:szCs w:val="28"/>
              </w:rPr>
              <w:t>TTCCGATCTtcccaaagtcgctctgagtt</w:t>
            </w:r>
            <w:proofErr w:type="spellEnd"/>
          </w:p>
        </w:tc>
        <w:tc>
          <w:tcPr>
            <w:tcW w:w="41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ACF24FF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GTGACTGGAGTTCAGACGTGTGCT</w:t>
            </w:r>
          </w:p>
          <w:p w14:paraId="37CB2D9E" w14:textId="77777777" w:rsidR="005F2AF4" w:rsidRPr="00BD6C5D" w:rsidRDefault="005F2AF4" w:rsidP="005F2AF4">
            <w:pPr>
              <w:pStyle w:val="SMcaption"/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proofErr w:type="spellStart"/>
            <w:r w:rsidRPr="00BD6C5D">
              <w:rPr>
                <w:b/>
                <w:bCs/>
                <w:sz w:val="22"/>
                <w:szCs w:val="28"/>
              </w:rPr>
              <w:t>CTTCCGATCTctttaagcctgcccagaaga</w:t>
            </w:r>
            <w:proofErr w:type="spellEnd"/>
          </w:p>
        </w:tc>
      </w:tr>
    </w:tbl>
    <w:p w14:paraId="695AB61F" w14:textId="7F8C754A" w:rsidR="0029558B" w:rsidRPr="00BD6C5D" w:rsidRDefault="0029558B" w:rsidP="0099164E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  <w:r w:rsidRPr="00BD6C5D">
        <w:rPr>
          <w:rFonts w:eastAsiaTheme="minorEastAsia"/>
          <w:b/>
          <w:bCs/>
          <w:szCs w:val="32"/>
          <w:lang w:eastAsia="ko-KR"/>
        </w:rPr>
        <w:br w:type="page"/>
      </w:r>
    </w:p>
    <w:p w14:paraId="462A4AB7" w14:textId="7DC90FB8" w:rsidR="0029558B" w:rsidRPr="00BD6C5D" w:rsidRDefault="0029558B" w:rsidP="0029558B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  <w:r w:rsidRPr="00BD6C5D">
        <w:rPr>
          <w:rFonts w:eastAsiaTheme="minorEastAsia"/>
          <w:b/>
          <w:bCs/>
          <w:szCs w:val="32"/>
          <w:lang w:eastAsia="ko-KR"/>
        </w:rPr>
        <w:lastRenderedPageBreak/>
        <w:t>Table S</w:t>
      </w:r>
      <w:r w:rsidRPr="00BD6C5D">
        <w:rPr>
          <w:rFonts w:eastAsiaTheme="minorEastAsia" w:hint="eastAsia"/>
          <w:b/>
          <w:bCs/>
          <w:szCs w:val="32"/>
          <w:lang w:eastAsia="ko-KR"/>
        </w:rPr>
        <w:t>2</w:t>
      </w:r>
      <w:r w:rsidRPr="00BD6C5D">
        <w:rPr>
          <w:rFonts w:eastAsiaTheme="minorEastAsia"/>
          <w:b/>
          <w:bCs/>
          <w:szCs w:val="32"/>
          <w:lang w:eastAsia="ko-KR"/>
        </w:rPr>
        <w:t xml:space="preserve"> Sequences of primers for real-time qPCR</w:t>
      </w:r>
    </w:p>
    <w:tbl>
      <w:tblPr>
        <w:tblW w:w="941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88"/>
        <w:gridCol w:w="1047"/>
        <w:gridCol w:w="3823"/>
        <w:gridCol w:w="3760"/>
      </w:tblGrid>
      <w:tr w:rsidR="00D8145B" w:rsidRPr="00BD6C5D" w14:paraId="7E5C7178" w14:textId="77777777" w:rsidTr="001259CB">
        <w:trPr>
          <w:trHeight w:val="298"/>
        </w:trPr>
        <w:tc>
          <w:tcPr>
            <w:tcW w:w="78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3B8ECD6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</w:p>
        </w:tc>
        <w:tc>
          <w:tcPr>
            <w:tcW w:w="104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8627B39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szCs w:val="32"/>
              </w:rPr>
              <w:t>Gene</w:t>
            </w:r>
          </w:p>
        </w:tc>
        <w:tc>
          <w:tcPr>
            <w:tcW w:w="38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51E1D5D" w14:textId="77777777" w:rsidR="00D8145B" w:rsidRPr="00BD6C5D" w:rsidRDefault="00D8145B" w:rsidP="00D8145B">
            <w:pPr>
              <w:pStyle w:val="SMcaption"/>
              <w:spacing w:line="360" w:lineRule="auto"/>
              <w:jc w:val="center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szCs w:val="32"/>
              </w:rPr>
              <w:t>Forward (5’-3’)</w:t>
            </w:r>
          </w:p>
        </w:tc>
        <w:tc>
          <w:tcPr>
            <w:tcW w:w="37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F594297" w14:textId="77777777" w:rsidR="00D8145B" w:rsidRPr="00BD6C5D" w:rsidRDefault="00D8145B" w:rsidP="00D8145B">
            <w:pPr>
              <w:pStyle w:val="SMcaption"/>
              <w:spacing w:line="360" w:lineRule="auto"/>
              <w:jc w:val="center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szCs w:val="32"/>
              </w:rPr>
              <w:t>Reverse (5’-3’)</w:t>
            </w:r>
          </w:p>
        </w:tc>
      </w:tr>
      <w:tr w:rsidR="00D8145B" w:rsidRPr="00BD6C5D" w14:paraId="1BC1C906" w14:textId="77777777" w:rsidTr="001259CB">
        <w:trPr>
          <w:trHeight w:val="298"/>
        </w:trPr>
        <w:tc>
          <w:tcPr>
            <w:tcW w:w="78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B7A07E6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szCs w:val="32"/>
              </w:rPr>
              <w:t>Mouse specific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38DCD68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i/>
                <w:iCs/>
                <w:szCs w:val="32"/>
              </w:rPr>
              <w:t>TNF-α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20DFA3C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GGTGCCTATGTCTCAGCCTCTT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D456F0A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GCCATAGAACTGATGAGAGGGAG</w:t>
            </w:r>
          </w:p>
        </w:tc>
      </w:tr>
      <w:tr w:rsidR="00D8145B" w:rsidRPr="00BD6C5D" w14:paraId="53D101CF" w14:textId="77777777" w:rsidTr="001259CB">
        <w:trPr>
          <w:trHeight w:val="298"/>
        </w:trPr>
        <w:tc>
          <w:tcPr>
            <w:tcW w:w="78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49B56E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4AC23D63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i/>
                <w:iCs/>
                <w:szCs w:val="32"/>
              </w:rPr>
              <w:t>IL-6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8B9E5B2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rFonts w:eastAsia="맑은 고딕"/>
                <w:b/>
                <w:bCs/>
                <w:sz w:val="22"/>
                <w:szCs w:val="28"/>
              </w:rPr>
              <w:t>TACCACTTCACAAGTCGGAGGC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EAD9244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rFonts w:eastAsia="맑은 고딕"/>
                <w:b/>
                <w:bCs/>
                <w:sz w:val="22"/>
                <w:szCs w:val="28"/>
              </w:rPr>
              <w:t>CTGCAAGTGCATCATCGTTGTTC</w:t>
            </w:r>
          </w:p>
        </w:tc>
      </w:tr>
      <w:tr w:rsidR="00D8145B" w:rsidRPr="00BD6C5D" w14:paraId="0E9EB715" w14:textId="77777777" w:rsidTr="001259CB">
        <w:trPr>
          <w:trHeight w:val="298"/>
        </w:trPr>
        <w:tc>
          <w:tcPr>
            <w:tcW w:w="78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3F4A81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B19E458" w14:textId="75CD9AD0" w:rsidR="00D8145B" w:rsidRPr="00C94FA7" w:rsidRDefault="00C94FA7" w:rsidP="00D8145B">
            <w:pPr>
              <w:pStyle w:val="SMcaption"/>
              <w:spacing w:line="360" w:lineRule="auto"/>
              <w:rPr>
                <w:rFonts w:eastAsiaTheme="minorEastAsia" w:hint="eastAsia"/>
                <w:b/>
                <w:bCs/>
                <w:i/>
                <w:iCs/>
                <w:szCs w:val="32"/>
                <w:lang w:eastAsia="ko-KR"/>
              </w:rPr>
            </w:pPr>
            <w:r w:rsidRPr="00C94FA7">
              <w:rPr>
                <w:rFonts w:eastAsiaTheme="minorEastAsia" w:hint="eastAsia"/>
                <w:b/>
                <w:bCs/>
                <w:i/>
                <w:iCs/>
                <w:szCs w:val="32"/>
                <w:lang w:eastAsia="ko-KR"/>
              </w:rPr>
              <w:t>CCL2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B59E7A0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rFonts w:eastAsia="맑은 고딕"/>
                <w:b/>
                <w:bCs/>
                <w:sz w:val="22"/>
                <w:szCs w:val="28"/>
              </w:rPr>
              <w:t>GCTACAAGAGGATCACCAGCAG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317AEEF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rFonts w:eastAsia="맑은 고딕"/>
                <w:b/>
                <w:bCs/>
                <w:sz w:val="22"/>
                <w:szCs w:val="28"/>
              </w:rPr>
              <w:t>GTCTGGACCCATTCCTTCTTGG</w:t>
            </w:r>
          </w:p>
        </w:tc>
      </w:tr>
      <w:tr w:rsidR="00D8145B" w:rsidRPr="00BD6C5D" w14:paraId="57D770F7" w14:textId="77777777" w:rsidTr="001259CB">
        <w:trPr>
          <w:trHeight w:val="298"/>
        </w:trPr>
        <w:tc>
          <w:tcPr>
            <w:tcW w:w="78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E25334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A9EE307" w14:textId="74C1A574" w:rsidR="00D8145B" w:rsidRPr="00255CE4" w:rsidRDefault="00255CE4" w:rsidP="00D8145B">
            <w:pPr>
              <w:pStyle w:val="SMcaption"/>
              <w:spacing w:line="360" w:lineRule="auto"/>
              <w:rPr>
                <w:rFonts w:eastAsiaTheme="minorEastAsia"/>
                <w:b/>
                <w:bCs/>
                <w:i/>
                <w:iCs/>
                <w:szCs w:val="32"/>
                <w:lang w:eastAsia="ko-KR"/>
              </w:rPr>
            </w:pPr>
            <w:r w:rsidRPr="00255CE4">
              <w:rPr>
                <w:rFonts w:eastAsiaTheme="minorEastAsia" w:hint="eastAsia"/>
                <w:b/>
                <w:bCs/>
                <w:i/>
                <w:iCs/>
                <w:szCs w:val="32"/>
                <w:lang w:eastAsia="ko-KR"/>
              </w:rPr>
              <w:t>CXCL12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C788E89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rFonts w:eastAsia="맑은 고딕"/>
                <w:b/>
                <w:bCs/>
                <w:sz w:val="22"/>
                <w:szCs w:val="28"/>
              </w:rPr>
              <w:t>GGAGGATAGATGTGCTCTGGAAC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800F582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rFonts w:eastAsia="맑은 고딕"/>
                <w:b/>
                <w:bCs/>
                <w:sz w:val="22"/>
                <w:szCs w:val="28"/>
              </w:rPr>
              <w:t>AGTGAGGATGGAGACCGTGGTG</w:t>
            </w:r>
          </w:p>
        </w:tc>
      </w:tr>
      <w:tr w:rsidR="00D8145B" w:rsidRPr="00BD6C5D" w14:paraId="14B2548D" w14:textId="77777777" w:rsidTr="001259CB">
        <w:trPr>
          <w:trHeight w:val="298"/>
        </w:trPr>
        <w:tc>
          <w:tcPr>
            <w:tcW w:w="78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158D91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8E4EBB5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Cs w:val="32"/>
              </w:rPr>
            </w:pPr>
            <w:r w:rsidRPr="00BD6C5D">
              <w:rPr>
                <w:b/>
                <w:bCs/>
                <w:i/>
                <w:iCs/>
                <w:szCs w:val="32"/>
              </w:rPr>
              <w:t>GAPDH</w:t>
            </w:r>
          </w:p>
        </w:tc>
        <w:tc>
          <w:tcPr>
            <w:tcW w:w="38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1337EA9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CATCACTGCCACCCAGAAGACTG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F8ECF45" w14:textId="77777777" w:rsidR="00D8145B" w:rsidRPr="00BD6C5D" w:rsidRDefault="00D8145B" w:rsidP="00D8145B">
            <w:pPr>
              <w:pStyle w:val="SMcaption"/>
              <w:spacing w:line="360" w:lineRule="auto"/>
              <w:rPr>
                <w:b/>
                <w:bCs/>
                <w:sz w:val="22"/>
                <w:szCs w:val="28"/>
              </w:rPr>
            </w:pPr>
            <w:r w:rsidRPr="00BD6C5D">
              <w:rPr>
                <w:b/>
                <w:bCs/>
                <w:sz w:val="22"/>
                <w:szCs w:val="28"/>
              </w:rPr>
              <w:t>ATGCCAGTGAGCTTCCCGTTCAG</w:t>
            </w:r>
          </w:p>
        </w:tc>
      </w:tr>
    </w:tbl>
    <w:p w14:paraId="4A7CA2BA" w14:textId="77777777" w:rsidR="005F2AF4" w:rsidRPr="00BD6C5D" w:rsidRDefault="005F2AF4" w:rsidP="0099164E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</w:p>
    <w:p w14:paraId="506C2177" w14:textId="77777777" w:rsidR="00C8463C" w:rsidRPr="00BD6C5D" w:rsidRDefault="00C8463C" w:rsidP="0099164E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</w:p>
    <w:p w14:paraId="78B09980" w14:textId="2C01399A" w:rsidR="00326A7A" w:rsidRPr="00BD6C5D" w:rsidRDefault="00326A7A" w:rsidP="0099164E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</w:p>
    <w:p w14:paraId="4870A65E" w14:textId="6C9ED2FB" w:rsidR="00D053E2" w:rsidRPr="0029558B" w:rsidRDefault="00D053E2" w:rsidP="000B4805">
      <w:pPr>
        <w:pStyle w:val="SMcaption"/>
        <w:spacing w:line="360" w:lineRule="auto"/>
        <w:rPr>
          <w:rFonts w:eastAsiaTheme="minorEastAsia"/>
          <w:b/>
          <w:bCs/>
          <w:szCs w:val="32"/>
          <w:lang w:eastAsia="ko-KR"/>
        </w:rPr>
      </w:pPr>
    </w:p>
    <w:sectPr w:rsidR="00D053E2" w:rsidRPr="0029558B" w:rsidSect="00982198">
      <w:pgSz w:w="12240" w:h="15840" w:code="1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0C64A" w14:textId="77777777" w:rsidR="00D805BD" w:rsidRPr="00BD6C5D" w:rsidRDefault="00D805BD" w:rsidP="00DC15A4">
      <w:pPr>
        <w:spacing w:after="0" w:line="240" w:lineRule="auto"/>
      </w:pPr>
      <w:r w:rsidRPr="00BD6C5D">
        <w:separator/>
      </w:r>
    </w:p>
  </w:endnote>
  <w:endnote w:type="continuationSeparator" w:id="0">
    <w:p w14:paraId="3BB5D187" w14:textId="77777777" w:rsidR="00D805BD" w:rsidRPr="00BD6C5D" w:rsidRDefault="00D805BD" w:rsidP="00DC15A4">
      <w:pPr>
        <w:spacing w:after="0" w:line="240" w:lineRule="auto"/>
      </w:pPr>
      <w:r w:rsidRPr="00BD6C5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Y신명조">
    <w:altName w:val="바탕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9D572" w14:textId="77777777" w:rsidR="00D805BD" w:rsidRPr="00BD6C5D" w:rsidRDefault="00D805BD" w:rsidP="00DC15A4">
      <w:pPr>
        <w:spacing w:after="0" w:line="240" w:lineRule="auto"/>
      </w:pPr>
      <w:r w:rsidRPr="00BD6C5D">
        <w:separator/>
      </w:r>
    </w:p>
  </w:footnote>
  <w:footnote w:type="continuationSeparator" w:id="0">
    <w:p w14:paraId="5F6DBE61" w14:textId="77777777" w:rsidR="00D805BD" w:rsidRPr="00BD6C5D" w:rsidRDefault="00D805BD" w:rsidP="00DC15A4">
      <w:pPr>
        <w:spacing w:after="0" w:line="240" w:lineRule="auto"/>
      </w:pPr>
      <w:r w:rsidRPr="00BD6C5D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YzMjE3NTW3NDI1sbBQ0lEKTi0uzszPAykwqwUA1NUUaSwAAAA="/>
  </w:docVars>
  <w:rsids>
    <w:rsidRoot w:val="00A3650D"/>
    <w:rsid w:val="00000F65"/>
    <w:rsid w:val="00002C7F"/>
    <w:rsid w:val="000062B2"/>
    <w:rsid w:val="0001513E"/>
    <w:rsid w:val="00035E0B"/>
    <w:rsid w:val="000415F7"/>
    <w:rsid w:val="00045EC5"/>
    <w:rsid w:val="00064492"/>
    <w:rsid w:val="00086527"/>
    <w:rsid w:val="000923B2"/>
    <w:rsid w:val="000A0DC6"/>
    <w:rsid w:val="000A5CA8"/>
    <w:rsid w:val="000B4805"/>
    <w:rsid w:val="000F6740"/>
    <w:rsid w:val="000F780C"/>
    <w:rsid w:val="001045BD"/>
    <w:rsid w:val="00111E74"/>
    <w:rsid w:val="001130CE"/>
    <w:rsid w:val="001259CB"/>
    <w:rsid w:val="0013411F"/>
    <w:rsid w:val="00136B88"/>
    <w:rsid w:val="001502B0"/>
    <w:rsid w:val="00151067"/>
    <w:rsid w:val="00151894"/>
    <w:rsid w:val="00157AB7"/>
    <w:rsid w:val="00170305"/>
    <w:rsid w:val="0018210F"/>
    <w:rsid w:val="00186039"/>
    <w:rsid w:val="001A38B7"/>
    <w:rsid w:val="001B19D5"/>
    <w:rsid w:val="001B3C2B"/>
    <w:rsid w:val="001C0534"/>
    <w:rsid w:val="001D25DA"/>
    <w:rsid w:val="001D47C9"/>
    <w:rsid w:val="001D5E4A"/>
    <w:rsid w:val="001E17E0"/>
    <w:rsid w:val="001E7B85"/>
    <w:rsid w:val="001E7B95"/>
    <w:rsid w:val="001F40A7"/>
    <w:rsid w:val="00204578"/>
    <w:rsid w:val="00205166"/>
    <w:rsid w:val="00221663"/>
    <w:rsid w:val="00225582"/>
    <w:rsid w:val="0022678A"/>
    <w:rsid w:val="00233532"/>
    <w:rsid w:val="00237E03"/>
    <w:rsid w:val="00255CE4"/>
    <w:rsid w:val="00257C3E"/>
    <w:rsid w:val="002614CC"/>
    <w:rsid w:val="00264846"/>
    <w:rsid w:val="0027479E"/>
    <w:rsid w:val="00281290"/>
    <w:rsid w:val="0029480D"/>
    <w:rsid w:val="0029558B"/>
    <w:rsid w:val="002A3504"/>
    <w:rsid w:val="002A65F2"/>
    <w:rsid w:val="002A77C9"/>
    <w:rsid w:val="002C7C40"/>
    <w:rsid w:val="002D4FE3"/>
    <w:rsid w:val="002F47A7"/>
    <w:rsid w:val="0030000E"/>
    <w:rsid w:val="0030527C"/>
    <w:rsid w:val="00312E4C"/>
    <w:rsid w:val="00322158"/>
    <w:rsid w:val="00323E7D"/>
    <w:rsid w:val="00323F25"/>
    <w:rsid w:val="00324117"/>
    <w:rsid w:val="003249CF"/>
    <w:rsid w:val="00326A7A"/>
    <w:rsid w:val="003356D5"/>
    <w:rsid w:val="00340B8A"/>
    <w:rsid w:val="00366302"/>
    <w:rsid w:val="00373958"/>
    <w:rsid w:val="00374539"/>
    <w:rsid w:val="003861DE"/>
    <w:rsid w:val="003876E0"/>
    <w:rsid w:val="00390670"/>
    <w:rsid w:val="00390AD6"/>
    <w:rsid w:val="003A0353"/>
    <w:rsid w:val="003A4075"/>
    <w:rsid w:val="003B34CC"/>
    <w:rsid w:val="003C16C4"/>
    <w:rsid w:val="003C3116"/>
    <w:rsid w:val="003D3E3C"/>
    <w:rsid w:val="003F286A"/>
    <w:rsid w:val="004036EE"/>
    <w:rsid w:val="00406FAB"/>
    <w:rsid w:val="00410517"/>
    <w:rsid w:val="00420816"/>
    <w:rsid w:val="004235FB"/>
    <w:rsid w:val="00423A8E"/>
    <w:rsid w:val="00426FD8"/>
    <w:rsid w:val="00430DB4"/>
    <w:rsid w:val="00435794"/>
    <w:rsid w:val="004403CC"/>
    <w:rsid w:val="00444B08"/>
    <w:rsid w:val="00453FC9"/>
    <w:rsid w:val="00483097"/>
    <w:rsid w:val="00487BB9"/>
    <w:rsid w:val="00491FDE"/>
    <w:rsid w:val="004A5F99"/>
    <w:rsid w:val="004A7A21"/>
    <w:rsid w:val="004B0D02"/>
    <w:rsid w:val="004B1C1A"/>
    <w:rsid w:val="004B457F"/>
    <w:rsid w:val="004B78A4"/>
    <w:rsid w:val="004C44FD"/>
    <w:rsid w:val="004C4903"/>
    <w:rsid w:val="004D50DE"/>
    <w:rsid w:val="004D6810"/>
    <w:rsid w:val="005126D5"/>
    <w:rsid w:val="005272A1"/>
    <w:rsid w:val="005349AA"/>
    <w:rsid w:val="00536430"/>
    <w:rsid w:val="0054015B"/>
    <w:rsid w:val="005403B7"/>
    <w:rsid w:val="00551C72"/>
    <w:rsid w:val="005669CD"/>
    <w:rsid w:val="005673DE"/>
    <w:rsid w:val="00570E90"/>
    <w:rsid w:val="00573418"/>
    <w:rsid w:val="00575786"/>
    <w:rsid w:val="00576D60"/>
    <w:rsid w:val="005862AF"/>
    <w:rsid w:val="00591B9B"/>
    <w:rsid w:val="005920F7"/>
    <w:rsid w:val="005A78E6"/>
    <w:rsid w:val="005B10D6"/>
    <w:rsid w:val="005B3616"/>
    <w:rsid w:val="005B5256"/>
    <w:rsid w:val="005C3139"/>
    <w:rsid w:val="005C7B17"/>
    <w:rsid w:val="005E53DB"/>
    <w:rsid w:val="005E62E6"/>
    <w:rsid w:val="005F1478"/>
    <w:rsid w:val="005F2AF4"/>
    <w:rsid w:val="005F3AA2"/>
    <w:rsid w:val="005F71AC"/>
    <w:rsid w:val="0060228C"/>
    <w:rsid w:val="00611BDC"/>
    <w:rsid w:val="006170F1"/>
    <w:rsid w:val="00623543"/>
    <w:rsid w:val="0062633C"/>
    <w:rsid w:val="0063298E"/>
    <w:rsid w:val="00634104"/>
    <w:rsid w:val="0067094B"/>
    <w:rsid w:val="00671267"/>
    <w:rsid w:val="006815C7"/>
    <w:rsid w:val="006A321E"/>
    <w:rsid w:val="006B17CF"/>
    <w:rsid w:val="006C3D2E"/>
    <w:rsid w:val="006C424B"/>
    <w:rsid w:val="006C686C"/>
    <w:rsid w:val="006D4DF9"/>
    <w:rsid w:val="006E4CDA"/>
    <w:rsid w:val="006F3F1A"/>
    <w:rsid w:val="006F65C6"/>
    <w:rsid w:val="006F6B6E"/>
    <w:rsid w:val="0071285A"/>
    <w:rsid w:val="00725BD3"/>
    <w:rsid w:val="00725D74"/>
    <w:rsid w:val="00726229"/>
    <w:rsid w:val="00726818"/>
    <w:rsid w:val="00737AAC"/>
    <w:rsid w:val="007404DD"/>
    <w:rsid w:val="00756E4A"/>
    <w:rsid w:val="0076423E"/>
    <w:rsid w:val="007713C3"/>
    <w:rsid w:val="00780904"/>
    <w:rsid w:val="007815EF"/>
    <w:rsid w:val="00786665"/>
    <w:rsid w:val="00791F1E"/>
    <w:rsid w:val="007934B7"/>
    <w:rsid w:val="00795004"/>
    <w:rsid w:val="007A0EC7"/>
    <w:rsid w:val="007A2B06"/>
    <w:rsid w:val="007B2127"/>
    <w:rsid w:val="007B22F6"/>
    <w:rsid w:val="007B3365"/>
    <w:rsid w:val="007C5AE0"/>
    <w:rsid w:val="007D0D60"/>
    <w:rsid w:val="007D1161"/>
    <w:rsid w:val="007D1E6A"/>
    <w:rsid w:val="007D21FF"/>
    <w:rsid w:val="007E16F6"/>
    <w:rsid w:val="007E1A6E"/>
    <w:rsid w:val="007E1AB2"/>
    <w:rsid w:val="007E56BF"/>
    <w:rsid w:val="007E5A5B"/>
    <w:rsid w:val="007F3852"/>
    <w:rsid w:val="00802E1D"/>
    <w:rsid w:val="008114DA"/>
    <w:rsid w:val="00813292"/>
    <w:rsid w:val="0081714C"/>
    <w:rsid w:val="00824B36"/>
    <w:rsid w:val="008254EC"/>
    <w:rsid w:val="008432A9"/>
    <w:rsid w:val="0085063C"/>
    <w:rsid w:val="008558B9"/>
    <w:rsid w:val="00860F0F"/>
    <w:rsid w:val="00865AA6"/>
    <w:rsid w:val="00873EE4"/>
    <w:rsid w:val="008751F0"/>
    <w:rsid w:val="00895AC9"/>
    <w:rsid w:val="008B3471"/>
    <w:rsid w:val="008C20A6"/>
    <w:rsid w:val="008C6DFF"/>
    <w:rsid w:val="008E54B7"/>
    <w:rsid w:val="008E69A2"/>
    <w:rsid w:val="00901435"/>
    <w:rsid w:val="009022FB"/>
    <w:rsid w:val="00904A68"/>
    <w:rsid w:val="00907C0B"/>
    <w:rsid w:val="009107E3"/>
    <w:rsid w:val="00915992"/>
    <w:rsid w:val="00917EB1"/>
    <w:rsid w:val="009231AD"/>
    <w:rsid w:val="00937346"/>
    <w:rsid w:val="0094197B"/>
    <w:rsid w:val="0094737F"/>
    <w:rsid w:val="0095168C"/>
    <w:rsid w:val="00963B52"/>
    <w:rsid w:val="00965291"/>
    <w:rsid w:val="00971C61"/>
    <w:rsid w:val="00982198"/>
    <w:rsid w:val="00991181"/>
    <w:rsid w:val="0099164E"/>
    <w:rsid w:val="0099374A"/>
    <w:rsid w:val="009A61A5"/>
    <w:rsid w:val="009B4108"/>
    <w:rsid w:val="009B4B11"/>
    <w:rsid w:val="009B7AAD"/>
    <w:rsid w:val="009C2669"/>
    <w:rsid w:val="009C6E84"/>
    <w:rsid w:val="009C79BB"/>
    <w:rsid w:val="009D7472"/>
    <w:rsid w:val="009D79FC"/>
    <w:rsid w:val="009E2B91"/>
    <w:rsid w:val="009E7E80"/>
    <w:rsid w:val="009F41B9"/>
    <w:rsid w:val="009F5BD0"/>
    <w:rsid w:val="009F734F"/>
    <w:rsid w:val="00A01814"/>
    <w:rsid w:val="00A05256"/>
    <w:rsid w:val="00A12495"/>
    <w:rsid w:val="00A22449"/>
    <w:rsid w:val="00A22FDF"/>
    <w:rsid w:val="00A3650D"/>
    <w:rsid w:val="00A420BE"/>
    <w:rsid w:val="00A44629"/>
    <w:rsid w:val="00A47880"/>
    <w:rsid w:val="00A6366C"/>
    <w:rsid w:val="00A8736A"/>
    <w:rsid w:val="00AA073E"/>
    <w:rsid w:val="00AB028C"/>
    <w:rsid w:val="00AB5831"/>
    <w:rsid w:val="00AC4586"/>
    <w:rsid w:val="00AC7C8F"/>
    <w:rsid w:val="00AD5FA7"/>
    <w:rsid w:val="00AE68E3"/>
    <w:rsid w:val="00AE7367"/>
    <w:rsid w:val="00AF387E"/>
    <w:rsid w:val="00AF6683"/>
    <w:rsid w:val="00AF67D3"/>
    <w:rsid w:val="00AF7A5F"/>
    <w:rsid w:val="00B0437F"/>
    <w:rsid w:val="00B04FAE"/>
    <w:rsid w:val="00B120BC"/>
    <w:rsid w:val="00B15132"/>
    <w:rsid w:val="00B1717C"/>
    <w:rsid w:val="00B30839"/>
    <w:rsid w:val="00B41547"/>
    <w:rsid w:val="00B43D81"/>
    <w:rsid w:val="00B50EE6"/>
    <w:rsid w:val="00B530AC"/>
    <w:rsid w:val="00B6358B"/>
    <w:rsid w:val="00B70DD3"/>
    <w:rsid w:val="00B83686"/>
    <w:rsid w:val="00B91F4A"/>
    <w:rsid w:val="00B940E2"/>
    <w:rsid w:val="00B947B0"/>
    <w:rsid w:val="00BB057C"/>
    <w:rsid w:val="00BB5A4F"/>
    <w:rsid w:val="00BB6BA8"/>
    <w:rsid w:val="00BC33C3"/>
    <w:rsid w:val="00BD6C5D"/>
    <w:rsid w:val="00BF2C23"/>
    <w:rsid w:val="00BF54CD"/>
    <w:rsid w:val="00BF6094"/>
    <w:rsid w:val="00C054AF"/>
    <w:rsid w:val="00C13862"/>
    <w:rsid w:val="00C202FC"/>
    <w:rsid w:val="00C303B4"/>
    <w:rsid w:val="00C465EB"/>
    <w:rsid w:val="00C5547A"/>
    <w:rsid w:val="00C6484B"/>
    <w:rsid w:val="00C66A44"/>
    <w:rsid w:val="00C6775A"/>
    <w:rsid w:val="00C73CF1"/>
    <w:rsid w:val="00C81858"/>
    <w:rsid w:val="00C8463C"/>
    <w:rsid w:val="00C94FA7"/>
    <w:rsid w:val="00CA515E"/>
    <w:rsid w:val="00CB5FE2"/>
    <w:rsid w:val="00CC6460"/>
    <w:rsid w:val="00CE38A9"/>
    <w:rsid w:val="00CE4866"/>
    <w:rsid w:val="00D00EC5"/>
    <w:rsid w:val="00D026F6"/>
    <w:rsid w:val="00D053E2"/>
    <w:rsid w:val="00D2223C"/>
    <w:rsid w:val="00D2234B"/>
    <w:rsid w:val="00D543E2"/>
    <w:rsid w:val="00D55929"/>
    <w:rsid w:val="00D55FD1"/>
    <w:rsid w:val="00D6029E"/>
    <w:rsid w:val="00D62534"/>
    <w:rsid w:val="00D704C3"/>
    <w:rsid w:val="00D805BD"/>
    <w:rsid w:val="00D8145B"/>
    <w:rsid w:val="00D928F9"/>
    <w:rsid w:val="00D9380E"/>
    <w:rsid w:val="00DC0E8B"/>
    <w:rsid w:val="00DC15A4"/>
    <w:rsid w:val="00DC779F"/>
    <w:rsid w:val="00DD2D79"/>
    <w:rsid w:val="00DD74E5"/>
    <w:rsid w:val="00DE6359"/>
    <w:rsid w:val="00DF0336"/>
    <w:rsid w:val="00DF0D65"/>
    <w:rsid w:val="00DF2768"/>
    <w:rsid w:val="00E0506B"/>
    <w:rsid w:val="00E07326"/>
    <w:rsid w:val="00E108B5"/>
    <w:rsid w:val="00E11F6B"/>
    <w:rsid w:val="00E147ED"/>
    <w:rsid w:val="00E212FE"/>
    <w:rsid w:val="00E23526"/>
    <w:rsid w:val="00E26BA4"/>
    <w:rsid w:val="00E325D5"/>
    <w:rsid w:val="00E3607E"/>
    <w:rsid w:val="00E36BAD"/>
    <w:rsid w:val="00E36E7C"/>
    <w:rsid w:val="00E4458A"/>
    <w:rsid w:val="00E5313E"/>
    <w:rsid w:val="00E65625"/>
    <w:rsid w:val="00E7277E"/>
    <w:rsid w:val="00E8276A"/>
    <w:rsid w:val="00E828AC"/>
    <w:rsid w:val="00E83F92"/>
    <w:rsid w:val="00E948FD"/>
    <w:rsid w:val="00E97F47"/>
    <w:rsid w:val="00EA067A"/>
    <w:rsid w:val="00EA66CC"/>
    <w:rsid w:val="00EB5E8A"/>
    <w:rsid w:val="00EC390D"/>
    <w:rsid w:val="00EC4EC0"/>
    <w:rsid w:val="00ED0893"/>
    <w:rsid w:val="00ED72FF"/>
    <w:rsid w:val="00EF0829"/>
    <w:rsid w:val="00EF5565"/>
    <w:rsid w:val="00F16704"/>
    <w:rsid w:val="00F25EC9"/>
    <w:rsid w:val="00F42F1B"/>
    <w:rsid w:val="00F43CDC"/>
    <w:rsid w:val="00F51E67"/>
    <w:rsid w:val="00F62EFC"/>
    <w:rsid w:val="00F730DC"/>
    <w:rsid w:val="00F73C55"/>
    <w:rsid w:val="00F760AA"/>
    <w:rsid w:val="00F80AC4"/>
    <w:rsid w:val="00F91E30"/>
    <w:rsid w:val="00FA542E"/>
    <w:rsid w:val="00FB62A3"/>
    <w:rsid w:val="00FB64B2"/>
    <w:rsid w:val="00FC3527"/>
    <w:rsid w:val="00FF10F0"/>
    <w:rsid w:val="00FF526A"/>
    <w:rsid w:val="00FF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2F39B"/>
  <w15:chartTrackingRefBased/>
  <w15:docId w15:val="{B75113C6-F0B4-4F96-B03F-71800F25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50D"/>
    <w:pPr>
      <w:widowControl w:val="0"/>
      <w:wordWrap w:val="0"/>
      <w:autoSpaceDE w:val="0"/>
      <w:autoSpaceDN w:val="0"/>
      <w:jc w:val="both"/>
    </w:pPr>
    <w:rPr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1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DC15A4"/>
    <w:rPr>
      <w:kern w:val="2"/>
      <w:sz w:val="20"/>
    </w:rPr>
  </w:style>
  <w:style w:type="paragraph" w:styleId="a4">
    <w:name w:val="footer"/>
    <w:basedOn w:val="a"/>
    <w:link w:val="Char0"/>
    <w:uiPriority w:val="99"/>
    <w:unhideWhenUsed/>
    <w:rsid w:val="00DC1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DC15A4"/>
    <w:rPr>
      <w:kern w:val="2"/>
      <w:sz w:val="20"/>
    </w:rPr>
  </w:style>
  <w:style w:type="character" w:styleId="a5">
    <w:name w:val="annotation reference"/>
    <w:basedOn w:val="a0"/>
    <w:uiPriority w:val="99"/>
    <w:semiHidden/>
    <w:unhideWhenUsed/>
    <w:rsid w:val="009F41B9"/>
    <w:rPr>
      <w:sz w:val="16"/>
      <w:szCs w:val="16"/>
    </w:rPr>
  </w:style>
  <w:style w:type="paragraph" w:styleId="a6">
    <w:name w:val="annotation text"/>
    <w:basedOn w:val="a"/>
    <w:link w:val="Char1"/>
    <w:uiPriority w:val="99"/>
    <w:unhideWhenUsed/>
    <w:rsid w:val="009F41B9"/>
    <w:pPr>
      <w:spacing w:line="240" w:lineRule="auto"/>
    </w:pPr>
    <w:rPr>
      <w:szCs w:val="20"/>
    </w:rPr>
  </w:style>
  <w:style w:type="character" w:customStyle="1" w:styleId="Char1">
    <w:name w:val="메모 텍스트 Char"/>
    <w:basedOn w:val="a0"/>
    <w:link w:val="a6"/>
    <w:uiPriority w:val="99"/>
    <w:rsid w:val="009F41B9"/>
    <w:rPr>
      <w:kern w:val="2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9F41B9"/>
    <w:rPr>
      <w:b/>
      <w:bCs/>
    </w:rPr>
  </w:style>
  <w:style w:type="character" w:customStyle="1" w:styleId="Char2">
    <w:name w:val="메모 주제 Char"/>
    <w:basedOn w:val="Char1"/>
    <w:link w:val="a7"/>
    <w:uiPriority w:val="99"/>
    <w:semiHidden/>
    <w:rsid w:val="009F41B9"/>
    <w:rPr>
      <w:b/>
      <w:bCs/>
      <w:kern w:val="2"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9F4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풍선 도움말 텍스트 Char"/>
    <w:basedOn w:val="a0"/>
    <w:link w:val="a8"/>
    <w:uiPriority w:val="99"/>
    <w:semiHidden/>
    <w:rsid w:val="009F41B9"/>
    <w:rPr>
      <w:rFonts w:ascii="Segoe UI" w:hAnsi="Segoe UI" w:cs="Segoe UI"/>
      <w:kern w:val="2"/>
      <w:sz w:val="18"/>
      <w:szCs w:val="18"/>
    </w:rPr>
  </w:style>
  <w:style w:type="character" w:styleId="a9">
    <w:name w:val="Hyperlink"/>
    <w:basedOn w:val="a0"/>
    <w:uiPriority w:val="99"/>
    <w:rsid w:val="0099164E"/>
    <w:rPr>
      <w:color w:val="0000FF"/>
      <w:u w:val="single"/>
    </w:rPr>
  </w:style>
  <w:style w:type="paragraph" w:customStyle="1" w:styleId="SMcaption">
    <w:name w:val="SM caption"/>
    <w:basedOn w:val="a"/>
    <w:qFormat/>
    <w:rsid w:val="0099164E"/>
    <w:pPr>
      <w:widowControl/>
      <w:wordWrap/>
      <w:autoSpaceDE/>
      <w:autoSpaceDN/>
      <w:spacing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0"/>
      <w:lang w:eastAsia="en-US"/>
    </w:rPr>
  </w:style>
  <w:style w:type="table" w:styleId="aa">
    <w:name w:val="Table Grid"/>
    <w:basedOn w:val="a1"/>
    <w:uiPriority w:val="39"/>
    <w:rsid w:val="00611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235FB"/>
    <w:pPr>
      <w:widowControl w:val="0"/>
      <w:wordWrap w:val="0"/>
      <w:autoSpaceDE w:val="0"/>
      <w:autoSpaceDN w:val="0"/>
      <w:spacing w:after="0" w:line="240" w:lineRule="auto"/>
      <w:jc w:val="both"/>
    </w:pPr>
    <w:rPr>
      <w:kern w:val="2"/>
      <w:sz w:val="20"/>
    </w:rPr>
  </w:style>
  <w:style w:type="character" w:styleId="ac">
    <w:name w:val="Emphasis"/>
    <w:basedOn w:val="a0"/>
    <w:uiPriority w:val="20"/>
    <w:qFormat/>
    <w:rsid w:val="004235FB"/>
    <w:rPr>
      <w:i/>
      <w:iCs/>
    </w:rPr>
  </w:style>
  <w:style w:type="paragraph" w:customStyle="1" w:styleId="ad">
    <w:name w:val="바탕글"/>
    <w:link w:val="Char4"/>
    <w:rsid w:val="00D053E2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autoSpaceDE w:val="0"/>
      <w:autoSpaceDN w:val="0"/>
      <w:adjustRightInd w:val="0"/>
      <w:spacing w:after="0" w:line="240" w:lineRule="auto"/>
    </w:pPr>
    <w:rPr>
      <w:rFonts w:ascii="바탕체" w:eastAsia="바탕체" w:hAnsi="Times New Roman" w:cs="Times New Roman"/>
      <w:color w:val="000000"/>
      <w:sz w:val="20"/>
      <w:szCs w:val="20"/>
    </w:rPr>
  </w:style>
  <w:style w:type="character" w:customStyle="1" w:styleId="Char4">
    <w:name w:val="바탕글 Char"/>
    <w:link w:val="ad"/>
    <w:rsid w:val="00D053E2"/>
    <w:rPr>
      <w:rFonts w:ascii="바탕체" w:eastAsia="바탕체" w:hAnsi="Times New Roman" w:cs="Times New Roman"/>
      <w:color w:val="000000"/>
      <w:sz w:val="20"/>
      <w:szCs w:val="20"/>
    </w:rPr>
  </w:style>
  <w:style w:type="paragraph" w:styleId="ae">
    <w:name w:val="Revision"/>
    <w:hidden/>
    <w:uiPriority w:val="99"/>
    <w:semiHidden/>
    <w:rsid w:val="00E5313E"/>
    <w:pPr>
      <w:spacing w:after="0" w:line="240" w:lineRule="auto"/>
    </w:pPr>
    <w:rPr>
      <w:kern w:val="2"/>
      <w:sz w:val="20"/>
    </w:rPr>
  </w:style>
  <w:style w:type="paragraph" w:styleId="af">
    <w:name w:val="List Paragraph"/>
    <w:basedOn w:val="a"/>
    <w:uiPriority w:val="34"/>
    <w:qFormat/>
    <w:rsid w:val="003876E0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81344-49B3-4A6A-B954-F9372C59A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김수현</dc:creator>
  <cp:keywords/>
  <dc:description/>
  <cp:lastModifiedBy>석재 이</cp:lastModifiedBy>
  <cp:revision>15</cp:revision>
  <dcterms:created xsi:type="dcterms:W3CDTF">2024-11-24T17:46:00Z</dcterms:created>
  <dcterms:modified xsi:type="dcterms:W3CDTF">2025-05-06T10:46:00Z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58abd1c6e5864aa7c70020710c087de76ac028056a9201d1f1621482ae353547</vt:lpwstr>
  </property>
</Properties>
</file>