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53CA" w:rsidRDefault="00B953CA" w:rsidP="00B953CA">
      <w:pPr>
        <w:widowControl w:val="0"/>
        <w:spacing w:before="200" w:after="240" w:line="240" w:lineRule="auto"/>
        <w:jc w:val="center"/>
        <w:rPr>
          <w:rFonts w:ascii="Times New Roman" w:eastAsia="Times New Roman" w:hAnsi="Times New Roman" w:cs="Times New Roman"/>
          <w:b/>
        </w:rPr>
      </w:pPr>
      <w:r>
        <w:rPr>
          <w:rFonts w:ascii="Times New Roman" w:eastAsia="Times New Roman" w:hAnsi="Times New Roman" w:cs="Times New Roman"/>
          <w:b/>
        </w:rPr>
        <w:t>Supporting Information for</w:t>
      </w:r>
    </w:p>
    <w:p w:rsidR="00B953CA" w:rsidRDefault="00B953CA" w:rsidP="00B953CA">
      <w:pPr>
        <w:spacing w:after="200" w:line="240" w:lineRule="auto"/>
        <w:jc w:val="center"/>
      </w:pPr>
      <w:r>
        <w:rPr>
          <w:rFonts w:ascii="Times New Roman" w:eastAsia="Times New Roman" w:hAnsi="Times New Roman" w:cs="Times New Roman"/>
          <w:b/>
        </w:rPr>
        <w:t>Efficient clustering of GNSS stations for processing using double differences</w:t>
      </w:r>
    </w:p>
    <w:p w:rsidR="00B953CA" w:rsidRDefault="00B953CA" w:rsidP="00B953CA">
      <w:pPr>
        <w:spacing w:after="240"/>
        <w:jc w:val="center"/>
        <w:rPr>
          <w:rFonts w:ascii="Times New Roman" w:eastAsia="Times New Roman" w:hAnsi="Times New Roman" w:cs="Times New Roman"/>
          <w:vertAlign w:val="superscript"/>
        </w:rPr>
      </w:pPr>
      <w:r>
        <w:rPr>
          <w:rFonts w:ascii="Times New Roman" w:eastAsia="Times New Roman" w:hAnsi="Times New Roman" w:cs="Times New Roman"/>
        </w:rPr>
        <w:t>Shane</w:t>
      </w:r>
      <w:r>
        <w:rPr>
          <w:rFonts w:ascii="Times New Roman" w:eastAsia="Times New Roman" w:hAnsi="Times New Roman" w:cs="Times New Roman"/>
        </w:rPr>
        <w:t xml:space="preserve"> P.</w:t>
      </w:r>
      <w:r>
        <w:rPr>
          <w:rFonts w:ascii="Times New Roman" w:eastAsia="Times New Roman" w:hAnsi="Times New Roman" w:cs="Times New Roman"/>
        </w:rPr>
        <w:t xml:space="preserve"> Grigsby</w:t>
      </w:r>
      <w:r>
        <w:rPr>
          <w:rFonts w:ascii="Times New Roman" w:eastAsia="Times New Roman" w:hAnsi="Times New Roman" w:cs="Times New Roman"/>
          <w:vertAlign w:val="superscript"/>
        </w:rPr>
        <w:footnoteReference w:id="1"/>
      </w:r>
      <w:r w:rsidRPr="00B953CA">
        <w:rPr>
          <w:rFonts w:ascii="Times New Roman" w:eastAsia="Times New Roman" w:hAnsi="Times New Roman" w:cs="Times New Roman"/>
          <w:vertAlign w:val="superscript"/>
        </w:rPr>
        <w:t>,</w:t>
      </w:r>
      <w:r>
        <w:rPr>
          <w:rFonts w:ascii="Times New Roman" w:eastAsia="Times New Roman" w:hAnsi="Times New Roman" w:cs="Times New Roman"/>
          <w:vertAlign w:val="superscript"/>
        </w:rPr>
        <w:t xml:space="preserve"> </w:t>
      </w:r>
      <w:r w:rsidRPr="00B953CA">
        <w:rPr>
          <w:rFonts w:ascii="Times New Roman" w:eastAsia="Times New Roman" w:hAnsi="Times New Roman" w:cs="Times New Roman"/>
          <w:vertAlign w:val="superscript"/>
        </w:rPr>
        <w:t>2</w:t>
      </w:r>
      <w:r>
        <w:rPr>
          <w:rFonts w:ascii="Times New Roman" w:eastAsia="Times New Roman" w:hAnsi="Times New Roman" w:cs="Times New Roman"/>
          <w:vertAlign w:val="superscript"/>
        </w:rPr>
        <w:t>*</w:t>
      </w:r>
      <w:r>
        <w:rPr>
          <w:rFonts w:ascii="Times New Roman" w:eastAsia="Times New Roman" w:hAnsi="Times New Roman" w:cs="Times New Roman"/>
        </w:rPr>
        <w:t xml:space="preserve"> </w:t>
      </w:r>
      <w:r>
        <w:rPr>
          <w:rFonts w:ascii="Times New Roman" w:eastAsia="Times New Roman" w:hAnsi="Times New Roman" w:cs="Times New Roman"/>
        </w:rPr>
        <w:t xml:space="preserve">and </w:t>
      </w:r>
      <w:proofErr w:type="spellStart"/>
      <w:r>
        <w:rPr>
          <w:rFonts w:ascii="Times New Roman" w:eastAsia="Times New Roman" w:hAnsi="Times New Roman" w:cs="Times New Roman"/>
        </w:rPr>
        <w:t>Demián</w:t>
      </w:r>
      <w:proofErr w:type="spellEnd"/>
      <w:r>
        <w:rPr>
          <w:rFonts w:ascii="Times New Roman" w:eastAsia="Times New Roman" w:hAnsi="Times New Roman" w:cs="Times New Roman"/>
        </w:rPr>
        <w:t xml:space="preserve"> D. Gómez</w:t>
      </w:r>
      <w:r>
        <w:rPr>
          <w:rFonts w:ascii="Times New Roman" w:eastAsia="Times New Roman" w:hAnsi="Times New Roman" w:cs="Times New Roman"/>
          <w:vertAlign w:val="superscript"/>
        </w:rPr>
        <w:t>2*</w:t>
      </w:r>
    </w:p>
    <w:p w:rsidR="00B953CA" w:rsidRPr="005E6E14" w:rsidRDefault="00B953CA" w:rsidP="00B953CA">
      <w:pPr>
        <w:rPr>
          <w:rFonts w:ascii="Times New Roman" w:eastAsia="Times New Roman" w:hAnsi="Times New Roman" w:cs="Times New Roman"/>
          <w:sz w:val="21"/>
          <w:szCs w:val="21"/>
        </w:rPr>
      </w:pPr>
      <w:r>
        <w:rPr>
          <w:rFonts w:ascii="Times New Roman" w:eastAsia="Times New Roman" w:hAnsi="Times New Roman" w:cs="Times New Roman"/>
        </w:rPr>
        <w:t xml:space="preserve">1. </w:t>
      </w:r>
      <w:r w:rsidRPr="005E6E14">
        <w:rPr>
          <w:rFonts w:ascii="Times New Roman" w:eastAsia="Times New Roman" w:hAnsi="Times New Roman" w:cs="Times New Roman"/>
          <w:sz w:val="21"/>
          <w:szCs w:val="21"/>
        </w:rPr>
        <w:t>Cooperative Institute for Research in Environmental Sciences, University of Colorado, Boulder, CO, USA</w:t>
      </w:r>
    </w:p>
    <w:p w:rsidR="00B953CA" w:rsidRPr="005E6E14" w:rsidRDefault="00B953CA" w:rsidP="00B953CA">
      <w:pPr>
        <w:rPr>
          <w:rFonts w:ascii="Times New Roman" w:eastAsia="Times New Roman" w:hAnsi="Times New Roman" w:cs="Times New Roman"/>
          <w:sz w:val="21"/>
          <w:szCs w:val="21"/>
        </w:rPr>
      </w:pPr>
      <w:r w:rsidRPr="005E6E14">
        <w:rPr>
          <w:rFonts w:ascii="Times New Roman" w:eastAsia="Times New Roman" w:hAnsi="Times New Roman" w:cs="Times New Roman"/>
          <w:sz w:val="21"/>
          <w:szCs w:val="21"/>
        </w:rPr>
        <w:t>2. Division of Geodetic Science, School of Earth Sciences, Ohio State University, Columbus, OH, USA</w:t>
      </w:r>
    </w:p>
    <w:p w:rsidR="00B953CA" w:rsidRDefault="00B953CA" w:rsidP="00B953CA">
      <w:pPr>
        <w:rPr>
          <w:rFonts w:ascii="Times New Roman" w:eastAsia="Times New Roman" w:hAnsi="Times New Roman" w:cs="Times New Roman"/>
          <w:sz w:val="24"/>
          <w:szCs w:val="24"/>
        </w:rPr>
      </w:pPr>
    </w:p>
    <w:p w:rsidR="00B953CA" w:rsidRDefault="00B953CA" w:rsidP="00B953CA">
      <w:pPr>
        <w:jc w:val="both"/>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SG</w:t>
      </w:r>
      <w:r>
        <w:rPr>
          <w:rFonts w:ascii="Times New Roman" w:eastAsia="Times New Roman" w:hAnsi="Times New Roman" w:cs="Times New Roman"/>
          <w:sz w:val="24"/>
          <w:szCs w:val="24"/>
        </w:rPr>
        <w:tab/>
        <w:t xml:space="preserve">ORCID: </w:t>
      </w:r>
      <w:hyperlink r:id="rId6">
        <w:r>
          <w:rPr>
            <w:rFonts w:ascii="Times New Roman" w:eastAsia="Times New Roman" w:hAnsi="Times New Roman" w:cs="Times New Roman"/>
            <w:color w:val="1155CC"/>
            <w:sz w:val="24"/>
            <w:szCs w:val="24"/>
            <w:u w:val="single"/>
          </w:rPr>
          <w:t>https://orcid.org/0000-0003-4904-7785</w:t>
        </w:r>
      </w:hyperlink>
      <w:r>
        <w:rPr>
          <w:rFonts w:ascii="Times New Roman" w:eastAsia="Times New Roman" w:hAnsi="Times New Roman" w:cs="Times New Roman"/>
          <w:sz w:val="24"/>
          <w:szCs w:val="24"/>
        </w:rPr>
        <w:t xml:space="preserve"> </w:t>
      </w:r>
    </w:p>
    <w:p w:rsidR="00B953CA" w:rsidRDefault="00B953CA" w:rsidP="00B953CA">
      <w:pPr>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DG</w:t>
      </w:r>
      <w:r>
        <w:rPr>
          <w:rFonts w:ascii="Times New Roman" w:eastAsia="Times New Roman" w:hAnsi="Times New Roman" w:cs="Times New Roman"/>
          <w:sz w:val="24"/>
          <w:szCs w:val="24"/>
        </w:rPr>
        <w:tab/>
        <w:t>ORCID:</w:t>
      </w:r>
      <w:hyperlink r:id="rId7">
        <w:r>
          <w:rPr>
            <w:rFonts w:ascii="Times New Roman" w:eastAsia="Times New Roman" w:hAnsi="Times New Roman" w:cs="Times New Roman"/>
            <w:color w:val="1155CC"/>
            <w:sz w:val="24"/>
            <w:szCs w:val="24"/>
          </w:rPr>
          <w:t xml:space="preserve"> </w:t>
        </w:r>
      </w:hyperlink>
      <w:hyperlink r:id="rId8">
        <w:r>
          <w:rPr>
            <w:rFonts w:ascii="Times New Roman" w:eastAsia="Times New Roman" w:hAnsi="Times New Roman" w:cs="Times New Roman"/>
            <w:color w:val="1155CC"/>
            <w:sz w:val="24"/>
            <w:szCs w:val="24"/>
            <w:u w:val="single"/>
          </w:rPr>
          <w:t>https://orcid.org/0000-0002-5276-581X</w:t>
        </w:r>
      </w:hyperlink>
    </w:p>
    <w:p w:rsidR="00D5427C" w:rsidRDefault="00D5427C"/>
    <w:p w:rsidR="00B953CA" w:rsidRDefault="00B953CA" w:rsidP="00B953CA">
      <w:pPr>
        <w:widowControl w:val="0"/>
        <w:spacing w:before="200" w:after="240" w:line="240" w:lineRule="auto"/>
        <w:jc w:val="both"/>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1A952B03" wp14:editId="679FDBBE">
            <wp:extent cx="5943600" cy="396240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5943600" cy="3962400"/>
                    </a:xfrm>
                    <a:prstGeom prst="rect">
                      <a:avLst/>
                    </a:prstGeom>
                    <a:ln/>
                  </pic:spPr>
                </pic:pic>
              </a:graphicData>
            </a:graphic>
          </wp:inline>
        </w:drawing>
      </w:r>
    </w:p>
    <w:p w:rsidR="00B953CA" w:rsidRDefault="00B953CA" w:rsidP="00B953CA">
      <w:pPr>
        <w:widowControl w:val="0"/>
        <w:spacing w:before="200" w:after="240" w:line="240" w:lineRule="auto"/>
        <w:jc w:val="both"/>
        <w:rPr>
          <w:rFonts w:ascii="Times New Roman" w:eastAsia="Times New Roman" w:hAnsi="Times New Roman" w:cs="Times New Roman"/>
        </w:rPr>
      </w:pPr>
      <w:r>
        <w:rPr>
          <w:rFonts w:ascii="Times New Roman" w:eastAsia="Times New Roman" w:hAnsi="Times New Roman" w:cs="Times New Roman"/>
        </w:rPr>
        <w:t>Fig S1. Geographic representation of the clusters and their relative sizes using 40+10. Circle sizes scaled according to the number of stations in each cluster. Clusters labeled using the station closest to the cluster centroid. Thickness of the connections between clusters is proportional to the number of stations connecting each cluster.</w:t>
      </w:r>
    </w:p>
    <w:p w:rsidR="00B953CA" w:rsidRDefault="00B953CA" w:rsidP="00B953CA">
      <w:pPr>
        <w:widowControl w:val="0"/>
        <w:spacing w:before="200" w:after="240" w:line="240" w:lineRule="auto"/>
        <w:jc w:val="both"/>
        <w:rPr>
          <w:rFonts w:ascii="Times New Roman" w:eastAsia="Times New Roman" w:hAnsi="Times New Roman" w:cs="Times New Roman"/>
        </w:rPr>
      </w:pPr>
    </w:p>
    <w:p w:rsidR="00B953CA" w:rsidRDefault="00B953CA" w:rsidP="00B953CA">
      <w:pPr>
        <w:widowControl w:val="0"/>
        <w:spacing w:before="200" w:after="240" w:line="240" w:lineRule="auto"/>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7ABDF710" wp14:editId="64BC285B">
            <wp:extent cx="5943600" cy="2628900"/>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5943600" cy="2628900"/>
                    </a:xfrm>
                    <a:prstGeom prst="rect">
                      <a:avLst/>
                    </a:prstGeom>
                    <a:ln/>
                  </pic:spPr>
                </pic:pic>
              </a:graphicData>
            </a:graphic>
          </wp:inline>
        </w:drawing>
      </w:r>
    </w:p>
    <w:p w:rsidR="00B953CA" w:rsidRDefault="00B953CA" w:rsidP="00B953CA">
      <w:pPr>
        <w:widowControl w:val="0"/>
        <w:spacing w:before="200" w:after="240" w:line="240" w:lineRule="auto"/>
        <w:jc w:val="both"/>
        <w:rPr>
          <w:rFonts w:ascii="Times New Roman" w:eastAsia="Times New Roman" w:hAnsi="Times New Roman" w:cs="Times New Roman"/>
        </w:rPr>
      </w:pPr>
      <w:r>
        <w:rPr>
          <w:rFonts w:ascii="Times New Roman" w:eastAsia="Times New Roman" w:hAnsi="Times New Roman" w:cs="Times New Roman"/>
        </w:rPr>
        <w:t>Fig S2. Left: cluster histogram for day 1 of 2008. Right: overlap station histogram for day 1 of 2008.</w:t>
      </w:r>
    </w:p>
    <w:p w:rsidR="00B953CA" w:rsidRDefault="00B953CA" w:rsidP="00B953CA">
      <w:pPr>
        <w:widowControl w:val="0"/>
        <w:spacing w:before="200" w:after="200" w:line="360" w:lineRule="auto"/>
        <w:jc w:val="both"/>
        <w:rPr>
          <w:rFonts w:ascii="Times New Roman" w:eastAsia="Times New Roman" w:hAnsi="Times New Roman" w:cs="Times New Roman"/>
          <w:sz w:val="24"/>
          <w:szCs w:val="24"/>
        </w:rPr>
      </w:pPr>
    </w:p>
    <w:p w:rsidR="00B953CA" w:rsidRPr="00B953CA" w:rsidRDefault="00B953CA" w:rsidP="00B953CA">
      <w:pPr>
        <w:widowControl w:val="0"/>
        <w:spacing w:before="200" w:after="200" w:line="360" w:lineRule="auto"/>
        <w:jc w:val="both"/>
        <w:rPr>
          <w:rFonts w:ascii="Times New Roman" w:eastAsia="Times New Roman" w:hAnsi="Times New Roman" w:cs="Times New Roman"/>
          <w:b/>
          <w:bCs/>
          <w:sz w:val="24"/>
          <w:szCs w:val="24"/>
        </w:rPr>
      </w:pPr>
      <w:r w:rsidRPr="00B953CA">
        <w:rPr>
          <w:rFonts w:ascii="Times New Roman" w:eastAsia="Times New Roman" w:hAnsi="Times New Roman" w:cs="Times New Roman"/>
          <w:b/>
          <w:bCs/>
          <w:sz w:val="24"/>
          <w:szCs w:val="24"/>
        </w:rPr>
        <w:t>Network Backbone Formation</w:t>
      </w:r>
    </w:p>
    <w:p w:rsidR="00B953CA" w:rsidRPr="00B953CA" w:rsidRDefault="00B953CA" w:rsidP="00B953CA">
      <w:pPr>
        <w:widowControl w:val="0"/>
        <w:spacing w:before="200" w:after="200" w:line="360" w:lineRule="auto"/>
        <w:ind w:firstLine="720"/>
        <w:jc w:val="both"/>
        <w:rPr>
          <w:rFonts w:ascii="Times New Roman" w:eastAsia="Times New Roman" w:hAnsi="Times New Roman" w:cs="Times New Roman"/>
          <w:b/>
        </w:rPr>
      </w:pPr>
      <w:r>
        <w:rPr>
          <w:rFonts w:ascii="Times New Roman" w:eastAsia="Times New Roman" w:hAnsi="Times New Roman" w:cs="Times New Roman"/>
          <w:sz w:val="24"/>
          <w:szCs w:val="24"/>
        </w:rPr>
        <w:t xml:space="preserve">To create a backbone network of stations from a larger set of points, we use a Delaunay triangulation to iteratively filter out points that are too close to others (based on the distance threshold, initially set to 5 km). The threshold is doubled on each iteration to relax the filtering process. The result is a subset of stations that forms a sparse network of at least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members (predefined to 45), representing a reduced but well-spaced network of GNSS stations.</w:t>
      </w:r>
    </w:p>
    <w:sectPr w:rsidR="00B953CA" w:rsidRPr="00B953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3ABF" w:rsidRDefault="00DA3ABF" w:rsidP="00B953CA">
      <w:pPr>
        <w:spacing w:line="240" w:lineRule="auto"/>
      </w:pPr>
      <w:r>
        <w:separator/>
      </w:r>
    </w:p>
  </w:endnote>
  <w:endnote w:type="continuationSeparator" w:id="0">
    <w:p w:rsidR="00DA3ABF" w:rsidRDefault="00DA3ABF" w:rsidP="00B953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3ABF" w:rsidRDefault="00DA3ABF" w:rsidP="00B953CA">
      <w:pPr>
        <w:spacing w:line="240" w:lineRule="auto"/>
      </w:pPr>
      <w:r>
        <w:separator/>
      </w:r>
    </w:p>
  </w:footnote>
  <w:footnote w:type="continuationSeparator" w:id="0">
    <w:p w:rsidR="00DA3ABF" w:rsidRDefault="00DA3ABF" w:rsidP="00B953CA">
      <w:pPr>
        <w:spacing w:line="240" w:lineRule="auto"/>
      </w:pPr>
      <w:r>
        <w:continuationSeparator/>
      </w:r>
    </w:p>
  </w:footnote>
  <w:footnote w:id="1">
    <w:p w:rsidR="00B953CA" w:rsidRDefault="00B953CA" w:rsidP="00B953CA">
      <w:pPr>
        <w:spacing w:line="240" w:lineRule="auto"/>
        <w:rPr>
          <w:sz w:val="20"/>
          <w:szCs w:val="20"/>
        </w:rPr>
      </w:pPr>
      <w:r>
        <w:rPr>
          <w:vertAlign w:val="superscript"/>
        </w:rPr>
        <w:footnoteRef/>
      </w:r>
      <w:r>
        <w:rPr>
          <w:rFonts w:ascii="Times New Roman" w:eastAsia="Times New Roman" w:hAnsi="Times New Roman" w:cs="Times New Roman"/>
        </w:rPr>
        <w:t xml:space="preserve">*Corresponding author: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3CA"/>
    <w:rsid w:val="00B953CA"/>
    <w:rsid w:val="00D5427C"/>
    <w:rsid w:val="00DA3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098493"/>
  <w15:chartTrackingRefBased/>
  <w15:docId w15:val="{EF371633-5C5C-2640-95A8-8FA3B540C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3CA"/>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3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276-581X" TargetMode="External"/><Relationship Id="rId3" Type="http://schemas.openxmlformats.org/officeDocument/2006/relationships/webSettings" Target="webSettings.xml"/><Relationship Id="rId7" Type="http://schemas.openxmlformats.org/officeDocument/2006/relationships/hyperlink" Target="https://orcid.org/0000-0002-5276-581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3-4904-7785"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233</Words>
  <Characters>1334</Characters>
  <Application>Microsoft Office Word</Application>
  <DocSecurity>0</DocSecurity>
  <Lines>11</Lines>
  <Paragraphs>3</Paragraphs>
  <ScaleCrop>false</ScaleCrop>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Grigsby, Shane</dc:creator>
  <cp:keywords/>
  <dc:description/>
  <cp:lastModifiedBy>Grigsby, Shane</cp:lastModifiedBy>
  <cp:revision>1</cp:revision>
  <dcterms:created xsi:type="dcterms:W3CDTF">2025-07-10T22:08:00Z</dcterms:created>
  <dcterms:modified xsi:type="dcterms:W3CDTF">2025-07-10T22:14:00Z</dcterms:modified>
</cp:coreProperties>
</file>