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CEBDC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bookmarkStart w:id="0" w:name="_Hlk76987367"/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Supplementary Figure 1(A) ELP5 expression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in the rest of 29 pairs of breast cancer (BC) tissues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from adjacent normal tissues. (B)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qRT-PCR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 was performed to evaluate silencing efficiency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with ELP5-specific (si-ELP5001, 002, and 003) or control (NC) siRNA.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(C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>–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D) Changes in EMT-related protein levels, cell migration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and invasion-related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protein levels in MDA-MB-231 cells, respectively. (E) Changes in the levels of PI3K/Akt-related proteins in MDA-MB-231 cells (F)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Western blot analysis of cells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transfected with p-ELP5 in the presence or absence of treatment with the PI3K inhibitor LY294002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>. (G–H) Changes in the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 proliferation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activity of BC cells in the presence or absence of treatment with the PI3K inhibitor LY294002 and transfection with p-ELP5.</w:t>
      </w:r>
    </w:p>
    <w:p w14:paraId="61B13AE0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72C890D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Supplementary Figure 2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(A) Effect of EGFR-AS1 on miR-149-5p expression in MDA-MB-231 cells examined by qRT-PCR.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 (B)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Targeting relationship between EGFR-AS1 and miR-149-5p validated 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>by the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dual-luciferase reporter assay in MDA-MB-231 cells. (C) Effect of EGFR-AS1 and miR-149-5p knockdown on the expression of ELP5, ROCK1, P21, and RHOA achieved by EGFR-AS1 knockdown only in MDA-MB-231 cells. (D–F) Reduction of breast cancer (BC) cells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. The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proliferation of BC cells mediated by EGFR-AS1 knockdown was successfully blocked by miR-149-5p inhibition in MDA-MB-231 cells. (G) Reduction in metastasis and invasion of BC cells mediated by EGFR-AS1 knockdown and blocked by miR-149-5p inhibition in MDA-MB-231 cells.</w:t>
      </w:r>
    </w:p>
    <w:p w14:paraId="3292A438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3EB2D2C8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Supplementary Figure 3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(A) StarBase and TargetScan databases predicted the targets of miR-149-5p and combined them with the genes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(B-E)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qRT-PCR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 was performed to evaluate silencing efficiency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with miR-149-5p mimics and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inhibitors in breast cancer cells.</w:t>
      </w:r>
    </w:p>
    <w:p w14:paraId="6D4D25B6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43AC95E7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Supplementary Figure 4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(A)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Targeting relationship between miR-149-5p and ELP5 verified by 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lastRenderedPageBreak/>
        <w:t>dual-luciferase reporter assay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in MDA-MB-231 cells.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(B–C)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Level of ELP5 protein detected by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qRT-PCR and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 western blotting after transfection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in MDA-MB-231 cells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>. (E)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Effect of </w:t>
      </w: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miR-149-5p and ELP5 on the levels of ELP5, ROCK1, P21, 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and RHOA 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in MDA-MB-231 cells</w:t>
      </w:r>
      <w:r w:rsidRPr="001B730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(F–H)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Increase in MDA-MB-231 cells proliferation mediated by miR-149-5p inhibition and successfully blocked by ELP5 knockdown. (H) Increase in the metastasis and invasion of MDA-MB-231 cells mediated by miR-149-5p inhibition and successfully blocked by ELP5 knockdown.</w:t>
      </w:r>
    </w:p>
    <w:p w14:paraId="4EFF9037" w14:textId="6941076B" w:rsidR="001B7302" w:rsidRPr="001B7302" w:rsidRDefault="0003732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1B7302">
        <w:rPr>
          <w:rFonts w:ascii="Times New Roman" w:eastAsia="GillSansMT" w:hAnsi="Times New Roman" w:cs="Times New Roman"/>
          <w:color w:val="000000"/>
          <w:sz w:val="24"/>
          <w:szCs w:val="24"/>
        </w:rPr>
        <w:t xml:space="preserve">Supplementary Figure </w:t>
      </w:r>
      <w:r>
        <w:rPr>
          <w:rFonts w:ascii="Times New Roman" w:eastAsia="GillSansMT" w:hAnsi="Times New Roman" w:cs="Times New Roman"/>
          <w:color w:val="000000"/>
          <w:sz w:val="24"/>
          <w:szCs w:val="24"/>
        </w:rPr>
        <w:t>5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(A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C</w:t>
      </w:r>
      <w:r w:rsidRPr="001B7302">
        <w:rPr>
          <w:rFonts w:ascii="Times New Roman" w:eastAsia="宋体" w:hAnsi="Times New Roman" w:cs="Times New Roman"/>
          <w:color w:val="000000"/>
          <w:sz w:val="24"/>
          <w:szCs w:val="24"/>
        </w:rPr>
        <w:t>)</w:t>
      </w:r>
      <w:r w:rsidR="00F60D09" w:rsidRPr="00F60D09">
        <w:t xml:space="preserve"> </w:t>
      </w:r>
      <w:r w:rsidR="00F60D09" w:rsidRPr="00F60D09">
        <w:rPr>
          <w:rFonts w:ascii="Times New Roman" w:eastAsia="宋体" w:hAnsi="Times New Roman" w:cs="Times New Roman"/>
          <w:color w:val="000000"/>
          <w:sz w:val="24"/>
          <w:szCs w:val="24"/>
        </w:rPr>
        <w:t>KEGG database analysis revealed that there is an interaction between ELP5 and TRAF2</w:t>
      </w:r>
      <w:r w:rsidR="00F60D09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</w:p>
    <w:bookmarkEnd w:id="0"/>
    <w:p w14:paraId="3D4C6AE4" w14:textId="77777777" w:rsidR="001B7302" w:rsidRPr="001B7302" w:rsidRDefault="001B7302" w:rsidP="001B7302">
      <w:pPr>
        <w:spacing w:line="480" w:lineRule="auto"/>
        <w:rPr>
          <w:rFonts w:ascii="Times New Roman" w:eastAsia="GillSansMT" w:hAnsi="Times New Roman" w:cs="Times New Roman"/>
          <w:color w:val="000000"/>
          <w:sz w:val="24"/>
          <w:szCs w:val="24"/>
        </w:rPr>
      </w:pPr>
    </w:p>
    <w:p w14:paraId="37AD8FA9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186D1047" w14:textId="77777777" w:rsidR="001B7302" w:rsidRPr="001B7302" w:rsidRDefault="001B7302" w:rsidP="001B7302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396424A4" w14:textId="77777777" w:rsidR="001B7302" w:rsidRPr="001B7302" w:rsidRDefault="001B7302" w:rsidP="001B7302"/>
    <w:sectPr w:rsidR="001B7302" w:rsidRPr="001B7302" w:rsidSect="009855E4">
      <w:footerReference w:type="default" r:id="rId7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C7E6D3" w14:textId="77777777" w:rsidR="00902864" w:rsidRDefault="00902864">
      <w:r>
        <w:separator/>
      </w:r>
    </w:p>
  </w:endnote>
  <w:endnote w:type="continuationSeparator" w:id="0">
    <w:p w14:paraId="2F014B25" w14:textId="77777777" w:rsidR="00902864" w:rsidRDefault="00902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SansMT">
    <w:altName w:val="Gill Sans M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03035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FF4771" w14:textId="77777777" w:rsidR="00615BAE" w:rsidRDefault="001B730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64B12F" w14:textId="77777777" w:rsidR="00615BAE" w:rsidRDefault="0090286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0BBB4D" w14:textId="77777777" w:rsidR="00902864" w:rsidRDefault="00902864">
      <w:r>
        <w:separator/>
      </w:r>
    </w:p>
  </w:footnote>
  <w:footnote w:type="continuationSeparator" w:id="0">
    <w:p w14:paraId="1ABBBCCE" w14:textId="77777777" w:rsidR="00902864" w:rsidRDefault="009028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D01725"/>
    <w:multiLevelType w:val="hybridMultilevel"/>
    <w:tmpl w:val="1BF847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02"/>
    <w:rsid w:val="00037322"/>
    <w:rsid w:val="001B7302"/>
    <w:rsid w:val="003D4CB5"/>
    <w:rsid w:val="00902864"/>
    <w:rsid w:val="00F6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A513BC"/>
  <w15:chartTrackingRefBased/>
  <w15:docId w15:val="{125FCA67-7E4B-474C-948C-4809890BA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1B7302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1B7302"/>
  </w:style>
  <w:style w:type="character" w:styleId="a5">
    <w:name w:val="annotation reference"/>
    <w:basedOn w:val="a0"/>
    <w:uiPriority w:val="99"/>
    <w:rsid w:val="001B7302"/>
    <w:rPr>
      <w:sz w:val="18"/>
      <w:szCs w:val="18"/>
    </w:rPr>
  </w:style>
  <w:style w:type="character" w:styleId="a6">
    <w:name w:val="Hyperlink"/>
    <w:basedOn w:val="a0"/>
    <w:rsid w:val="001B7302"/>
    <w:rPr>
      <w:color w:val="0563C1"/>
    </w:rPr>
  </w:style>
  <w:style w:type="paragraph" w:styleId="a7">
    <w:name w:val="footer"/>
    <w:basedOn w:val="a"/>
    <w:link w:val="a8"/>
    <w:uiPriority w:val="99"/>
    <w:unhideWhenUsed/>
    <w:rsid w:val="001B7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7302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1B7302"/>
  </w:style>
  <w:style w:type="paragraph" w:styleId="aa">
    <w:name w:val="header"/>
    <w:basedOn w:val="a"/>
    <w:link w:val="ab"/>
    <w:uiPriority w:val="99"/>
    <w:unhideWhenUsed/>
    <w:rsid w:val="003D4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D4C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2021-07-12T05:02:00Z</dcterms:created>
  <dcterms:modified xsi:type="dcterms:W3CDTF">2021-07-12T06:50:00Z</dcterms:modified>
</cp:coreProperties>
</file>