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8F2B8F">
      <w:pPr>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firstLine="0" w:firstLineChars="0"/>
        <w:jc w:val="left"/>
        <w:textAlignment w:val="auto"/>
        <w:rPr>
          <w:rFonts w:hint="default" w:ascii="Arial" w:hAnsi="Arial" w:eastAsia="宋体" w:cs="Arial"/>
          <w:b/>
          <w:snapToGrid w:val="0"/>
          <w:sz w:val="24"/>
          <w:szCs w:val="24"/>
          <w:lang w:eastAsia="en-US"/>
        </w:rPr>
      </w:pPr>
      <w:r>
        <w:rPr>
          <w:rFonts w:hint="default" w:ascii="Arial" w:hAnsi="Arial" w:eastAsia="宋体" w:cs="Arial"/>
          <w:b/>
          <w:snapToGrid w:val="0"/>
          <w:sz w:val="24"/>
          <w:szCs w:val="24"/>
          <w:lang w:eastAsia="en-US"/>
        </w:rPr>
        <w:t>Impacts of Multi-Observation Interests on Rainstorm Forecasts in East China: An OSSE</w:t>
      </w:r>
      <w:r>
        <w:rPr>
          <w:rFonts w:hint="default" w:ascii="Arial" w:hAnsi="Arial" w:eastAsia="宋体" w:cs="Arial"/>
          <w:b/>
          <w:snapToGrid w:val="0"/>
          <w:sz w:val="24"/>
          <w:szCs w:val="24"/>
          <w:lang w:eastAsia="zh-CN"/>
        </w:rPr>
        <w:t>—</w:t>
      </w:r>
      <w:r>
        <w:rPr>
          <w:rFonts w:hint="default" w:ascii="Arial" w:hAnsi="Arial" w:eastAsia="宋体" w:cs="Arial"/>
          <w:b/>
          <w:snapToGrid w:val="0"/>
          <w:sz w:val="24"/>
          <w:szCs w:val="24"/>
          <w:lang w:eastAsia="en-US"/>
        </w:rPr>
        <w:t>Based Stud</w:t>
      </w:r>
      <w:r>
        <w:rPr>
          <w:rFonts w:hint="default" w:ascii="Arial" w:hAnsi="Arial" w:eastAsia="宋体" w:cs="Arial"/>
          <w:b/>
          <w:snapToGrid w:val="0"/>
          <w:sz w:val="24"/>
          <w:szCs w:val="24"/>
          <w:lang w:val="en-US" w:eastAsia="zh-CN"/>
        </w:rPr>
        <w:t>y</w:t>
      </w:r>
    </w:p>
    <w:p w14:paraId="4DE41AA6">
      <w:pPr>
        <w:keepNext w:val="0"/>
        <w:keepLines w:val="0"/>
        <w:pageBreakBefore w:val="0"/>
        <w:kinsoku/>
        <w:wordWrap/>
        <w:overflowPunct/>
        <w:topLinePunct w:val="0"/>
        <w:autoSpaceDE/>
        <w:autoSpaceDN/>
        <w:bidi w:val="0"/>
        <w:adjustRightInd w:val="0"/>
        <w:snapToGrid w:val="0"/>
        <w:spacing w:line="480" w:lineRule="auto"/>
        <w:ind w:left="0" w:leftChars="0" w:firstLine="0" w:firstLineChars="0"/>
        <w:jc w:val="both"/>
        <w:textAlignment w:val="auto"/>
        <w:rPr>
          <w:rFonts w:hint="default" w:ascii="Arial" w:hAnsi="Arial" w:eastAsia="宋体" w:cs="Arial"/>
          <w:color w:val="auto"/>
          <w:sz w:val="18"/>
          <w:szCs w:val="18"/>
          <w:lang w:val="en-US" w:eastAsia="zh-CN"/>
        </w:rPr>
      </w:pPr>
      <w:r>
        <w:rPr>
          <w:rFonts w:hint="default" w:ascii="Arial" w:hAnsi="Arial" w:eastAsia="Times New Roman" w:cs="Arial"/>
          <w:b w:val="0"/>
          <w:bCs w:val="0"/>
          <w:kern w:val="0"/>
          <w:sz w:val="18"/>
          <w:szCs w:val="18"/>
          <w:lang w:eastAsia="en-US"/>
        </w:rPr>
        <w:t>Yakai Guo</w:t>
      </w:r>
      <w:r>
        <w:rPr>
          <w:rFonts w:hint="default" w:ascii="Arial" w:hAnsi="Arial" w:eastAsia="Times New Roman" w:cs="Arial"/>
          <w:b w:val="0"/>
          <w:bCs w:val="0"/>
          <w:color w:val="auto"/>
          <w:sz w:val="18"/>
          <w:szCs w:val="18"/>
        </w:rPr>
        <w:t xml:space="preserve"> </w:t>
      </w:r>
      <w:r>
        <w:rPr>
          <w:rFonts w:hint="default" w:ascii="Arial" w:hAnsi="Arial" w:eastAsia="Times New Roman" w:cs="Arial"/>
          <w:b w:val="0"/>
          <w:bCs w:val="0"/>
          <w:color w:val="auto"/>
          <w:sz w:val="18"/>
          <w:szCs w:val="18"/>
          <w:vertAlign w:val="superscript"/>
        </w:rPr>
        <w:t xml:space="preserve">1, </w:t>
      </w:r>
      <w:r>
        <w:rPr>
          <w:rFonts w:hint="default" w:ascii="Arial" w:hAnsi="Arial" w:eastAsia="宋体" w:cs="Arial"/>
          <w:b w:val="0"/>
          <w:bCs w:val="0"/>
          <w:color w:val="auto"/>
          <w:sz w:val="18"/>
          <w:szCs w:val="18"/>
          <w:vertAlign w:val="superscript"/>
          <w:lang w:val="en-US" w:eastAsia="zh-CN"/>
        </w:rPr>
        <w:t>5</w:t>
      </w:r>
      <w:r>
        <w:rPr>
          <w:rFonts w:hint="eastAsia" w:ascii="Arial" w:hAnsi="Arial" w:eastAsia="宋体" w:cs="Arial"/>
          <w:b w:val="0"/>
          <w:bCs w:val="0"/>
          <w:color w:val="auto"/>
          <w:sz w:val="18"/>
          <w:szCs w:val="18"/>
          <w:vertAlign w:val="superscript"/>
          <w:lang w:val="en-US" w:eastAsia="zh-CN"/>
        </w:rPr>
        <w:t>, *</w:t>
      </w:r>
      <w:r>
        <w:rPr>
          <w:rFonts w:hint="default" w:ascii="Arial" w:hAnsi="Arial" w:eastAsia="Times New Roman" w:cs="Arial"/>
          <w:b w:val="0"/>
          <w:bCs w:val="0"/>
          <w:color w:val="auto"/>
          <w:sz w:val="18"/>
          <w:szCs w:val="18"/>
        </w:rPr>
        <w:t xml:space="preserve">, </w:t>
      </w:r>
      <w:r>
        <w:rPr>
          <w:rFonts w:hint="default" w:ascii="Arial" w:hAnsi="Arial" w:eastAsia="Times New Roman" w:cs="Arial"/>
          <w:b w:val="0"/>
          <w:bCs w:val="0"/>
          <w:kern w:val="0"/>
          <w:sz w:val="18"/>
          <w:szCs w:val="18"/>
          <w:lang w:eastAsia="en-US"/>
        </w:rPr>
        <w:t>Changliang Shao</w:t>
      </w:r>
      <w:r>
        <w:rPr>
          <w:rFonts w:hint="default" w:ascii="Arial" w:hAnsi="Arial" w:eastAsia="Times New Roman" w:cs="Arial"/>
          <w:b w:val="0"/>
          <w:bCs w:val="0"/>
          <w:color w:val="auto"/>
          <w:sz w:val="18"/>
          <w:szCs w:val="18"/>
        </w:rPr>
        <w:t xml:space="preserve"> </w:t>
      </w:r>
      <w:r>
        <w:rPr>
          <w:rFonts w:hint="default" w:ascii="Arial" w:hAnsi="Arial" w:eastAsia="宋体" w:cs="Arial"/>
          <w:b w:val="0"/>
          <w:bCs w:val="0"/>
          <w:color w:val="auto"/>
          <w:sz w:val="18"/>
          <w:szCs w:val="18"/>
          <w:vertAlign w:val="superscript"/>
          <w:lang w:val="en-US" w:eastAsia="zh-CN"/>
        </w:rPr>
        <w:t>2, 5,</w:t>
      </w:r>
      <w:r>
        <w:rPr>
          <w:rFonts w:hint="eastAsia" w:ascii="Arial" w:hAnsi="Arial" w:eastAsia="宋体" w:cs="Arial"/>
          <w:b w:val="0"/>
          <w:bCs w:val="0"/>
          <w:color w:val="auto"/>
          <w:sz w:val="18"/>
          <w:szCs w:val="18"/>
          <w:vertAlign w:val="superscript"/>
          <w:lang w:val="en-US" w:eastAsia="zh-CN"/>
        </w:rPr>
        <w:t xml:space="preserve"> +</w:t>
      </w:r>
      <w:r>
        <w:rPr>
          <w:rFonts w:hint="default" w:ascii="Arial" w:hAnsi="Arial" w:eastAsia="Times New Roman" w:cs="Arial"/>
          <w:b w:val="0"/>
          <w:bCs w:val="0"/>
          <w:color w:val="auto"/>
          <w:sz w:val="18"/>
          <w:szCs w:val="18"/>
        </w:rPr>
        <w:t xml:space="preserve">, </w:t>
      </w:r>
      <w:r>
        <w:rPr>
          <w:rFonts w:hint="default" w:ascii="Arial" w:hAnsi="Arial" w:eastAsia="Times New Roman" w:cs="Arial"/>
          <w:b w:val="0"/>
          <w:bCs w:val="0"/>
          <w:kern w:val="0"/>
          <w:sz w:val="18"/>
          <w:szCs w:val="18"/>
          <w:lang w:eastAsia="en-US"/>
        </w:rPr>
        <w:t>Guanjun Niu</w:t>
      </w:r>
      <w:r>
        <w:rPr>
          <w:rFonts w:hint="default" w:ascii="Arial" w:hAnsi="Arial" w:eastAsia="Times New Roman" w:cs="Arial"/>
          <w:b w:val="0"/>
          <w:bCs w:val="0"/>
          <w:color w:val="auto"/>
          <w:sz w:val="18"/>
          <w:szCs w:val="18"/>
        </w:rPr>
        <w:t xml:space="preserve"> </w:t>
      </w:r>
      <w:r>
        <w:rPr>
          <w:rFonts w:hint="default" w:ascii="Arial" w:hAnsi="Arial" w:eastAsia="宋体" w:cs="Arial"/>
          <w:b w:val="0"/>
          <w:bCs w:val="0"/>
          <w:color w:val="auto"/>
          <w:sz w:val="18"/>
          <w:szCs w:val="18"/>
          <w:vertAlign w:val="superscript"/>
          <w:lang w:val="en-US" w:eastAsia="zh-CN"/>
        </w:rPr>
        <w:t>3, 5</w:t>
      </w:r>
      <w:r>
        <w:rPr>
          <w:rFonts w:hint="default" w:ascii="Arial" w:hAnsi="Arial" w:eastAsia="宋体" w:cs="Arial"/>
          <w:b w:val="0"/>
          <w:bCs w:val="0"/>
          <w:color w:val="auto"/>
          <w:sz w:val="18"/>
          <w:szCs w:val="18"/>
          <w:lang w:val="en-US" w:eastAsia="zh-CN"/>
        </w:rPr>
        <w:t xml:space="preserve">, </w:t>
      </w:r>
      <w:r>
        <w:rPr>
          <w:rFonts w:hint="eastAsia" w:ascii="Arial" w:hAnsi="Arial" w:eastAsia="宋体" w:cs="Arial"/>
          <w:b w:val="0"/>
          <w:bCs w:val="0"/>
          <w:color w:val="auto"/>
          <w:sz w:val="18"/>
          <w:szCs w:val="18"/>
          <w:lang w:val="en-US" w:eastAsia="zh-CN"/>
        </w:rPr>
        <w:t xml:space="preserve">and </w:t>
      </w:r>
      <w:r>
        <w:rPr>
          <w:rFonts w:hint="default" w:ascii="Arial" w:hAnsi="Arial" w:eastAsia="宋体" w:cs="Arial"/>
          <w:b w:val="0"/>
          <w:bCs w:val="0"/>
          <w:color w:val="auto"/>
          <w:sz w:val="18"/>
          <w:szCs w:val="18"/>
          <w:lang w:val="en-US" w:eastAsia="zh-CN"/>
        </w:rPr>
        <w:t xml:space="preserve">Yuting Dong </w:t>
      </w:r>
      <w:r>
        <w:rPr>
          <w:rFonts w:hint="default" w:ascii="Arial" w:hAnsi="Arial" w:eastAsia="宋体" w:cs="Arial"/>
          <w:b w:val="0"/>
          <w:bCs w:val="0"/>
          <w:color w:val="auto"/>
          <w:sz w:val="18"/>
          <w:szCs w:val="18"/>
          <w:vertAlign w:val="superscript"/>
          <w:lang w:val="en-US" w:eastAsia="zh-CN"/>
        </w:rPr>
        <w:t>4, 5</w:t>
      </w:r>
    </w:p>
    <w:p w14:paraId="3CAB980B">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0" w:leftChars="0" w:firstLine="0" w:firstLineChars="0"/>
        <w:jc w:val="left"/>
        <w:textAlignment w:val="auto"/>
        <w:rPr>
          <w:rFonts w:hint="default" w:ascii="Arial" w:hAnsi="Arial" w:eastAsia="Times New Roman" w:cs="Arial"/>
          <w:i w:val="0"/>
          <w:iCs/>
          <w:color w:val="auto"/>
          <w:sz w:val="18"/>
          <w:szCs w:val="18"/>
        </w:rPr>
      </w:pPr>
      <w:r>
        <w:rPr>
          <w:rFonts w:hint="default" w:ascii="Times New Roman" w:hAnsi="Times New Roman" w:eastAsia="Times New Roman" w:cs="Times New Roman"/>
          <w:i w:val="0"/>
          <w:iCs/>
          <w:color w:val="auto"/>
          <w:kern w:val="2"/>
          <w:sz w:val="18"/>
          <w:szCs w:val="18"/>
          <w:vertAlign w:val="superscript"/>
          <w:lang w:val="en-US" w:eastAsia="zh-CN" w:bidi="ar-SA"/>
        </w:rPr>
        <w:t>1</w:t>
      </w:r>
      <w:r>
        <w:rPr>
          <w:rFonts w:hint="default" w:ascii="Arial" w:hAnsi="Arial" w:eastAsia="宋体" w:cs="Arial"/>
          <w:i w:val="0"/>
          <w:iCs/>
          <w:snapToGrid w:val="0"/>
          <w:sz w:val="18"/>
          <w:szCs w:val="18"/>
          <w:lang w:eastAsia="en-US"/>
        </w:rPr>
        <w:t xml:space="preserve">Henan </w:t>
      </w:r>
      <w:r>
        <w:rPr>
          <w:rFonts w:hint="default" w:ascii="Arial" w:hAnsi="Arial" w:eastAsia="Times New Roman" w:cs="Arial"/>
          <w:i w:val="0"/>
          <w:iCs/>
          <w:kern w:val="0"/>
          <w:sz w:val="18"/>
          <w:szCs w:val="18"/>
          <w:lang w:val="en-US" w:eastAsia="en-US"/>
        </w:rPr>
        <w:t>M</w:t>
      </w:r>
      <w:r>
        <w:rPr>
          <w:rFonts w:hint="default" w:ascii="Arial" w:hAnsi="Arial" w:eastAsia="Times New Roman" w:cs="Arial"/>
          <w:i w:val="0"/>
          <w:iCs/>
          <w:kern w:val="0"/>
          <w:sz w:val="18"/>
          <w:szCs w:val="18"/>
          <w:lang w:eastAsia="en-US"/>
        </w:rPr>
        <w:t xml:space="preserve">eteorological </w:t>
      </w:r>
      <w:r>
        <w:rPr>
          <w:rFonts w:hint="default" w:ascii="Arial" w:hAnsi="Arial" w:eastAsia="Times New Roman" w:cs="Arial"/>
          <w:i w:val="0"/>
          <w:iCs/>
          <w:kern w:val="0"/>
          <w:sz w:val="18"/>
          <w:szCs w:val="18"/>
          <w:lang w:val="en-US" w:eastAsia="en-US"/>
        </w:rPr>
        <w:t>B</w:t>
      </w:r>
      <w:r>
        <w:rPr>
          <w:rFonts w:hint="default" w:ascii="Arial" w:hAnsi="Arial" w:eastAsia="Times New Roman" w:cs="Arial"/>
          <w:i w:val="0"/>
          <w:iCs/>
          <w:kern w:val="0"/>
          <w:sz w:val="18"/>
          <w:szCs w:val="18"/>
          <w:lang w:eastAsia="en-US"/>
        </w:rPr>
        <w:t>ureau, China Meteorological Administration</w:t>
      </w:r>
      <w:r>
        <w:rPr>
          <w:rFonts w:hint="default" w:ascii="Arial" w:hAnsi="Arial" w:eastAsia="宋体" w:cs="Arial"/>
          <w:i w:val="0"/>
          <w:iCs/>
          <w:kern w:val="0"/>
          <w:sz w:val="18"/>
          <w:szCs w:val="18"/>
          <w:lang w:val="en-US" w:eastAsia="zh-CN"/>
        </w:rPr>
        <w:t>,</w:t>
      </w:r>
      <w:r>
        <w:rPr>
          <w:rFonts w:hint="default" w:ascii="Arial" w:hAnsi="Arial" w:eastAsia="Times New Roman" w:cs="Arial"/>
          <w:i w:val="0"/>
          <w:iCs/>
          <w:kern w:val="0"/>
          <w:sz w:val="18"/>
          <w:szCs w:val="18"/>
          <w:lang w:eastAsia="en-US"/>
        </w:rPr>
        <w:t xml:space="preserve"> Zhengzhou</w:t>
      </w:r>
      <w:r>
        <w:rPr>
          <w:rFonts w:hint="eastAsia" w:ascii="Arial" w:hAnsi="Arial" w:eastAsia="宋体" w:cs="Arial"/>
          <w:i w:val="0"/>
          <w:iCs/>
          <w:kern w:val="0"/>
          <w:sz w:val="18"/>
          <w:szCs w:val="18"/>
          <w:lang w:val="en-US" w:eastAsia="zh-CN"/>
        </w:rPr>
        <w:t xml:space="preserve"> 450003</w:t>
      </w:r>
      <w:r>
        <w:rPr>
          <w:rFonts w:hint="default" w:ascii="Arial" w:hAnsi="Arial" w:eastAsia="Times New Roman" w:cs="Arial"/>
          <w:i w:val="0"/>
          <w:iCs/>
          <w:kern w:val="0"/>
          <w:sz w:val="18"/>
          <w:szCs w:val="18"/>
          <w:lang w:eastAsia="en-US"/>
        </w:rPr>
        <w:t>,</w:t>
      </w:r>
      <w:r>
        <w:rPr>
          <w:rFonts w:hint="eastAsia" w:ascii="Arial" w:hAnsi="Arial" w:eastAsia="宋体" w:cs="Arial"/>
          <w:i w:val="0"/>
          <w:iCs/>
          <w:kern w:val="0"/>
          <w:sz w:val="18"/>
          <w:szCs w:val="18"/>
          <w:lang w:val="en-US" w:eastAsia="zh-CN"/>
        </w:rPr>
        <w:t xml:space="preserve"> </w:t>
      </w:r>
      <w:r>
        <w:rPr>
          <w:rFonts w:hint="default" w:ascii="Arial" w:hAnsi="Arial" w:eastAsia="Times New Roman" w:cs="Arial"/>
          <w:i w:val="0"/>
          <w:iCs/>
          <w:kern w:val="0"/>
          <w:sz w:val="18"/>
          <w:szCs w:val="18"/>
          <w:lang w:eastAsia="en-US"/>
        </w:rPr>
        <w:t>China</w:t>
      </w:r>
    </w:p>
    <w:p w14:paraId="163C8BD1">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Arial" w:hAnsi="Arial" w:eastAsia="Times New Roman" w:cs="Arial"/>
          <w:i w:val="0"/>
          <w:iCs/>
          <w:kern w:val="0"/>
          <w:sz w:val="18"/>
          <w:szCs w:val="18"/>
          <w:lang w:eastAsia="en-US"/>
        </w:rPr>
      </w:pPr>
      <w:r>
        <w:rPr>
          <w:rFonts w:hint="default" w:ascii="Times New Roman" w:hAnsi="Times New Roman" w:eastAsia="Times New Roman" w:cs="Times New Roman"/>
          <w:i w:val="0"/>
          <w:iCs/>
          <w:kern w:val="0"/>
          <w:sz w:val="18"/>
          <w:szCs w:val="18"/>
          <w:vertAlign w:val="superscript"/>
          <w:lang w:val="en-US" w:eastAsia="en-US" w:bidi="ar-SA"/>
        </w:rPr>
        <w:t>2</w:t>
      </w:r>
      <w:r>
        <w:rPr>
          <w:rFonts w:hint="default" w:ascii="Arial" w:hAnsi="Arial" w:eastAsia="Times New Roman" w:cs="Arial"/>
          <w:i w:val="0"/>
          <w:iCs/>
          <w:kern w:val="0"/>
          <w:sz w:val="18"/>
          <w:szCs w:val="18"/>
          <w:lang w:eastAsia="en-US"/>
        </w:rPr>
        <w:t>Meteorological Observation Centre, China Meteorological Administration</w:t>
      </w:r>
      <w:r>
        <w:rPr>
          <w:rFonts w:hint="default" w:ascii="Arial" w:hAnsi="Arial" w:eastAsia="宋体" w:cs="Arial"/>
          <w:i w:val="0"/>
          <w:iCs/>
          <w:kern w:val="0"/>
          <w:sz w:val="18"/>
          <w:szCs w:val="18"/>
          <w:lang w:val="en-US" w:eastAsia="zh-CN"/>
        </w:rPr>
        <w:t>,</w:t>
      </w:r>
      <w:r>
        <w:rPr>
          <w:rFonts w:hint="default" w:ascii="Arial" w:hAnsi="Arial" w:eastAsia="Times New Roman" w:cs="Arial"/>
          <w:i w:val="0"/>
          <w:iCs/>
          <w:kern w:val="0"/>
          <w:sz w:val="18"/>
          <w:szCs w:val="18"/>
          <w:lang w:eastAsia="en-US"/>
        </w:rPr>
        <w:t xml:space="preserve"> Beijing</w:t>
      </w:r>
      <w:r>
        <w:rPr>
          <w:rFonts w:hint="eastAsia" w:ascii="Arial" w:hAnsi="Arial" w:eastAsia="宋体" w:cs="Arial"/>
          <w:i w:val="0"/>
          <w:iCs/>
          <w:kern w:val="0"/>
          <w:sz w:val="18"/>
          <w:szCs w:val="18"/>
          <w:lang w:val="en-US" w:eastAsia="zh-CN"/>
        </w:rPr>
        <w:t xml:space="preserve"> 100081</w:t>
      </w:r>
      <w:r>
        <w:rPr>
          <w:rFonts w:hint="default" w:ascii="Arial" w:hAnsi="Arial" w:eastAsia="Times New Roman" w:cs="Arial"/>
          <w:i w:val="0"/>
          <w:iCs/>
          <w:kern w:val="0"/>
          <w:sz w:val="18"/>
          <w:szCs w:val="18"/>
          <w:lang w:eastAsia="en-US"/>
        </w:rPr>
        <w:t>, China</w:t>
      </w:r>
    </w:p>
    <w:p w14:paraId="23C0EFDE">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Arial" w:hAnsi="Arial" w:eastAsia="Times New Roman" w:cs="Arial"/>
          <w:i w:val="0"/>
          <w:iCs/>
          <w:kern w:val="0"/>
          <w:sz w:val="18"/>
          <w:szCs w:val="18"/>
          <w:lang w:eastAsia="en-US"/>
        </w:rPr>
      </w:pPr>
      <w:r>
        <w:rPr>
          <w:rFonts w:hint="default" w:ascii="Times New Roman" w:hAnsi="Times New Roman" w:eastAsia="Times New Roman" w:cs="Times New Roman"/>
          <w:i w:val="0"/>
          <w:iCs/>
          <w:kern w:val="0"/>
          <w:sz w:val="18"/>
          <w:szCs w:val="18"/>
          <w:vertAlign w:val="superscript"/>
          <w:lang w:val="en-US" w:eastAsia="en-US" w:bidi="ar-SA"/>
        </w:rPr>
        <w:t>3</w:t>
      </w:r>
      <w:r>
        <w:rPr>
          <w:rFonts w:hint="default" w:ascii="Arial" w:hAnsi="Arial" w:eastAsia="Times New Roman" w:cs="Arial"/>
          <w:i w:val="0"/>
          <w:iCs/>
          <w:kern w:val="0"/>
          <w:sz w:val="18"/>
          <w:szCs w:val="18"/>
          <w:lang w:eastAsia="en-US"/>
        </w:rPr>
        <w:t>Meteorological Development and Planning Institute, China Meteorological Administration</w:t>
      </w:r>
      <w:r>
        <w:rPr>
          <w:rFonts w:hint="default" w:ascii="Arial" w:hAnsi="Arial" w:eastAsia="宋体" w:cs="Arial"/>
          <w:i w:val="0"/>
          <w:iCs/>
          <w:kern w:val="0"/>
          <w:sz w:val="18"/>
          <w:szCs w:val="18"/>
          <w:lang w:val="en-US" w:eastAsia="zh-CN"/>
        </w:rPr>
        <w:t>,</w:t>
      </w:r>
      <w:r>
        <w:rPr>
          <w:rFonts w:hint="default" w:ascii="Arial" w:hAnsi="Arial" w:eastAsia="Times New Roman" w:cs="Arial"/>
          <w:i w:val="0"/>
          <w:iCs/>
          <w:kern w:val="0"/>
          <w:sz w:val="18"/>
          <w:szCs w:val="18"/>
          <w:lang w:eastAsia="en-US"/>
        </w:rPr>
        <w:t xml:space="preserve"> Beijing</w:t>
      </w:r>
      <w:r>
        <w:rPr>
          <w:rFonts w:hint="eastAsia" w:ascii="Arial" w:hAnsi="Arial" w:eastAsia="宋体" w:cs="Arial"/>
          <w:i w:val="0"/>
          <w:iCs/>
          <w:kern w:val="0"/>
          <w:sz w:val="18"/>
          <w:szCs w:val="18"/>
          <w:lang w:val="en-US" w:eastAsia="zh-CN"/>
        </w:rPr>
        <w:t xml:space="preserve"> 100081</w:t>
      </w:r>
      <w:r>
        <w:rPr>
          <w:rFonts w:hint="default" w:ascii="Arial" w:hAnsi="Arial" w:eastAsia="Times New Roman" w:cs="Arial"/>
          <w:i w:val="0"/>
          <w:iCs/>
          <w:kern w:val="0"/>
          <w:sz w:val="18"/>
          <w:szCs w:val="18"/>
          <w:lang w:eastAsia="en-US"/>
        </w:rPr>
        <w:t>, China</w:t>
      </w:r>
    </w:p>
    <w:p w14:paraId="12DE7FED">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Arial" w:hAnsi="Arial" w:eastAsia="Times" w:cs="Arial"/>
          <w:i w:val="0"/>
          <w:iCs/>
          <w:color w:val="auto"/>
          <w:sz w:val="18"/>
          <w:szCs w:val="18"/>
        </w:rPr>
      </w:pPr>
      <w:r>
        <w:rPr>
          <w:rFonts w:hint="default" w:ascii="Times New Roman" w:hAnsi="Times New Roman" w:eastAsia="Times" w:cs="Times New Roman"/>
          <w:i w:val="0"/>
          <w:iCs/>
          <w:color w:val="auto"/>
          <w:kern w:val="2"/>
          <w:sz w:val="18"/>
          <w:szCs w:val="18"/>
          <w:vertAlign w:val="superscript"/>
          <w:lang w:val="en-US" w:eastAsia="zh-CN" w:bidi="ar-SA"/>
        </w:rPr>
        <w:t>4</w:t>
      </w:r>
      <w:r>
        <w:rPr>
          <w:rFonts w:hint="default" w:ascii="Arial" w:hAnsi="Arial" w:eastAsia="Times New Roman" w:cs="Arial"/>
          <w:i w:val="0"/>
          <w:iCs/>
          <w:kern w:val="0"/>
          <w:sz w:val="18"/>
          <w:szCs w:val="18"/>
          <w:lang w:eastAsia="en-US"/>
        </w:rPr>
        <w:t>Alfred Wegener Institute</w:t>
      </w:r>
      <w:r>
        <w:rPr>
          <w:rFonts w:hint="default" w:ascii="Arial" w:hAnsi="Arial" w:eastAsia="宋体" w:cs="Arial"/>
          <w:i w:val="0"/>
          <w:iCs/>
          <w:kern w:val="0"/>
          <w:sz w:val="18"/>
          <w:szCs w:val="18"/>
          <w:lang w:val="en-US" w:eastAsia="zh-CN"/>
        </w:rPr>
        <w:t xml:space="preserve">, </w:t>
      </w:r>
      <w:r>
        <w:rPr>
          <w:rFonts w:hint="default" w:ascii="Arial" w:hAnsi="Arial" w:eastAsia="Times New Roman" w:cs="Arial"/>
          <w:i w:val="0"/>
          <w:iCs/>
          <w:kern w:val="0"/>
          <w:sz w:val="18"/>
          <w:szCs w:val="18"/>
          <w:lang w:eastAsia="en-US"/>
        </w:rPr>
        <w:t>Helmholtz Centre for Polar and Marine Research</w:t>
      </w:r>
      <w:r>
        <w:rPr>
          <w:rFonts w:hint="default" w:ascii="Arial" w:hAnsi="Arial" w:eastAsia="宋体" w:cs="Arial"/>
          <w:i w:val="0"/>
          <w:iCs/>
          <w:kern w:val="0"/>
          <w:sz w:val="18"/>
          <w:szCs w:val="18"/>
          <w:lang w:val="en-US" w:eastAsia="zh-CN"/>
        </w:rPr>
        <w:t>,</w:t>
      </w:r>
      <w:r>
        <w:rPr>
          <w:rFonts w:hint="default" w:ascii="Arial" w:hAnsi="Arial" w:eastAsia="Times New Roman" w:cs="Arial"/>
          <w:i w:val="0"/>
          <w:iCs/>
          <w:kern w:val="0"/>
          <w:sz w:val="18"/>
          <w:szCs w:val="18"/>
          <w:lang w:eastAsia="en-US"/>
        </w:rPr>
        <w:t xml:space="preserve"> Bremerhaven</w:t>
      </w:r>
      <w:r>
        <w:rPr>
          <w:rFonts w:hint="eastAsia" w:ascii="Arial" w:hAnsi="Arial" w:eastAsia="宋体" w:cs="Arial"/>
          <w:i w:val="0"/>
          <w:iCs/>
          <w:kern w:val="0"/>
          <w:sz w:val="18"/>
          <w:szCs w:val="18"/>
          <w:lang w:val="en-US" w:eastAsia="zh-CN"/>
        </w:rPr>
        <w:t xml:space="preserve"> 27570</w:t>
      </w:r>
      <w:r>
        <w:rPr>
          <w:rFonts w:hint="default" w:ascii="Arial" w:hAnsi="Arial" w:eastAsia="宋体" w:cs="Arial"/>
          <w:i w:val="0"/>
          <w:iCs/>
          <w:kern w:val="0"/>
          <w:sz w:val="18"/>
          <w:szCs w:val="18"/>
          <w:lang w:val="en-US" w:eastAsia="zh-CN"/>
        </w:rPr>
        <w:t xml:space="preserve">, </w:t>
      </w:r>
      <w:r>
        <w:rPr>
          <w:rFonts w:hint="default" w:ascii="Arial" w:hAnsi="Arial" w:eastAsia="Times New Roman" w:cs="Arial"/>
          <w:i w:val="0"/>
          <w:iCs/>
          <w:kern w:val="0"/>
          <w:sz w:val="18"/>
          <w:szCs w:val="18"/>
          <w:lang w:eastAsia="en-US"/>
        </w:rPr>
        <w:t>Germany</w:t>
      </w:r>
    </w:p>
    <w:p w14:paraId="2FA8BBCF">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Arial" w:hAnsi="Arial" w:eastAsia="Times" w:cs="Arial"/>
          <w:i w:val="0"/>
          <w:iCs/>
          <w:color w:val="auto"/>
          <w:sz w:val="18"/>
          <w:szCs w:val="18"/>
        </w:rPr>
      </w:pPr>
      <w:r>
        <w:rPr>
          <w:rFonts w:hint="default" w:ascii="Times New Roman" w:hAnsi="Times New Roman" w:eastAsia="Times" w:cs="Times New Roman"/>
          <w:i w:val="0"/>
          <w:iCs/>
          <w:color w:val="auto"/>
          <w:kern w:val="2"/>
          <w:sz w:val="18"/>
          <w:szCs w:val="18"/>
          <w:vertAlign w:val="superscript"/>
          <w:lang w:val="en-US" w:eastAsia="zh-CN" w:bidi="ar-SA"/>
        </w:rPr>
        <w:t>5</w:t>
      </w:r>
      <w:r>
        <w:rPr>
          <w:rFonts w:hint="default" w:ascii="Arial" w:hAnsi="Arial" w:eastAsia="Times New Roman" w:cs="Arial"/>
          <w:i w:val="0"/>
          <w:iCs/>
          <w:kern w:val="0"/>
          <w:sz w:val="18"/>
          <w:szCs w:val="18"/>
          <w:lang w:eastAsia="en-US"/>
        </w:rPr>
        <w:t xml:space="preserve">Observation System Evaluation Innovation </w:t>
      </w:r>
      <w:r>
        <w:rPr>
          <w:rFonts w:hint="default" w:ascii="Arial" w:hAnsi="Arial" w:eastAsia="Times New Roman" w:cs="Arial"/>
          <w:i w:val="0"/>
          <w:iCs/>
          <w:kern w:val="0"/>
          <w:sz w:val="18"/>
          <w:szCs w:val="18"/>
          <w:lang w:val="en-US" w:eastAsia="en-US"/>
        </w:rPr>
        <w:t>Group</w:t>
      </w:r>
      <w:r>
        <w:rPr>
          <w:rFonts w:hint="default" w:ascii="Arial" w:hAnsi="Arial" w:eastAsia="Times New Roman" w:cs="Arial"/>
          <w:i w:val="0"/>
          <w:iCs/>
          <w:kern w:val="0"/>
          <w:sz w:val="18"/>
          <w:szCs w:val="18"/>
          <w:lang w:eastAsia="en-US"/>
        </w:rPr>
        <w:t>, China Meteorological Administration</w:t>
      </w:r>
      <w:r>
        <w:rPr>
          <w:rFonts w:hint="default" w:ascii="Arial" w:hAnsi="Arial" w:eastAsia="宋体" w:cs="Arial"/>
          <w:i w:val="0"/>
          <w:iCs/>
          <w:kern w:val="0"/>
          <w:sz w:val="18"/>
          <w:szCs w:val="18"/>
          <w:lang w:val="en-US" w:eastAsia="zh-CN"/>
        </w:rPr>
        <w:t>,</w:t>
      </w:r>
      <w:r>
        <w:rPr>
          <w:rFonts w:hint="default" w:ascii="Arial" w:hAnsi="Arial" w:eastAsia="Times New Roman" w:cs="Arial"/>
          <w:i w:val="0"/>
          <w:iCs/>
          <w:kern w:val="0"/>
          <w:sz w:val="18"/>
          <w:szCs w:val="18"/>
          <w:lang w:val="en-US" w:eastAsia="en-US"/>
        </w:rPr>
        <w:t xml:space="preserve"> </w:t>
      </w:r>
      <w:r>
        <w:rPr>
          <w:rFonts w:hint="default" w:ascii="Arial" w:hAnsi="Arial" w:eastAsia="Times New Roman" w:cs="Arial"/>
          <w:i w:val="0"/>
          <w:iCs/>
          <w:kern w:val="0"/>
          <w:sz w:val="18"/>
          <w:szCs w:val="18"/>
          <w:lang w:eastAsia="en-US"/>
        </w:rPr>
        <w:t>Beijing</w:t>
      </w:r>
      <w:r>
        <w:rPr>
          <w:rFonts w:hint="eastAsia" w:ascii="Arial" w:hAnsi="Arial" w:eastAsia="宋体" w:cs="Arial"/>
          <w:i w:val="0"/>
          <w:iCs/>
          <w:kern w:val="0"/>
          <w:sz w:val="18"/>
          <w:szCs w:val="18"/>
          <w:lang w:val="en-US" w:eastAsia="zh-CN"/>
        </w:rPr>
        <w:t xml:space="preserve"> 100081</w:t>
      </w:r>
      <w:r>
        <w:rPr>
          <w:rFonts w:hint="default" w:ascii="Arial" w:hAnsi="Arial" w:eastAsia="Times New Roman" w:cs="Arial"/>
          <w:i w:val="0"/>
          <w:iCs/>
          <w:kern w:val="0"/>
          <w:sz w:val="18"/>
          <w:szCs w:val="18"/>
          <w:lang w:eastAsia="en-US"/>
        </w:rPr>
        <w:t>, China</w:t>
      </w:r>
    </w:p>
    <w:p w14:paraId="2E96DDA4">
      <w:pPr>
        <w:keepNext w:val="0"/>
        <w:keepLines w:val="0"/>
        <w:pageBreakBefore w:val="0"/>
        <w:kinsoku/>
        <w:wordWrap/>
        <w:overflowPunct/>
        <w:topLinePunct w:val="0"/>
        <w:autoSpaceDE/>
        <w:autoSpaceDN/>
        <w:bidi w:val="0"/>
        <w:adjustRightInd w:val="0"/>
        <w:snapToGrid w:val="0"/>
        <w:spacing w:after="313" w:afterLines="100" w:line="360" w:lineRule="auto"/>
        <w:ind w:firstLine="0" w:firstLineChars="0"/>
        <w:jc w:val="left"/>
        <w:textAlignment w:val="auto"/>
        <w:rPr>
          <w:rFonts w:hint="default" w:ascii="Arial" w:hAnsi="Arial" w:cs="Arial"/>
        </w:rPr>
      </w:pPr>
      <w:r>
        <w:rPr>
          <w:rFonts w:hint="default" w:ascii="Arial" w:hAnsi="Arial" w:eastAsia="宋体" w:cs="Arial"/>
          <w:i w:val="0"/>
          <w:iCs/>
          <w:sz w:val="18"/>
          <w:szCs w:val="18"/>
          <w:lang w:val="en-US" w:eastAsia="zh-CN"/>
        </w:rPr>
        <w:t>*</w:t>
      </w:r>
      <w:r>
        <w:rPr>
          <w:rFonts w:hint="eastAsia" w:ascii="Arial" w:hAnsi="Arial" w:eastAsia="宋体" w:cs="Arial"/>
          <w:i w:val="0"/>
          <w:iCs/>
          <w:sz w:val="18"/>
          <w:szCs w:val="18"/>
          <w:lang w:val="en-US" w:eastAsia="zh-CN"/>
        </w:rPr>
        <w:t>C</w:t>
      </w:r>
      <w:r>
        <w:rPr>
          <w:rFonts w:hint="default" w:ascii="Arial" w:hAnsi="Arial" w:eastAsia="Times" w:cs="Arial"/>
          <w:i w:val="0"/>
          <w:iCs/>
          <w:sz w:val="18"/>
          <w:szCs w:val="18"/>
        </w:rPr>
        <w:t xml:space="preserve">orresponding: </w:t>
      </w:r>
      <w:r>
        <w:rPr>
          <w:rFonts w:hint="eastAsia" w:ascii="Arial" w:hAnsi="Arial" w:eastAsia="宋体" w:cs="Arial"/>
          <w:i w:val="0"/>
          <w:iCs/>
          <w:sz w:val="18"/>
          <w:szCs w:val="18"/>
          <w:lang w:val="en-US" w:eastAsia="zh-CN"/>
        </w:rPr>
        <w:t xml:space="preserve">guoykhmb@126.com, </w:t>
      </w:r>
      <w:r>
        <w:rPr>
          <w:rFonts w:hint="default" w:ascii="Arial" w:hAnsi="Arial" w:eastAsia="宋体" w:cs="Arial"/>
          <w:i w:val="0"/>
          <w:iCs/>
          <w:sz w:val="18"/>
          <w:szCs w:val="18"/>
          <w:lang w:val="en-US" w:eastAsia="zh-CN"/>
        </w:rPr>
        <w:t>shaocl</w:t>
      </w:r>
      <w:r>
        <w:rPr>
          <w:rFonts w:hint="default" w:ascii="Arial" w:hAnsi="Arial" w:eastAsia="Times" w:cs="Arial"/>
          <w:i w:val="0"/>
          <w:iCs/>
          <w:sz w:val="18"/>
          <w:szCs w:val="18"/>
        </w:rPr>
        <w:t>@</w:t>
      </w:r>
      <w:r>
        <w:rPr>
          <w:rFonts w:hint="default" w:ascii="Arial" w:hAnsi="Arial" w:eastAsia="宋体" w:cs="Arial"/>
          <w:i w:val="0"/>
          <w:iCs/>
          <w:sz w:val="18"/>
          <w:szCs w:val="18"/>
          <w:lang w:val="en-US" w:eastAsia="zh-CN"/>
        </w:rPr>
        <w:t>cma</w:t>
      </w:r>
      <w:r>
        <w:rPr>
          <w:rFonts w:hint="default" w:ascii="Arial" w:hAnsi="Arial" w:eastAsia="Times" w:cs="Arial"/>
          <w:i w:val="0"/>
          <w:iCs/>
          <w:sz w:val="18"/>
          <w:szCs w:val="18"/>
        </w:rPr>
        <w:t>.</w:t>
      </w:r>
      <w:r>
        <w:rPr>
          <w:rFonts w:hint="default" w:ascii="Arial" w:hAnsi="Arial" w:eastAsia="宋体" w:cs="Arial"/>
          <w:i w:val="0"/>
          <w:iCs/>
          <w:sz w:val="18"/>
          <w:szCs w:val="18"/>
          <w:lang w:val="en-US" w:eastAsia="zh-CN"/>
        </w:rPr>
        <w:t>gov.cn</w:t>
      </w:r>
      <w:r>
        <w:rPr>
          <w:rFonts w:hint="default" w:ascii="Arial" w:hAnsi="Arial" w:cs="Arial"/>
        </w:rPr>
        <w:br w:type="page"/>
      </w:r>
    </w:p>
    <w:p w14:paraId="47E43D8C">
      <w:pPr>
        <w:pStyle w:val="8"/>
        <w:keepNext w:val="0"/>
        <w:keepLines w:val="0"/>
        <w:pageBreakBefore w:val="0"/>
        <w:kinsoku/>
        <w:wordWrap/>
        <w:overflowPunct/>
        <w:topLinePunct w:val="0"/>
        <w:autoSpaceDE/>
        <w:autoSpaceDN/>
        <w:bidi w:val="0"/>
        <w:adjustRightInd w:val="0"/>
        <w:snapToGrid w:val="0"/>
        <w:spacing w:before="0" w:line="480" w:lineRule="auto"/>
        <w:ind w:firstLine="0" w:firstLineChars="0"/>
        <w:textAlignment w:val="auto"/>
        <w:outlineLvl w:val="0"/>
        <w:rPr>
          <w:rFonts w:hint="default" w:ascii="Arial" w:hAnsi="Arial" w:eastAsia="宋体" w:cs="Arial"/>
          <w:kern w:val="0"/>
          <w:sz w:val="20"/>
          <w:szCs w:val="20"/>
          <w:lang w:val="en-US" w:eastAsia="zh-CN"/>
        </w:rPr>
      </w:pPr>
      <w:r>
        <w:rPr>
          <w:rFonts w:hint="eastAsia" w:ascii="Arial" w:hAnsi="Arial" w:eastAsia="宋体" w:cs="Arial"/>
          <w:kern w:val="0"/>
          <w:sz w:val="20"/>
          <w:szCs w:val="20"/>
          <w:lang w:val="en-US" w:eastAsia="zh-CN"/>
        </w:rPr>
        <w:t>1.</w:t>
      </w:r>
      <w:r>
        <w:rPr>
          <w:rFonts w:hint="default" w:ascii="Arial" w:hAnsi="Arial" w:eastAsia="宋体" w:cs="Arial"/>
          <w:kern w:val="0"/>
          <w:sz w:val="20"/>
          <w:szCs w:val="20"/>
          <w:lang w:val="en-US" w:eastAsia="zh-CN"/>
        </w:rPr>
        <w:t xml:space="preserve"> Definition of M</w:t>
      </w:r>
    </w:p>
    <w:p w14:paraId="6D8FFC08">
      <w:pPr>
        <w:pStyle w:val="6"/>
        <w:adjustRightInd w:val="0"/>
        <w:spacing w:before="0" w:line="480" w:lineRule="auto"/>
        <w:ind w:firstLine="0" w:firstLineChars="0"/>
        <w:jc w:val="left"/>
        <w:outlineLvl w:val="1"/>
        <w:rPr>
          <w:rFonts w:hint="default" w:ascii="Arial" w:hAnsi="Arial" w:eastAsia="宋体" w:cs="Arial"/>
          <w:b/>
          <w:bCs/>
          <w:i w:val="0"/>
          <w:iCs/>
          <w:sz w:val="20"/>
          <w:szCs w:val="20"/>
          <w:lang w:val="en-US" w:eastAsia="zh-CN"/>
        </w:rPr>
      </w:pPr>
      <w:r>
        <w:rPr>
          <w:rFonts w:hint="default" w:ascii="Arial" w:hAnsi="Arial" w:eastAsia="宋体" w:cs="Arial"/>
          <w:b/>
          <w:bCs/>
          <w:i w:val="0"/>
          <w:iCs/>
          <w:sz w:val="20"/>
          <w:szCs w:val="20"/>
          <w:lang w:val="en-US" w:eastAsia="zh-CN"/>
        </w:rPr>
        <w:t>1</w:t>
      </w:r>
      <w:r>
        <w:rPr>
          <w:rFonts w:hint="eastAsia" w:ascii="Arial" w:hAnsi="Arial" w:eastAsia="宋体" w:cs="Arial"/>
          <w:b/>
          <w:bCs/>
          <w:i w:val="0"/>
          <w:iCs/>
          <w:sz w:val="20"/>
          <w:szCs w:val="20"/>
          <w:lang w:val="en-US" w:eastAsia="zh-CN"/>
        </w:rPr>
        <w:t>.1</w:t>
      </w:r>
      <w:r>
        <w:rPr>
          <w:rFonts w:hint="default" w:ascii="Arial" w:hAnsi="Arial" w:eastAsia="宋体" w:cs="Arial"/>
          <w:b/>
          <w:bCs/>
          <w:i w:val="0"/>
          <w:iCs/>
          <w:sz w:val="20"/>
          <w:szCs w:val="20"/>
          <w:lang w:val="en-US" w:eastAsia="zh-CN"/>
        </w:rPr>
        <w:t xml:space="preserve"> Synoptic</w:t>
      </w:r>
    </w:p>
    <w:p w14:paraId="47C4BD63">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rPr>
      </w:pPr>
      <w:r>
        <w:rPr>
          <w:rFonts w:hint="default" w:ascii="Arial" w:hAnsi="Arial" w:cs="Arial"/>
          <w:color w:val="auto"/>
          <w:sz w:val="20"/>
          <w:szCs w:val="20"/>
        </w:rPr>
        <w:t xml:space="preserve">The temperature-logarithmic pressure diagram (abbreviated as T-lnp diagram), widely used in meteorology, provides intuitive vertical distributions of meteorological elements. Combined with the standard atmosphere, it allows for further analysis of environmental atmospheric stability and various empirical parameters of convective indices (such as the </w:t>
      </w:r>
      <w:r>
        <w:rPr>
          <w:rFonts w:hint="default" w:ascii="Arial" w:hAnsi="Arial" w:cs="Arial"/>
          <w:color w:val="auto"/>
          <w:sz w:val="20"/>
          <w:szCs w:val="20"/>
          <w:lang w:val="en-US" w:eastAsia="zh-CN"/>
        </w:rPr>
        <w:t>s</w:t>
      </w:r>
      <w:r>
        <w:rPr>
          <w:rFonts w:hint="default" w:ascii="Arial" w:hAnsi="Arial" w:cs="Arial"/>
          <w:color w:val="auto"/>
          <w:sz w:val="20"/>
          <w:szCs w:val="20"/>
        </w:rPr>
        <w:t xml:space="preserve">howalter </w:t>
      </w:r>
      <w:r>
        <w:rPr>
          <w:rFonts w:hint="default" w:ascii="Arial" w:hAnsi="Arial" w:cs="Arial"/>
          <w:color w:val="auto"/>
          <w:sz w:val="20"/>
          <w:szCs w:val="20"/>
          <w:lang w:val="en-US" w:eastAsia="zh-CN"/>
        </w:rPr>
        <w:t>i</w:t>
      </w:r>
      <w:r>
        <w:rPr>
          <w:rFonts w:hint="default" w:ascii="Arial" w:hAnsi="Arial" w:cs="Arial"/>
          <w:color w:val="auto"/>
          <w:sz w:val="20"/>
          <w:szCs w:val="20"/>
        </w:rPr>
        <w:t xml:space="preserve">ndex, wind shear, convective available potential energy, </w:t>
      </w:r>
      <w:r>
        <w:rPr>
          <w:rFonts w:hint="default" w:ascii="Arial" w:hAnsi="Arial" w:cs="Arial"/>
          <w:color w:val="auto"/>
          <w:sz w:val="20"/>
          <w:szCs w:val="20"/>
          <w:lang w:val="en-US" w:eastAsia="zh-CN"/>
        </w:rPr>
        <w:t xml:space="preserve">etc.; </w:t>
      </w:r>
      <w:r>
        <w:rPr>
          <w:rFonts w:hint="default" w:ascii="Arial" w:hAnsi="Arial" w:cs="Arial"/>
          <w:b w:val="0"/>
          <w:bCs w:val="0"/>
          <w:color w:val="auto"/>
          <w:sz w:val="20"/>
          <w:szCs w:val="20"/>
          <w:lang w:val="en-US" w:eastAsia="zh-CN"/>
        </w:rPr>
        <w:t>Emanuel, 1994</w:t>
      </w:r>
      <w:r>
        <w:rPr>
          <w:rFonts w:hint="default" w:ascii="Arial" w:hAnsi="Arial" w:cs="Arial"/>
          <w:color w:val="auto"/>
          <w:sz w:val="20"/>
          <w:szCs w:val="20"/>
        </w:rPr>
        <w:t>). However, due to the complexity and diversity of these parameters, as well as the invalidation of some parameters (e.g., missing data) caused by significant differences in thermodynamic conditions between the middle and upper levels compared to the lower levels, universal quantification becomes challenging. Therefore, this study adopts positive-definite height parameters applicable to the lower and middle troposphere, such as the lifting condensation level (LCL</w:t>
      </w:r>
      <w:r>
        <w:rPr>
          <w:rFonts w:hint="default" w:ascii="Arial" w:hAnsi="Arial" w:eastAsia="宋体" w:cs="Arial"/>
          <w:color w:val="auto"/>
          <w:sz w:val="20"/>
          <w:szCs w:val="20"/>
          <w:lang w:val="en-US" w:eastAsia="zh-CN"/>
        </w:rPr>
        <w:t xml:space="preserve">; </w:t>
      </w:r>
      <w:r>
        <w:rPr>
          <w:rFonts w:hint="default" w:ascii="Arial" w:hAnsi="Arial" w:cs="Arial"/>
          <w:b w:val="0"/>
          <w:bCs w:val="0"/>
          <w:color w:val="auto"/>
          <w:sz w:val="20"/>
          <w:szCs w:val="20"/>
          <w:lang w:val="en-US" w:eastAsia="zh-CN"/>
        </w:rPr>
        <w:t>Thompson et al., 2003)</w:t>
      </w:r>
      <w:r>
        <w:rPr>
          <w:rFonts w:hint="default" w:ascii="Arial" w:hAnsi="Arial" w:cs="Arial"/>
          <w:color w:val="auto"/>
          <w:sz w:val="20"/>
          <w:szCs w:val="20"/>
        </w:rPr>
        <w:t xml:space="preserve">, to reduce the complexity of quantitative assessment. The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is defined as the absolute error of the LCL between the </w:t>
      </w:r>
      <w:r>
        <w:rPr>
          <w:rFonts w:hint="default" w:ascii="Arial" w:hAnsi="Arial" w:cs="Arial"/>
          <w:color w:val="auto"/>
          <w:sz w:val="20"/>
          <w:szCs w:val="20"/>
          <w:lang w:bidi="ar"/>
        </w:rPr>
        <w:t>experimental</w:t>
      </w:r>
      <w:r>
        <w:rPr>
          <w:rFonts w:hint="default" w:ascii="Arial" w:hAnsi="Arial" w:cs="Arial"/>
          <w:color w:val="auto"/>
          <w:sz w:val="20"/>
          <w:szCs w:val="20"/>
        </w:rPr>
        <w:t xml:space="preserve"> and the </w:t>
      </w:r>
      <w:r>
        <w:rPr>
          <w:rFonts w:hint="default" w:ascii="Arial" w:hAnsi="Arial" w:eastAsia="宋体" w:cs="Arial"/>
          <w:color w:val="auto"/>
          <w:sz w:val="20"/>
          <w:szCs w:val="20"/>
          <w:lang w:eastAsia="zh-CN"/>
        </w:rPr>
        <w:t>RT</w:t>
      </w:r>
      <w:r>
        <w:rPr>
          <w:rFonts w:hint="default" w:ascii="Arial" w:hAnsi="Arial" w:cs="Arial"/>
          <w:color w:val="auto"/>
          <w:sz w:val="20"/>
          <w:szCs w:val="20"/>
        </w:rPr>
        <w:t xml:space="preserve"> data, and further the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difference between the </w:t>
      </w:r>
      <w:r>
        <w:rPr>
          <w:rFonts w:hint="default" w:ascii="Arial" w:hAnsi="Arial" w:cs="Arial"/>
          <w:color w:val="auto"/>
          <w:sz w:val="20"/>
          <w:szCs w:val="20"/>
          <w:lang w:bidi="ar"/>
        </w:rPr>
        <w:t xml:space="preserve">observation interest experiment </w:t>
      </w:r>
      <w:r>
        <w:rPr>
          <w:rFonts w:hint="default" w:ascii="Arial" w:hAnsi="Arial" w:cs="Arial"/>
          <w:color w:val="auto"/>
          <w:sz w:val="20"/>
          <w:szCs w:val="20"/>
        </w:rPr>
        <w:t xml:space="preserve">and control data is defined as the thermodynamic benefit/cost, named as </w:t>
      </w:r>
      <w:r>
        <w:rPr>
          <w:rFonts w:hint="default" w:ascii="Arial" w:hAnsi="Arial" w:cs="Arial"/>
          <w:i/>
          <w:iCs/>
          <w:color w:val="auto"/>
          <w:sz w:val="20"/>
          <w:szCs w:val="20"/>
        </w:rPr>
        <w:t>THE</w:t>
      </w:r>
      <w:r>
        <w:rPr>
          <w:rFonts w:hint="default" w:ascii="Arial" w:hAnsi="Arial" w:cs="Arial"/>
          <w:color w:val="auto"/>
          <w:sz w:val="20"/>
          <w:szCs w:val="20"/>
        </w:rPr>
        <w:t>.</w:t>
      </w:r>
    </w:p>
    <w:p w14:paraId="61A249D1">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In addition, refer to the objective identification method for the atmospheric mesoscale vortex </w:t>
      </w:r>
      <w:r>
        <w:rPr>
          <w:rFonts w:hint="default" w:ascii="Arial" w:hAnsi="Arial" w:eastAsia="宋体" w:cs="Arial"/>
          <w:color w:val="auto"/>
          <w:sz w:val="20"/>
          <w:szCs w:val="20"/>
          <w:lang w:val="en-US" w:eastAsia="zh-CN" w:bidi="ar"/>
        </w:rPr>
        <w:t>(</w:t>
      </w:r>
      <w:r>
        <w:rPr>
          <w:rFonts w:hint="default" w:ascii="Arial" w:hAnsi="Arial" w:cs="Arial"/>
          <w:b w:val="0"/>
          <w:bCs w:val="0"/>
          <w:color w:val="auto"/>
          <w:sz w:val="20"/>
          <w:szCs w:val="20"/>
          <w:lang w:val="en-US" w:eastAsia="zh-CN" w:bidi="ar"/>
        </w:rPr>
        <w:t>Fu et al., 2020)</w:t>
      </w:r>
      <w:r>
        <w:rPr>
          <w:rFonts w:hint="default" w:ascii="Arial" w:hAnsi="Arial" w:cs="Arial"/>
          <w:color w:val="auto"/>
          <w:sz w:val="20"/>
          <w:szCs w:val="20"/>
          <w:lang w:bidi="ar"/>
        </w:rPr>
        <w:t>, which involves screening relative vorticity based on the corrected relative vorticity derived from the lower-level wind vector field (such as the proportional parameters within the two vorticity components). Then through the identification of mesoscale cyclonic circulations (</w:t>
      </w:r>
      <w:r>
        <w:rPr>
          <w:rFonts w:hint="default" w:ascii="Arial" w:hAnsi="Arial" w:cs="Arial"/>
          <w:color w:val="auto"/>
          <w:sz w:val="20"/>
          <w:szCs w:val="20"/>
          <w:lang w:val="en-US" w:eastAsia="zh-CN" w:bidi="ar"/>
        </w:rPr>
        <w:t>e.g.,</w:t>
      </w:r>
      <w:r>
        <w:rPr>
          <w:rFonts w:hint="default" w:ascii="Arial" w:hAnsi="Arial" w:cs="Arial"/>
          <w:color w:val="auto"/>
          <w:sz w:val="20"/>
          <w:szCs w:val="20"/>
          <w:lang w:bidi="ar"/>
        </w:rPr>
        <w:t xml:space="preserve"> the eight-quadrant method</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val="en-US" w:eastAsia="zh-CN" w:bidi="ar"/>
        </w:rPr>
        <w:t xml:space="preserve"> Tang et al., 2023</w:t>
      </w:r>
      <w:r>
        <w:rPr>
          <w:rFonts w:hint="default" w:ascii="Arial" w:hAnsi="Arial" w:cs="Arial"/>
          <w:color w:val="auto"/>
          <w:sz w:val="20"/>
          <w:szCs w:val="20"/>
          <w:lang w:bidi="ar"/>
        </w:rPr>
        <w:t>) and the determination of the closure of circulation centers (employing the asymmetric multi-point method</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cs="Arial"/>
          <w:b w:val="0"/>
          <w:bCs w:val="0"/>
          <w:color w:val="auto"/>
          <w:sz w:val="20"/>
          <w:szCs w:val="20"/>
          <w:lang w:val="en-US" w:eastAsia="zh-CN" w:bidi="ar"/>
        </w:rPr>
        <w:t>Zhang et al., 2023</w:t>
      </w:r>
      <w:r>
        <w:rPr>
          <w:rFonts w:hint="default" w:ascii="Arial" w:hAnsi="Arial" w:cs="Arial"/>
          <w:color w:val="auto"/>
          <w:sz w:val="20"/>
          <w:szCs w:val="20"/>
          <w:lang w:bidi="ar"/>
        </w:rPr>
        <w:t xml:space="preserve">), the restrict vorticity (known as RV) could be achieved. Subsequently, through center merging based on distance, consolidated cyclonic centers are obtained, and cyclonic tracks are derived. However, the aforementioned methods for calculating RV is primarily tailored for coarser-grid reanalysis data. In finer datasets, flow fields are more complex. To obtain reasonable vortex centers, corresponding parameter adjustments are outlined here: the vorticity threshold is set to 1e-6, the horizontal wind shear parameter is 0.05, and the search radius is 100 </w:t>
      </w:r>
      <w:r>
        <w:rPr>
          <w:rFonts w:hint="default" w:ascii="Arial" w:hAnsi="Arial" w:cs="Arial"/>
          <w:color w:val="auto"/>
          <w:sz w:val="20"/>
          <w:szCs w:val="20"/>
          <w:lang w:val="en-US" w:eastAsia="zh-CN" w:bidi="ar"/>
        </w:rPr>
        <w:t>K</w:t>
      </w:r>
      <w:r>
        <w:rPr>
          <w:rFonts w:hint="default" w:ascii="Arial" w:hAnsi="Arial" w:cs="Arial"/>
          <w:color w:val="auto"/>
          <w:sz w:val="20"/>
          <w:szCs w:val="20"/>
          <w:lang w:bidi="ar"/>
        </w:rPr>
        <w:t xml:space="preserve">m. Both the wind direction and wind speed quadrant thresholds for satisfying cyclonic shear are set to 6. The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w:t>
      </w:r>
      <w:r>
        <w:rPr>
          <w:rFonts w:hint="default" w:ascii="Arial" w:hAnsi="Arial" w:cs="Arial"/>
          <w:color w:val="auto"/>
          <w:sz w:val="20"/>
          <w:szCs w:val="20"/>
          <w:lang w:bidi="ar"/>
        </w:rPr>
        <w:t xml:space="preserve">is defined as the Haversine spherical great-circle distance </w:t>
      </w:r>
      <w:r>
        <w:rPr>
          <w:rFonts w:hint="default" w:ascii="Arial" w:hAnsi="Arial" w:eastAsia="宋体" w:cs="Arial"/>
          <w:color w:val="auto"/>
          <w:sz w:val="20"/>
          <w:szCs w:val="20"/>
          <w:lang w:val="en-US" w:eastAsia="zh-CN" w:bidi="ar"/>
        </w:rPr>
        <w:t>(</w:t>
      </w:r>
      <w:r>
        <w:rPr>
          <w:rFonts w:hint="default" w:ascii="Arial" w:hAnsi="Arial" w:cs="Arial"/>
          <w:b w:val="0"/>
          <w:bCs w:val="0"/>
          <w:color w:val="auto"/>
          <w:sz w:val="20"/>
          <w:szCs w:val="20"/>
          <w:lang w:val="en-US" w:eastAsia="zh-CN"/>
        </w:rPr>
        <w:t>Sinnot, 1984)</w:t>
      </w:r>
      <w:r>
        <w:rPr>
          <w:rFonts w:hint="default" w:ascii="Arial" w:hAnsi="Arial" w:cs="Arial"/>
          <w:color w:val="auto"/>
          <w:sz w:val="20"/>
          <w:szCs w:val="20"/>
        </w:rPr>
        <w:t xml:space="preserve"> </w:t>
      </w:r>
      <w:r>
        <w:rPr>
          <w:rFonts w:hint="default" w:ascii="Arial" w:hAnsi="Arial" w:cs="Arial"/>
          <w:color w:val="auto"/>
          <w:sz w:val="20"/>
          <w:szCs w:val="20"/>
          <w:lang w:bidi="ar"/>
        </w:rPr>
        <w:t xml:space="preserve">between the vortex centers of the experimental atmosphere and </w:t>
      </w:r>
      <w:r>
        <w:rPr>
          <w:rFonts w:hint="default" w:ascii="Arial" w:hAnsi="Arial" w:cs="Arial"/>
          <w:color w:val="auto"/>
          <w:sz w:val="20"/>
          <w:szCs w:val="20"/>
          <w:lang w:val="en-US" w:eastAsia="zh-CN" w:bidi="ar"/>
        </w:rPr>
        <w:t xml:space="preserve">those of </w:t>
      </w:r>
      <w:r>
        <w:rPr>
          <w:rFonts w:hint="default" w:ascii="Arial" w:hAnsi="Arial" w:cs="Arial"/>
          <w:color w:val="auto"/>
          <w:sz w:val="20"/>
          <w:szCs w:val="20"/>
          <w:lang w:bidi="ar"/>
        </w:rPr>
        <w:t xml:space="preserve">the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xml:space="preserve"> atmosphere. Furthermore, the sum of the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w:t>
      </w:r>
      <w:r>
        <w:rPr>
          <w:rFonts w:hint="default" w:ascii="Arial" w:hAnsi="Arial" w:cs="Arial"/>
          <w:color w:val="auto"/>
          <w:sz w:val="20"/>
          <w:szCs w:val="20"/>
          <w:lang w:bidi="ar"/>
        </w:rPr>
        <w:t xml:space="preserve">differences between the experimental and the control data at various time slices is defined as the benefit/cost, named as </w:t>
      </w:r>
      <w:r>
        <w:rPr>
          <w:rFonts w:hint="default" w:ascii="Arial" w:hAnsi="Arial" w:cs="Arial"/>
          <w:i/>
          <w:iCs/>
          <w:color w:val="auto"/>
          <w:sz w:val="20"/>
          <w:szCs w:val="20"/>
          <w:lang w:bidi="ar"/>
        </w:rPr>
        <w:t>V</w:t>
      </w:r>
      <w:r>
        <w:rPr>
          <w:rFonts w:hint="default" w:ascii="Arial" w:hAnsi="Arial" w:eastAsia="宋体" w:cs="Arial"/>
          <w:i/>
          <w:iCs/>
          <w:color w:val="auto"/>
          <w:sz w:val="20"/>
          <w:szCs w:val="20"/>
          <w:lang w:val="en-US" w:eastAsia="zh-CN" w:bidi="ar"/>
        </w:rPr>
        <w:t>OR</w:t>
      </w:r>
      <w:r>
        <w:rPr>
          <w:rFonts w:hint="default" w:ascii="Arial" w:hAnsi="Arial" w:cs="Arial"/>
          <w:color w:val="auto"/>
          <w:sz w:val="20"/>
          <w:szCs w:val="20"/>
          <w:lang w:bidi="ar"/>
        </w:rPr>
        <w:t>. Noted that lower-layer wind are often affected by terrain, e.g., whose altitude exceeding 2 Km. To ensure the completeness of wind field data, this study employs winds of 700 hPa layer (approximately 3.3 km) for evaluation.</w:t>
      </w:r>
    </w:p>
    <w:p w14:paraId="29F6C260">
      <w:pPr>
        <w:pStyle w:val="6"/>
        <w:adjustRightInd w:val="0"/>
        <w:spacing w:before="0" w:line="480" w:lineRule="auto"/>
        <w:ind w:firstLine="0" w:firstLineChars="0"/>
        <w:jc w:val="left"/>
        <w:outlineLvl w:val="1"/>
        <w:rPr>
          <w:rFonts w:hint="default" w:ascii="Arial" w:hAnsi="Arial" w:eastAsia="宋体" w:cs="Arial"/>
          <w:b/>
          <w:bCs/>
          <w:i w:val="0"/>
          <w:iCs/>
          <w:sz w:val="20"/>
          <w:szCs w:val="20"/>
          <w:lang w:val="en-US" w:eastAsia="zh-CN"/>
        </w:rPr>
      </w:pPr>
      <w:r>
        <w:rPr>
          <w:rFonts w:hint="eastAsia" w:ascii="Arial" w:hAnsi="Arial" w:eastAsia="宋体" w:cs="Arial"/>
          <w:b/>
          <w:bCs/>
          <w:i w:val="0"/>
          <w:iCs/>
          <w:sz w:val="20"/>
          <w:szCs w:val="20"/>
          <w:lang w:val="en-US" w:eastAsia="zh-CN"/>
        </w:rPr>
        <w:t>1.</w:t>
      </w:r>
      <w:r>
        <w:rPr>
          <w:rFonts w:hint="default" w:ascii="Arial" w:hAnsi="Arial" w:eastAsia="宋体" w:cs="Arial"/>
          <w:b/>
          <w:bCs/>
          <w:i w:val="0"/>
          <w:iCs/>
          <w:sz w:val="20"/>
          <w:szCs w:val="20"/>
          <w:lang w:val="en-US" w:eastAsia="zh-CN"/>
        </w:rPr>
        <w:t>2 Objective</w:t>
      </w:r>
    </w:p>
    <w:p w14:paraId="7A8BA27B">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val="en-US" w:eastAsia="zh-CN" w:bidi="ar"/>
        </w:rPr>
        <w:t>For surface atmosphere, t</w:t>
      </w:r>
      <w:r>
        <w:rPr>
          <w:rFonts w:hint="default" w:ascii="Arial" w:hAnsi="Arial" w:cs="Arial"/>
          <w:color w:val="auto"/>
          <w:sz w:val="20"/>
          <w:szCs w:val="20"/>
          <w:lang w:bidi="ar"/>
        </w:rPr>
        <w:t xml:space="preserve">he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w:t>
      </w:r>
      <w:r>
        <w:rPr>
          <w:rFonts w:hint="default" w:ascii="Arial" w:hAnsi="Arial" w:cs="Arial"/>
          <w:color w:val="auto"/>
          <w:sz w:val="20"/>
          <w:szCs w:val="20"/>
          <w:lang w:bidi="ar"/>
        </w:rPr>
        <w:t>for both 2m temperature (T2) and the difference between T2 and dew point (D2) are defined as the root mean square errors (</w:t>
      </w:r>
      <w:r>
        <w:rPr>
          <w:rFonts w:hint="default" w:ascii="Arial" w:hAnsi="Arial" w:cs="Arial"/>
          <w:i/>
          <w:iCs/>
          <w:color w:val="auto"/>
          <w:sz w:val="20"/>
          <w:szCs w:val="20"/>
          <w:lang w:bidi="ar"/>
        </w:rPr>
        <w:t>RMSE</w:t>
      </w:r>
      <w:r>
        <w:rPr>
          <w:rFonts w:hint="default" w:ascii="Arial" w:hAnsi="Arial" w:cs="Arial"/>
          <w:color w:val="auto"/>
          <w:sz w:val="20"/>
          <w:szCs w:val="20"/>
          <w:lang w:bidi="ar"/>
        </w:rPr>
        <w:t xml:space="preserve">) between experimental and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xml:space="preserve"> data. The </w:t>
      </w:r>
      <m:oMath>
        <m:r>
          <m:rPr/>
          <w:rPr>
            <w:rFonts w:hint="default" w:ascii="Cambria Math" w:hAnsi="Cambria Math" w:cs="Arial"/>
            <w:color w:val="auto"/>
            <w:sz w:val="20"/>
            <w:szCs w:val="20"/>
          </w:rPr>
          <m:t>dis</m:t>
        </m:r>
      </m:oMath>
      <w:r>
        <w:rPr>
          <w:rFonts w:hint="default" w:ascii="Arial" w:hAnsi="Arial" w:cs="Arial"/>
          <w:color w:val="auto"/>
          <w:sz w:val="20"/>
          <w:szCs w:val="20"/>
          <w:lang w:bidi="ar"/>
        </w:rPr>
        <w:t xml:space="preserve"> for the 10m wind vector (W10) is defined as the root mean square vector errors </w:t>
      </w:r>
      <w:r>
        <w:rPr>
          <w:rFonts w:hint="default" w:ascii="Arial" w:hAnsi="Arial" w:cs="Arial"/>
          <w:i/>
          <w:iCs/>
          <w:color w:val="auto"/>
          <w:sz w:val="20"/>
          <w:szCs w:val="20"/>
          <w:lang w:bidi="ar"/>
        </w:rPr>
        <w:t>(RMSVE</w:t>
      </w:r>
      <w:r>
        <w:rPr>
          <w:rFonts w:hint="default" w:ascii="Arial" w:hAnsi="Arial" w:cs="Arial"/>
          <w:color w:val="auto"/>
          <w:sz w:val="20"/>
          <w:szCs w:val="20"/>
          <w:lang w:bidi="ar"/>
        </w:rPr>
        <w:t xml:space="preserve">) between the experimental and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xml:space="preserve"> data. Subsequently, the sum of the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w:t>
      </w:r>
      <w:r>
        <w:rPr>
          <w:rFonts w:hint="default" w:ascii="Arial" w:hAnsi="Arial" w:cs="Arial"/>
          <w:color w:val="auto"/>
          <w:sz w:val="20"/>
          <w:szCs w:val="20"/>
          <w:lang w:bidi="ar"/>
        </w:rPr>
        <w:t xml:space="preserve">differences between the observation interest </w:t>
      </w:r>
      <w:r>
        <w:rPr>
          <w:rFonts w:hint="default" w:ascii="Arial" w:hAnsi="Arial" w:eastAsia="宋体" w:cs="Arial"/>
          <w:color w:val="auto"/>
          <w:sz w:val="20"/>
          <w:szCs w:val="20"/>
          <w:lang w:val="en-US" w:eastAsia="zh-CN" w:bidi="ar"/>
        </w:rPr>
        <w:t>(or observation interest group; OIG)</w:t>
      </w:r>
      <w:r>
        <w:rPr>
          <w:rFonts w:hint="default" w:ascii="Arial" w:hAnsi="Arial" w:cs="Arial"/>
          <w:color w:val="auto"/>
          <w:sz w:val="20"/>
          <w:szCs w:val="20"/>
          <w:lang w:bidi="ar"/>
        </w:rPr>
        <w:t xml:space="preserve"> and the control data </w:t>
      </w:r>
      <w:r>
        <w:rPr>
          <w:rFonts w:hint="default" w:ascii="Arial" w:hAnsi="Arial" w:eastAsia="宋体" w:cs="Arial"/>
          <w:color w:val="auto"/>
          <w:sz w:val="20"/>
          <w:szCs w:val="20"/>
          <w:lang w:val="en-US" w:eastAsia="zh-CN" w:bidi="ar"/>
        </w:rPr>
        <w:t>(CTR) across</w:t>
      </w:r>
      <w:r>
        <w:rPr>
          <w:rFonts w:hint="default" w:ascii="Arial" w:hAnsi="Arial" w:cs="Arial"/>
          <w:color w:val="auto"/>
          <w:sz w:val="20"/>
          <w:szCs w:val="20"/>
          <w:lang w:bidi="ar"/>
        </w:rPr>
        <w:t xml:space="preserve"> various time slices is defined as the benefit/cost. Thus, the </w:t>
      </w:r>
      <w:r>
        <w:rPr>
          <w:rFonts w:hint="default" w:ascii="Arial" w:hAnsi="Arial" w:eastAsia="宋体" w:cs="Arial"/>
          <w:color w:val="auto"/>
          <w:sz w:val="20"/>
          <w:szCs w:val="20"/>
          <w:lang w:val="en-US" w:eastAsia="zh-CN" w:bidi="ar"/>
        </w:rPr>
        <w:t xml:space="preserve">surface </w:t>
      </w:r>
      <w:r>
        <w:rPr>
          <w:rFonts w:hint="default" w:ascii="Arial" w:hAnsi="Arial" w:cs="Arial"/>
          <w:color w:val="auto"/>
          <w:sz w:val="20"/>
          <w:szCs w:val="20"/>
          <w:lang w:bidi="ar"/>
        </w:rPr>
        <w:t>metrics</w:t>
      </w:r>
      <w:r>
        <w:rPr>
          <w:rFonts w:hint="default" w:ascii="Arial" w:hAnsi="Arial" w:eastAsia="宋体" w:cs="Arial"/>
          <w:color w:val="auto"/>
          <w:sz w:val="20"/>
          <w:szCs w:val="20"/>
          <w:lang w:val="en-US" w:eastAsia="zh-CN" w:bidi="ar"/>
        </w:rPr>
        <w:t>, i.e.,</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val="en-US" w:eastAsia="zh-CN" w:bidi="ar"/>
        </w:rPr>
        <w:t>SUR</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val="en-US" w:eastAsia="zh-CN" w:bidi="ar"/>
        </w:rPr>
        <w:t>SUR</w:t>
      </w:r>
      <w:r>
        <w:rPr>
          <w:rFonts w:hint="default" w:ascii="Arial" w:hAnsi="Arial" w:eastAsia="宋体" w:cs="Arial"/>
          <w:i/>
          <w:iCs/>
          <w:color w:val="auto"/>
          <w:sz w:val="20"/>
          <w:szCs w:val="20"/>
          <w:vertAlign w:val="subscript"/>
          <w:lang w:val="en-US" w:eastAsia="zh-CN" w:bidi="ar"/>
        </w:rPr>
        <w:t>2</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bidi="ar"/>
        </w:rPr>
        <w:t>SUR</w:t>
      </w:r>
      <w:r>
        <w:rPr>
          <w:rFonts w:hint="default" w:ascii="Arial" w:hAnsi="Arial" w:eastAsia="宋体" w:cs="Arial"/>
          <w:i/>
          <w:iCs/>
          <w:color w:val="auto"/>
          <w:sz w:val="20"/>
          <w:szCs w:val="20"/>
          <w:vertAlign w:val="subscript"/>
          <w:lang w:val="en-US" w:eastAsia="zh-CN" w:bidi="ar"/>
        </w:rPr>
        <w:t>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represent the benefit/cost of surface element as T2, T2-D2, and W10 respectively. </w:t>
      </w:r>
    </w:p>
    <w:p w14:paraId="59E53F12">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val="en-US" w:eastAsia="zh-CN" w:bidi="ar"/>
        </w:rPr>
        <w:t>For upper atmosphere, t</w:t>
      </w:r>
      <w:r>
        <w:rPr>
          <w:rFonts w:hint="default" w:ascii="Arial" w:hAnsi="Arial" w:cs="Arial"/>
          <w:color w:val="auto"/>
          <w:sz w:val="20"/>
          <w:szCs w:val="20"/>
          <w:lang w:bidi="ar"/>
        </w:rPr>
        <w:t xml:space="preserve">he </w:t>
      </w:r>
      <m:oMath>
        <m:r>
          <m:rPr/>
          <w:rPr>
            <w:rFonts w:hint="default" w:ascii="Cambria Math" w:hAnsi="Cambria Math" w:cs="Arial"/>
            <w:color w:val="auto"/>
            <w:sz w:val="20"/>
            <w:szCs w:val="20"/>
          </w:rPr>
          <m:t>dis</m:t>
        </m:r>
      </m:oMath>
      <w:r>
        <w:rPr>
          <w:rFonts w:hint="default" w:ascii="Arial" w:hAnsi="Arial" w:cs="Arial"/>
          <w:color w:val="auto"/>
          <w:sz w:val="20"/>
          <w:szCs w:val="20"/>
          <w:lang w:bidi="ar"/>
        </w:rPr>
        <w:t xml:space="preserve"> for both temperature (</w:t>
      </w:r>
      <w:r>
        <w:rPr>
          <w:rFonts w:hint="default" w:ascii="Arial" w:hAnsi="Arial" w:eastAsia="宋体" w:cs="Arial"/>
          <w:color w:val="auto"/>
          <w:sz w:val="20"/>
          <w:szCs w:val="20"/>
          <w:lang w:val="en-US" w:eastAsia="zh-CN" w:bidi="ar"/>
        </w:rPr>
        <w:t>T</w:t>
      </w:r>
      <w:r>
        <w:rPr>
          <w:rFonts w:hint="default" w:ascii="Arial" w:hAnsi="Arial" w:cs="Arial"/>
          <w:color w:val="auto"/>
          <w:sz w:val="20"/>
          <w:szCs w:val="20"/>
          <w:lang w:bidi="ar"/>
        </w:rPr>
        <w:t xml:space="preserve">) and relative humidity (RH) are defined as their </w:t>
      </w:r>
      <w:r>
        <w:rPr>
          <w:rFonts w:hint="default" w:ascii="Arial" w:hAnsi="Arial" w:cs="Arial"/>
          <w:i/>
          <w:iCs/>
          <w:color w:val="auto"/>
          <w:sz w:val="20"/>
          <w:szCs w:val="20"/>
          <w:lang w:bidi="ar"/>
        </w:rPr>
        <w:t>RMSE</w:t>
      </w:r>
      <w:r>
        <w:rPr>
          <w:rFonts w:hint="default" w:ascii="Arial" w:hAnsi="Arial" w:cs="Arial"/>
          <w:color w:val="auto"/>
          <w:sz w:val="20"/>
          <w:szCs w:val="20"/>
          <w:lang w:bidi="ar"/>
        </w:rPr>
        <w:t xml:space="preserve"> between the experimental atmosphere and the </w:t>
      </w:r>
      <w:r>
        <w:rPr>
          <w:rFonts w:hint="default" w:ascii="Arial" w:hAnsi="Arial" w:eastAsia="宋体" w:cs="Arial"/>
          <w:color w:val="auto"/>
          <w:sz w:val="20"/>
          <w:szCs w:val="20"/>
          <w:lang w:val="en-US" w:eastAsia="zh-CN" w:bidi="ar"/>
        </w:rPr>
        <w:t>RT</w:t>
      </w:r>
      <w:r>
        <w:rPr>
          <w:rFonts w:hint="default" w:ascii="Arial" w:hAnsi="Arial" w:cs="Arial"/>
          <w:color w:val="auto"/>
          <w:sz w:val="20"/>
          <w:szCs w:val="20"/>
          <w:lang w:bidi="ar"/>
        </w:rPr>
        <w:t xml:space="preserve"> atmosphere, while the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w:t>
      </w:r>
      <w:r>
        <w:rPr>
          <w:rFonts w:hint="default" w:ascii="Arial" w:hAnsi="Arial" w:cs="Arial"/>
          <w:color w:val="auto"/>
          <w:sz w:val="20"/>
          <w:szCs w:val="20"/>
          <w:lang w:bidi="ar"/>
        </w:rPr>
        <w:t xml:space="preserve">for the wind vector (i.e., </w:t>
      </w:r>
      <m:oMath>
        <m:r>
          <m:rPr/>
          <w:rPr>
            <w:rFonts w:hint="default" w:ascii="Cambria Math" w:hAnsi="Cambria Math" w:cs="Arial"/>
            <w:color w:val="auto"/>
            <w:sz w:val="20"/>
            <w:szCs w:val="20"/>
            <w:lang w:bidi="ar"/>
          </w:rPr>
          <m:t>(</m:t>
        </m:r>
        <m:r>
          <m:rPr/>
          <w:rPr>
            <w:rFonts w:hint="default" w:ascii="Cambria Math" w:hAnsi="Cambria Math" w:cs="Arial"/>
            <w:color w:val="auto"/>
            <w:sz w:val="20"/>
            <w:szCs w:val="20"/>
          </w:rPr>
          <m:t>u,v)</m:t>
        </m:r>
      </m:oMath>
      <w:r>
        <w:rPr>
          <w:rFonts w:hint="default" w:ascii="Arial" w:hAnsi="Arial" w:cs="Arial"/>
          <w:color w:val="auto"/>
          <w:sz w:val="20"/>
          <w:szCs w:val="20"/>
        </w:rPr>
        <w:t>, or briefed as W</w:t>
      </w:r>
      <w:r>
        <w:rPr>
          <w:rFonts w:hint="default" w:ascii="Arial" w:hAnsi="Arial" w:cs="Arial"/>
          <w:color w:val="auto"/>
          <w:sz w:val="20"/>
          <w:szCs w:val="20"/>
          <w:lang w:bidi="ar"/>
        </w:rPr>
        <w:t xml:space="preserve">) is defined as the </w:t>
      </w:r>
      <w:r>
        <w:rPr>
          <w:rFonts w:hint="default" w:ascii="Arial" w:hAnsi="Arial" w:cs="Arial"/>
          <w:i/>
          <w:iCs/>
          <w:color w:val="auto"/>
          <w:sz w:val="20"/>
          <w:szCs w:val="20"/>
          <w:lang w:bidi="ar"/>
        </w:rPr>
        <w:t>RMSVE</w:t>
      </w:r>
      <w:r>
        <w:rPr>
          <w:rFonts w:hint="default" w:ascii="Arial" w:hAnsi="Arial" w:cs="Arial"/>
          <w:color w:val="auto"/>
          <w:sz w:val="20"/>
          <w:szCs w:val="20"/>
          <w:lang w:bidi="ar"/>
        </w:rPr>
        <w:t xml:space="preserve"> between them. Thus, the sum of the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w:t>
      </w:r>
      <w:r>
        <w:rPr>
          <w:rFonts w:hint="default" w:ascii="Arial" w:hAnsi="Arial" w:cs="Arial"/>
          <w:color w:val="auto"/>
          <w:sz w:val="20"/>
          <w:szCs w:val="20"/>
          <w:lang w:bidi="ar"/>
        </w:rPr>
        <w:t xml:space="preserve">differences between </w:t>
      </w:r>
      <w:r>
        <w:rPr>
          <w:rFonts w:hint="default" w:ascii="Arial" w:hAnsi="Arial" w:eastAsia="宋体" w:cs="Arial"/>
          <w:color w:val="auto"/>
          <w:sz w:val="20"/>
          <w:szCs w:val="20"/>
          <w:lang w:val="en-US" w:eastAsia="zh-CN" w:bidi="ar"/>
        </w:rPr>
        <w:t>OIG</w:t>
      </w:r>
      <w:r>
        <w:rPr>
          <w:rFonts w:hint="default" w:ascii="Arial" w:hAnsi="Arial" w:cs="Arial"/>
          <w:color w:val="auto"/>
          <w:sz w:val="20"/>
          <w:szCs w:val="20"/>
          <w:lang w:bidi="ar"/>
        </w:rPr>
        <w:t xml:space="preserve"> and </w:t>
      </w:r>
      <w:r>
        <w:rPr>
          <w:rFonts w:hint="default" w:ascii="Arial" w:hAnsi="Arial" w:eastAsia="宋体" w:cs="Arial"/>
          <w:color w:val="auto"/>
          <w:sz w:val="20"/>
          <w:szCs w:val="20"/>
          <w:lang w:val="en-US" w:eastAsia="zh-CN" w:bidi="ar"/>
        </w:rPr>
        <w:t xml:space="preserve">CTR </w:t>
      </w:r>
      <w:r>
        <w:rPr>
          <w:rFonts w:hint="default" w:ascii="Arial" w:hAnsi="Arial" w:cs="Arial"/>
          <w:color w:val="auto"/>
          <w:sz w:val="20"/>
          <w:szCs w:val="20"/>
          <w:lang w:bidi="ar"/>
        </w:rPr>
        <w:t xml:space="preserve">at various time slices and vertical levels is defined as the benefit/cost.Thus, the </w:t>
      </w:r>
      <w:r>
        <w:rPr>
          <w:rFonts w:hint="default" w:ascii="Arial" w:hAnsi="Arial" w:eastAsia="宋体" w:cs="Arial"/>
          <w:color w:val="auto"/>
          <w:sz w:val="20"/>
          <w:szCs w:val="20"/>
          <w:lang w:val="en-US" w:eastAsia="zh-CN" w:bidi="ar"/>
        </w:rPr>
        <w:t xml:space="preserve">upper </w:t>
      </w:r>
      <w:r>
        <w:rPr>
          <w:rFonts w:hint="default" w:ascii="Arial" w:hAnsi="Arial" w:cs="Arial"/>
          <w:color w:val="auto"/>
          <w:sz w:val="20"/>
          <w:szCs w:val="20"/>
          <w:lang w:bidi="ar"/>
        </w:rPr>
        <w:t>metric</w:t>
      </w:r>
      <w:r>
        <w:rPr>
          <w:rFonts w:hint="default" w:ascii="Arial" w:hAnsi="Arial" w:eastAsia="宋体" w:cs="Arial"/>
          <w:color w:val="auto"/>
          <w:sz w:val="20"/>
          <w:szCs w:val="20"/>
          <w:lang w:val="en-US" w:eastAsia="zh-CN" w:bidi="ar"/>
        </w:rPr>
        <w:t>s,</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 xml:space="preserve">i.e., </w:t>
      </w:r>
      <w:r>
        <w:rPr>
          <w:rFonts w:hint="default" w:ascii="Arial" w:hAnsi="Arial" w:eastAsia="宋体" w:cs="Arial"/>
          <w:i/>
          <w:iCs/>
          <w:color w:val="auto"/>
          <w:sz w:val="20"/>
          <w:szCs w:val="20"/>
          <w:lang w:val="en-US" w:eastAsia="zh-CN" w:bidi="ar"/>
        </w:rPr>
        <w:t>UPP</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val="en-US" w:eastAsia="zh-CN" w:bidi="ar"/>
        </w:rPr>
        <w:t>UPP</w:t>
      </w:r>
      <w:r>
        <w:rPr>
          <w:rFonts w:hint="default" w:ascii="Arial" w:hAnsi="Arial" w:eastAsia="宋体" w:cs="Arial"/>
          <w:i/>
          <w:iCs/>
          <w:color w:val="auto"/>
          <w:sz w:val="20"/>
          <w:szCs w:val="20"/>
          <w:vertAlign w:val="subscript"/>
          <w:lang w:val="en-US" w:eastAsia="zh-CN" w:bidi="ar"/>
        </w:rPr>
        <w:t>2</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bidi="ar"/>
        </w:rPr>
        <w:t>UPP</w:t>
      </w:r>
      <w:r>
        <w:rPr>
          <w:rFonts w:hint="default" w:ascii="Arial" w:hAnsi="Arial" w:eastAsia="宋体" w:cs="Arial"/>
          <w:i/>
          <w:iCs/>
          <w:color w:val="auto"/>
          <w:sz w:val="20"/>
          <w:szCs w:val="20"/>
          <w:vertAlign w:val="subscript"/>
          <w:lang w:val="en-US" w:eastAsia="zh-CN" w:bidi="ar"/>
        </w:rPr>
        <w:t>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represents the benefit/cost of upper element as T, RH, and W respectively.</w:t>
      </w:r>
    </w:p>
    <w:p w14:paraId="13FF2E6E">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val="en-US" w:eastAsia="zh-CN" w:bidi="ar"/>
        </w:rPr>
        <w:t>For the vertical p</w:t>
      </w:r>
      <w:r>
        <w:rPr>
          <w:rFonts w:hint="default" w:ascii="Arial" w:hAnsi="Arial" w:cs="Arial"/>
          <w:color w:val="auto"/>
          <w:sz w:val="20"/>
          <w:szCs w:val="20"/>
          <w:lang w:bidi="ar"/>
        </w:rPr>
        <w:t>rofiles</w:t>
      </w:r>
      <w:r>
        <w:rPr>
          <w:rFonts w:hint="default" w:ascii="Arial" w:hAnsi="Arial" w:cs="Arial"/>
          <w:color w:val="auto"/>
          <w:sz w:val="20"/>
          <w:szCs w:val="20"/>
          <w:lang w:val="en-US" w:eastAsia="zh-CN" w:bidi="ar"/>
        </w:rPr>
        <w:t xml:space="preserve"> (</w:t>
      </w:r>
      <w:r>
        <w:rPr>
          <w:rFonts w:hint="default" w:ascii="Arial" w:hAnsi="Arial" w:cs="Arial"/>
          <w:b w:val="0"/>
          <w:bCs w:val="0"/>
          <w:color w:val="auto"/>
          <w:sz w:val="20"/>
          <w:szCs w:val="20"/>
          <w:lang w:val="en-US" w:eastAsia="zh-CN" w:bidi="ar"/>
        </w:rPr>
        <w:t>Wang et al., 2008),</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t</w:t>
      </w:r>
      <w:r>
        <w:rPr>
          <w:rFonts w:hint="default" w:ascii="Arial" w:hAnsi="Arial" w:cs="Arial"/>
          <w:color w:val="auto"/>
          <w:sz w:val="20"/>
          <w:szCs w:val="20"/>
          <w:lang w:bidi="ar"/>
        </w:rPr>
        <w:t xml:space="preserve">he </w:t>
      </w:r>
      <m:oMath>
        <m:r>
          <m:rPr/>
          <w:rPr>
            <w:rFonts w:hint="default" w:ascii="Cambria Math" w:hAnsi="Cambria Math" w:cs="Arial"/>
            <w:color w:val="auto"/>
            <w:sz w:val="20"/>
            <w:szCs w:val="20"/>
          </w:rPr>
          <m:t>dis</m:t>
        </m:r>
      </m:oMath>
      <w:r>
        <w:rPr>
          <w:rFonts w:hint="default" w:ascii="Arial" w:hAnsi="Arial" w:cs="Arial"/>
          <w:color w:val="auto"/>
          <w:sz w:val="20"/>
          <w:szCs w:val="20"/>
          <w:lang w:bidi="ar"/>
        </w:rPr>
        <w:t xml:space="preserve"> for </w:t>
      </w:r>
      <w:r>
        <w:rPr>
          <w:rFonts w:hint="default" w:ascii="Arial" w:hAnsi="Arial" w:eastAsia="宋体" w:cs="Arial"/>
          <w:color w:val="auto"/>
          <w:sz w:val="20"/>
          <w:szCs w:val="20"/>
          <w:lang w:val="en-US" w:eastAsia="zh-CN" w:bidi="ar"/>
        </w:rPr>
        <w:t>T</w:t>
      </w:r>
      <w:r>
        <w:rPr>
          <w:rFonts w:hint="default" w:ascii="Arial" w:hAnsi="Arial" w:cs="Arial"/>
          <w:color w:val="auto"/>
          <w:sz w:val="20"/>
          <w:szCs w:val="20"/>
          <w:lang w:bidi="ar"/>
        </w:rPr>
        <w:t xml:space="preserve">, RH, and </w:t>
      </w:r>
      <w:r>
        <w:rPr>
          <w:rFonts w:hint="default" w:ascii="Arial" w:hAnsi="Arial" w:cs="Arial"/>
          <w:color w:val="auto"/>
          <w:sz w:val="20"/>
          <w:szCs w:val="20"/>
        </w:rPr>
        <w:t>W</w:t>
      </w:r>
      <w:r>
        <w:rPr>
          <w:rFonts w:hint="default" w:ascii="Arial" w:hAnsi="Arial" w:cs="Arial"/>
          <w:color w:val="auto"/>
          <w:sz w:val="20"/>
          <w:szCs w:val="20"/>
          <w:lang w:bidi="ar"/>
        </w:rPr>
        <w:t xml:space="preserve"> are the same as those for upper</w:t>
      </w:r>
      <w:r>
        <w:rPr>
          <w:rFonts w:hint="default" w:ascii="Arial" w:hAnsi="Arial" w:eastAsia="宋体" w:cs="Arial"/>
          <w:color w:val="auto"/>
          <w:sz w:val="20"/>
          <w:szCs w:val="20"/>
          <w:lang w:val="en-US" w:eastAsia="zh-CN" w:bidi="ar"/>
        </w:rPr>
        <w:t xml:space="preserve"> atmosphere</w:t>
      </w:r>
      <w:r>
        <w:rPr>
          <w:rFonts w:hint="default" w:ascii="Arial" w:hAnsi="Arial" w:cs="Arial"/>
          <w:color w:val="auto"/>
          <w:sz w:val="20"/>
          <w:szCs w:val="20"/>
          <w:lang w:bidi="ar"/>
        </w:rPr>
        <w:t xml:space="preserve">, but their benefits/costs are defined as the sum of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w:t>
      </w:r>
      <w:r>
        <w:rPr>
          <w:rFonts w:hint="default" w:ascii="Arial" w:hAnsi="Arial" w:cs="Arial"/>
          <w:color w:val="auto"/>
          <w:sz w:val="20"/>
          <w:szCs w:val="20"/>
          <w:lang w:bidi="ar"/>
        </w:rPr>
        <w:t xml:space="preserve">differences between </w:t>
      </w:r>
      <w:r>
        <w:rPr>
          <w:rFonts w:hint="default" w:ascii="Arial" w:hAnsi="Arial" w:eastAsia="宋体" w:cs="Arial"/>
          <w:color w:val="auto"/>
          <w:sz w:val="20"/>
          <w:szCs w:val="20"/>
          <w:lang w:val="en-US" w:eastAsia="zh-CN" w:bidi="ar"/>
        </w:rPr>
        <w:t>OIG</w:t>
      </w:r>
      <w:r>
        <w:rPr>
          <w:rFonts w:hint="default" w:ascii="Arial" w:hAnsi="Arial" w:cs="Arial"/>
          <w:color w:val="auto"/>
          <w:sz w:val="20"/>
          <w:szCs w:val="20"/>
          <w:lang w:bidi="ar"/>
        </w:rPr>
        <w:t xml:space="preserve"> and </w:t>
      </w:r>
      <w:r>
        <w:rPr>
          <w:rFonts w:hint="default" w:ascii="Arial" w:hAnsi="Arial" w:eastAsia="宋体" w:cs="Arial"/>
          <w:color w:val="auto"/>
          <w:sz w:val="20"/>
          <w:szCs w:val="20"/>
          <w:lang w:val="en-US" w:eastAsia="zh-CN" w:bidi="ar"/>
        </w:rPr>
        <w:t>CTR</w:t>
      </w:r>
      <w:r>
        <w:rPr>
          <w:rFonts w:hint="default" w:ascii="Arial" w:hAnsi="Arial" w:cs="Arial"/>
          <w:color w:val="auto"/>
          <w:sz w:val="20"/>
          <w:szCs w:val="20"/>
          <w:lang w:bidi="ar"/>
        </w:rPr>
        <w:t xml:space="preserve"> at various time slices across different levels. This involves a vector with a layer sequence. Thus, the </w:t>
      </w:r>
      <w:r>
        <w:rPr>
          <w:rFonts w:hint="default" w:ascii="Arial" w:hAnsi="Arial" w:eastAsia="宋体" w:cs="Arial"/>
          <w:color w:val="auto"/>
          <w:sz w:val="20"/>
          <w:szCs w:val="20"/>
          <w:lang w:val="en-US" w:eastAsia="zh-CN" w:bidi="ar"/>
        </w:rPr>
        <w:t xml:space="preserve">profile </w:t>
      </w:r>
      <w:r>
        <w:rPr>
          <w:rFonts w:hint="default" w:ascii="Arial" w:hAnsi="Arial" w:cs="Arial"/>
          <w:color w:val="auto"/>
          <w:sz w:val="20"/>
          <w:szCs w:val="20"/>
          <w:lang w:bidi="ar"/>
        </w:rPr>
        <w:t>metrics</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2</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3</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represent the benefits/costs in terms of the </w:t>
      </w:r>
      <w:r>
        <w:rPr>
          <w:rFonts w:hint="default" w:ascii="Arial" w:hAnsi="Arial" w:eastAsia="宋体" w:cs="Arial"/>
          <w:color w:val="auto"/>
          <w:sz w:val="20"/>
          <w:szCs w:val="20"/>
          <w:lang w:val="en-US" w:eastAsia="zh-CN" w:bidi="ar"/>
        </w:rPr>
        <w:t>profile</w:t>
      </w:r>
      <w:r>
        <w:rPr>
          <w:rFonts w:hint="default" w:ascii="Arial" w:hAnsi="Arial" w:cs="Arial"/>
          <w:color w:val="auto"/>
          <w:sz w:val="20"/>
          <w:szCs w:val="20"/>
          <w:lang w:bidi="ar"/>
        </w:rPr>
        <w:t xml:space="preserve"> element (as T, RH, and W) vectors respectively. </w:t>
      </w:r>
    </w:p>
    <w:p w14:paraId="1935A2DA">
      <w:pPr>
        <w:pStyle w:val="6"/>
        <w:adjustRightInd w:val="0"/>
        <w:spacing w:before="0" w:line="480" w:lineRule="auto"/>
        <w:ind w:firstLine="0" w:firstLineChars="0"/>
        <w:jc w:val="left"/>
        <w:outlineLvl w:val="1"/>
        <w:rPr>
          <w:rFonts w:hint="default" w:ascii="Arial" w:hAnsi="Arial" w:eastAsia="宋体" w:cs="Arial"/>
          <w:b/>
          <w:bCs/>
          <w:i w:val="0"/>
          <w:iCs/>
          <w:sz w:val="20"/>
          <w:szCs w:val="20"/>
          <w:lang w:val="en-US" w:eastAsia="zh-CN"/>
        </w:rPr>
      </w:pPr>
      <w:r>
        <w:rPr>
          <w:rFonts w:hint="eastAsia" w:ascii="Arial" w:hAnsi="Arial" w:eastAsia="宋体" w:cs="Arial"/>
          <w:b/>
          <w:bCs/>
          <w:i w:val="0"/>
          <w:iCs/>
          <w:sz w:val="20"/>
          <w:szCs w:val="20"/>
          <w:lang w:val="en-US" w:eastAsia="zh-CN"/>
        </w:rPr>
        <w:t>1.</w:t>
      </w:r>
      <w:r>
        <w:rPr>
          <w:rFonts w:hint="default" w:ascii="Arial" w:hAnsi="Arial" w:eastAsia="宋体" w:cs="Arial"/>
          <w:b/>
          <w:bCs/>
          <w:i w:val="0"/>
          <w:iCs/>
          <w:sz w:val="20"/>
          <w:szCs w:val="20"/>
          <w:lang w:val="en-US" w:eastAsia="zh-CN"/>
        </w:rPr>
        <w:t>3 Energy</w:t>
      </w:r>
    </w:p>
    <w:p w14:paraId="71064DFF">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eastAsia="宋体" w:cs="Arial"/>
          <w:color w:val="auto"/>
          <w:sz w:val="20"/>
          <w:szCs w:val="20"/>
          <w:lang w:val="en-US" w:eastAsia="zh-CN" w:bidi="ar"/>
        </w:rPr>
      </w:pPr>
      <w:r>
        <w:rPr>
          <w:rFonts w:hint="default" w:ascii="Arial" w:hAnsi="Arial" w:cs="Arial"/>
          <w:color w:val="auto"/>
          <w:sz w:val="20"/>
          <w:szCs w:val="20"/>
          <w:lang w:val="en-US" w:eastAsia="zh-CN" w:bidi="ar"/>
        </w:rPr>
        <w:t>The</w:t>
      </w:r>
      <w:r>
        <w:rPr>
          <w:rFonts w:hint="default" w:ascii="Arial" w:hAnsi="Arial" w:cs="Arial"/>
          <w:color w:val="auto"/>
          <w:sz w:val="20"/>
          <w:szCs w:val="20"/>
          <w:lang w:bidi="ar"/>
        </w:rPr>
        <w:t xml:space="preserve"> moist static energy</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val="en-US" w:eastAsia="zh-CN" w:bidi="ar"/>
        </w:rPr>
        <w:t>can</w:t>
      </w:r>
      <w:r>
        <w:rPr>
          <w:rFonts w:hint="default" w:ascii="Arial" w:hAnsi="Arial" w:cs="Arial"/>
          <w:color w:val="auto"/>
          <w:sz w:val="20"/>
          <w:szCs w:val="20"/>
          <w:lang w:bidi="ar"/>
        </w:rPr>
        <w:t xml:space="preserve"> quantify the overall</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state of the atmosphere</w:t>
      </w:r>
      <w:r>
        <w:rPr>
          <w:rFonts w:hint="default" w:ascii="Arial" w:hAnsi="Arial" w:cs="Arial"/>
          <w:color w:val="auto"/>
          <w:sz w:val="20"/>
          <w:szCs w:val="20"/>
          <w:lang w:val="en-US" w:eastAsia="zh-CN" w:bidi="ar"/>
        </w:rPr>
        <w:t xml:space="preserve"> considering the quick water vapor temperature feedback</w:t>
      </w:r>
      <w:r>
        <w:rPr>
          <w:rFonts w:hint="default" w:ascii="Arial" w:hAnsi="Arial" w:cs="Arial"/>
          <w:color w:val="auto"/>
          <w:sz w:val="20"/>
          <w:szCs w:val="20"/>
          <w:lang w:bidi="ar"/>
        </w:rPr>
        <w:t xml:space="preserve"> </w:t>
      </w:r>
      <w:r>
        <w:rPr>
          <w:rFonts w:hint="default" w:ascii="Arial" w:hAnsi="Arial" w:cs="Arial"/>
          <w:color w:val="auto"/>
          <w:sz w:val="20"/>
          <w:szCs w:val="20"/>
          <w:lang w:val="en-US" w:eastAsia="zh-CN" w:bidi="ar"/>
        </w:rPr>
        <w:t>during convection (</w:t>
      </w:r>
      <w:r>
        <w:rPr>
          <w:rFonts w:hint="default" w:ascii="Arial" w:hAnsi="Arial" w:cs="Arial"/>
          <w:b w:val="0"/>
          <w:bCs w:val="0"/>
          <w:color w:val="auto"/>
          <w:sz w:val="20"/>
          <w:szCs w:val="20"/>
          <w:lang w:val="en-US" w:eastAsia="zh-CN" w:bidi="ar"/>
        </w:rPr>
        <w:t>Neelin and Held, 1987)</w:t>
      </w:r>
      <w:r>
        <w:rPr>
          <w:rFonts w:hint="default" w:ascii="Arial" w:hAnsi="Arial" w:cs="Arial"/>
          <w:color w:val="auto"/>
          <w:sz w:val="20"/>
          <w:szCs w:val="20"/>
          <w:lang w:val="en-US" w:eastAsia="zh-CN" w:bidi="ar"/>
        </w:rPr>
        <w:t>, and disregarding the kinetic energy when compare to the total energy (i.e., TE)</w:t>
      </w:r>
      <w:r>
        <w:rPr>
          <w:rFonts w:hint="default" w:ascii="Arial" w:hAnsi="Arial" w:cs="Arial"/>
          <w:color w:val="auto"/>
          <w:sz w:val="20"/>
          <w:szCs w:val="20"/>
          <w:lang w:bidi="ar"/>
        </w:rPr>
        <w:t xml:space="preserve">. The definitions of </w:t>
      </w:r>
      <m:oMath>
        <m:r>
          <m:rPr/>
          <w:rPr>
            <w:rFonts w:hint="default" w:ascii="Cambria Math" w:hAnsi="Cambria Math" w:cs="Arial"/>
            <w:color w:val="auto"/>
            <w:sz w:val="20"/>
            <w:szCs w:val="20"/>
          </w:rPr>
          <m:t>dis</m:t>
        </m:r>
      </m:oMath>
      <w:r>
        <w:rPr>
          <w:rFonts w:hint="default" w:ascii="Arial" w:hAnsi="Arial" w:cs="Arial"/>
          <w:color w:val="auto"/>
          <w:sz w:val="20"/>
          <w:szCs w:val="20"/>
          <w:lang w:bidi="ar"/>
        </w:rPr>
        <w:t xml:space="preserve"> and benefit/cost for moist static energy are </w:t>
      </w:r>
      <w:r>
        <w:rPr>
          <w:rFonts w:hint="default" w:ascii="Arial" w:hAnsi="Arial" w:eastAsia="宋体" w:cs="Arial"/>
          <w:color w:val="auto"/>
          <w:sz w:val="20"/>
          <w:szCs w:val="20"/>
          <w:lang w:val="en-US" w:eastAsia="zh-CN" w:bidi="ar"/>
        </w:rPr>
        <w:t>similar</w:t>
      </w:r>
      <w:r>
        <w:rPr>
          <w:rFonts w:hint="default" w:ascii="Arial" w:hAnsi="Arial" w:cs="Arial"/>
          <w:color w:val="auto"/>
          <w:sz w:val="20"/>
          <w:szCs w:val="20"/>
          <w:lang w:bidi="ar"/>
        </w:rPr>
        <w:t xml:space="preserve"> to </w:t>
      </w:r>
      <w:r>
        <w:rPr>
          <w:rFonts w:hint="default" w:ascii="Arial" w:hAnsi="Arial" w:eastAsia="宋体" w:cs="Arial"/>
          <w:color w:val="auto"/>
          <w:sz w:val="20"/>
          <w:szCs w:val="20"/>
          <w:lang w:val="en-US" w:eastAsia="zh-CN" w:bidi="ar"/>
        </w:rPr>
        <w:t>T of</w:t>
      </w:r>
      <w:r>
        <w:rPr>
          <w:rFonts w:hint="default" w:ascii="Arial" w:hAnsi="Arial" w:cs="Arial"/>
          <w:color w:val="auto"/>
          <w:sz w:val="20"/>
          <w:szCs w:val="20"/>
          <w:lang w:bidi="ar"/>
        </w:rPr>
        <w:t xml:space="preserve"> upper </w:t>
      </w:r>
      <w:r>
        <w:rPr>
          <w:rFonts w:hint="default" w:ascii="Arial" w:hAnsi="Arial" w:eastAsia="宋体" w:cs="Arial"/>
          <w:color w:val="auto"/>
          <w:sz w:val="20"/>
          <w:szCs w:val="20"/>
          <w:lang w:val="en-US" w:eastAsia="zh-CN" w:bidi="ar"/>
        </w:rPr>
        <w:t>atmosphere,</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but</w:t>
      </w:r>
      <w:r>
        <w:rPr>
          <w:rFonts w:hint="default" w:ascii="Arial" w:hAnsi="Arial" w:cs="Arial"/>
          <w:color w:val="auto"/>
          <w:sz w:val="20"/>
          <w:szCs w:val="20"/>
          <w:lang w:bidi="ar"/>
        </w:rPr>
        <w:t xml:space="preserve"> the benefit/cost of total moist static energy</w:t>
      </w:r>
      <w:r>
        <w:rPr>
          <w:rFonts w:hint="default" w:ascii="Arial" w:hAnsi="Arial" w:eastAsia="宋体" w:cs="Arial"/>
          <w:color w:val="auto"/>
          <w:sz w:val="20"/>
          <w:szCs w:val="20"/>
          <w:lang w:val="en-US" w:eastAsia="zh-CN" w:bidi="ar"/>
        </w:rPr>
        <w:t xml:space="preserve"> covering from 1000 to 700 hPa layers is defined as metric </w:t>
      </w:r>
      <w:r>
        <w:rPr>
          <w:rFonts w:hint="default" w:ascii="Arial" w:hAnsi="Arial" w:eastAsia="宋体" w:cs="Arial"/>
          <w:i/>
          <w:iCs/>
          <w:color w:val="auto"/>
          <w:sz w:val="20"/>
          <w:szCs w:val="20"/>
          <w:lang w:val="en-US" w:eastAsia="zh-CN" w:bidi="ar"/>
        </w:rPr>
        <w:t>MSE</w:t>
      </w:r>
      <w:r>
        <w:rPr>
          <w:rFonts w:hint="default" w:ascii="Arial" w:hAnsi="Arial" w:cs="Arial"/>
          <w:i/>
          <w:iCs/>
          <w:color w:val="auto"/>
          <w:sz w:val="20"/>
          <w:szCs w:val="20"/>
          <w:lang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val="en-US" w:eastAsia="zh-CN" w:bidi="ar"/>
        </w:rPr>
        <w:t xml:space="preserve"> </w:t>
      </w:r>
    </w:p>
    <w:p w14:paraId="3FA4F579">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eastAsia="宋体" w:cs="Arial"/>
          <w:color w:val="auto"/>
          <w:sz w:val="20"/>
          <w:szCs w:val="20"/>
          <w:lang w:val="en-US" w:eastAsia="zh-CN" w:bidi="ar"/>
        </w:rPr>
      </w:pPr>
      <w:r>
        <w:rPr>
          <w:rFonts w:hint="default" w:ascii="Arial" w:hAnsi="Arial" w:eastAsia="宋体" w:cs="Arial"/>
          <w:color w:val="auto"/>
          <w:sz w:val="20"/>
          <w:szCs w:val="20"/>
          <w:lang w:val="en-US" w:eastAsia="zh-CN" w:bidi="ar"/>
        </w:rPr>
        <w:t>Moreover, t</w:t>
      </w:r>
      <w:r>
        <w:rPr>
          <w:rFonts w:hint="default" w:ascii="Arial" w:hAnsi="Arial" w:cs="Arial"/>
          <w:color w:val="auto"/>
          <w:sz w:val="20"/>
          <w:szCs w:val="20"/>
          <w:lang w:bidi="ar"/>
        </w:rPr>
        <w:t xml:space="preserve">he turbulent kinetic energy quantifies the main dynamic characteristics of the lower atmosphere based on the vertical variations of the wind field in the lower atmosphere (Xian et al., 2025). Similar to </w:t>
      </w:r>
      <w:r>
        <w:rPr>
          <w:rFonts w:hint="default" w:ascii="Arial" w:hAnsi="Arial" w:cs="Arial"/>
          <w:i/>
          <w:iCs/>
          <w:color w:val="auto"/>
          <w:sz w:val="20"/>
          <w:szCs w:val="20"/>
          <w:lang w:bidi="ar"/>
        </w:rPr>
        <w:t>MSE</w:t>
      </w:r>
      <w:r>
        <w:rPr>
          <w:rFonts w:hint="default" w:ascii="Arial" w:hAnsi="Arial" w:cs="Arial"/>
          <w:color w:val="auto"/>
          <w:sz w:val="20"/>
          <w:szCs w:val="20"/>
          <w:lang w:bidi="ar"/>
        </w:rPr>
        <w:t>, the benefit/cost of turbulent kinetic energy covering the 1000 to 700 hPa layers</w:t>
      </w:r>
      <w:r>
        <w:rPr>
          <w:rFonts w:hint="default" w:ascii="Arial" w:hAnsi="Arial" w:eastAsia="宋体" w:cs="Arial"/>
          <w:color w:val="auto"/>
          <w:sz w:val="20"/>
          <w:szCs w:val="20"/>
          <w:lang w:val="en-US" w:eastAsia="zh-CN" w:bidi="ar"/>
        </w:rPr>
        <w:t xml:space="preserve"> is defined as metric </w:t>
      </w:r>
      <w:r>
        <w:rPr>
          <w:rFonts w:hint="default" w:ascii="Arial" w:hAnsi="Arial" w:eastAsia="宋体" w:cs="Arial"/>
          <w:i/>
          <w:iCs/>
          <w:color w:val="auto"/>
          <w:sz w:val="20"/>
          <w:szCs w:val="20"/>
          <w:lang w:val="en-US" w:eastAsia="zh-CN" w:bidi="ar"/>
        </w:rPr>
        <w:t>TKE .</w:t>
      </w:r>
    </w:p>
    <w:p w14:paraId="3669EFAF">
      <w:pPr>
        <w:pStyle w:val="6"/>
        <w:adjustRightInd w:val="0"/>
        <w:spacing w:before="0" w:line="480" w:lineRule="auto"/>
        <w:ind w:firstLine="0" w:firstLineChars="0"/>
        <w:jc w:val="left"/>
        <w:outlineLvl w:val="1"/>
        <w:rPr>
          <w:rFonts w:hint="default" w:ascii="Arial" w:hAnsi="Arial" w:eastAsia="宋体" w:cs="Arial"/>
          <w:b/>
          <w:bCs/>
          <w:i w:val="0"/>
          <w:iCs/>
          <w:sz w:val="20"/>
          <w:szCs w:val="20"/>
          <w:lang w:val="en-US" w:eastAsia="zh-CN"/>
        </w:rPr>
      </w:pPr>
      <w:r>
        <w:rPr>
          <w:rFonts w:hint="eastAsia" w:ascii="Arial" w:hAnsi="Arial" w:eastAsia="宋体" w:cs="Arial"/>
          <w:b/>
          <w:bCs/>
          <w:i w:val="0"/>
          <w:iCs/>
          <w:sz w:val="20"/>
          <w:szCs w:val="20"/>
          <w:lang w:val="en-US" w:eastAsia="zh-CN"/>
        </w:rPr>
        <w:t>1.</w:t>
      </w:r>
      <w:r>
        <w:rPr>
          <w:rFonts w:hint="default" w:ascii="Arial" w:hAnsi="Arial" w:eastAsia="宋体" w:cs="Arial"/>
          <w:b/>
          <w:bCs/>
          <w:i w:val="0"/>
          <w:iCs/>
          <w:sz w:val="20"/>
          <w:szCs w:val="20"/>
          <w:lang w:val="en-US" w:eastAsia="zh-CN"/>
        </w:rPr>
        <w:t>4 Economic</w:t>
      </w:r>
    </w:p>
    <w:p w14:paraId="76795B1E">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rPr>
        <w:t>The economic cost loss relative value (</w:t>
      </w:r>
      <w:r>
        <w:rPr>
          <w:rFonts w:hint="default" w:ascii="Arial" w:hAnsi="Arial" w:cs="Arial"/>
          <w:i/>
          <w:color w:val="auto"/>
          <w:sz w:val="20"/>
          <w:szCs w:val="20"/>
          <w:lang w:eastAsia="zh-CN"/>
        </w:rPr>
        <w:t>ECLV</w:t>
      </w:r>
      <w:r>
        <w:rPr>
          <w:rFonts w:hint="default" w:ascii="Arial" w:hAnsi="Arial" w:cs="Arial"/>
          <w:color w:val="auto"/>
          <w:sz w:val="20"/>
          <w:szCs w:val="20"/>
        </w:rPr>
        <w:t xml:space="preserve">) evaluates the relative worth of forecasts by considering economic costs and losses, thus facilitating informed decision-making in risk management </w:t>
      </w:r>
      <w:r>
        <w:rPr>
          <w:rFonts w:hint="default" w:ascii="Arial" w:hAnsi="Arial" w:eastAsia="宋体" w:cs="Arial"/>
          <w:color w:val="auto"/>
          <w:sz w:val="20"/>
          <w:szCs w:val="20"/>
          <w:lang w:val="en-US" w:eastAsia="zh-CN"/>
        </w:rPr>
        <w:t>(</w:t>
      </w:r>
      <w:r>
        <w:rPr>
          <w:rFonts w:hint="default" w:ascii="Arial" w:hAnsi="Arial" w:cs="Arial"/>
          <w:color w:val="auto"/>
          <w:sz w:val="20"/>
          <w:szCs w:val="20"/>
          <w:lang w:val="en-US" w:eastAsia="zh-CN"/>
        </w:rPr>
        <w:t>Richardson, 2000; Wilks, 2001)</w:t>
      </w:r>
      <w:r>
        <w:rPr>
          <w:rFonts w:hint="default" w:ascii="Arial" w:hAnsi="Arial" w:cs="Arial"/>
          <w:color w:val="auto"/>
          <w:sz w:val="20"/>
          <w:szCs w:val="20"/>
          <w:lang w:bidi="ar"/>
        </w:rPr>
        <w:t xml:space="preserve">. </w:t>
      </w:r>
      <w:r>
        <w:rPr>
          <w:rFonts w:hint="default" w:ascii="Arial" w:hAnsi="Arial" w:cs="Arial"/>
          <w:i/>
          <w:color w:val="auto"/>
          <w:sz w:val="20"/>
          <w:szCs w:val="20"/>
          <w:lang w:eastAsia="zh-CN" w:bidi="ar"/>
        </w:rPr>
        <w:t>ECLV</w:t>
      </w:r>
      <w:r>
        <w:rPr>
          <w:rFonts w:hint="default" w:ascii="Arial" w:hAnsi="Arial" w:cs="Arial"/>
          <w:color w:val="auto"/>
          <w:sz w:val="20"/>
          <w:szCs w:val="20"/>
          <w:lang w:bidi="ar"/>
        </w:rPr>
        <w:t xml:space="preserve"> weights contingency table counts to assess forecast value based on user info</w:t>
      </w:r>
      <w:r>
        <w:rPr>
          <w:rFonts w:hint="default" w:ascii="Arial" w:hAnsi="Arial" w:cs="Arial"/>
          <w:color w:val="auto"/>
          <w:sz w:val="20"/>
          <w:szCs w:val="20"/>
        </w:rPr>
        <w:t>.</w:t>
      </w:r>
      <w:r>
        <w:rPr>
          <w:rFonts w:hint="default" w:ascii="Arial" w:hAnsi="Arial" w:cs="Arial"/>
          <w:color w:val="auto"/>
          <w:sz w:val="20"/>
          <w:szCs w:val="20"/>
          <w:lang w:bidi="ar"/>
        </w:rPr>
        <w:t xml:space="preserve"> Regardless of occurrence, the costs arise from preventing undesired outcomes, while no cost arises without prevention, occurrence leads to loss and non-occurrence to neither. Max </w:t>
      </w:r>
      <w:r>
        <w:rPr>
          <w:rFonts w:hint="default" w:ascii="Arial" w:hAnsi="Arial" w:cs="Arial"/>
          <w:i/>
          <w:color w:val="auto"/>
          <w:sz w:val="20"/>
          <w:szCs w:val="20"/>
          <w:lang w:eastAsia="zh-CN" w:bidi="ar"/>
        </w:rPr>
        <w:t>ECLV</w:t>
      </w:r>
      <w:r>
        <w:rPr>
          <w:rFonts w:hint="default" w:ascii="Arial" w:hAnsi="Arial" w:cs="Arial"/>
          <w:color w:val="auto"/>
          <w:sz w:val="20"/>
          <w:szCs w:val="20"/>
          <w:lang w:bidi="ar"/>
        </w:rPr>
        <w:t xml:space="preserve"> of forecast occurs when cost/loss ratio equals climatological probability, and </w:t>
      </w:r>
      <w:r>
        <w:rPr>
          <w:rFonts w:hint="default" w:ascii="Arial" w:hAnsi="Arial" w:cs="Arial"/>
          <w:i/>
          <w:color w:val="auto"/>
          <w:sz w:val="20"/>
          <w:szCs w:val="20"/>
          <w:lang w:eastAsia="zh-CN"/>
        </w:rPr>
        <w:t>ECLV</w:t>
      </w:r>
      <w:r>
        <w:rPr>
          <w:rFonts w:hint="default" w:ascii="Arial" w:hAnsi="Arial" w:cs="Arial"/>
          <w:color w:val="auto"/>
          <w:sz w:val="20"/>
          <w:szCs w:val="20"/>
        </w:rPr>
        <w:t xml:space="preserve"> varies in (-∞, 1], while 1 </w:t>
      </w:r>
      <w:r>
        <w:rPr>
          <w:rFonts w:hint="default" w:ascii="Arial" w:hAnsi="Arial" w:cs="Arial"/>
          <w:color w:val="auto"/>
          <w:sz w:val="20"/>
          <w:szCs w:val="20"/>
          <w:lang w:val="en-US" w:eastAsia="zh-CN"/>
        </w:rPr>
        <w:t>represents</w:t>
      </w:r>
      <w:r>
        <w:rPr>
          <w:rFonts w:hint="default" w:ascii="Arial" w:hAnsi="Arial" w:cs="Arial"/>
          <w:color w:val="auto"/>
          <w:sz w:val="20"/>
          <w:szCs w:val="20"/>
        </w:rPr>
        <w:t xml:space="preserve"> </w:t>
      </w:r>
      <w:r>
        <w:rPr>
          <w:rFonts w:hint="default" w:ascii="Arial" w:hAnsi="Arial" w:cs="Arial"/>
          <w:color w:val="auto"/>
          <w:sz w:val="20"/>
          <w:szCs w:val="20"/>
          <w:lang w:val="en-US" w:eastAsia="zh-CN"/>
        </w:rPr>
        <w:t>its</w:t>
      </w:r>
      <w:r>
        <w:rPr>
          <w:rFonts w:hint="default" w:ascii="Arial" w:hAnsi="Arial" w:cs="Arial"/>
          <w:color w:val="auto"/>
          <w:sz w:val="20"/>
          <w:szCs w:val="20"/>
        </w:rPr>
        <w:t xml:space="preserve"> optima. </w:t>
      </w:r>
      <w:r>
        <w:rPr>
          <w:rFonts w:hint="default" w:ascii="Arial" w:hAnsi="Arial" w:cs="Arial"/>
          <w:color w:val="auto"/>
          <w:sz w:val="20"/>
          <w:szCs w:val="20"/>
          <w:lang w:bidi="ar"/>
        </w:rPr>
        <w:t xml:space="preserve">The </w:t>
      </w:r>
      <w:r>
        <w:rPr>
          <w:rFonts w:hint="default" w:ascii="Arial" w:hAnsi="Arial" w:cs="Arial"/>
          <w:i/>
          <w:color w:val="auto"/>
          <w:sz w:val="20"/>
          <w:szCs w:val="20"/>
          <w:lang w:eastAsia="zh-CN"/>
        </w:rPr>
        <w:t>ECLV</w:t>
      </w:r>
      <w:r>
        <w:rPr>
          <w:rFonts w:hint="default" w:ascii="Arial" w:hAnsi="Arial" w:cs="Arial"/>
          <w:color w:val="auto"/>
          <w:sz w:val="20"/>
          <w:szCs w:val="20"/>
          <w:lang w:bidi="ar"/>
        </w:rPr>
        <w:t xml:space="preserve"> of the rare events (e.g., rain</w:t>
      </w:r>
      <w:r>
        <w:rPr>
          <w:rFonts w:hint="default" w:ascii="Arial" w:hAnsi="Arial" w:cs="Arial"/>
          <w:color w:val="auto"/>
          <w:sz w:val="20"/>
          <w:szCs w:val="20"/>
          <w:lang w:val="en-US" w:eastAsia="zh-CN" w:bidi="ar"/>
        </w:rPr>
        <w:t>fall</w:t>
      </w:r>
      <w:r>
        <w:rPr>
          <w:rFonts w:hint="default" w:ascii="Arial" w:hAnsi="Arial" w:cs="Arial"/>
          <w:color w:val="auto"/>
          <w:sz w:val="20"/>
          <w:szCs w:val="20"/>
          <w:lang w:bidi="ar"/>
        </w:rPr>
        <w:t xml:space="preserve"> exceeding 50 mm</w:t>
      </w:r>
      <w:r>
        <w:rPr>
          <w:rFonts w:hint="default" w:ascii="Arial" w:hAnsi="Arial" w:eastAsia="宋体" w:cs="Arial"/>
          <w:color w:val="auto"/>
          <w:sz w:val="20"/>
          <w:szCs w:val="20"/>
          <w:lang w:val="en-US" w:eastAsia="zh-CN" w:bidi="ar"/>
        </w:rPr>
        <w:t>, and 100 mm</w:t>
      </w:r>
      <w:r>
        <w:rPr>
          <w:rFonts w:hint="default" w:ascii="Arial" w:hAnsi="Arial" w:cs="Arial"/>
          <w:color w:val="auto"/>
          <w:sz w:val="20"/>
          <w:szCs w:val="20"/>
          <w:lang w:bidi="ar"/>
        </w:rPr>
        <w:t xml:space="preserve">) in forecast is likely negative for most cost/loss rate. </w:t>
      </w:r>
    </w:p>
    <w:p w14:paraId="3445524B">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eastAsia="宋体" w:cs="Arial"/>
          <w:color w:val="auto"/>
          <w:sz w:val="20"/>
          <w:szCs w:val="20"/>
          <w:lang w:val="en-US" w:eastAsia="zh-CN" w:bidi="ar"/>
        </w:rPr>
      </w:pPr>
      <w:r>
        <w:rPr>
          <w:rFonts w:hint="default" w:ascii="Arial" w:hAnsi="Arial" w:cs="Arial"/>
          <w:color w:val="auto"/>
          <w:sz w:val="20"/>
          <w:szCs w:val="20"/>
          <w:lang w:bidi="ar"/>
        </w:rPr>
        <w:t xml:space="preserve">Therefore, the </w:t>
      </w:r>
      <m:oMath>
        <m:r>
          <m:rPr/>
          <w:rPr>
            <w:rFonts w:hint="default" w:ascii="Cambria Math" w:hAnsi="Cambria Math" w:cs="Arial"/>
            <w:color w:val="auto"/>
            <w:sz w:val="20"/>
            <w:szCs w:val="20"/>
          </w:rPr>
          <m:t>dis</m:t>
        </m:r>
      </m:oMath>
      <w:r>
        <w:rPr>
          <w:rFonts w:hint="default" w:ascii="Arial" w:hAnsi="Arial" w:cs="Arial"/>
          <w:color w:val="auto"/>
          <w:sz w:val="20"/>
          <w:szCs w:val="20"/>
          <w:lang w:bidi="ar"/>
        </w:rPr>
        <w:t xml:space="preserve"> of the </w:t>
      </w:r>
      <w:r>
        <w:rPr>
          <w:rFonts w:hint="default" w:ascii="Arial" w:hAnsi="Arial" w:cs="Arial"/>
          <w:i/>
          <w:color w:val="auto"/>
          <w:sz w:val="20"/>
          <w:szCs w:val="20"/>
          <w:lang w:eastAsia="zh-CN"/>
        </w:rPr>
        <w:t>ECLV</w:t>
      </w:r>
      <w:r>
        <w:rPr>
          <w:rFonts w:hint="default" w:ascii="Arial" w:hAnsi="Arial" w:cs="Arial"/>
          <w:color w:val="auto"/>
          <w:sz w:val="20"/>
          <w:szCs w:val="20"/>
          <w:lang w:bidi="ar"/>
        </w:rPr>
        <w:t xml:space="preserve"> of the 12 lead hour rain</w:t>
      </w:r>
      <w:r>
        <w:rPr>
          <w:rFonts w:hint="default" w:ascii="Arial" w:hAnsi="Arial" w:eastAsia="宋体" w:cs="Arial"/>
          <w:color w:val="auto"/>
          <w:sz w:val="20"/>
          <w:szCs w:val="20"/>
          <w:lang w:val="en-US" w:eastAsia="zh-CN" w:bidi="ar"/>
        </w:rPr>
        <w:t xml:space="preserve">fall </w:t>
      </w:r>
      <w:r>
        <w:rPr>
          <w:rFonts w:hint="default" w:ascii="Arial" w:hAnsi="Arial" w:cs="Arial"/>
          <w:color w:val="auto"/>
          <w:sz w:val="20"/>
          <w:szCs w:val="20"/>
          <w:lang w:bidi="ar"/>
        </w:rPr>
        <w:t>forecast is defined as 1-</w:t>
      </w:r>
      <w:r>
        <w:rPr>
          <w:rFonts w:hint="default" w:ascii="Arial" w:hAnsi="Arial" w:cs="Arial"/>
          <w:i/>
          <w:color w:val="auto"/>
          <w:sz w:val="20"/>
          <w:szCs w:val="20"/>
          <w:lang w:eastAsia="zh-CN"/>
        </w:rPr>
        <w:t>ECLV</w:t>
      </w:r>
      <w:r>
        <w:rPr>
          <w:rFonts w:hint="default" w:ascii="Arial" w:hAnsi="Arial" w:cs="Arial"/>
          <w:color w:val="auto"/>
          <w:sz w:val="20"/>
          <w:szCs w:val="20"/>
          <w:lang w:bidi="ar"/>
        </w:rPr>
        <w:t xml:space="preserve">, which indicates the distance from </w:t>
      </w:r>
      <w:r>
        <w:rPr>
          <w:rFonts w:hint="default" w:ascii="Arial" w:hAnsi="Arial" w:eastAsia="宋体" w:cs="Arial"/>
          <w:i w:val="0"/>
          <w:iCs w:val="0"/>
          <w:color w:val="auto"/>
          <w:sz w:val="20"/>
          <w:szCs w:val="20"/>
          <w:lang w:val="en-US" w:eastAsia="zh-CN" w:bidi="ar"/>
        </w:rPr>
        <w:t>the</w:t>
      </w:r>
      <w:r>
        <w:rPr>
          <w:rFonts w:hint="default" w:ascii="Arial" w:hAnsi="Arial" w:cs="Arial"/>
          <w:color w:val="auto"/>
          <w:sz w:val="20"/>
          <w:szCs w:val="20"/>
          <w:lang w:bidi="ar"/>
        </w:rPr>
        <w:t xml:space="preserve"> </w:t>
      </w:r>
      <w:r>
        <w:rPr>
          <w:rFonts w:hint="default" w:ascii="Arial" w:hAnsi="Arial" w:cs="Arial"/>
          <w:color w:val="auto"/>
          <w:sz w:val="20"/>
          <w:szCs w:val="20"/>
        </w:rPr>
        <w:t>optima.</w:t>
      </w:r>
      <w:r>
        <w:rPr>
          <w:rFonts w:hint="default" w:ascii="Arial" w:hAnsi="Arial" w:eastAsia="宋体" w:cs="Arial"/>
          <w:color w:val="auto"/>
          <w:sz w:val="20"/>
          <w:szCs w:val="20"/>
          <w:lang w:val="en-US" w:eastAsia="zh-CN"/>
        </w:rPr>
        <w:t xml:space="preserve"> T</w:t>
      </w:r>
      <w:r>
        <w:rPr>
          <w:rFonts w:hint="default" w:ascii="Arial" w:hAnsi="Arial" w:cs="Arial"/>
          <w:color w:val="auto"/>
          <w:sz w:val="20"/>
          <w:szCs w:val="20"/>
          <w:lang w:bidi="ar"/>
        </w:rPr>
        <w:t xml:space="preserve">he </w:t>
      </w:r>
      <w:r>
        <w:rPr>
          <w:rFonts w:hint="default" w:ascii="Arial" w:hAnsi="Arial" w:eastAsia="宋体" w:cs="Arial"/>
          <w:i/>
          <w:iCs/>
          <w:color w:val="auto"/>
          <w:sz w:val="20"/>
          <w:szCs w:val="20"/>
          <w:lang w:val="en-US" w:eastAsia="zh-CN" w:bidi="ar"/>
        </w:rPr>
        <w:t>ECLV</w:t>
      </w:r>
      <w:r>
        <w:rPr>
          <w:rFonts w:hint="default" w:ascii="Arial" w:hAnsi="Arial" w:eastAsia="宋体" w:cs="Arial"/>
          <w:color w:val="auto"/>
          <w:sz w:val="20"/>
          <w:szCs w:val="20"/>
          <w:lang w:val="en-US" w:eastAsia="zh-CN" w:bidi="ar"/>
        </w:rPr>
        <w:t>’s</w:t>
      </w:r>
      <w:r>
        <w:rPr>
          <w:rFonts w:hint="default" w:ascii="Arial" w:hAnsi="Arial" w:cs="Arial"/>
          <w:color w:val="auto"/>
          <w:sz w:val="20"/>
          <w:szCs w:val="20"/>
        </w:rPr>
        <w:t xml:space="preserve"> </w:t>
      </w:r>
      <w:r>
        <w:rPr>
          <w:rFonts w:hint="default" w:ascii="Arial" w:hAnsi="Arial" w:cs="Arial"/>
          <w:color w:val="auto"/>
          <w:sz w:val="20"/>
          <w:szCs w:val="20"/>
          <w:lang w:bidi="ar"/>
        </w:rPr>
        <w:t>benefit/cost</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i.e.,</w:t>
      </w:r>
      <w:r>
        <w:rPr>
          <w:rFonts w:hint="default" w:ascii="Arial" w:hAnsi="Arial" w:cs="Arial"/>
          <w:color w:val="auto"/>
          <w:sz w:val="20"/>
          <w:szCs w:val="20"/>
          <w:lang w:bidi="ar"/>
        </w:rPr>
        <w:t xml:space="preserve"> the sum of </w:t>
      </w:r>
      <m:oMath>
        <m:r>
          <m:rPr/>
          <w:rPr>
            <w:rFonts w:hint="default" w:ascii="Cambria Math" w:hAnsi="Cambria Math" w:cs="Arial"/>
            <w:color w:val="auto"/>
            <w:sz w:val="20"/>
            <w:szCs w:val="20"/>
          </w:rPr>
          <m:t>dis</m:t>
        </m:r>
      </m:oMath>
      <w:r>
        <w:rPr>
          <w:rFonts w:hint="default" w:ascii="Arial" w:hAnsi="Arial" w:cs="Arial"/>
          <w:color w:val="auto"/>
          <w:sz w:val="20"/>
          <w:szCs w:val="20"/>
        </w:rPr>
        <w:t xml:space="preserve"> </w:t>
      </w:r>
      <w:r>
        <w:rPr>
          <w:rFonts w:hint="default" w:ascii="Arial" w:hAnsi="Arial" w:cs="Arial"/>
          <w:color w:val="auto"/>
          <w:sz w:val="20"/>
          <w:szCs w:val="20"/>
          <w:lang w:bidi="ar"/>
        </w:rPr>
        <w:t xml:space="preserve">differences between </w:t>
      </w:r>
      <w:r>
        <w:rPr>
          <w:rFonts w:hint="default" w:ascii="Arial" w:hAnsi="Arial" w:eastAsia="宋体" w:cs="Arial"/>
          <w:color w:val="auto"/>
          <w:sz w:val="20"/>
          <w:szCs w:val="20"/>
          <w:lang w:val="en-US" w:eastAsia="zh-CN" w:bidi="ar"/>
        </w:rPr>
        <w:t>OIG</w:t>
      </w:r>
      <w:r>
        <w:rPr>
          <w:rFonts w:hint="default" w:ascii="Arial" w:hAnsi="Arial" w:cs="Arial"/>
          <w:color w:val="auto"/>
          <w:sz w:val="20"/>
          <w:szCs w:val="20"/>
          <w:lang w:bidi="ar"/>
        </w:rPr>
        <w:t xml:space="preserve"> and </w:t>
      </w:r>
      <w:r>
        <w:rPr>
          <w:rFonts w:hint="default" w:ascii="Arial" w:hAnsi="Arial" w:eastAsia="宋体" w:cs="Arial"/>
          <w:color w:val="auto"/>
          <w:sz w:val="20"/>
          <w:szCs w:val="20"/>
          <w:lang w:val="en-US" w:eastAsia="zh-CN" w:bidi="ar"/>
        </w:rPr>
        <w:t>CTR</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across</w:t>
      </w:r>
      <w:r>
        <w:rPr>
          <w:rFonts w:hint="default" w:ascii="Arial" w:hAnsi="Arial" w:cs="Arial"/>
          <w:color w:val="auto"/>
          <w:sz w:val="20"/>
          <w:szCs w:val="20"/>
          <w:lang w:bidi="ar"/>
        </w:rPr>
        <w:t xml:space="preserve"> various cost/loss rates</w:t>
      </w:r>
      <w:r>
        <w:rPr>
          <w:rFonts w:hint="default" w:ascii="Arial" w:hAnsi="Arial" w:eastAsia="宋体" w:cs="Arial"/>
          <w:color w:val="auto"/>
          <w:sz w:val="20"/>
          <w:szCs w:val="20"/>
          <w:lang w:val="en-US" w:eastAsia="zh-CN" w:bidi="ar"/>
        </w:rPr>
        <w:t xml:space="preserve">, is defined as </w:t>
      </w:r>
      <w:r>
        <w:rPr>
          <w:rFonts w:hint="default" w:ascii="Arial" w:hAnsi="Arial" w:cs="Arial"/>
          <w:color w:val="auto"/>
          <w:sz w:val="20"/>
          <w:szCs w:val="20"/>
          <w:lang w:bidi="ar"/>
        </w:rPr>
        <w:t xml:space="preserve">metric </w:t>
      </w:r>
      <w:r>
        <w:rPr>
          <w:rFonts w:hint="default" w:ascii="Arial" w:hAnsi="Arial" w:cs="Arial"/>
          <w:i/>
          <w:iCs/>
          <w:color w:val="auto"/>
          <w:sz w:val="20"/>
          <w:szCs w:val="20"/>
          <w:lang w:bidi="ar"/>
        </w:rPr>
        <w:t>ECO</w:t>
      </w:r>
      <w:r>
        <w:rPr>
          <w:rFonts w:hint="default" w:ascii="Arial" w:hAnsi="Arial" w:cs="Arial"/>
          <w:color w:val="auto"/>
          <w:sz w:val="20"/>
          <w:szCs w:val="20"/>
          <w:lang w:bidi="ar"/>
        </w:rPr>
        <w:t>.</w:t>
      </w:r>
      <w:r>
        <w:rPr>
          <w:rFonts w:hint="default" w:ascii="Arial" w:hAnsi="Arial" w:eastAsia="宋体" w:cs="Arial"/>
          <w:color w:val="auto"/>
          <w:sz w:val="20"/>
          <w:szCs w:val="20"/>
          <w:lang w:val="en-US" w:eastAsia="zh-CN" w:bidi="ar"/>
        </w:rPr>
        <w:t xml:space="preserve"> And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1</w:t>
      </w:r>
      <w:r>
        <w:rPr>
          <w:rFonts w:hint="default" w:ascii="Arial" w:hAnsi="Arial" w:eastAsia="宋体" w:cs="Arial"/>
          <w:i/>
          <w:iCs/>
          <w:color w:val="auto"/>
          <w:sz w:val="20"/>
          <w:szCs w:val="20"/>
          <w:lang w:val="en-US" w:eastAsia="zh-CN" w:bidi="ar"/>
        </w:rPr>
        <w:t xml:space="preserve"> </w:t>
      </w:r>
      <w:r>
        <w:rPr>
          <w:rFonts w:hint="default" w:ascii="Arial" w:hAnsi="Arial" w:eastAsia="宋体" w:cs="Arial"/>
          <w:color w:val="auto"/>
          <w:sz w:val="20"/>
          <w:szCs w:val="20"/>
          <w:lang w:val="en-US" w:eastAsia="zh-CN" w:bidi="ar"/>
        </w:rPr>
        <w:t xml:space="preserve">and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2</w:t>
      </w:r>
      <w:r>
        <w:rPr>
          <w:rFonts w:hint="default" w:ascii="Arial" w:hAnsi="Arial" w:eastAsia="宋体" w:cs="Arial"/>
          <w:i/>
          <w:iCs/>
          <w:color w:val="auto"/>
          <w:sz w:val="20"/>
          <w:szCs w:val="20"/>
          <w:lang w:val="en-US" w:eastAsia="zh-CN" w:bidi="ar"/>
        </w:rPr>
        <w:t xml:space="preserve"> </w:t>
      </w:r>
      <w:r>
        <w:rPr>
          <w:rFonts w:hint="default" w:ascii="Arial" w:hAnsi="Arial" w:eastAsia="宋体" w:cs="Arial"/>
          <w:color w:val="auto"/>
          <w:sz w:val="20"/>
          <w:szCs w:val="20"/>
          <w:lang w:val="en-US" w:eastAsia="zh-CN" w:bidi="ar"/>
        </w:rPr>
        <w:t>represent for the rainstorm forecast and heavy rainstorm forecast respectively.</w:t>
      </w:r>
    </w:p>
    <w:p w14:paraId="5C79E587">
      <w:pPr>
        <w:pStyle w:val="8"/>
        <w:keepNext w:val="0"/>
        <w:keepLines w:val="0"/>
        <w:pageBreakBefore w:val="0"/>
        <w:kinsoku/>
        <w:wordWrap/>
        <w:overflowPunct/>
        <w:topLinePunct w:val="0"/>
        <w:autoSpaceDE/>
        <w:autoSpaceDN/>
        <w:bidi w:val="0"/>
        <w:adjustRightInd w:val="0"/>
        <w:snapToGrid w:val="0"/>
        <w:spacing w:before="0" w:line="480" w:lineRule="auto"/>
        <w:ind w:firstLine="0" w:firstLineChars="0"/>
        <w:textAlignment w:val="auto"/>
        <w:outlineLvl w:val="0"/>
        <w:rPr>
          <w:rFonts w:hint="default" w:ascii="Arial" w:hAnsi="Arial" w:eastAsia="宋体" w:cs="Arial"/>
          <w:kern w:val="0"/>
          <w:sz w:val="20"/>
          <w:szCs w:val="20"/>
          <w:lang w:val="en-US"/>
        </w:rPr>
      </w:pPr>
      <w:r>
        <w:rPr>
          <w:rFonts w:hint="eastAsia" w:ascii="Arial" w:hAnsi="Arial" w:eastAsia="宋体" w:cs="Arial"/>
          <w:kern w:val="0"/>
          <w:sz w:val="20"/>
          <w:szCs w:val="20"/>
          <w:lang w:val="en-US" w:eastAsia="zh-CN"/>
        </w:rPr>
        <w:t>2</w:t>
      </w:r>
      <w:r>
        <w:rPr>
          <w:rFonts w:hint="default" w:ascii="Arial" w:hAnsi="Arial" w:eastAsia="宋体" w:cs="Arial"/>
          <w:kern w:val="0"/>
          <w:sz w:val="20"/>
          <w:szCs w:val="20"/>
          <w:lang w:val="en-US" w:eastAsia="zh-CN"/>
        </w:rPr>
        <w:t>.</w:t>
      </w:r>
      <w:r>
        <w:rPr>
          <w:rFonts w:hint="default" w:ascii="Arial" w:hAnsi="Arial" w:eastAsia="宋体" w:cs="Arial"/>
          <w:kern w:val="0"/>
          <w:sz w:val="20"/>
          <w:szCs w:val="20"/>
          <w:lang/>
        </w:rPr>
        <w:t xml:space="preserve"> </w:t>
      </w:r>
      <w:r>
        <w:rPr>
          <w:rFonts w:hint="default" w:ascii="Arial" w:hAnsi="Arial" w:eastAsia="宋体" w:cs="Arial"/>
          <w:kern w:val="0"/>
          <w:sz w:val="20"/>
          <w:szCs w:val="20"/>
          <w:lang w:val="en-US" w:eastAsia="zh-CN"/>
        </w:rPr>
        <w:t>Forecast Sensitivity to OIG</w:t>
      </w:r>
    </w:p>
    <w:p w14:paraId="70769FFB">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b w:val="0"/>
          <w:bCs w:val="0"/>
          <w:color w:val="auto"/>
          <w:sz w:val="20"/>
          <w:szCs w:val="20"/>
          <w:lang w:val="en-US" w:eastAsia="zh-CN"/>
        </w:rPr>
      </w:pPr>
      <w:r>
        <w:rPr>
          <w:rFonts w:hint="default" w:ascii="Arial" w:hAnsi="Arial" w:cs="Arial"/>
          <w:b w:val="0"/>
          <w:bCs w:val="0"/>
          <w:color w:val="auto"/>
          <w:sz w:val="20"/>
          <w:szCs w:val="20"/>
          <w:lang w:val="en-US" w:eastAsia="zh-CN"/>
        </w:rPr>
        <w:t>For 3DVAR surface assimilation, SR absorbed the most T</w:t>
      </w:r>
      <w:r>
        <w:rPr>
          <w:rFonts w:hint="default" w:ascii="Arial" w:hAnsi="Arial" w:cs="Arial"/>
          <w:b w:val="0"/>
          <w:bCs w:val="0"/>
          <w:color w:val="auto"/>
          <w:sz w:val="20"/>
          <w:szCs w:val="20"/>
          <w:vertAlign w:val="baseline"/>
          <w:lang w:val="en-US" w:eastAsia="zh-CN"/>
        </w:rPr>
        <w:t>2</w:t>
      </w:r>
      <w:r>
        <w:rPr>
          <w:rFonts w:hint="default" w:ascii="Arial" w:hAnsi="Arial" w:cs="Arial"/>
          <w:b w:val="0"/>
          <w:bCs w:val="0"/>
          <w:color w:val="auto"/>
          <w:sz w:val="20"/>
          <w:szCs w:val="20"/>
          <w:lang w:val="en-US" w:eastAsia="zh-CN"/>
        </w:rPr>
        <w:t>, U</w:t>
      </w:r>
      <w:r>
        <w:rPr>
          <w:rFonts w:hint="default" w:ascii="Arial" w:hAnsi="Arial" w:cs="Arial"/>
          <w:b w:val="0"/>
          <w:bCs w:val="0"/>
          <w:color w:val="auto"/>
          <w:sz w:val="20"/>
          <w:szCs w:val="20"/>
          <w:vertAlign w:val="baseline"/>
          <w:lang w:val="en-US" w:eastAsia="zh-CN"/>
        </w:rPr>
        <w:t>10</w:t>
      </w:r>
      <w:r>
        <w:rPr>
          <w:rFonts w:hint="default" w:ascii="Arial" w:hAnsi="Arial" w:cs="Arial"/>
          <w:b w:val="0"/>
          <w:bCs w:val="0"/>
          <w:color w:val="auto"/>
          <w:sz w:val="20"/>
          <w:szCs w:val="20"/>
          <w:lang w:val="en-US" w:eastAsia="zh-CN"/>
        </w:rPr>
        <w:t xml:space="preserve"> and V</w:t>
      </w:r>
      <w:r>
        <w:rPr>
          <w:rFonts w:hint="default" w:ascii="Arial" w:hAnsi="Arial" w:cs="Arial"/>
          <w:b w:val="0"/>
          <w:bCs w:val="0"/>
          <w:color w:val="auto"/>
          <w:sz w:val="20"/>
          <w:szCs w:val="20"/>
          <w:vertAlign w:val="baseline"/>
          <w:lang w:val="en-US" w:eastAsia="zh-CN"/>
        </w:rPr>
        <w:t>10</w:t>
      </w:r>
      <w:r>
        <w:rPr>
          <w:rFonts w:hint="default" w:ascii="Arial" w:hAnsi="Arial" w:cs="Arial"/>
          <w:b w:val="0"/>
          <w:bCs w:val="0"/>
          <w:color w:val="auto"/>
          <w:sz w:val="20"/>
          <w:szCs w:val="20"/>
          <w:lang w:val="en-US" w:eastAsia="zh-CN"/>
        </w:rPr>
        <w:t xml:space="preserve"> observations (around 990), while RA absorbed the least, e.g., around 150 (Fig. S1 A). Among all variables, U</w:t>
      </w:r>
      <w:r>
        <w:rPr>
          <w:rFonts w:hint="default" w:ascii="Arial" w:hAnsi="Arial" w:cs="Arial"/>
          <w:b w:val="0"/>
          <w:bCs w:val="0"/>
          <w:color w:val="auto"/>
          <w:sz w:val="20"/>
          <w:szCs w:val="20"/>
          <w:vertAlign w:val="baseline"/>
          <w:lang w:val="en-US" w:eastAsia="zh-CN"/>
        </w:rPr>
        <w:t>10</w:t>
      </w:r>
      <w:r>
        <w:rPr>
          <w:rFonts w:hint="default" w:ascii="Arial" w:hAnsi="Arial" w:cs="Arial"/>
          <w:b w:val="0"/>
          <w:bCs w:val="0"/>
          <w:color w:val="auto"/>
          <w:sz w:val="20"/>
          <w:szCs w:val="20"/>
          <w:lang w:val="en-US" w:eastAsia="zh-CN"/>
        </w:rPr>
        <w:t xml:space="preserve"> observation entry is relatively minimum. In particular, the T</w:t>
      </w:r>
      <w:r>
        <w:rPr>
          <w:rFonts w:hint="default" w:ascii="Arial" w:hAnsi="Arial" w:cs="Arial"/>
          <w:b w:val="0"/>
          <w:bCs w:val="0"/>
          <w:color w:val="auto"/>
          <w:sz w:val="20"/>
          <w:szCs w:val="20"/>
          <w:vertAlign w:val="baseline"/>
          <w:lang w:val="en-US" w:eastAsia="zh-CN"/>
        </w:rPr>
        <w:t>2</w:t>
      </w:r>
      <w:r>
        <w:rPr>
          <w:rFonts w:hint="default" w:ascii="Arial" w:hAnsi="Arial" w:cs="Arial"/>
          <w:b w:val="0"/>
          <w:bCs w:val="0"/>
          <w:color w:val="auto"/>
          <w:sz w:val="20"/>
          <w:szCs w:val="20"/>
          <w:lang w:val="en-US" w:eastAsia="zh-CN"/>
        </w:rPr>
        <w:t xml:space="preserve"> observations of EA1 and EA2 are slightly smaller than those of ED, while the 10m winds observation (U</w:t>
      </w:r>
      <w:r>
        <w:rPr>
          <w:rFonts w:hint="default" w:ascii="Arial" w:hAnsi="Arial" w:cs="Arial"/>
          <w:b w:val="0"/>
          <w:bCs w:val="0"/>
          <w:color w:val="auto"/>
          <w:sz w:val="20"/>
          <w:szCs w:val="20"/>
          <w:vertAlign w:val="baseline"/>
          <w:lang w:val="en-US" w:eastAsia="zh-CN"/>
        </w:rPr>
        <w:t>10</w:t>
      </w:r>
      <w:r>
        <w:rPr>
          <w:rFonts w:hint="default" w:ascii="Arial" w:hAnsi="Arial" w:cs="Arial"/>
          <w:b w:val="0"/>
          <w:bCs w:val="0"/>
          <w:color w:val="auto"/>
          <w:sz w:val="20"/>
          <w:szCs w:val="20"/>
          <w:lang w:val="en-US" w:eastAsia="zh-CN"/>
        </w:rPr>
        <w:t xml:space="preserve"> and V</w:t>
      </w:r>
      <w:r>
        <w:rPr>
          <w:rFonts w:hint="default" w:ascii="Arial" w:hAnsi="Arial" w:cs="Arial"/>
          <w:b w:val="0"/>
          <w:bCs w:val="0"/>
          <w:color w:val="auto"/>
          <w:sz w:val="20"/>
          <w:szCs w:val="20"/>
          <w:vertAlign w:val="baseline"/>
          <w:lang w:val="en-US" w:eastAsia="zh-CN"/>
        </w:rPr>
        <w:t>10 or</w:t>
      </w:r>
      <w:r>
        <w:rPr>
          <w:rFonts w:hint="default" w:ascii="Arial" w:hAnsi="Arial" w:cs="Arial"/>
          <w:b w:val="0"/>
          <w:bCs w:val="0"/>
          <w:color w:val="auto"/>
          <w:sz w:val="20"/>
          <w:szCs w:val="20"/>
          <w:lang w:val="en-US" w:eastAsia="zh-CN"/>
        </w:rPr>
        <w:t xml:space="preserve"> briefed as W</w:t>
      </w:r>
      <w:r>
        <w:rPr>
          <w:rFonts w:hint="default" w:ascii="Arial" w:hAnsi="Arial" w:cs="Arial"/>
          <w:b w:val="0"/>
          <w:bCs w:val="0"/>
          <w:color w:val="auto"/>
          <w:sz w:val="20"/>
          <w:szCs w:val="20"/>
          <w:vertAlign w:val="baseline"/>
          <w:lang w:val="en-US" w:eastAsia="zh-CN"/>
        </w:rPr>
        <w:t>10</w:t>
      </w:r>
      <w:r>
        <w:rPr>
          <w:rFonts w:hint="default" w:ascii="Arial" w:hAnsi="Arial" w:cs="Arial"/>
          <w:b w:val="0"/>
          <w:bCs w:val="0"/>
          <w:color w:val="auto"/>
          <w:sz w:val="20"/>
          <w:szCs w:val="20"/>
          <w:lang w:val="en-US" w:eastAsia="zh-CN"/>
        </w:rPr>
        <w:t>) of EA3 is almost the same as ED1 and ED2. All surface OMB quantities have shown a consistent U-shaped distribution. For EnSRF upper-layer assimilation, UR absorbed the most T, U and V observations, while LA absorbed the least (Fig. S1 B). Among all variables, T observation is the least. In particular, LA5 absorbed the least observations in all experiments. All upper OMB quantities have shown a distribution that increases approximately linearly.</w:t>
      </w:r>
    </w:p>
    <w:p w14:paraId="31001A10">
      <w:pPr>
        <w:snapToGrid w:val="0"/>
        <w:spacing w:line="360" w:lineRule="auto"/>
        <w:ind w:firstLine="0" w:firstLineChars="0"/>
        <w:jc w:val="both"/>
        <w:outlineLvl w:val="9"/>
        <w:rPr>
          <w:rFonts w:hint="default" w:ascii="Arial" w:hAnsi="Arial" w:cs="Arial"/>
          <w:b/>
          <w:bCs/>
          <w:color w:val="auto"/>
          <w:sz w:val="20"/>
          <w:szCs w:val="20"/>
          <w:lang w:val="en-US" w:eastAsia="zh-CN"/>
        </w:rPr>
      </w:pPr>
      <w:r>
        <w:rPr>
          <w:rFonts w:hint="default" w:ascii="Arial" w:hAnsi="Arial" w:cs="Arial"/>
          <w:b/>
          <w:bCs/>
          <w:color w:val="auto"/>
          <w:sz w:val="20"/>
          <w:szCs w:val="20"/>
          <w:lang w:val="en-US" w:eastAsia="zh-CN"/>
        </w:rPr>
        <w:drawing>
          <wp:inline distT="0" distB="0" distL="114300" distR="114300">
            <wp:extent cx="5267325" cy="3331845"/>
            <wp:effectExtent l="0" t="0" r="9525" b="1905"/>
            <wp:docPr id="3" name="图片 3" descr="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MB"/>
                    <pic:cNvPicPr>
                      <a:picLocks noChangeAspect="1"/>
                    </pic:cNvPicPr>
                  </pic:nvPicPr>
                  <pic:blipFill>
                    <a:blip r:embed="rId6"/>
                    <a:stretch>
                      <a:fillRect/>
                    </a:stretch>
                  </pic:blipFill>
                  <pic:spPr>
                    <a:xfrm>
                      <a:off x="0" y="0"/>
                      <a:ext cx="5267325" cy="3331845"/>
                    </a:xfrm>
                    <a:prstGeom prst="rect">
                      <a:avLst/>
                    </a:prstGeom>
                  </pic:spPr>
                </pic:pic>
              </a:graphicData>
            </a:graphic>
          </wp:inline>
        </w:drawing>
      </w:r>
    </w:p>
    <w:p w14:paraId="73EB4EDC">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val="en-US" w:eastAsia="zh-CN"/>
        </w:rPr>
      </w:pPr>
      <w:r>
        <w:rPr>
          <w:rFonts w:hint="default" w:ascii="Arial" w:hAnsi="Arial" w:cs="Arial"/>
          <w:b/>
          <w:bCs/>
          <w:color w:val="auto"/>
          <w:sz w:val="20"/>
          <w:szCs w:val="20"/>
          <w:lang w:val="en-US" w:eastAsia="zh-CN"/>
        </w:rPr>
        <w:t>Figure S1</w:t>
      </w:r>
      <w:r>
        <w:rPr>
          <w:rFonts w:hint="default" w:ascii="Arial" w:hAnsi="Arial" w:cs="Arial"/>
          <w:color w:val="auto"/>
          <w:sz w:val="20"/>
          <w:szCs w:val="20"/>
          <w:lang w:val="en-US" w:eastAsia="zh-CN"/>
        </w:rPr>
        <w:t>. The observation minus forecast (OMB) quantity of each assimilation, x-axis and y-axis represent variable and observation quantity respectively. A represents for the 3DVar assimilation of surface. B represents for the EnSRF assimilation of upper atmosphere.</w:t>
      </w:r>
    </w:p>
    <w:p w14:paraId="765BE6BA">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eastAsia="方正仿宋_GB2312" w:cs="Arial"/>
          <w:b w:val="0"/>
          <w:bCs w:val="0"/>
          <w:color w:val="auto"/>
          <w:sz w:val="20"/>
          <w:szCs w:val="20"/>
          <w:lang w:val="en-US" w:eastAsia="zh-CN"/>
        </w:rPr>
      </w:pPr>
      <w:r>
        <w:rPr>
          <w:rFonts w:hint="default" w:ascii="Arial" w:hAnsi="Arial" w:cs="Arial"/>
          <w:b w:val="0"/>
          <w:bCs w:val="0"/>
          <w:color w:val="auto"/>
          <w:sz w:val="20"/>
          <w:szCs w:val="20"/>
          <w:lang w:val="en-US" w:eastAsia="zh-CN"/>
        </w:rPr>
        <w:t>Noted that D</w:t>
      </w:r>
      <w:r>
        <w:rPr>
          <w:rFonts w:hint="default" w:ascii="Arial" w:hAnsi="Arial" w:cs="Arial"/>
          <w:b w:val="0"/>
          <w:bCs w:val="0"/>
          <w:color w:val="auto"/>
          <w:sz w:val="20"/>
          <w:szCs w:val="20"/>
          <w:vertAlign w:val="baseline"/>
          <w:lang w:val="en-US" w:eastAsia="zh-CN"/>
        </w:rPr>
        <w:t>2</w:t>
      </w:r>
      <w:r>
        <w:rPr>
          <w:rFonts w:hint="default" w:ascii="Arial" w:hAnsi="Arial" w:cs="Arial"/>
          <w:b w:val="0"/>
          <w:bCs w:val="0"/>
          <w:color w:val="auto"/>
          <w:sz w:val="20"/>
          <w:szCs w:val="20"/>
          <w:lang w:val="en-US" w:eastAsia="zh-CN"/>
        </w:rPr>
        <w:t xml:space="preserve"> and RH are introduced into both 3DVar and EnSRF through temperature entry (Baker et al., 2012; </w:t>
      </w:r>
      <w:r>
        <w:rPr>
          <w:rFonts w:hint="default" w:ascii="Arial" w:hAnsi="Arial" w:eastAsia="方正仿宋_GB2312" w:cs="Arial"/>
          <w:b w:val="0"/>
          <w:bCs w:val="0"/>
          <w:color w:val="auto"/>
          <w:sz w:val="20"/>
          <w:szCs w:val="20"/>
          <w:lang w:val="en-US" w:eastAsia="zh-CN"/>
        </w:rPr>
        <w:t>Shao et al., 2015)</w:t>
      </w:r>
      <w:r>
        <w:rPr>
          <w:rFonts w:hint="default" w:ascii="Arial" w:hAnsi="Arial" w:cs="Arial"/>
          <w:b w:val="0"/>
          <w:bCs w:val="0"/>
          <w:color w:val="auto"/>
          <w:sz w:val="20"/>
          <w:szCs w:val="20"/>
          <w:lang w:val="en-US" w:eastAsia="zh-CN"/>
        </w:rPr>
        <w:t>, therefore, the OMB quantities of T</w:t>
      </w:r>
      <w:r>
        <w:rPr>
          <w:rFonts w:hint="default" w:ascii="Arial" w:hAnsi="Arial" w:cs="Arial"/>
          <w:b w:val="0"/>
          <w:bCs w:val="0"/>
          <w:color w:val="auto"/>
          <w:sz w:val="20"/>
          <w:szCs w:val="20"/>
          <w:vertAlign w:val="baseline"/>
          <w:lang w:val="en-US" w:eastAsia="zh-CN"/>
        </w:rPr>
        <w:t>2</w:t>
      </w:r>
      <w:r>
        <w:rPr>
          <w:rFonts w:hint="default" w:ascii="Arial" w:hAnsi="Arial" w:cs="Arial"/>
          <w:b w:val="0"/>
          <w:bCs w:val="0"/>
          <w:color w:val="auto"/>
          <w:sz w:val="20"/>
          <w:szCs w:val="20"/>
          <w:lang w:val="en-US" w:eastAsia="zh-CN"/>
        </w:rPr>
        <w:t xml:space="preserve"> and T also include humidity contributions. In particular, the consistent distributions among different variable entries of OMB could lay the fact that every observation interest of one OIG has the similar assimilation entry, and thus ensure an equatable comparison among different interests during this group (Lahoz et al., 2006; Lorenc and Marriott, 2013; Necker et al., 2018).</w:t>
      </w:r>
    </w:p>
    <w:p w14:paraId="14D4B567">
      <w:pPr>
        <w:pStyle w:val="6"/>
        <w:adjustRightInd w:val="0"/>
        <w:spacing w:before="0" w:line="480" w:lineRule="auto"/>
        <w:ind w:firstLine="0" w:firstLineChars="0"/>
        <w:jc w:val="left"/>
        <w:outlineLvl w:val="1"/>
        <w:rPr>
          <w:rFonts w:hint="default" w:ascii="Arial" w:hAnsi="Arial" w:eastAsia="宋体" w:cs="Arial"/>
          <w:b/>
          <w:bCs/>
          <w:i w:val="0"/>
          <w:iCs/>
          <w:sz w:val="20"/>
          <w:szCs w:val="20"/>
          <w:lang w:val="en-US" w:eastAsia="zh-CN"/>
        </w:rPr>
      </w:pPr>
      <w:r>
        <w:rPr>
          <w:rFonts w:hint="eastAsia" w:ascii="Arial" w:hAnsi="Arial" w:eastAsia="宋体" w:cs="Arial"/>
          <w:b/>
          <w:bCs/>
          <w:i w:val="0"/>
          <w:iCs/>
          <w:sz w:val="20"/>
          <w:szCs w:val="20"/>
          <w:lang w:val="en-US" w:eastAsia="zh-CN"/>
        </w:rPr>
        <w:t>2.</w:t>
      </w:r>
      <w:r>
        <w:rPr>
          <w:rFonts w:hint="default" w:ascii="Arial" w:hAnsi="Arial" w:eastAsia="宋体" w:cs="Arial"/>
          <w:b/>
          <w:bCs/>
          <w:i w:val="0"/>
          <w:iCs/>
          <w:sz w:val="20"/>
          <w:szCs w:val="20"/>
          <w:lang w:val="en-US" w:eastAsia="zh-CN"/>
        </w:rPr>
        <w:t>1 Synoptic</w:t>
      </w:r>
    </w:p>
    <w:p w14:paraId="59144260">
      <w:pPr>
        <w:pStyle w:val="7"/>
        <w:adjustRightInd w:val="0"/>
        <w:spacing w:before="0" w:line="480" w:lineRule="auto"/>
        <w:ind w:firstLine="0" w:firstLineChars="0"/>
        <w:jc w:val="left"/>
        <w:outlineLvl w:val="2"/>
        <w:rPr>
          <w:rFonts w:hint="default" w:ascii="Arial" w:hAnsi="Arial" w:eastAsia="Arial" w:cs="Arial"/>
          <w:b/>
          <w:bCs/>
          <w:i w:val="0"/>
          <w:iCs/>
          <w:smallCaps w:val="0"/>
          <w:sz w:val="20"/>
          <w:szCs w:val="20"/>
          <w:lang w:val="en-US" w:eastAsia="zh-CN"/>
        </w:rPr>
      </w:pPr>
      <w:r>
        <w:rPr>
          <w:rFonts w:hint="eastAsia" w:ascii="Arial" w:hAnsi="Arial" w:eastAsia="Arial" w:cs="Arial"/>
          <w:b/>
          <w:bCs/>
          <w:i w:val="0"/>
          <w:iCs/>
          <w:smallCaps w:val="0"/>
          <w:sz w:val="20"/>
          <w:szCs w:val="20"/>
          <w:lang w:val="en-US" w:eastAsia="zh-CN"/>
        </w:rPr>
        <w:t>2.1.1</w:t>
      </w:r>
      <w:r>
        <w:rPr>
          <w:rFonts w:hint="default" w:ascii="Arial" w:hAnsi="Arial" w:eastAsia="Arial" w:cs="Arial"/>
          <w:b/>
          <w:bCs/>
          <w:i w:val="0"/>
          <w:iCs/>
          <w:smallCaps w:val="0"/>
          <w:sz w:val="20"/>
          <w:szCs w:val="20"/>
          <w:lang w:val="en-US" w:eastAsia="zh-CN"/>
        </w:rPr>
        <w:t xml:space="preserve"> Thermodynamic</w:t>
      </w:r>
    </w:p>
    <w:p w14:paraId="4E0A4386">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The vertical profiles of temperature </w:t>
      </w:r>
      <w:r>
        <w:rPr>
          <w:rFonts w:hint="default" w:ascii="Arial" w:hAnsi="Arial" w:eastAsia="宋体" w:cs="Arial"/>
          <w:color w:val="auto"/>
          <w:sz w:val="20"/>
          <w:szCs w:val="20"/>
          <w:lang w:val="en-US" w:eastAsia="zh-CN" w:bidi="ar"/>
        </w:rPr>
        <w:t xml:space="preserve">of </w:t>
      </w:r>
      <w:r>
        <w:rPr>
          <w:rFonts w:hint="default" w:ascii="Arial" w:hAnsi="Arial" w:cs="Arial"/>
          <w:color w:val="auto"/>
          <w:sz w:val="20"/>
          <w:szCs w:val="20"/>
          <w:lang w:bidi="ar"/>
        </w:rPr>
        <w:t>ZZ station at 12:00 on July 19 2016</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among various datasets are relatively close, but significant differences are observed in the dew point profiles (Fig</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 xml:space="preserve">S2-1 </w:t>
      </w:r>
      <w:r>
        <w:rPr>
          <w:rFonts w:hint="default" w:ascii="Arial" w:hAnsi="Arial" w:cs="Arial"/>
          <w:color w:val="auto"/>
          <w:sz w:val="20"/>
          <w:szCs w:val="20"/>
          <w:lang w:bidi="ar"/>
        </w:rPr>
        <w:t xml:space="preserve">A). Specifically, below the 700hPa level, the temperature-dew differences in all experiments are close to or less than 2℃, indicating a relatively consistent saturation in the lower and middle troposphere. However, in the </w:t>
      </w:r>
      <w:r>
        <w:rPr>
          <w:rFonts w:hint="default" w:ascii="Arial" w:hAnsi="Arial" w:eastAsia="宋体" w:cs="Arial"/>
          <w:color w:val="auto"/>
          <w:sz w:val="20"/>
          <w:szCs w:val="20"/>
          <w:lang w:eastAsia="zh-CN" w:bidi="ar"/>
        </w:rPr>
        <w:t>EC</w:t>
      </w:r>
      <w:r>
        <w:rPr>
          <w:rFonts w:hint="default" w:ascii="Arial" w:hAnsi="Arial" w:cs="Arial"/>
          <w:color w:val="auto"/>
          <w:sz w:val="20"/>
          <w:szCs w:val="20"/>
          <w:lang w:bidi="ar"/>
        </w:rPr>
        <w:t xml:space="preserve"> data, the temperature-dew point difference in the upper troposphere (above the 500hPa </w:t>
      </w:r>
      <w:r>
        <w:rPr>
          <w:rFonts w:hint="default" w:ascii="Arial" w:hAnsi="Arial" w:eastAsia="宋体" w:cs="Arial"/>
          <w:color w:val="auto"/>
          <w:sz w:val="20"/>
          <w:szCs w:val="20"/>
          <w:lang w:val="en-US" w:eastAsia="zh-CN" w:bidi="ar"/>
        </w:rPr>
        <w:t>layer</w:t>
      </w:r>
      <w:r>
        <w:rPr>
          <w:rFonts w:hint="default" w:ascii="Arial" w:hAnsi="Arial" w:cs="Arial"/>
          <w:color w:val="auto"/>
          <w:sz w:val="20"/>
          <w:szCs w:val="20"/>
          <w:lang w:bidi="ar"/>
        </w:rPr>
        <w:t xml:space="preserve">) is much larger than in other datasets, suggesting a notable dry atmosphere </w:t>
      </w:r>
      <w:r>
        <w:rPr>
          <w:rFonts w:hint="default" w:ascii="Arial" w:hAnsi="Arial" w:cs="Arial"/>
          <w:color w:val="auto"/>
          <w:sz w:val="20"/>
          <w:szCs w:val="20"/>
          <w:lang w:val="en-US" w:eastAsia="zh-CN" w:bidi="ar"/>
        </w:rPr>
        <w:t>of</w:t>
      </w:r>
      <w:r>
        <w:rPr>
          <w:rFonts w:hint="default" w:ascii="Arial" w:hAnsi="Arial" w:cs="Arial"/>
          <w:color w:val="auto"/>
          <w:sz w:val="20"/>
          <w:szCs w:val="20"/>
          <w:lang w:bidi="ar"/>
        </w:rPr>
        <w:t xml:space="preserve"> upper layers</w:t>
      </w:r>
      <w:r>
        <w:rPr>
          <w:rFonts w:hint="default" w:ascii="Arial" w:hAnsi="Arial" w:cs="Arial"/>
          <w:color w:val="auto"/>
          <w:sz w:val="20"/>
          <w:szCs w:val="20"/>
          <w:lang w:val="en-US" w:eastAsia="zh-CN" w:bidi="ar"/>
        </w:rPr>
        <w:t xml:space="preserve"> (</w:t>
      </w:r>
      <w:r>
        <w:rPr>
          <w:rFonts w:hint="default" w:ascii="Arial" w:hAnsi="Arial" w:cs="Arial"/>
          <w:b w:val="0"/>
          <w:bCs w:val="0"/>
          <w:color w:val="auto"/>
          <w:sz w:val="20"/>
          <w:szCs w:val="20"/>
          <w:lang w:val="en-US" w:eastAsia="zh-CN"/>
        </w:rPr>
        <w:t>Emanuel, 1994)</w:t>
      </w:r>
      <w:r>
        <w:rPr>
          <w:rFonts w:hint="default" w:ascii="Arial" w:hAnsi="Arial" w:cs="Arial"/>
          <w:color w:val="auto"/>
          <w:sz w:val="20"/>
          <w:szCs w:val="20"/>
          <w:lang w:bidi="ar"/>
        </w:rPr>
        <w:t>, while other experiments exhibit a significant deep and moist atmospheric layer. The wind hodograph plots (Fig</w:t>
      </w:r>
      <w:r>
        <w:rPr>
          <w:rFonts w:hint="default" w:ascii="Arial" w:hAnsi="Arial"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cs="Arial"/>
          <w:color w:val="auto"/>
          <w:sz w:val="20"/>
          <w:szCs w:val="20"/>
          <w:lang w:val="en-US" w:eastAsia="zh-CN" w:bidi="ar"/>
        </w:rPr>
        <w:t xml:space="preserve">S2-1 </w:t>
      </w:r>
      <w:r>
        <w:rPr>
          <w:rFonts w:hint="default" w:ascii="Arial" w:hAnsi="Arial" w:cs="Arial"/>
          <w:color w:val="auto"/>
          <w:sz w:val="20"/>
          <w:szCs w:val="20"/>
          <w:lang w:bidi="ar"/>
        </w:rPr>
        <w:t xml:space="preserve">B) reveal counterclockwise rotation of wind barbs near the center (typically the lower layers) and clockwise rotation away from the center (typically the upper layers), representing cold and warm invasion in the lower and upper troposphere, respectively. This pattern is relatively stable in the </w:t>
      </w:r>
      <w:r>
        <w:rPr>
          <w:rFonts w:hint="default" w:ascii="Arial" w:hAnsi="Arial" w:eastAsia="宋体" w:cs="Arial"/>
          <w:color w:val="auto"/>
          <w:sz w:val="20"/>
          <w:szCs w:val="20"/>
          <w:lang w:eastAsia="zh-CN" w:bidi="ar"/>
        </w:rPr>
        <w:t>EC</w:t>
      </w:r>
      <w:r>
        <w:rPr>
          <w:rFonts w:hint="default" w:ascii="Arial" w:hAnsi="Arial" w:cs="Arial"/>
          <w:color w:val="auto"/>
          <w:sz w:val="20"/>
          <w:szCs w:val="20"/>
          <w:lang w:bidi="ar"/>
        </w:rPr>
        <w:t xml:space="preserve"> data, but there are notable counterclockwise fluctuations in the overall clockwise rotation of wind away from the center in other experiments, indicating alternating cold and warm invasion </w:t>
      </w:r>
      <w:r>
        <w:rPr>
          <w:rFonts w:hint="default" w:ascii="Arial" w:hAnsi="Arial" w:cs="Arial"/>
          <w:color w:val="auto"/>
          <w:sz w:val="20"/>
          <w:szCs w:val="20"/>
          <w:lang w:val="en-US" w:eastAsia="zh-CN" w:bidi="ar"/>
        </w:rPr>
        <w:t xml:space="preserve">(Houze, 2004) </w:t>
      </w:r>
      <w:r>
        <w:rPr>
          <w:rFonts w:hint="default" w:ascii="Arial" w:hAnsi="Arial" w:cs="Arial"/>
          <w:color w:val="auto"/>
          <w:sz w:val="20"/>
          <w:szCs w:val="20"/>
          <w:lang w:bidi="ar"/>
        </w:rPr>
        <w:t>in the middle troposphere.</w:t>
      </w:r>
    </w:p>
    <w:p w14:paraId="66646A80">
      <w:pPr>
        <w:spacing w:line="240" w:lineRule="auto"/>
        <w:ind w:firstLine="0" w:firstLineChars="0"/>
        <w:jc w:val="center"/>
        <w:rPr>
          <w:rFonts w:hint="default" w:ascii="Arial" w:hAnsi="Arial" w:eastAsia="宋体" w:cs="Arial"/>
          <w:color w:val="auto"/>
          <w:sz w:val="20"/>
          <w:szCs w:val="20"/>
          <w:lang w:eastAsia="zh-CN"/>
        </w:rPr>
      </w:pPr>
      <w:r>
        <w:rPr>
          <w:rFonts w:hint="default" w:ascii="Arial" w:hAnsi="Arial" w:eastAsia="宋体" w:cs="Arial"/>
          <w:color w:val="auto"/>
          <w:sz w:val="20"/>
          <w:szCs w:val="20"/>
          <w:lang w:eastAsia="zh-CN"/>
        </w:rPr>
        <w:drawing>
          <wp:inline distT="0" distB="0" distL="114300" distR="114300">
            <wp:extent cx="5266690" cy="4384675"/>
            <wp:effectExtent l="0" t="0" r="10160" b="15875"/>
            <wp:docPr id="26" name="图片 26" descr="TlnP_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lnP_BC"/>
                    <pic:cNvPicPr>
                      <a:picLocks noChangeAspect="1"/>
                    </pic:cNvPicPr>
                  </pic:nvPicPr>
                  <pic:blipFill>
                    <a:blip r:embed="rId7"/>
                    <a:stretch>
                      <a:fillRect/>
                    </a:stretch>
                  </pic:blipFill>
                  <pic:spPr>
                    <a:xfrm>
                      <a:off x="0" y="0"/>
                      <a:ext cx="5266690" cy="4384675"/>
                    </a:xfrm>
                    <a:prstGeom prst="rect">
                      <a:avLst/>
                    </a:prstGeom>
                  </pic:spPr>
                </pic:pic>
              </a:graphicData>
            </a:graphic>
          </wp:inline>
        </w:drawing>
      </w:r>
    </w:p>
    <w:p w14:paraId="44D54F68">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bidi="ar"/>
        </w:rPr>
      </w:pPr>
      <w:r>
        <w:rPr>
          <w:rFonts w:hint="default" w:ascii="Arial" w:hAnsi="Arial" w:cs="Arial"/>
          <w:b/>
          <w:bCs/>
          <w:color w:val="auto"/>
          <w:sz w:val="20"/>
          <w:szCs w:val="20"/>
          <w:lang w:bidi="ar"/>
        </w:rPr>
        <w:t xml:space="preserve">Figure </w:t>
      </w:r>
      <w:r>
        <w:rPr>
          <w:rFonts w:hint="default" w:ascii="Arial" w:hAnsi="Arial" w:cs="Arial"/>
          <w:b/>
          <w:bCs/>
          <w:color w:val="auto"/>
          <w:sz w:val="20"/>
          <w:szCs w:val="20"/>
          <w:lang w:val="en-US" w:eastAsia="zh-CN" w:bidi="ar"/>
        </w:rPr>
        <w:t>S2-1</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The typical thermodynamic condition and its benefit/cost ranking (at</w:t>
      </w:r>
      <w:r>
        <w:rPr>
          <w:rFonts w:hint="default" w:ascii="Arial" w:hAnsi="Arial" w:cs="Arial"/>
          <w:color w:val="auto"/>
          <w:sz w:val="20"/>
          <w:szCs w:val="20"/>
          <w:lang w:bidi="ar"/>
        </w:rPr>
        <w:t xml:space="preserve"> 12:00 on July 19, 20</w:t>
      </w:r>
      <w:r>
        <w:rPr>
          <w:rFonts w:hint="default" w:ascii="Arial" w:hAnsi="Arial" w:eastAsia="宋体" w:cs="Arial"/>
          <w:color w:val="auto"/>
          <w:sz w:val="20"/>
          <w:szCs w:val="20"/>
          <w:lang w:val="en-US" w:eastAsia="zh-CN" w:bidi="ar"/>
        </w:rPr>
        <w:t>16) experienced by Zhengzhou station</w:t>
      </w:r>
      <w:r>
        <w:rPr>
          <w:rFonts w:hint="default" w:ascii="Arial" w:hAnsi="Arial" w:cs="Arial"/>
          <w:color w:val="auto"/>
          <w:sz w:val="20"/>
          <w:szCs w:val="20"/>
          <w:lang w:bidi="ar"/>
        </w:rPr>
        <w:t xml:space="preserve">. A presents the T-lnP diagram, where the thick solid and dashed lines represent the temperature and dew of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xml:space="preserve"> (colored), respectively, while the temperatures and dew of </w:t>
      </w:r>
      <w:r>
        <w:rPr>
          <w:rFonts w:hint="default" w:ascii="Arial" w:hAnsi="Arial" w:eastAsia="宋体" w:cs="Arial"/>
          <w:color w:val="auto"/>
          <w:sz w:val="20"/>
          <w:szCs w:val="20"/>
          <w:lang w:val="en-US" w:eastAsia="zh-CN" w:bidi="ar"/>
        </w:rPr>
        <w:t>OIG</w:t>
      </w:r>
      <w:r>
        <w:rPr>
          <w:rFonts w:hint="default" w:ascii="Arial" w:hAnsi="Arial" w:cs="Arial"/>
          <w:color w:val="auto"/>
          <w:sz w:val="20"/>
          <w:szCs w:val="20"/>
          <w:lang w:bidi="ar"/>
        </w:rPr>
        <w:t xml:space="preserve"> are denoted by gray fine dotted-dashed and dashed lines. Note that the fine solid black line, fine solid blue line, fine dashed black line, and fine dashed green line represent isotherms, moist adiabats, dry adiabats, and saturation vapor mixing ratio, respectively. B shows the wind hodograph</w:t>
      </w:r>
      <w:r>
        <w:rPr>
          <w:rFonts w:hint="default" w:ascii="Arial" w:hAnsi="Arial" w:eastAsia="宋体" w:cs="Arial"/>
          <w:color w:val="auto"/>
          <w:sz w:val="20"/>
          <w:szCs w:val="20"/>
          <w:lang w:val="en-US" w:eastAsia="zh-CN" w:bidi="ar"/>
        </w:rPr>
        <w:t xml:space="preserve"> (at</w:t>
      </w:r>
      <w:r>
        <w:rPr>
          <w:rFonts w:hint="default" w:ascii="Arial" w:hAnsi="Arial" w:cs="Arial"/>
          <w:color w:val="auto"/>
          <w:sz w:val="20"/>
          <w:szCs w:val="20"/>
          <w:lang w:bidi="ar"/>
        </w:rPr>
        <w:t xml:space="preserve"> 12:00 on July 19, 20</w:t>
      </w:r>
      <w:r>
        <w:rPr>
          <w:rFonts w:hint="default" w:ascii="Arial" w:hAnsi="Arial" w:eastAsia="宋体" w:cs="Arial"/>
          <w:color w:val="auto"/>
          <w:sz w:val="20"/>
          <w:szCs w:val="20"/>
          <w:lang w:val="en-US" w:eastAsia="zh-CN" w:bidi="ar"/>
        </w:rPr>
        <w:t>16) experienced by Zhengzhou station</w:t>
      </w:r>
      <w:r>
        <w:rPr>
          <w:rFonts w:hint="default" w:ascii="Arial" w:hAnsi="Arial" w:cs="Arial"/>
          <w:color w:val="auto"/>
          <w:sz w:val="20"/>
          <w:szCs w:val="20"/>
          <w:lang w:bidi="ar"/>
        </w:rPr>
        <w:t xml:space="preserve">, with the colored thick solid lines indicating the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xml:space="preserve"> experiments, and the legend is consistent with A. C displays the benefits/costs </w:t>
      </w:r>
      <w:r>
        <w:rPr>
          <w:rFonts w:hint="default" w:ascii="Arial" w:hAnsi="Arial" w:eastAsia="宋体" w:cs="Arial"/>
          <w:color w:val="auto"/>
          <w:sz w:val="20"/>
          <w:szCs w:val="20"/>
          <w:lang w:val="en-US" w:eastAsia="zh-CN" w:bidi="ar"/>
        </w:rPr>
        <w:t>of lifting condensation level at UTC 12:00 (</w:t>
      </w:r>
      <w:r>
        <w:rPr>
          <w:rFonts w:hint="default" w:ascii="Arial" w:hAnsi="Arial" w:eastAsia="宋体" w:cs="Arial"/>
          <w:i/>
          <w:iCs/>
          <w:color w:val="auto"/>
          <w:sz w:val="20"/>
          <w:szCs w:val="20"/>
          <w:lang w:val="en-US" w:eastAsia="zh-CN" w:bidi="ar"/>
        </w:rPr>
        <w:t>THE</w:t>
      </w:r>
      <w:r>
        <w:rPr>
          <w:rFonts w:hint="default" w:ascii="Arial" w:hAnsi="Arial" w:eastAsia="宋体" w:cs="Arial"/>
          <w:color w:val="auto"/>
          <w:sz w:val="20"/>
          <w:szCs w:val="20"/>
          <w:lang w:val="en-US" w:eastAsia="zh-CN" w:bidi="ar"/>
        </w:rPr>
        <w:t>; units:</w:t>
      </w:r>
      <w:r>
        <w:rPr>
          <w:rFonts w:hint="default" w:ascii="Arial" w:hAnsi="Arial" w:cs="Arial"/>
          <w:color w:val="auto"/>
          <w:sz w:val="20"/>
          <w:szCs w:val="20"/>
          <w:lang w:bidi="ar"/>
        </w:rPr>
        <w:t xml:space="preserve"> Km</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for</w:t>
      </w:r>
      <w:r>
        <w:rPr>
          <w:rFonts w:hint="default" w:ascii="Arial" w:hAnsi="Arial" w:cs="Arial"/>
          <w:color w:val="auto"/>
          <w:sz w:val="20"/>
          <w:szCs w:val="20"/>
          <w:lang w:bidi="ar"/>
        </w:rPr>
        <w:t xml:space="preserve"> various experiments </w:t>
      </w:r>
      <w:r>
        <w:rPr>
          <w:rFonts w:hint="default" w:ascii="Arial" w:hAnsi="Arial" w:eastAsia="宋体" w:cs="Arial"/>
          <w:color w:val="auto"/>
          <w:sz w:val="20"/>
          <w:szCs w:val="20"/>
          <w:lang w:val="en-US" w:eastAsia="zh-CN" w:bidi="ar"/>
        </w:rPr>
        <w:t>when referred to</w:t>
      </w:r>
      <w:r>
        <w:rPr>
          <w:rFonts w:hint="default" w:ascii="Arial" w:hAnsi="Arial" w:cs="Arial"/>
          <w:color w:val="auto"/>
          <w:sz w:val="20"/>
          <w:szCs w:val="20"/>
          <w:lang w:bidi="ar"/>
        </w:rPr>
        <w:t xml:space="preserve"> </w:t>
      </w:r>
      <w:r>
        <w:rPr>
          <w:rFonts w:hint="default" w:ascii="Arial" w:hAnsi="Arial" w:eastAsia="宋体" w:cs="Arial"/>
          <w:color w:val="auto"/>
          <w:sz w:val="20"/>
          <w:szCs w:val="20"/>
          <w:lang w:eastAsia="zh-CN" w:bidi="ar"/>
        </w:rPr>
        <w:t>EC</w:t>
      </w:r>
      <w:r>
        <w:rPr>
          <w:rFonts w:hint="default" w:ascii="Arial" w:hAnsi="Arial" w:eastAsia="宋体" w:cs="Arial"/>
          <w:color w:val="auto"/>
          <w:sz w:val="20"/>
          <w:szCs w:val="20"/>
          <w:lang w:val="en-US" w:eastAsia="zh-CN" w:bidi="ar"/>
        </w:rPr>
        <w:t xml:space="preserve"> data</w:t>
      </w:r>
      <w:r>
        <w:rPr>
          <w:rFonts w:hint="default" w:ascii="Arial" w:hAnsi="Arial" w:cs="Arial"/>
          <w:color w:val="auto"/>
          <w:sz w:val="20"/>
          <w:szCs w:val="20"/>
          <w:lang w:bidi="ar"/>
        </w:rPr>
        <w:t xml:space="preserve">. D to G </w:t>
      </w:r>
      <w:r>
        <w:rPr>
          <w:rFonts w:hint="default" w:ascii="Arial" w:hAnsi="Arial" w:eastAsia="宋体" w:cs="Arial"/>
          <w:color w:val="auto"/>
          <w:sz w:val="20"/>
          <w:szCs w:val="20"/>
          <w:lang w:val="en-US" w:eastAsia="zh-CN" w:bidi="ar"/>
        </w:rPr>
        <w:t>are similar to C, but for</w:t>
      </w:r>
      <w:r>
        <w:rPr>
          <w:rFonts w:hint="default" w:ascii="Arial" w:hAnsi="Arial" w:cs="Arial"/>
          <w:color w:val="auto"/>
          <w:sz w:val="20"/>
          <w:szCs w:val="20"/>
          <w:lang w:bidi="ar"/>
        </w:rPr>
        <w:t xml:space="preserve"> the Layer</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Element</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Region</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and Density</w:t>
      </w:r>
      <w:r>
        <w:rPr>
          <w:rFonts w:hint="default" w:ascii="Arial" w:hAnsi="Arial" w:eastAsia="宋体" w:cs="Arial"/>
          <w:color w:val="auto"/>
          <w:sz w:val="20"/>
          <w:szCs w:val="20"/>
          <w:lang w:val="en-US" w:eastAsia="zh-CN" w:bidi="ar"/>
        </w:rPr>
        <w:t>-type</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 xml:space="preserve">OIG </w:t>
      </w:r>
      <w:r>
        <w:rPr>
          <w:rFonts w:hint="default" w:ascii="Arial" w:hAnsi="Arial" w:cs="Arial"/>
          <w:color w:val="auto"/>
          <w:sz w:val="20"/>
          <w:szCs w:val="20"/>
          <w:lang w:bidi="ar"/>
        </w:rPr>
        <w:t>respectively</w:t>
      </w:r>
      <w:r>
        <w:rPr>
          <w:rFonts w:hint="default" w:ascii="Arial" w:hAnsi="Arial" w:eastAsia="宋体" w:cs="Arial"/>
          <w:color w:val="auto"/>
          <w:sz w:val="20"/>
          <w:szCs w:val="20"/>
          <w:lang w:val="en-US" w:eastAsia="zh-CN" w:bidi="ar"/>
        </w:rPr>
        <w:t xml:space="preserve"> when referred to</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tailored RT</w:t>
      </w:r>
      <w:r>
        <w:rPr>
          <w:rFonts w:hint="default" w:ascii="Arial" w:hAnsi="Arial" w:cs="Arial"/>
          <w:color w:val="auto"/>
          <w:sz w:val="20"/>
          <w:szCs w:val="20"/>
          <w:lang w:bidi="ar"/>
        </w:rPr>
        <w:t>.</w:t>
      </w:r>
    </w:p>
    <w:p w14:paraId="1C74F9A9">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The </w:t>
      </w:r>
      <w:r>
        <w:rPr>
          <w:rFonts w:hint="default" w:ascii="Arial" w:hAnsi="Arial" w:cs="Arial"/>
          <w:i/>
          <w:iCs/>
          <w:color w:val="auto"/>
          <w:sz w:val="20"/>
          <w:szCs w:val="20"/>
          <w:lang w:bidi="ar"/>
        </w:rPr>
        <w:t>THE</w:t>
      </w:r>
      <w:r>
        <w:rPr>
          <w:rFonts w:hint="default" w:ascii="Arial" w:hAnsi="Arial" w:cs="Arial"/>
          <w:color w:val="auto"/>
          <w:sz w:val="20"/>
          <w:szCs w:val="20"/>
          <w:lang w:bidi="ar"/>
        </w:rPr>
        <w:t xml:space="preserve"> of all experiments show equable cost and benefit numbers (18 and 16, respectively), with slighter more costs, among which, LD4 (EA3/ED1) exhibits the optimal benefit (max cost) (Fi</w:t>
      </w:r>
      <w:r>
        <w:rPr>
          <w:rFonts w:hint="default" w:ascii="Arial" w:hAnsi="Arial" w:eastAsia="宋体" w:cs="Arial"/>
          <w:color w:val="auto"/>
          <w:sz w:val="20"/>
          <w:szCs w:val="20"/>
          <w:lang w:val="en-US" w:eastAsia="zh-CN" w:bidi="ar"/>
        </w:rPr>
        <w:t>g.</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 xml:space="preserve">S2-1 </w:t>
      </w:r>
      <w:r>
        <w:rPr>
          <w:rFonts w:hint="default" w:ascii="Arial" w:hAnsi="Arial" w:cs="Arial"/>
          <w:color w:val="auto"/>
          <w:sz w:val="20"/>
          <w:szCs w:val="20"/>
          <w:lang w:bidi="ar"/>
        </w:rPr>
        <w:t>C). For the Layer</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w:t>
      </w:r>
      <w:r>
        <w:rPr>
          <w:rFonts w:hint="default" w:ascii="Arial" w:hAnsi="Arial" w:cs="Arial"/>
          <w:i/>
          <w:iCs/>
          <w:color w:val="auto"/>
          <w:sz w:val="20"/>
          <w:szCs w:val="20"/>
          <w:lang w:bidi="ar"/>
        </w:rPr>
        <w:t>THE</w:t>
      </w:r>
      <w:r>
        <w:rPr>
          <w:rFonts w:hint="default" w:ascii="Arial" w:hAnsi="Arial" w:cs="Arial"/>
          <w:color w:val="auto"/>
          <w:sz w:val="20"/>
          <w:szCs w:val="20"/>
          <w:lang w:bidi="ar"/>
        </w:rPr>
        <w:t xml:space="preserve"> showed a more significant error reduction, leading to pronounced benefits, with LD5 (LD2) yielding optimal benefit (max cost) (</w:t>
      </w:r>
      <w:r>
        <w:rPr>
          <w:rFonts w:hint="default" w:ascii="Arial" w:hAnsi="Arial" w:eastAsia="宋体" w:cs="Arial"/>
          <w:color w:val="auto"/>
          <w:sz w:val="20"/>
          <w:szCs w:val="20"/>
          <w:lang w:eastAsia="zh-CN" w:bidi="ar"/>
        </w:rPr>
        <w:t>Fig. S2-1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D). In contrast, both the Element and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s demonstrate significant costs. Notably, ED2 (ED1) and RD1 (</w:t>
      </w:r>
      <w:r>
        <w:rPr>
          <w:rFonts w:hint="default" w:ascii="Arial" w:hAnsi="Arial" w:eastAsia="宋体" w:cs="Arial"/>
          <w:color w:val="auto"/>
          <w:sz w:val="20"/>
          <w:szCs w:val="20"/>
          <w:lang w:eastAsia="zh-CN" w:bidi="ar"/>
        </w:rPr>
        <w:t>RA1</w:t>
      </w:r>
      <w:r>
        <w:rPr>
          <w:rFonts w:hint="default" w:ascii="Arial" w:hAnsi="Arial" w:cs="Arial"/>
          <w:color w:val="auto"/>
          <w:sz w:val="20"/>
          <w:szCs w:val="20"/>
          <w:lang w:bidi="ar"/>
        </w:rPr>
        <w:t>) exhibited the optimal benefits (max cost) respectively (Fig</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eastAsia="宋体" w:cs="Arial"/>
          <w:color w:val="auto"/>
          <w:sz w:val="20"/>
          <w:szCs w:val="20"/>
          <w:lang w:eastAsia="zh-CN" w:bidi="ar"/>
        </w:rPr>
        <w:t>S2-1</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E and F). For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the optimal benefit (max cost) characteristics differed, but all experiments except </w:t>
      </w:r>
      <w:r>
        <w:rPr>
          <w:rFonts w:hint="default" w:ascii="Arial" w:hAnsi="Arial" w:eastAsia="宋体" w:cs="Arial"/>
          <w:color w:val="auto"/>
          <w:sz w:val="20"/>
          <w:szCs w:val="20"/>
          <w:lang w:eastAsia="zh-CN" w:bidi="ar"/>
        </w:rPr>
        <w:t>RA4</w:t>
      </w:r>
      <w:r>
        <w:rPr>
          <w:rFonts w:hint="default" w:ascii="Arial" w:hAnsi="Arial" w:cs="Arial"/>
          <w:color w:val="auto"/>
          <w:sz w:val="20"/>
          <w:szCs w:val="20"/>
          <w:lang w:bidi="ar"/>
        </w:rPr>
        <w:t xml:space="preserve"> show that 50% density yields greater benefits (or incurred lighter costs) than 20% density of (</w:t>
      </w:r>
      <w:r>
        <w:rPr>
          <w:rFonts w:hint="default" w:ascii="Arial" w:hAnsi="Arial" w:eastAsia="宋体" w:cs="Arial"/>
          <w:color w:val="auto"/>
          <w:sz w:val="20"/>
          <w:szCs w:val="20"/>
          <w:lang w:eastAsia="zh-CN" w:bidi="ar"/>
        </w:rPr>
        <w:t>Fig</w:t>
      </w:r>
      <w:r>
        <w:rPr>
          <w:rFonts w:hint="default" w:ascii="Arial" w:hAnsi="Arial" w:eastAsia="宋体" w:cs="Arial"/>
          <w:color w:val="auto"/>
          <w:sz w:val="20"/>
          <w:szCs w:val="20"/>
          <w:lang w:val="en-US" w:eastAsia="zh-CN" w:bidi="ar"/>
        </w:rPr>
        <w:t>.</w:t>
      </w:r>
      <w:r>
        <w:rPr>
          <w:rFonts w:hint="default" w:ascii="Arial" w:hAnsi="Arial" w:eastAsia="宋体" w:cs="Arial"/>
          <w:color w:val="auto"/>
          <w:sz w:val="20"/>
          <w:szCs w:val="20"/>
          <w:lang w:eastAsia="zh-CN" w:bidi="ar"/>
        </w:rPr>
        <w:t xml:space="preserve"> S2-1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G).</w:t>
      </w:r>
    </w:p>
    <w:p w14:paraId="5CFD6BD2">
      <w:pPr>
        <w:pStyle w:val="7"/>
        <w:adjustRightInd w:val="0"/>
        <w:spacing w:before="0" w:line="480" w:lineRule="auto"/>
        <w:ind w:firstLine="0" w:firstLineChars="0"/>
        <w:jc w:val="left"/>
        <w:outlineLvl w:val="2"/>
        <w:rPr>
          <w:rFonts w:hint="default" w:ascii="Arial" w:hAnsi="Arial" w:eastAsia="Arial" w:cs="Arial"/>
          <w:b/>
          <w:bCs/>
          <w:i w:val="0"/>
          <w:iCs/>
          <w:smallCaps w:val="0"/>
          <w:sz w:val="20"/>
          <w:szCs w:val="20"/>
          <w:lang w:val="en-US" w:eastAsia="zh-CN"/>
        </w:rPr>
      </w:pPr>
      <w:r>
        <w:rPr>
          <w:rFonts w:hint="eastAsia" w:ascii="Arial" w:hAnsi="Arial" w:eastAsia="Arial" w:cs="Arial"/>
          <w:b/>
          <w:bCs/>
          <w:i w:val="0"/>
          <w:iCs/>
          <w:smallCaps w:val="0"/>
          <w:sz w:val="20"/>
          <w:szCs w:val="20"/>
          <w:lang w:val="en-US" w:eastAsia="zh-CN"/>
        </w:rPr>
        <w:t>2.1.2</w:t>
      </w:r>
      <w:r>
        <w:rPr>
          <w:rFonts w:hint="default" w:ascii="Arial" w:hAnsi="Arial" w:eastAsia="Arial" w:cs="Arial"/>
          <w:b/>
          <w:bCs/>
          <w:i w:val="0"/>
          <w:iCs/>
          <w:smallCaps w:val="0"/>
          <w:sz w:val="20"/>
          <w:szCs w:val="20"/>
          <w:lang w:val="en-US" w:eastAsia="zh-CN"/>
        </w:rPr>
        <w:t xml:space="preserve"> Vortex</w:t>
      </w:r>
    </w:p>
    <w:p w14:paraId="3B678BAE">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val="en-US" w:eastAsia="zh-CN" w:bidi="ar"/>
        </w:rPr>
      </w:pPr>
      <w:r>
        <w:rPr>
          <w:rFonts w:hint="default" w:ascii="Arial" w:hAnsi="Arial" w:eastAsia="宋体" w:cs="Arial"/>
          <w:color w:val="auto"/>
          <w:sz w:val="20"/>
          <w:szCs w:val="20"/>
          <w:lang w:eastAsia="zh-CN" w:bidi="ar"/>
        </w:rPr>
        <w:t>Fig</w:t>
      </w:r>
      <w:r>
        <w:rPr>
          <w:rFonts w:hint="default" w:ascii="Arial" w:hAnsi="Arial" w:eastAsia="宋体" w:cs="Arial"/>
          <w:color w:val="auto"/>
          <w:sz w:val="20"/>
          <w:szCs w:val="20"/>
          <w:lang w:val="en-US" w:eastAsia="zh-CN" w:bidi="ar"/>
        </w:rPr>
        <w:t>.</w:t>
      </w:r>
      <w:r>
        <w:rPr>
          <w:rFonts w:hint="default" w:ascii="Arial" w:hAnsi="Arial" w:eastAsia="宋体" w:cs="Arial"/>
          <w:color w:val="auto"/>
          <w:sz w:val="20"/>
          <w:szCs w:val="20"/>
          <w:lang w:eastAsia="zh-CN" w:bidi="ar"/>
        </w:rPr>
        <w:t xml:space="preserve"> S2-2</w:t>
      </w:r>
      <w:r>
        <w:rPr>
          <w:rFonts w:hint="default" w:ascii="Arial" w:hAnsi="Arial" w:cs="Arial"/>
          <w:color w:val="auto"/>
          <w:sz w:val="20"/>
          <w:szCs w:val="20"/>
          <w:lang w:bidi="ar"/>
        </w:rPr>
        <w:t>A depicts the movement paths of the 700hPa vortexes and the background airflow within the simulated period for each experiment. In the background flow, a prominent southwest jet (&gt;12 m/s) is observed in the southeast of the study area. As the weak northerly winds from the cold center over the Loess Plateau (northwest off the TaiHang mountain) move south and meet the southwest jet in the warm sector at the Z</w:t>
      </w:r>
      <w:r>
        <w:rPr>
          <w:rFonts w:hint="default" w:ascii="Arial" w:hAnsi="Arial" w:eastAsia="宋体" w:cs="Arial"/>
          <w:color w:val="auto"/>
          <w:sz w:val="20"/>
          <w:szCs w:val="20"/>
          <w:lang w:val="en-US" w:eastAsia="zh-CN" w:bidi="ar"/>
        </w:rPr>
        <w:t>hengzhou</w:t>
      </w:r>
      <w:r>
        <w:rPr>
          <w:rFonts w:hint="default" w:ascii="Arial" w:hAnsi="Arial" w:cs="Arial"/>
          <w:color w:val="auto"/>
          <w:sz w:val="20"/>
          <w:szCs w:val="20"/>
          <w:lang w:bidi="ar"/>
        </w:rPr>
        <w:t>-X</w:t>
      </w:r>
      <w:r>
        <w:rPr>
          <w:rFonts w:hint="default" w:ascii="Arial" w:hAnsi="Arial" w:eastAsia="宋体" w:cs="Arial"/>
          <w:color w:val="auto"/>
          <w:sz w:val="20"/>
          <w:szCs w:val="20"/>
          <w:lang w:val="en-US" w:eastAsia="zh-CN" w:bidi="ar"/>
        </w:rPr>
        <w:t>uchang</w:t>
      </w:r>
      <w:r>
        <w:rPr>
          <w:rFonts w:hint="default" w:ascii="Arial" w:hAnsi="Arial" w:cs="Arial"/>
          <w:color w:val="auto"/>
          <w:sz w:val="20"/>
          <w:szCs w:val="20"/>
          <w:lang w:bidi="ar"/>
        </w:rPr>
        <w:t xml:space="preserve"> border, a cyclone forms and intensifies as it moves eastward and northward along with the jet. The cyclone paths in </w:t>
      </w:r>
      <w:r>
        <w:rPr>
          <w:rFonts w:hint="default" w:ascii="Arial" w:hAnsi="Arial" w:eastAsia="宋体" w:cs="Arial"/>
          <w:color w:val="auto"/>
          <w:sz w:val="20"/>
          <w:szCs w:val="20"/>
          <w:lang w:eastAsia="zh-CN" w:bidi="ar"/>
        </w:rPr>
        <w:t>EC</w:t>
      </w:r>
      <w:r>
        <w:rPr>
          <w:rFonts w:hint="default" w:ascii="Arial" w:hAnsi="Arial" w:cs="Arial"/>
          <w:color w:val="auto"/>
          <w:sz w:val="20"/>
          <w:szCs w:val="20"/>
          <w:lang w:bidi="ar"/>
        </w:rPr>
        <w:t xml:space="preserve"> and all experiments show acceleration toward the east between 06:00 and 09:00 and toward the north between 12:00 and 15:00 (indicating vortex movement), and weakening and development between 09:00 and 12:00 and between 15:00 and 18:00 (indicating vortex maintenance). However, during vortex movement, the eastward acceleration of the vortex in </w:t>
      </w:r>
      <w:r>
        <w:rPr>
          <w:rFonts w:hint="default" w:ascii="Arial" w:hAnsi="Arial" w:eastAsia="宋体" w:cs="Arial"/>
          <w:color w:val="auto"/>
          <w:sz w:val="20"/>
          <w:szCs w:val="20"/>
          <w:lang w:eastAsia="zh-CN" w:bidi="ar"/>
        </w:rPr>
        <w:t>EC</w:t>
      </w:r>
      <w:r>
        <w:rPr>
          <w:rFonts w:hint="default" w:ascii="Arial" w:hAnsi="Arial" w:cs="Arial"/>
          <w:color w:val="auto"/>
          <w:sz w:val="20"/>
          <w:szCs w:val="20"/>
          <w:lang w:bidi="ar"/>
        </w:rPr>
        <w:t xml:space="preserve"> data is faster compared to other experiments, resulting in a significantly eastward-shifted vortex path subsequently. During vortex maintenance, significant differences in vortex centers emerge due to large variations in vortex development among the OSSE experiments (not shown), as exemplified by the EA experiment.</w:t>
      </w:r>
      <w:r>
        <w:rPr>
          <w:rFonts w:hint="default" w:ascii="Arial" w:hAnsi="Arial" w:cs="Arial"/>
          <w:color w:val="auto"/>
          <w:sz w:val="20"/>
          <w:szCs w:val="20"/>
          <w:lang w:val="en-US" w:eastAsia="zh-CN" w:bidi="ar"/>
        </w:rPr>
        <w:t xml:space="preserve"> In particular, the vortex' most northwest oriented paths are consistent with a nearby study (Xia and Zhang, 2019).</w:t>
      </w:r>
    </w:p>
    <w:p w14:paraId="66E73DDD">
      <w:pPr>
        <w:spacing w:line="240" w:lineRule="auto"/>
        <w:ind w:firstLine="0" w:firstLineChars="0"/>
        <w:jc w:val="center"/>
        <w:rPr>
          <w:rFonts w:hint="default" w:ascii="Arial" w:hAnsi="Arial" w:eastAsia="宋体" w:cs="Arial"/>
          <w:color w:val="auto"/>
          <w:sz w:val="20"/>
          <w:szCs w:val="20"/>
          <w:lang w:eastAsia="zh-CN"/>
        </w:rPr>
      </w:pPr>
      <w:r>
        <w:rPr>
          <w:rFonts w:hint="default" w:ascii="Arial" w:hAnsi="Arial" w:eastAsia="宋体" w:cs="Arial"/>
          <w:color w:val="auto"/>
          <w:sz w:val="20"/>
          <w:szCs w:val="20"/>
          <w:lang w:eastAsia="zh-CN"/>
        </w:rPr>
        <w:drawing>
          <wp:inline distT="0" distB="0" distL="114300" distR="114300">
            <wp:extent cx="5269230" cy="4371975"/>
            <wp:effectExtent l="0" t="0" r="7620" b="9525"/>
            <wp:docPr id="27" name="图片 27" descr="Vortex_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Vortex_BC"/>
                    <pic:cNvPicPr>
                      <a:picLocks noChangeAspect="1"/>
                    </pic:cNvPicPr>
                  </pic:nvPicPr>
                  <pic:blipFill>
                    <a:blip r:embed="rId8"/>
                    <a:stretch>
                      <a:fillRect/>
                    </a:stretch>
                  </pic:blipFill>
                  <pic:spPr>
                    <a:xfrm>
                      <a:off x="0" y="0"/>
                      <a:ext cx="5269230" cy="4371975"/>
                    </a:xfrm>
                    <a:prstGeom prst="rect">
                      <a:avLst/>
                    </a:prstGeom>
                  </pic:spPr>
                </pic:pic>
              </a:graphicData>
            </a:graphic>
          </wp:inline>
        </w:drawing>
      </w:r>
    </w:p>
    <w:p w14:paraId="53FA9E15">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bidi="ar"/>
        </w:rPr>
      </w:pPr>
      <w:r>
        <w:rPr>
          <w:rFonts w:hint="default" w:ascii="Arial" w:hAnsi="Arial" w:cs="Arial"/>
          <w:b/>
          <w:bCs/>
          <w:color w:val="auto"/>
          <w:sz w:val="20"/>
          <w:szCs w:val="20"/>
          <w:lang w:bidi="ar"/>
        </w:rPr>
        <w:t xml:space="preserve">Figure </w:t>
      </w:r>
      <w:r>
        <w:rPr>
          <w:rFonts w:hint="default" w:ascii="Arial" w:hAnsi="Arial" w:cs="Arial"/>
          <w:b/>
          <w:bCs/>
          <w:color w:val="auto"/>
          <w:sz w:val="20"/>
          <w:szCs w:val="20"/>
          <w:lang w:val="en-US" w:eastAsia="zh-CN" w:bidi="ar"/>
        </w:rPr>
        <w:t>S2-2</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T</w:t>
      </w:r>
      <w:r>
        <w:rPr>
          <w:rFonts w:hint="default" w:ascii="Arial" w:hAnsi="Arial" w:cs="Arial"/>
          <w:color w:val="auto"/>
          <w:sz w:val="20"/>
          <w:szCs w:val="20"/>
          <w:lang w:bidi="ar"/>
        </w:rPr>
        <w:t xml:space="preserve">he 700hPa vortex tracking </w:t>
      </w:r>
      <w:r>
        <w:rPr>
          <w:rFonts w:hint="default" w:ascii="Arial" w:hAnsi="Arial" w:eastAsia="宋体" w:cs="Arial"/>
          <w:color w:val="auto"/>
          <w:sz w:val="20"/>
          <w:szCs w:val="20"/>
          <w:lang w:val="en-US" w:eastAsia="zh-CN" w:bidi="ar"/>
        </w:rPr>
        <w:t>covering f</w:t>
      </w:r>
      <w:r>
        <w:rPr>
          <w:rFonts w:hint="default" w:ascii="Arial" w:hAnsi="Arial" w:cs="Arial"/>
          <w:color w:val="auto"/>
          <w:sz w:val="20"/>
          <w:szCs w:val="20"/>
          <w:lang w:bidi="ar"/>
        </w:rPr>
        <w:t xml:space="preserve">rom </w:t>
      </w:r>
      <w:r>
        <w:rPr>
          <w:rFonts w:hint="default" w:ascii="Arial" w:hAnsi="Arial" w:eastAsia="宋体" w:cs="Arial"/>
          <w:color w:val="auto"/>
          <w:sz w:val="20"/>
          <w:szCs w:val="20"/>
          <w:lang w:val="en-US" w:eastAsia="zh-CN" w:bidi="ar"/>
        </w:rPr>
        <w:t xml:space="preserve">UTC </w:t>
      </w:r>
      <w:r>
        <w:rPr>
          <w:rFonts w:hint="default" w:ascii="Arial" w:hAnsi="Arial" w:cs="Arial"/>
          <w:color w:val="auto"/>
          <w:sz w:val="20"/>
          <w:szCs w:val="20"/>
          <w:lang w:bidi="ar"/>
        </w:rPr>
        <w:t>06:00 to 18:00 on July 19 20</w:t>
      </w:r>
      <w:r>
        <w:rPr>
          <w:rFonts w:hint="default" w:ascii="Arial" w:hAnsi="Arial" w:eastAsia="宋体" w:cs="Arial"/>
          <w:color w:val="auto"/>
          <w:sz w:val="20"/>
          <w:szCs w:val="20"/>
          <w:lang w:val="en-US" w:eastAsia="zh-CN" w:bidi="ar"/>
        </w:rPr>
        <w:t>16</w:t>
      </w:r>
      <w:r>
        <w:rPr>
          <w:rFonts w:hint="default" w:ascii="Arial" w:hAnsi="Arial" w:cs="Arial"/>
          <w:color w:val="auto"/>
          <w:sz w:val="20"/>
          <w:szCs w:val="20"/>
          <w:lang w:bidi="ar"/>
        </w:rPr>
        <w:t>,</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and the benefits/costs of </w:t>
      </w:r>
      <w:r>
        <w:rPr>
          <w:rFonts w:hint="default" w:ascii="Arial" w:hAnsi="Arial" w:cs="Arial"/>
          <w:i/>
          <w:iCs/>
          <w:color w:val="auto"/>
          <w:sz w:val="20"/>
          <w:szCs w:val="20"/>
          <w:lang w:bidi="ar"/>
        </w:rPr>
        <w:t>VOR</w:t>
      </w:r>
      <w:r>
        <w:rPr>
          <w:rFonts w:hint="default" w:ascii="Arial" w:hAnsi="Arial" w:cs="Arial"/>
          <w:color w:val="auto"/>
          <w:sz w:val="20"/>
          <w:szCs w:val="20"/>
          <w:lang w:bidi="ar"/>
        </w:rPr>
        <w:t xml:space="preserve">. A shows the vortex path tracking and atmospheric flow background, with shaded areas indicating wind speeds greater than 12m/s (contour range from 12 to 30, with an interval of 4). Note that the streamlines and wind speed shading represent the average of all data at the 700hPa level during the </w:t>
      </w:r>
      <w:r>
        <w:rPr>
          <w:rFonts w:hint="default" w:ascii="Arial" w:hAnsi="Arial" w:eastAsia="宋体" w:cs="Arial"/>
          <w:color w:val="auto"/>
          <w:sz w:val="20"/>
          <w:szCs w:val="20"/>
          <w:lang w:val="en-US" w:eastAsia="zh-CN" w:bidi="ar"/>
        </w:rPr>
        <w:t>study</w:t>
      </w:r>
      <w:r>
        <w:rPr>
          <w:rFonts w:hint="default" w:ascii="Arial" w:hAnsi="Arial" w:cs="Arial"/>
          <w:color w:val="auto"/>
          <w:sz w:val="20"/>
          <w:szCs w:val="20"/>
          <w:lang w:bidi="ar"/>
        </w:rPr>
        <w:t xml:space="preserve"> period. B presents the benefits and costs (in Km) of</w:t>
      </w:r>
      <w:r>
        <w:rPr>
          <w:rFonts w:hint="default" w:ascii="Arial" w:hAnsi="Arial" w:cs="Arial"/>
          <w:i/>
          <w:iCs/>
          <w:color w:val="auto"/>
          <w:sz w:val="20"/>
          <w:szCs w:val="20"/>
          <w:lang w:bidi="ar"/>
        </w:rPr>
        <w:t xml:space="preserve"> VOR</w:t>
      </w:r>
      <w:r>
        <w:rPr>
          <w:rFonts w:hint="default" w:ascii="Arial" w:hAnsi="Arial" w:cs="Arial"/>
          <w:color w:val="auto"/>
          <w:sz w:val="20"/>
          <w:szCs w:val="20"/>
          <w:lang w:bidi="ar"/>
        </w:rPr>
        <w:t xml:space="preserve">, with reference to </w:t>
      </w:r>
      <w:r>
        <w:rPr>
          <w:rFonts w:hint="default" w:ascii="Arial" w:hAnsi="Arial" w:eastAsia="宋体" w:cs="Arial"/>
          <w:color w:val="auto"/>
          <w:sz w:val="20"/>
          <w:szCs w:val="20"/>
          <w:lang w:eastAsia="zh-CN" w:bidi="ar"/>
        </w:rPr>
        <w:t>EC</w:t>
      </w:r>
      <w:r>
        <w:rPr>
          <w:rFonts w:hint="default" w:ascii="Arial" w:hAnsi="Arial" w:cs="Arial"/>
          <w:color w:val="auto"/>
          <w:sz w:val="20"/>
          <w:szCs w:val="20"/>
          <w:lang w:bidi="ar"/>
        </w:rPr>
        <w:t>. C to F show the benefits and costs of Layer, Element, Region, and Density respectively using tailored references.</w:t>
      </w:r>
    </w:p>
    <w:p w14:paraId="2B32E2E8">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The </w:t>
      </w:r>
      <w:r>
        <w:rPr>
          <w:rFonts w:hint="default" w:ascii="Arial" w:hAnsi="Arial" w:cs="Arial"/>
          <w:i/>
          <w:iCs/>
          <w:color w:val="auto"/>
          <w:sz w:val="20"/>
          <w:szCs w:val="20"/>
          <w:lang w:bidi="ar"/>
        </w:rPr>
        <w:t>VOR</w:t>
      </w:r>
      <w:r>
        <w:rPr>
          <w:rFonts w:hint="default" w:ascii="Arial" w:hAnsi="Arial" w:cs="Arial"/>
          <w:color w:val="auto"/>
          <w:sz w:val="20"/>
          <w:szCs w:val="20"/>
          <w:lang w:bidi="ar"/>
        </w:rPr>
        <w:t xml:space="preserve"> shows notable benefits, with LA1 (EA2) exhibiting the greatest benefit (or cost) (</w:t>
      </w:r>
      <w:r>
        <w:rPr>
          <w:rFonts w:hint="default" w:ascii="Arial" w:hAnsi="Arial" w:eastAsia="宋体" w:cs="Arial"/>
          <w:color w:val="auto"/>
          <w:sz w:val="20"/>
          <w:szCs w:val="20"/>
          <w:lang w:eastAsia="zh-CN" w:bidi="ar"/>
        </w:rPr>
        <w:t>Fig. S2-2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B). The Layer</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shows significant benefits, with LA5 (LD3) yielding the max (min) benefit (</w:t>
      </w:r>
      <w:r>
        <w:rPr>
          <w:rFonts w:hint="default" w:ascii="Arial" w:hAnsi="Arial" w:eastAsia="宋体" w:cs="Arial"/>
          <w:color w:val="auto"/>
          <w:sz w:val="20"/>
          <w:szCs w:val="20"/>
          <w:lang w:eastAsia="zh-CN" w:bidi="ar"/>
        </w:rPr>
        <w:t>Fig. S2-2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C). Both Element</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and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s demonstrate pronounced benefits, with the optimal benefits (max costs) in ED2 (EA2) and RD1 (</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respectively (</w:t>
      </w:r>
      <w:r>
        <w:rPr>
          <w:rFonts w:hint="default" w:ascii="Arial" w:hAnsi="Arial" w:eastAsia="宋体" w:cs="Arial"/>
          <w:color w:val="auto"/>
          <w:sz w:val="20"/>
          <w:szCs w:val="20"/>
          <w:lang w:eastAsia="zh-CN" w:bidi="ar"/>
        </w:rPr>
        <w:t>Fig. S2-2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D and E). In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w:t>
      </w:r>
      <w:r>
        <w:rPr>
          <w:rFonts w:hint="default" w:ascii="Arial" w:hAnsi="Arial" w:eastAsia="宋体" w:cs="Arial"/>
          <w:color w:val="auto"/>
          <w:sz w:val="20"/>
          <w:szCs w:val="20"/>
          <w:lang w:eastAsia="zh-CN" w:bidi="ar"/>
        </w:rPr>
        <w:t>RA1</w:t>
      </w:r>
      <w:r>
        <w:rPr>
          <w:rFonts w:hint="default" w:ascii="Arial" w:hAnsi="Arial" w:cs="Arial"/>
          <w:color w:val="auto"/>
          <w:sz w:val="20"/>
          <w:szCs w:val="20"/>
          <w:lang w:bidi="ar"/>
        </w:rPr>
        <w:t xml:space="preserve"> and </w:t>
      </w:r>
      <w:r>
        <w:rPr>
          <w:rFonts w:hint="default" w:ascii="Arial" w:hAnsi="Arial" w:eastAsia="宋体" w:cs="Arial"/>
          <w:color w:val="auto"/>
          <w:sz w:val="20"/>
          <w:szCs w:val="20"/>
          <w:lang w:eastAsia="zh-CN" w:bidi="ar"/>
        </w:rPr>
        <w:t>RA4</w:t>
      </w:r>
      <w:r>
        <w:rPr>
          <w:rFonts w:hint="default" w:ascii="Arial" w:hAnsi="Arial" w:cs="Arial"/>
          <w:color w:val="auto"/>
          <w:sz w:val="20"/>
          <w:szCs w:val="20"/>
          <w:lang w:bidi="ar"/>
        </w:rPr>
        <w:t xml:space="preserve"> show significant benefits, while </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xml:space="preserve"> and </w:t>
      </w:r>
      <w:r>
        <w:rPr>
          <w:rFonts w:hint="default" w:ascii="Arial" w:hAnsi="Arial" w:eastAsia="宋体" w:cs="Arial"/>
          <w:color w:val="auto"/>
          <w:sz w:val="20"/>
          <w:szCs w:val="20"/>
          <w:lang w:eastAsia="zh-CN" w:bidi="ar"/>
        </w:rPr>
        <w:t>RA3</w:t>
      </w:r>
      <w:r>
        <w:rPr>
          <w:rFonts w:hint="default" w:ascii="Arial" w:hAnsi="Arial" w:cs="Arial"/>
          <w:color w:val="auto"/>
          <w:sz w:val="20"/>
          <w:szCs w:val="20"/>
          <w:lang w:bidi="ar"/>
        </w:rPr>
        <w:t xml:space="preserve"> both have coexisting benefits/costs. Furthermore, the 50% density of NW and SO yield more benefits than the 20% density, whereas those of CW and ME show the opposite trend (</w:t>
      </w:r>
      <w:r>
        <w:rPr>
          <w:rFonts w:hint="default" w:ascii="Arial" w:hAnsi="Arial" w:eastAsia="宋体" w:cs="Arial"/>
          <w:color w:val="auto"/>
          <w:sz w:val="20"/>
          <w:szCs w:val="20"/>
          <w:lang w:eastAsia="zh-CN" w:bidi="ar"/>
        </w:rPr>
        <w:t>Fig</w:t>
      </w:r>
      <w:r>
        <w:rPr>
          <w:rFonts w:hint="default" w:ascii="Arial" w:hAnsi="Arial" w:eastAsia="宋体" w:cs="Arial"/>
          <w:color w:val="auto"/>
          <w:sz w:val="20"/>
          <w:szCs w:val="20"/>
          <w:lang w:val="en-US" w:eastAsia="zh-CN" w:bidi="ar"/>
        </w:rPr>
        <w:t>.</w:t>
      </w:r>
      <w:r>
        <w:rPr>
          <w:rFonts w:hint="default" w:ascii="Arial" w:hAnsi="Arial" w:eastAsia="宋体" w:cs="Arial"/>
          <w:color w:val="auto"/>
          <w:sz w:val="20"/>
          <w:szCs w:val="20"/>
          <w:lang w:eastAsia="zh-CN" w:bidi="ar"/>
        </w:rPr>
        <w:t xml:space="preserve"> S2-2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F).</w:t>
      </w:r>
    </w:p>
    <w:p w14:paraId="4928753C">
      <w:pPr>
        <w:pStyle w:val="6"/>
        <w:adjustRightInd w:val="0"/>
        <w:spacing w:before="0" w:line="480" w:lineRule="auto"/>
        <w:ind w:firstLine="0" w:firstLineChars="0"/>
        <w:jc w:val="left"/>
        <w:outlineLvl w:val="1"/>
        <w:rPr>
          <w:rFonts w:hint="default" w:ascii="Arial" w:hAnsi="Arial" w:eastAsia="宋体" w:cs="Arial"/>
          <w:b/>
          <w:bCs/>
          <w:i w:val="0"/>
          <w:iCs/>
          <w:sz w:val="20"/>
          <w:szCs w:val="20"/>
          <w:lang w:val="en-US" w:eastAsia="zh-CN"/>
        </w:rPr>
      </w:pPr>
      <w:r>
        <w:rPr>
          <w:rFonts w:hint="eastAsia" w:ascii="Arial" w:hAnsi="Arial" w:eastAsia="宋体" w:cs="Arial"/>
          <w:b/>
          <w:bCs/>
          <w:i w:val="0"/>
          <w:iCs/>
          <w:sz w:val="20"/>
          <w:szCs w:val="20"/>
          <w:lang w:val="en-US" w:eastAsia="zh-CN"/>
        </w:rPr>
        <w:t>2.</w:t>
      </w:r>
      <w:r>
        <w:rPr>
          <w:rFonts w:hint="default" w:ascii="Arial" w:hAnsi="Arial" w:eastAsia="宋体" w:cs="Arial"/>
          <w:b/>
          <w:bCs/>
          <w:i w:val="0"/>
          <w:iCs/>
          <w:sz w:val="20"/>
          <w:szCs w:val="20"/>
          <w:lang w:val="en-US" w:eastAsia="zh-CN"/>
        </w:rPr>
        <w:t>2 Objective</w:t>
      </w:r>
    </w:p>
    <w:p w14:paraId="348A06CF">
      <w:pPr>
        <w:pStyle w:val="7"/>
        <w:adjustRightInd w:val="0"/>
        <w:spacing w:before="0" w:line="480" w:lineRule="auto"/>
        <w:ind w:firstLine="0" w:firstLineChars="0"/>
        <w:jc w:val="left"/>
        <w:outlineLvl w:val="2"/>
        <w:rPr>
          <w:rFonts w:hint="default" w:ascii="Arial" w:hAnsi="Arial" w:eastAsia="Arial" w:cs="Arial"/>
          <w:b/>
          <w:bCs/>
          <w:i w:val="0"/>
          <w:iCs/>
          <w:smallCaps w:val="0"/>
          <w:sz w:val="20"/>
          <w:szCs w:val="20"/>
          <w:lang w:val="en-US" w:eastAsia="zh-CN"/>
        </w:rPr>
      </w:pPr>
      <w:r>
        <w:rPr>
          <w:rFonts w:hint="eastAsia" w:ascii="Arial" w:hAnsi="Arial" w:eastAsia="Arial" w:cs="Arial"/>
          <w:b/>
          <w:bCs/>
          <w:i w:val="0"/>
          <w:iCs/>
          <w:smallCaps w:val="0"/>
          <w:sz w:val="20"/>
          <w:szCs w:val="20"/>
          <w:lang w:val="en-US" w:eastAsia="zh-CN"/>
        </w:rPr>
        <w:t>2.2.1</w:t>
      </w:r>
      <w:r>
        <w:rPr>
          <w:rFonts w:hint="default" w:ascii="Arial" w:hAnsi="Arial" w:eastAsia="Arial" w:cs="Arial"/>
          <w:b/>
          <w:bCs/>
          <w:i w:val="0"/>
          <w:iCs/>
          <w:smallCaps w:val="0"/>
          <w:sz w:val="20"/>
          <w:szCs w:val="20"/>
          <w:lang w:val="en-US" w:eastAsia="zh-CN"/>
        </w:rPr>
        <w:t xml:space="preserve"> Surface</w:t>
      </w:r>
    </w:p>
    <w:p w14:paraId="5626A728">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The surface element metrics as </w:t>
      </w:r>
      <w:r>
        <w:rPr>
          <w:rFonts w:hint="default" w:ascii="Arial" w:hAnsi="Arial" w:eastAsia="宋体" w:cs="Arial"/>
          <w:i/>
          <w:iCs/>
          <w:color w:val="auto"/>
          <w:sz w:val="20"/>
          <w:szCs w:val="20"/>
          <w:lang w:eastAsia="zh-CN" w:bidi="ar"/>
        </w:rPr>
        <w:t>SUR</w:t>
      </w:r>
      <w:r>
        <w:rPr>
          <w:rFonts w:hint="default" w:ascii="Arial" w:hAnsi="Arial" w:eastAsia="宋体" w:cs="Arial"/>
          <w:i/>
          <w:iCs/>
          <w:color w:val="auto"/>
          <w:sz w:val="20"/>
          <w:szCs w:val="20"/>
          <w:vertAlign w:val="subscript"/>
          <w:lang w:eastAsia="zh-CN" w:bidi="ar"/>
        </w:rPr>
        <w:t>1</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eastAsia="zh-CN" w:bidi="ar"/>
        </w:rPr>
        <w:t>SUR</w:t>
      </w:r>
      <w:r>
        <w:rPr>
          <w:rFonts w:hint="default" w:ascii="Arial" w:hAnsi="Arial" w:eastAsia="宋体" w:cs="Arial"/>
          <w:i/>
          <w:iCs/>
          <w:color w:val="auto"/>
          <w:sz w:val="20"/>
          <w:szCs w:val="20"/>
          <w:vertAlign w:val="subscript"/>
          <w:lang w:eastAsia="zh-CN" w:bidi="ar"/>
        </w:rPr>
        <w:t>2</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bidi="ar"/>
        </w:rPr>
        <w:t>SUR</w:t>
      </w:r>
      <w:r>
        <w:rPr>
          <w:rFonts w:hint="default" w:ascii="Arial" w:hAnsi="Arial" w:eastAsia="宋体" w:cs="Arial"/>
          <w:i/>
          <w:iCs/>
          <w:color w:val="auto"/>
          <w:sz w:val="20"/>
          <w:szCs w:val="20"/>
          <w:vertAlign w:val="subscript"/>
          <w:lang w:val="en-US" w:eastAsia="zh-CN" w:bidi="ar"/>
        </w:rPr>
        <w:t>3</w:t>
      </w:r>
      <w:r>
        <w:rPr>
          <w:rFonts w:hint="default" w:ascii="Arial" w:hAnsi="Arial" w:cs="Arial"/>
          <w:color w:val="auto"/>
          <w:sz w:val="20"/>
          <w:szCs w:val="20"/>
          <w:lang w:bidi="ar"/>
        </w:rPr>
        <w:t xml:space="preserve"> have shown significant error reductions, leading to notable benefits. In particular, EA2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RA2</w:t>
      </w:r>
      <w:r>
        <w:rPr>
          <w:rFonts w:hint="default" w:ascii="Arial" w:hAnsi="Arial" w:eastAsia="宋体" w:cs="Arial"/>
          <w:color w:val="auto"/>
          <w:sz w:val="20"/>
          <w:szCs w:val="20"/>
          <w:vertAlign w:val="subscript"/>
          <w:lang w:eastAsia="zh-CN" w:bidi="ar"/>
        </w:rPr>
        <w:t>.5</w:t>
      </w:r>
      <w:r>
        <w:rPr>
          <w:rFonts w:hint="default" w:ascii="Arial" w:hAnsi="Arial" w:cs="Arial"/>
          <w:color w:val="auto"/>
          <w:sz w:val="20"/>
          <w:szCs w:val="20"/>
          <w:lang w:bidi="ar"/>
        </w:rPr>
        <w:t>), EA2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and RD1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exhibit the greatest benefits (max costs) respectively (</w:t>
      </w:r>
      <w:r>
        <w:rPr>
          <w:rFonts w:hint="default" w:ascii="Arial" w:hAnsi="Arial" w:eastAsia="宋体" w:cs="Arial"/>
          <w:color w:val="auto"/>
          <w:sz w:val="20"/>
          <w:szCs w:val="20"/>
          <w:lang w:eastAsia="zh-CN" w:bidi="ar"/>
        </w:rPr>
        <w:t>Fig. S3-1</w:t>
      </w:r>
      <w:r>
        <w:rPr>
          <w:rFonts w:hint="default" w:ascii="Arial" w:hAnsi="Arial" w:cs="Arial"/>
          <w:color w:val="auto"/>
          <w:sz w:val="20"/>
          <w:szCs w:val="20"/>
          <w:lang w:bidi="ar"/>
        </w:rPr>
        <w:t>A1-A3). When all surface</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metrics of the Layer</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demonstrate error reductions, resulting in clear benefits, with LD5</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(LD3), LD5</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(LD3), and LD1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(LA1) yielding the optimal benefits (max costs) respectively (</w:t>
      </w:r>
      <w:r>
        <w:rPr>
          <w:rFonts w:hint="default" w:ascii="Arial" w:hAnsi="Arial" w:eastAsia="宋体" w:cs="Arial"/>
          <w:color w:val="auto"/>
          <w:sz w:val="20"/>
          <w:szCs w:val="20"/>
          <w:lang w:eastAsia="zh-CN" w:bidi="ar"/>
        </w:rPr>
        <w:t>Fig. S3-1</w:t>
      </w:r>
      <w:r>
        <w:rPr>
          <w:rFonts w:hint="default" w:ascii="Arial" w:hAnsi="Arial" w:cs="Arial"/>
          <w:color w:val="auto"/>
          <w:sz w:val="20"/>
          <w:szCs w:val="20"/>
          <w:lang w:bidi="ar"/>
        </w:rPr>
        <w:t>B1-B3). The Element</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shows significant benefits, and the ranking of benefits among different experiments is consistent for different metrics, with ED2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(EA2) yielding the max (min) benefit (</w:t>
      </w:r>
      <w:r>
        <w:rPr>
          <w:rFonts w:hint="default" w:ascii="Arial" w:hAnsi="Arial" w:eastAsia="宋体" w:cs="Arial"/>
          <w:color w:val="auto"/>
          <w:sz w:val="20"/>
          <w:szCs w:val="20"/>
          <w:lang w:eastAsia="zh-CN" w:bidi="ar"/>
        </w:rPr>
        <w:t>Fig. S3-1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C1-C3). The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also demonstrates significant benefits, but their rank among experiments differs slightly for different metric, particularly with RD2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exhibiting the greatest benefit (or max cost) (</w:t>
      </w:r>
      <w:r>
        <w:rPr>
          <w:rFonts w:hint="default" w:ascii="Arial" w:hAnsi="Arial" w:eastAsia="宋体" w:cs="Arial"/>
          <w:color w:val="auto"/>
          <w:sz w:val="20"/>
          <w:szCs w:val="20"/>
          <w:lang w:eastAsia="zh-CN" w:bidi="ar"/>
        </w:rPr>
        <w:t>Fig. S3-1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D1-D3). In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the surface metrics generally show error reductions, leading to significant benefits. Notably, the 50% density in each region yield greater benefits than the 20% density (</w:t>
      </w:r>
      <w:r>
        <w:rPr>
          <w:rFonts w:hint="default" w:ascii="Arial" w:hAnsi="Arial" w:eastAsia="宋体" w:cs="Arial"/>
          <w:color w:val="auto"/>
          <w:sz w:val="20"/>
          <w:szCs w:val="20"/>
          <w:lang w:eastAsia="zh-CN" w:bidi="ar"/>
        </w:rPr>
        <w:t>Fig. S3-1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E1-E3).</w:t>
      </w:r>
    </w:p>
    <w:p w14:paraId="7B3B4716">
      <w:pPr>
        <w:spacing w:line="240" w:lineRule="auto"/>
        <w:ind w:firstLine="0" w:firstLineChars="0"/>
        <w:rPr>
          <w:rFonts w:hint="default" w:ascii="Arial" w:hAnsi="Arial" w:eastAsia="宋体" w:cs="Arial"/>
          <w:color w:val="auto"/>
          <w:sz w:val="20"/>
          <w:szCs w:val="20"/>
          <w:lang w:eastAsia="zh-CN"/>
        </w:rPr>
      </w:pPr>
      <w:r>
        <w:rPr>
          <w:rFonts w:hint="default" w:ascii="Arial" w:hAnsi="Arial" w:eastAsia="宋体" w:cs="Arial"/>
          <w:color w:val="auto"/>
          <w:sz w:val="20"/>
          <w:szCs w:val="20"/>
          <w:lang w:eastAsia="zh-CN"/>
        </w:rPr>
        <w:drawing>
          <wp:inline distT="0" distB="0" distL="114300" distR="114300">
            <wp:extent cx="5266690" cy="3650615"/>
            <wp:effectExtent l="0" t="0" r="10160" b="6985"/>
            <wp:docPr id="24" name="图片 24" descr="Element_BC_S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lement_BC_Surf"/>
                    <pic:cNvPicPr>
                      <a:picLocks noChangeAspect="1"/>
                    </pic:cNvPicPr>
                  </pic:nvPicPr>
                  <pic:blipFill>
                    <a:blip r:embed="rId9"/>
                    <a:stretch>
                      <a:fillRect/>
                    </a:stretch>
                  </pic:blipFill>
                  <pic:spPr>
                    <a:xfrm>
                      <a:off x="0" y="0"/>
                      <a:ext cx="5266690" cy="3650615"/>
                    </a:xfrm>
                    <a:prstGeom prst="rect">
                      <a:avLst/>
                    </a:prstGeom>
                  </pic:spPr>
                </pic:pic>
              </a:graphicData>
            </a:graphic>
          </wp:inline>
        </w:drawing>
      </w:r>
    </w:p>
    <w:p w14:paraId="50FF6B95">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bidi="ar"/>
        </w:rPr>
      </w:pPr>
      <w:r>
        <w:rPr>
          <w:rFonts w:hint="default" w:ascii="Arial" w:hAnsi="Arial" w:eastAsia="黑体" w:cs="Arial"/>
          <w:b/>
          <w:bCs w:val="0"/>
          <w:color w:val="auto"/>
          <w:sz w:val="20"/>
          <w:szCs w:val="20"/>
        </w:rPr>
        <w:t xml:space="preserve">Figure </w:t>
      </w:r>
      <w:r>
        <w:rPr>
          <w:rFonts w:hint="default" w:ascii="Arial" w:hAnsi="Arial" w:cs="Arial"/>
          <w:b/>
          <w:bCs w:val="0"/>
          <w:color w:val="auto"/>
          <w:sz w:val="20"/>
          <w:szCs w:val="20"/>
          <w:lang w:val="en-US" w:eastAsia="zh-CN" w:bidi="ar"/>
        </w:rPr>
        <w:t>S3-1</w:t>
      </w:r>
      <w:r>
        <w:rPr>
          <w:rFonts w:hint="default" w:ascii="Arial" w:hAnsi="Arial" w:eastAsia="黑体" w:cs="Arial"/>
          <w:bCs/>
          <w:color w:val="auto"/>
          <w:sz w:val="20"/>
          <w:szCs w:val="20"/>
        </w:rPr>
        <w:t xml:space="preserve">. The benefits/costs in </w:t>
      </w:r>
      <w:r>
        <w:rPr>
          <w:rFonts w:hint="default" w:ascii="Arial" w:hAnsi="Arial" w:eastAsia="黑体" w:cs="Arial"/>
          <w:bCs/>
          <w:i/>
          <w:iCs/>
          <w:color w:val="auto"/>
          <w:sz w:val="20"/>
          <w:szCs w:val="20"/>
          <w:lang w:eastAsia="zh-CN"/>
        </w:rPr>
        <w:t>SUR</w:t>
      </w:r>
      <w:r>
        <w:rPr>
          <w:rFonts w:hint="default" w:ascii="Arial" w:hAnsi="Arial" w:eastAsia="黑体" w:cs="Arial"/>
          <w:bCs/>
          <w:i/>
          <w:iCs/>
          <w:color w:val="auto"/>
          <w:sz w:val="20"/>
          <w:szCs w:val="20"/>
          <w:vertAlign w:val="subscript"/>
          <w:lang w:eastAsia="zh-CN"/>
        </w:rPr>
        <w:t>1</w:t>
      </w:r>
      <w:r>
        <w:rPr>
          <w:rFonts w:hint="default" w:ascii="Arial" w:hAnsi="Arial" w:eastAsia="黑体" w:cs="Arial"/>
          <w:bCs/>
          <w:color w:val="auto"/>
          <w:sz w:val="20"/>
          <w:szCs w:val="20"/>
        </w:rPr>
        <w:t xml:space="preserve">, </w:t>
      </w:r>
      <w:r>
        <w:rPr>
          <w:rFonts w:hint="default" w:ascii="Arial" w:hAnsi="Arial" w:eastAsia="黑体" w:cs="Arial"/>
          <w:bCs/>
          <w:i/>
          <w:iCs/>
          <w:color w:val="auto"/>
          <w:sz w:val="20"/>
          <w:szCs w:val="20"/>
          <w:lang w:eastAsia="zh-CN"/>
        </w:rPr>
        <w:t>SUR</w:t>
      </w:r>
      <w:r>
        <w:rPr>
          <w:rFonts w:hint="default" w:ascii="Arial" w:hAnsi="Arial" w:eastAsia="黑体" w:cs="Arial"/>
          <w:bCs/>
          <w:i/>
          <w:iCs/>
          <w:color w:val="auto"/>
          <w:sz w:val="20"/>
          <w:szCs w:val="20"/>
          <w:vertAlign w:val="subscript"/>
          <w:lang w:eastAsia="zh-CN"/>
        </w:rPr>
        <w:t>2</w:t>
      </w:r>
      <w:r>
        <w:rPr>
          <w:rFonts w:hint="default" w:ascii="Arial" w:hAnsi="Arial" w:eastAsia="黑体" w:cs="Arial"/>
          <w:bCs/>
          <w:color w:val="auto"/>
          <w:sz w:val="20"/>
          <w:szCs w:val="20"/>
        </w:rPr>
        <w:t xml:space="preserve">, and </w:t>
      </w:r>
      <w:r>
        <w:rPr>
          <w:rFonts w:hint="default" w:ascii="Arial" w:hAnsi="Arial" w:eastAsia="宋体" w:cs="Arial"/>
          <w:i/>
          <w:iCs/>
          <w:color w:val="auto"/>
          <w:sz w:val="20"/>
          <w:szCs w:val="20"/>
          <w:lang w:val="en-US" w:eastAsia="zh-CN" w:bidi="ar"/>
        </w:rPr>
        <w:t>SUR</w:t>
      </w:r>
      <w:r>
        <w:rPr>
          <w:rFonts w:hint="default" w:ascii="Arial" w:hAnsi="Arial" w:eastAsia="宋体" w:cs="Arial"/>
          <w:i/>
          <w:iCs/>
          <w:color w:val="auto"/>
          <w:sz w:val="20"/>
          <w:szCs w:val="20"/>
          <w:vertAlign w:val="subscript"/>
          <w:lang w:val="en-US" w:eastAsia="zh-CN" w:bidi="ar"/>
        </w:rPr>
        <w:t>3</w:t>
      </w:r>
      <w:r>
        <w:rPr>
          <w:rFonts w:hint="default" w:ascii="Arial" w:hAnsi="Arial" w:eastAsia="黑体" w:cs="Arial"/>
          <w:bCs/>
          <w:color w:val="auto"/>
          <w:sz w:val="20"/>
          <w:szCs w:val="20"/>
        </w:rPr>
        <w:t xml:space="preserve"> metrics as indexed in 1, 2 and 3 respectively. A represents the benefits/costs using </w:t>
      </w:r>
      <w:r>
        <w:rPr>
          <w:rFonts w:hint="default" w:ascii="Arial" w:hAnsi="Arial" w:eastAsia="黑体" w:cs="Arial"/>
          <w:bCs/>
          <w:color w:val="auto"/>
          <w:sz w:val="20"/>
          <w:szCs w:val="20"/>
          <w:lang w:eastAsia="zh-CN"/>
        </w:rPr>
        <w:t>EC</w:t>
      </w:r>
      <w:r>
        <w:rPr>
          <w:rFonts w:hint="default" w:ascii="Arial" w:hAnsi="Arial" w:eastAsia="黑体" w:cs="Arial"/>
          <w:bCs/>
          <w:color w:val="auto"/>
          <w:sz w:val="20"/>
          <w:szCs w:val="20"/>
        </w:rPr>
        <w:t xml:space="preserve"> reference. B to E depict the benefits/costs of the Layer, Element, Region, and Density</w:t>
      </w:r>
      <w:r>
        <w:rPr>
          <w:rFonts w:hint="default" w:ascii="Arial" w:hAnsi="Arial" w:eastAsia="黑体" w:cs="Arial"/>
          <w:bCs/>
          <w:color w:val="auto"/>
          <w:sz w:val="20"/>
          <w:szCs w:val="20"/>
          <w:lang w:eastAsia="zh-CN"/>
        </w:rPr>
        <w:t>-type OIG</w:t>
      </w:r>
      <w:r>
        <w:rPr>
          <w:rFonts w:hint="default" w:ascii="Arial" w:hAnsi="Arial" w:eastAsia="黑体" w:cs="Arial"/>
          <w:bCs/>
          <w:color w:val="auto"/>
          <w:sz w:val="20"/>
          <w:szCs w:val="20"/>
        </w:rPr>
        <w:t xml:space="preserve">s, respectively using tailored references. </w:t>
      </w:r>
    </w:p>
    <w:p w14:paraId="68EE2C75">
      <w:pPr>
        <w:pStyle w:val="7"/>
        <w:adjustRightInd w:val="0"/>
        <w:spacing w:before="0" w:line="480" w:lineRule="auto"/>
        <w:ind w:firstLine="0" w:firstLineChars="0"/>
        <w:jc w:val="left"/>
        <w:outlineLvl w:val="2"/>
        <w:rPr>
          <w:rFonts w:hint="default" w:ascii="Arial" w:hAnsi="Arial" w:eastAsia="Arial" w:cs="Arial"/>
          <w:b/>
          <w:bCs/>
          <w:i w:val="0"/>
          <w:iCs/>
          <w:smallCaps w:val="0"/>
          <w:sz w:val="20"/>
          <w:szCs w:val="20"/>
          <w:lang w:val="en-US" w:eastAsia="zh-CN"/>
        </w:rPr>
      </w:pPr>
      <w:r>
        <w:rPr>
          <w:rFonts w:hint="eastAsia" w:ascii="Arial" w:hAnsi="Arial" w:eastAsia="Arial" w:cs="Arial"/>
          <w:b/>
          <w:bCs/>
          <w:i w:val="0"/>
          <w:iCs/>
          <w:smallCaps w:val="0"/>
          <w:sz w:val="20"/>
          <w:szCs w:val="20"/>
          <w:lang w:val="en-US" w:eastAsia="zh-CN"/>
        </w:rPr>
        <w:t>2.2.2</w:t>
      </w:r>
      <w:r>
        <w:rPr>
          <w:rFonts w:hint="default" w:ascii="Arial" w:hAnsi="Arial" w:eastAsia="Arial" w:cs="Arial"/>
          <w:b/>
          <w:bCs/>
          <w:i w:val="0"/>
          <w:iCs/>
          <w:smallCaps w:val="0"/>
          <w:sz w:val="20"/>
          <w:szCs w:val="20"/>
          <w:lang w:val="en-US" w:eastAsia="zh-CN"/>
        </w:rPr>
        <w:t xml:space="preserve"> Upper</w:t>
      </w:r>
    </w:p>
    <w:p w14:paraId="51B0A990">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The error increase in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lang w:bidi="ar"/>
        </w:rPr>
        <w:t xml:space="preserve"> is prominent, leading to significant costs (</w:t>
      </w:r>
      <w:r>
        <w:rPr>
          <w:rFonts w:hint="default" w:ascii="Arial" w:hAnsi="Arial" w:eastAsia="宋体" w:cs="Arial"/>
          <w:color w:val="auto"/>
          <w:sz w:val="20"/>
          <w:szCs w:val="20"/>
          <w:lang w:eastAsia="zh-CN" w:bidi="ar"/>
        </w:rPr>
        <w:t>Fig.</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 xml:space="preserve">S3-2 </w:t>
      </w:r>
      <w:r>
        <w:rPr>
          <w:rFonts w:hint="default" w:ascii="Arial" w:hAnsi="Arial" w:cs="Arial"/>
          <w:color w:val="auto"/>
          <w:sz w:val="20"/>
          <w:szCs w:val="20"/>
          <w:lang w:bidi="ar"/>
        </w:rPr>
        <w:t xml:space="preserve">A1), with </w:t>
      </w:r>
      <w:r>
        <w:rPr>
          <w:rFonts w:hint="default" w:ascii="Arial" w:hAnsi="Arial" w:eastAsia="宋体" w:cs="Arial"/>
          <w:color w:val="auto"/>
          <w:sz w:val="20"/>
          <w:szCs w:val="20"/>
          <w:lang w:eastAsia="zh-CN" w:bidi="ar"/>
        </w:rPr>
        <w:t>RA4</w:t>
      </w:r>
      <w:r>
        <w:rPr>
          <w:rFonts w:hint="default" w:ascii="Arial" w:hAnsi="Arial" w:eastAsia="宋体" w:cs="Arial"/>
          <w:color w:val="auto"/>
          <w:sz w:val="20"/>
          <w:szCs w:val="20"/>
          <w:vertAlign w:val="subscript"/>
          <w:lang w:eastAsia="zh-CN" w:bidi="ar"/>
        </w:rPr>
        <w:t>.2</w:t>
      </w:r>
      <w:r>
        <w:rPr>
          <w:rFonts w:hint="default" w:ascii="Arial" w:hAnsi="Arial" w:eastAsia="宋体" w:cs="Arial"/>
          <w:color w:val="auto"/>
          <w:sz w:val="20"/>
          <w:szCs w:val="20"/>
          <w:vertAlign w:val="subscript"/>
          <w:lang w:val="en-US" w:eastAsia="zh-CN" w:bidi="ar"/>
        </w:rPr>
        <w:t xml:space="preserve"> </w:t>
      </w:r>
      <w:r>
        <w:rPr>
          <w:rFonts w:hint="default" w:ascii="Arial" w:hAnsi="Arial" w:cs="Arial"/>
          <w:color w:val="auto"/>
          <w:sz w:val="20"/>
          <w:szCs w:val="20"/>
          <w:lang w:bidi="ar"/>
        </w:rPr>
        <w:t xml:space="preserve">(UR) exhibiting the optimal benefit (max cost). In contrast, both the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2</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3</w:t>
      </w:r>
      <w:r>
        <w:rPr>
          <w:rFonts w:hint="default" w:ascii="Arial" w:hAnsi="Arial" w:cs="Arial"/>
          <w:color w:val="auto"/>
          <w:sz w:val="20"/>
          <w:szCs w:val="20"/>
          <w:lang w:bidi="ar"/>
        </w:rPr>
        <w:t xml:space="preserve"> show error decrease significantly, resulting in notable benefits, particularly with RD4</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(LA2) and RD4</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yielding the optimal benefit (max cost) respectively (</w:t>
      </w:r>
      <w:r>
        <w:rPr>
          <w:rFonts w:hint="default" w:ascii="Arial" w:hAnsi="Arial" w:eastAsia="宋体" w:cs="Arial"/>
          <w:color w:val="auto"/>
          <w:sz w:val="20"/>
          <w:szCs w:val="20"/>
          <w:lang w:eastAsia="zh-CN" w:bidi="ar"/>
        </w:rPr>
        <w:t>Fig. S3-2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A2-A3). The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2</w:t>
      </w:r>
      <w:r>
        <w:rPr>
          <w:rFonts w:hint="default" w:ascii="Arial" w:hAnsi="Arial" w:cs="Arial"/>
          <w:color w:val="auto"/>
          <w:sz w:val="20"/>
          <w:szCs w:val="20"/>
          <w:lang w:bidi="ar"/>
        </w:rPr>
        <w:t xml:space="preserve"> in the Layer</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decrease, leading to clear benefits, with LD5</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(LA1) and LD5</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(LD3) exhibiting the optimal benefit (or max cost) respectively (</w:t>
      </w:r>
      <w:r>
        <w:rPr>
          <w:rFonts w:hint="default" w:ascii="Arial" w:hAnsi="Arial" w:eastAsia="宋体" w:cs="Arial"/>
          <w:color w:val="auto"/>
          <w:sz w:val="20"/>
          <w:szCs w:val="20"/>
          <w:lang w:eastAsia="zh-CN" w:bidi="ar"/>
        </w:rPr>
        <w:t>Fig. S3-2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B1-B2). However, the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3</w:t>
      </w:r>
      <w:r>
        <w:rPr>
          <w:rFonts w:hint="default" w:ascii="Arial" w:hAnsi="Arial" w:cs="Arial"/>
          <w:color w:val="auto"/>
          <w:sz w:val="20"/>
          <w:szCs w:val="20"/>
          <w:lang w:bidi="ar"/>
        </w:rPr>
        <w:t xml:space="preserve"> increases, resulting in significant costs, with LD3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(LA2) showing the max (min) cost (</w:t>
      </w:r>
      <w:r>
        <w:rPr>
          <w:rFonts w:hint="default" w:ascii="Arial" w:hAnsi="Arial" w:eastAsia="宋体" w:cs="Arial"/>
          <w:color w:val="auto"/>
          <w:sz w:val="20"/>
          <w:szCs w:val="20"/>
          <w:lang w:eastAsia="zh-CN" w:bidi="ar"/>
        </w:rPr>
        <w:t>Fig.</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 xml:space="preserve">S3-2 </w:t>
      </w:r>
      <w:r>
        <w:rPr>
          <w:rFonts w:hint="default" w:ascii="Arial" w:hAnsi="Arial" w:cs="Arial"/>
          <w:color w:val="auto"/>
          <w:sz w:val="20"/>
          <w:szCs w:val="20"/>
          <w:lang w:bidi="ar"/>
        </w:rPr>
        <w:t>B3). The Element</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shows significant benefits, and their rank among different experiments is consistent with </w:t>
      </w:r>
      <w:r>
        <w:rPr>
          <w:rFonts w:hint="default" w:ascii="Arial" w:hAnsi="Arial" w:eastAsia="宋体" w:cs="Arial"/>
          <w:color w:val="auto"/>
          <w:sz w:val="20"/>
          <w:szCs w:val="20"/>
          <w:lang w:val="en-US" w:eastAsia="zh-CN" w:bidi="ar"/>
        </w:rPr>
        <w:t>all</w:t>
      </w:r>
      <w:r>
        <w:rPr>
          <w:rFonts w:hint="default" w:ascii="Arial" w:hAnsi="Arial" w:cs="Arial"/>
          <w:color w:val="auto"/>
          <w:sz w:val="20"/>
          <w:szCs w:val="20"/>
          <w:lang w:bidi="ar"/>
        </w:rPr>
        <w:t xml:space="preserve"> metrics, with ED2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(EA2) yielding the optimal benefit (max cost) (</w:t>
      </w:r>
      <w:r>
        <w:rPr>
          <w:rFonts w:hint="default" w:ascii="Arial" w:hAnsi="Arial" w:eastAsia="宋体" w:cs="Arial"/>
          <w:color w:val="auto"/>
          <w:sz w:val="20"/>
          <w:szCs w:val="20"/>
          <w:lang w:eastAsia="zh-CN" w:bidi="ar"/>
        </w:rPr>
        <w:t>Fig. S3-2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C1-C3). The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also demonstrates significant benefits, but their rank among experiments differs slightly for different metrics, particularly with RD2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exhibiting the optimal benefit (max cost) (</w:t>
      </w:r>
      <w:r>
        <w:rPr>
          <w:rFonts w:hint="default" w:ascii="Arial" w:hAnsi="Arial" w:eastAsia="宋体" w:cs="Arial"/>
          <w:color w:val="auto"/>
          <w:sz w:val="20"/>
          <w:szCs w:val="20"/>
          <w:lang w:eastAsia="zh-CN" w:bidi="ar"/>
        </w:rPr>
        <w:t>Fig. S3-2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D1-D3). In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all the metrics decrease, leading to significant benefits, notably with the 50% density of each region yielding greater benefits than the 20% density (</w:t>
      </w:r>
      <w:r>
        <w:rPr>
          <w:rFonts w:hint="default" w:ascii="Arial" w:hAnsi="Arial" w:eastAsia="宋体" w:cs="Arial"/>
          <w:color w:val="auto"/>
          <w:sz w:val="20"/>
          <w:szCs w:val="20"/>
          <w:lang w:eastAsia="zh-CN" w:bidi="ar"/>
        </w:rPr>
        <w:t>Fig. S3-2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E1-E3). It can be observed that the benefits ranking for all the metrics in Element</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Region</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and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aligns well with the benefits ranking for surface metrics (</w:t>
      </w:r>
      <w:r>
        <w:rPr>
          <w:rFonts w:hint="default" w:ascii="Arial" w:hAnsi="Arial" w:eastAsia="宋体" w:cs="Arial"/>
          <w:color w:val="auto"/>
          <w:sz w:val="20"/>
          <w:szCs w:val="20"/>
          <w:lang w:eastAsia="zh-CN" w:bidi="ar"/>
        </w:rPr>
        <w:t>Fig. S3-2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C-E).</w:t>
      </w:r>
    </w:p>
    <w:p w14:paraId="4AD46D61">
      <w:pPr>
        <w:spacing w:line="240" w:lineRule="auto"/>
        <w:ind w:firstLine="0" w:firstLineChars="0"/>
        <w:rPr>
          <w:rFonts w:hint="default" w:ascii="Arial" w:hAnsi="Arial" w:eastAsia="宋体" w:cs="Arial"/>
          <w:color w:val="auto"/>
          <w:sz w:val="20"/>
          <w:szCs w:val="20"/>
          <w:lang w:eastAsia="zh-CN"/>
        </w:rPr>
      </w:pPr>
      <w:r>
        <w:rPr>
          <w:rFonts w:hint="default" w:ascii="Arial" w:hAnsi="Arial" w:eastAsia="宋体" w:cs="Arial"/>
          <w:color w:val="auto"/>
          <w:sz w:val="20"/>
          <w:szCs w:val="20"/>
          <w:lang w:eastAsia="zh-CN"/>
        </w:rPr>
        <w:drawing>
          <wp:inline distT="0" distB="0" distL="114300" distR="114300">
            <wp:extent cx="5269230" cy="3662680"/>
            <wp:effectExtent l="0" t="0" r="7620" b="13970"/>
            <wp:docPr id="23" name="图片 23" descr="Element_BC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lement_BC_High"/>
                    <pic:cNvPicPr>
                      <a:picLocks noChangeAspect="1"/>
                    </pic:cNvPicPr>
                  </pic:nvPicPr>
                  <pic:blipFill>
                    <a:blip r:embed="rId10"/>
                    <a:stretch>
                      <a:fillRect/>
                    </a:stretch>
                  </pic:blipFill>
                  <pic:spPr>
                    <a:xfrm>
                      <a:off x="0" y="0"/>
                      <a:ext cx="5269230" cy="3662680"/>
                    </a:xfrm>
                    <a:prstGeom prst="rect">
                      <a:avLst/>
                    </a:prstGeom>
                  </pic:spPr>
                </pic:pic>
              </a:graphicData>
            </a:graphic>
          </wp:inline>
        </w:drawing>
      </w:r>
    </w:p>
    <w:p w14:paraId="33AE1C45">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bidi="ar"/>
        </w:rPr>
      </w:pPr>
      <w:r>
        <w:rPr>
          <w:rFonts w:hint="default" w:ascii="Arial" w:hAnsi="Arial" w:cs="Arial"/>
          <w:b/>
          <w:bCs/>
          <w:color w:val="auto"/>
          <w:sz w:val="20"/>
          <w:szCs w:val="20"/>
        </w:rPr>
        <w:t xml:space="preserve">Figure </w:t>
      </w:r>
      <w:r>
        <w:rPr>
          <w:rFonts w:hint="default" w:ascii="Arial" w:hAnsi="Arial" w:cs="Arial"/>
          <w:b/>
          <w:bCs/>
          <w:color w:val="auto"/>
          <w:sz w:val="20"/>
          <w:szCs w:val="20"/>
          <w:lang w:val="en-US" w:eastAsia="zh-CN" w:bidi="ar"/>
        </w:rPr>
        <w:t>S3-2</w:t>
      </w:r>
      <w:r>
        <w:rPr>
          <w:rFonts w:hint="default" w:ascii="Arial" w:hAnsi="Arial" w:cs="Arial"/>
          <w:color w:val="auto"/>
          <w:sz w:val="20"/>
          <w:szCs w:val="20"/>
        </w:rPr>
        <w:t xml:space="preserve">. Same to </w:t>
      </w:r>
      <w:r>
        <w:rPr>
          <w:rFonts w:hint="default" w:ascii="Arial" w:hAnsi="Arial" w:eastAsia="宋体" w:cs="Arial"/>
          <w:color w:val="auto"/>
          <w:sz w:val="20"/>
          <w:szCs w:val="20"/>
          <w:lang w:eastAsia="zh-CN"/>
        </w:rPr>
        <w:t>Fig. S3-1</w:t>
      </w:r>
      <w:r>
        <w:rPr>
          <w:rFonts w:hint="default" w:ascii="Arial" w:hAnsi="Arial" w:cs="Arial"/>
          <w:color w:val="auto"/>
          <w:sz w:val="20"/>
          <w:szCs w:val="20"/>
        </w:rPr>
        <w:t xml:space="preserve">, but indexes 1, 2, and 3 representing metrics of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and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3</w:t>
      </w:r>
      <w:r>
        <w:rPr>
          <w:rFonts w:hint="default" w:ascii="Arial" w:hAnsi="Arial" w:cs="Arial"/>
          <w:color w:val="auto"/>
          <w:sz w:val="20"/>
          <w:szCs w:val="20"/>
        </w:rPr>
        <w:t xml:space="preserve"> respectively.</w:t>
      </w:r>
    </w:p>
    <w:p w14:paraId="24C54E34">
      <w:pPr>
        <w:pStyle w:val="7"/>
        <w:adjustRightInd w:val="0"/>
        <w:spacing w:before="0" w:line="480" w:lineRule="auto"/>
        <w:ind w:firstLine="0" w:firstLineChars="0"/>
        <w:jc w:val="left"/>
        <w:outlineLvl w:val="2"/>
        <w:rPr>
          <w:rFonts w:hint="default" w:ascii="Arial" w:hAnsi="Arial" w:eastAsia="Arial" w:cs="Arial"/>
          <w:b/>
          <w:bCs/>
          <w:i w:val="0"/>
          <w:iCs/>
          <w:smallCaps w:val="0"/>
          <w:sz w:val="20"/>
          <w:szCs w:val="20"/>
          <w:lang w:val="en-US" w:eastAsia="zh-CN"/>
        </w:rPr>
      </w:pPr>
      <w:r>
        <w:rPr>
          <w:rFonts w:hint="eastAsia" w:ascii="Arial" w:hAnsi="Arial" w:eastAsia="Arial" w:cs="Arial"/>
          <w:b/>
          <w:bCs/>
          <w:i w:val="0"/>
          <w:iCs/>
          <w:smallCaps w:val="0"/>
          <w:sz w:val="20"/>
          <w:szCs w:val="20"/>
          <w:lang w:val="en-US" w:eastAsia="zh-CN"/>
        </w:rPr>
        <w:t>2.2.3</w:t>
      </w:r>
      <w:r>
        <w:rPr>
          <w:rFonts w:hint="default" w:ascii="Arial" w:hAnsi="Arial" w:eastAsia="Arial" w:cs="Arial"/>
          <w:b/>
          <w:bCs/>
          <w:i w:val="0"/>
          <w:iCs/>
          <w:smallCaps w:val="0"/>
          <w:sz w:val="20"/>
          <w:szCs w:val="20"/>
          <w:lang w:val="en-US" w:eastAsia="zh-CN"/>
        </w:rPr>
        <w:t xml:space="preserve"> Profile</w:t>
      </w:r>
    </w:p>
    <w:p w14:paraId="1B2AD237">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Within EC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xml:space="preserve">, the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profiles show that positive biases are more pronounced, indicating significant costs. Among them, the significant costs lay between 700hPa and 200hPa in the layer deny experiments, while the </w:t>
      </w:r>
      <w:r>
        <w:rPr>
          <w:rFonts w:hint="default" w:ascii="Arial" w:hAnsi="Arial" w:eastAsia="宋体" w:cs="Arial"/>
          <w:color w:val="auto"/>
          <w:sz w:val="20"/>
          <w:szCs w:val="20"/>
          <w:lang w:val="en-US" w:eastAsia="zh-CN" w:bidi="ar"/>
        </w:rPr>
        <w:t>E</w:t>
      </w:r>
      <w:r>
        <w:rPr>
          <w:rFonts w:hint="default" w:ascii="Arial" w:hAnsi="Arial" w:cs="Arial"/>
          <w:color w:val="auto"/>
          <w:sz w:val="20"/>
          <w:szCs w:val="20"/>
          <w:lang w:bidi="ar"/>
        </w:rPr>
        <w:t>lement</w:t>
      </w:r>
      <w:r>
        <w:rPr>
          <w:rFonts w:hint="default" w:ascii="Arial" w:hAnsi="Arial" w:eastAsia="宋体" w:cs="Arial"/>
          <w:color w:val="auto"/>
          <w:sz w:val="20"/>
          <w:szCs w:val="20"/>
          <w:lang w:val="en-US" w:eastAsia="zh-CN" w:bidi="ar"/>
        </w:rPr>
        <w:t>-type OIG</w:t>
      </w:r>
      <w:r>
        <w:rPr>
          <w:rFonts w:hint="default" w:ascii="Arial" w:hAnsi="Arial" w:cs="Arial"/>
          <w:color w:val="auto"/>
          <w:sz w:val="20"/>
          <w:szCs w:val="20"/>
          <w:lang w:bidi="ar"/>
        </w:rPr>
        <w:t xml:space="preserve"> yield the greatest benefits below 700hPa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A1). The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profiles exhibit significant negative deviations between 500 and 400hPa, where the </w:t>
      </w:r>
      <w:r>
        <w:rPr>
          <w:rFonts w:hint="default" w:ascii="Arial" w:hAnsi="Arial" w:eastAsia="宋体" w:cs="Arial"/>
          <w:color w:val="auto"/>
          <w:sz w:val="20"/>
          <w:szCs w:val="20"/>
          <w:lang w:val="en-US" w:eastAsia="zh-CN" w:bidi="ar"/>
        </w:rPr>
        <w:t>E</w:t>
      </w:r>
      <w:r>
        <w:rPr>
          <w:rFonts w:hint="default" w:ascii="Arial" w:hAnsi="Arial" w:cs="Arial"/>
          <w:color w:val="auto"/>
          <w:sz w:val="20"/>
          <w:szCs w:val="20"/>
          <w:lang w:bidi="ar"/>
        </w:rPr>
        <w:t>lement</w:t>
      </w:r>
      <w:r>
        <w:rPr>
          <w:rFonts w:hint="default" w:ascii="Arial" w:hAnsi="Arial" w:eastAsia="宋体" w:cs="Arial"/>
          <w:color w:val="auto"/>
          <w:sz w:val="20"/>
          <w:szCs w:val="20"/>
          <w:lang w:val="en-US" w:eastAsia="zh-CN" w:bidi="ar"/>
        </w:rPr>
        <w:t>-type OIG</w:t>
      </w:r>
      <w:r>
        <w:rPr>
          <w:rFonts w:hint="default" w:ascii="Arial" w:hAnsi="Arial" w:cs="Arial"/>
          <w:color w:val="auto"/>
          <w:sz w:val="20"/>
          <w:szCs w:val="20"/>
          <w:lang w:bidi="ar"/>
        </w:rPr>
        <w:t xml:space="preserve"> yielding great benefits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A2). The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profiles show significant benefits between 925 and 850hPa, where the </w:t>
      </w:r>
      <w:r>
        <w:rPr>
          <w:rFonts w:hint="default" w:ascii="Arial" w:hAnsi="Arial" w:eastAsia="宋体" w:cs="Arial"/>
          <w:color w:val="auto"/>
          <w:sz w:val="20"/>
          <w:szCs w:val="20"/>
          <w:lang w:val="en-US" w:eastAsia="zh-CN" w:bidi="ar"/>
        </w:rPr>
        <w:t>E</w:t>
      </w:r>
      <w:r>
        <w:rPr>
          <w:rFonts w:hint="default" w:ascii="Arial" w:hAnsi="Arial" w:cs="Arial"/>
          <w:color w:val="auto"/>
          <w:sz w:val="20"/>
          <w:szCs w:val="20"/>
          <w:lang w:bidi="ar"/>
        </w:rPr>
        <w:t>lement</w:t>
      </w:r>
      <w:r>
        <w:rPr>
          <w:rFonts w:hint="default" w:ascii="Arial" w:hAnsi="Arial" w:eastAsia="宋体" w:cs="Arial"/>
          <w:color w:val="auto"/>
          <w:sz w:val="20"/>
          <w:szCs w:val="20"/>
          <w:lang w:val="en-US" w:eastAsia="zh-CN" w:bidi="ar"/>
        </w:rPr>
        <w:t>-type OIG</w:t>
      </w:r>
      <w:r>
        <w:rPr>
          <w:rFonts w:hint="default" w:ascii="Arial" w:hAnsi="Arial" w:cs="Arial"/>
          <w:color w:val="auto"/>
          <w:sz w:val="20"/>
          <w:szCs w:val="20"/>
          <w:lang w:bidi="ar"/>
        </w:rPr>
        <w:t xml:space="preserve"> yield the greatest benefit, while the </w:t>
      </w:r>
      <w:r>
        <w:rPr>
          <w:rFonts w:hint="default" w:ascii="Arial" w:hAnsi="Arial" w:eastAsia="宋体" w:cs="Arial"/>
          <w:color w:val="auto"/>
          <w:sz w:val="20"/>
          <w:szCs w:val="20"/>
          <w:lang w:val="en-US" w:eastAsia="zh-CN" w:bidi="ar"/>
        </w:rPr>
        <w:t>L</w:t>
      </w:r>
      <w:r>
        <w:rPr>
          <w:rFonts w:hint="default" w:ascii="Arial" w:hAnsi="Arial" w:cs="Arial"/>
          <w:color w:val="auto"/>
          <w:sz w:val="20"/>
          <w:szCs w:val="20"/>
          <w:lang w:bidi="ar"/>
        </w:rPr>
        <w:t>ayer</w:t>
      </w:r>
      <w:r>
        <w:rPr>
          <w:rFonts w:hint="default" w:ascii="Arial" w:hAnsi="Arial" w:eastAsia="宋体" w:cs="Arial"/>
          <w:color w:val="auto"/>
          <w:sz w:val="20"/>
          <w:szCs w:val="20"/>
          <w:lang w:val="en-US" w:eastAsia="zh-CN" w:bidi="ar"/>
        </w:rPr>
        <w:t>-type OIG</w:t>
      </w:r>
      <w:r>
        <w:rPr>
          <w:rFonts w:hint="default" w:ascii="Arial" w:hAnsi="Arial" w:cs="Arial"/>
          <w:color w:val="auto"/>
          <w:sz w:val="20"/>
          <w:szCs w:val="20"/>
          <w:lang w:bidi="ar"/>
        </w:rPr>
        <w:t xml:space="preserve"> incur the max cost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A3). It should be noted that, except </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xml:space="preserve">, all the profile metrics in </w:t>
      </w:r>
      <w:r>
        <w:rPr>
          <w:rFonts w:hint="default" w:ascii="Arial" w:hAnsi="Arial" w:eastAsia="宋体" w:cs="Arial"/>
          <w:color w:val="auto"/>
          <w:sz w:val="20"/>
          <w:szCs w:val="20"/>
          <w:lang w:val="en-US" w:eastAsia="zh-CN" w:bidi="ar"/>
        </w:rPr>
        <w:t>R</w:t>
      </w:r>
      <w:r>
        <w:rPr>
          <w:rFonts w:hint="default" w:ascii="Arial" w:hAnsi="Arial" w:cs="Arial"/>
          <w:color w:val="auto"/>
          <w:sz w:val="20"/>
          <w:szCs w:val="20"/>
          <w:lang w:bidi="ar"/>
        </w:rPr>
        <w:t>egion</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and </w:t>
      </w:r>
      <w:r>
        <w:rPr>
          <w:rFonts w:hint="default" w:ascii="Arial" w:hAnsi="Arial" w:eastAsia="宋体" w:cs="Arial"/>
          <w:color w:val="auto"/>
          <w:sz w:val="20"/>
          <w:szCs w:val="20"/>
          <w:lang w:val="en-US" w:eastAsia="zh-CN" w:bidi="ar"/>
        </w:rPr>
        <w:t>D</w:t>
      </w:r>
      <w:r>
        <w:rPr>
          <w:rFonts w:hint="default" w:ascii="Arial" w:hAnsi="Arial" w:cs="Arial"/>
          <w:color w:val="auto"/>
          <w:sz w:val="20"/>
          <w:szCs w:val="20"/>
          <w:lang w:bidi="ar"/>
        </w:rPr>
        <w:t>ensity</w:t>
      </w:r>
      <w:r>
        <w:rPr>
          <w:rFonts w:hint="default" w:ascii="Arial" w:hAnsi="Arial" w:eastAsia="宋体" w:cs="Arial"/>
          <w:color w:val="auto"/>
          <w:sz w:val="20"/>
          <w:szCs w:val="20"/>
          <w:lang w:val="en-US" w:eastAsia="zh-CN" w:bidi="ar"/>
        </w:rPr>
        <w:t>-type OIG</w:t>
      </w:r>
      <w:r>
        <w:rPr>
          <w:rFonts w:hint="default" w:ascii="Arial" w:hAnsi="Arial" w:cs="Arial"/>
          <w:color w:val="auto"/>
          <w:sz w:val="20"/>
          <w:szCs w:val="20"/>
          <w:lang w:bidi="ar"/>
        </w:rPr>
        <w:t xml:space="preserve"> demonstrate benefits.</w:t>
      </w:r>
    </w:p>
    <w:p w14:paraId="41B90E4B">
      <w:pPr>
        <w:spacing w:line="240" w:lineRule="auto"/>
        <w:ind w:firstLine="0" w:firstLineChars="0"/>
        <w:jc w:val="center"/>
        <w:rPr>
          <w:rFonts w:hint="default" w:ascii="Arial" w:hAnsi="Arial" w:eastAsia="宋体" w:cs="Arial"/>
          <w:color w:val="auto"/>
          <w:sz w:val="20"/>
          <w:szCs w:val="20"/>
          <w:lang w:eastAsia="zh-CN"/>
        </w:rPr>
      </w:pPr>
      <w:r>
        <w:rPr>
          <w:rFonts w:hint="default" w:ascii="Arial" w:hAnsi="Arial" w:eastAsia="宋体" w:cs="Arial"/>
          <w:color w:val="auto"/>
          <w:sz w:val="20"/>
          <w:szCs w:val="20"/>
          <w:lang w:eastAsia="zh-CN"/>
        </w:rPr>
        <w:drawing>
          <wp:inline distT="0" distB="0" distL="114300" distR="114300">
            <wp:extent cx="5273675" cy="3267710"/>
            <wp:effectExtent l="0" t="0" r="3175" b="8890"/>
            <wp:docPr id="22" name="图片 22" descr="Profiles_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rofiles_BC"/>
                    <pic:cNvPicPr>
                      <a:picLocks noChangeAspect="1"/>
                    </pic:cNvPicPr>
                  </pic:nvPicPr>
                  <pic:blipFill>
                    <a:blip r:embed="rId11"/>
                    <a:stretch>
                      <a:fillRect/>
                    </a:stretch>
                  </pic:blipFill>
                  <pic:spPr>
                    <a:xfrm>
                      <a:off x="0" y="0"/>
                      <a:ext cx="5273675" cy="3267710"/>
                    </a:xfrm>
                    <a:prstGeom prst="rect">
                      <a:avLst/>
                    </a:prstGeom>
                  </pic:spPr>
                </pic:pic>
              </a:graphicData>
            </a:graphic>
          </wp:inline>
        </w:drawing>
      </w:r>
    </w:p>
    <w:p w14:paraId="7F34292F">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bidi="ar"/>
        </w:rPr>
      </w:pPr>
      <w:r>
        <w:rPr>
          <w:rFonts w:hint="default" w:ascii="Arial" w:hAnsi="Arial" w:eastAsia="宋体" w:cs="Arial"/>
          <w:b/>
          <w:bCs/>
          <w:color w:val="auto"/>
          <w:sz w:val="20"/>
          <w:szCs w:val="20"/>
          <w:lang w:eastAsia="zh-CN"/>
        </w:rPr>
        <w:t>Fig</w:t>
      </w:r>
      <w:r>
        <w:rPr>
          <w:rFonts w:hint="default" w:ascii="Arial" w:hAnsi="Arial" w:eastAsia="宋体" w:cs="Arial"/>
          <w:b/>
          <w:bCs/>
          <w:color w:val="auto"/>
          <w:sz w:val="20"/>
          <w:szCs w:val="20"/>
          <w:lang w:val="en-US" w:eastAsia="zh-CN"/>
        </w:rPr>
        <w:t>ure</w:t>
      </w:r>
      <w:r>
        <w:rPr>
          <w:rFonts w:hint="default" w:ascii="Arial" w:hAnsi="Arial" w:cs="Arial"/>
          <w:b/>
          <w:bCs/>
          <w:color w:val="auto"/>
          <w:sz w:val="20"/>
          <w:szCs w:val="20"/>
        </w:rPr>
        <w:t xml:space="preserve"> </w:t>
      </w:r>
      <w:r>
        <w:rPr>
          <w:rFonts w:hint="default" w:ascii="Arial" w:hAnsi="Arial" w:cs="Arial"/>
          <w:b/>
          <w:bCs/>
          <w:color w:val="auto"/>
          <w:sz w:val="20"/>
          <w:szCs w:val="20"/>
          <w:lang w:val="en-US" w:eastAsia="zh-CN" w:bidi="ar"/>
        </w:rPr>
        <w:t>S3-3</w:t>
      </w:r>
      <w:r>
        <w:rPr>
          <w:rFonts w:hint="default" w:ascii="Arial" w:hAnsi="Arial" w:eastAsia="黑体" w:cs="Arial"/>
          <w:bCs/>
          <w:color w:val="auto"/>
          <w:sz w:val="20"/>
          <w:szCs w:val="20"/>
        </w:rPr>
        <w:t xml:space="preserve">. </w:t>
      </w:r>
      <w:r>
        <w:rPr>
          <w:rFonts w:hint="default" w:ascii="Arial" w:hAnsi="Arial" w:cs="Arial"/>
          <w:color w:val="auto"/>
          <w:sz w:val="20"/>
          <w:szCs w:val="20"/>
        </w:rPr>
        <w:t xml:space="preserve">Same to </w:t>
      </w:r>
      <w:r>
        <w:rPr>
          <w:rFonts w:hint="default" w:ascii="Arial" w:hAnsi="Arial" w:eastAsia="宋体" w:cs="Arial"/>
          <w:color w:val="auto"/>
          <w:sz w:val="20"/>
          <w:szCs w:val="20"/>
          <w:lang w:eastAsia="zh-CN"/>
        </w:rPr>
        <w:t>Fig.</w:t>
      </w:r>
      <w:r>
        <w:rPr>
          <w:rFonts w:hint="default" w:ascii="Arial" w:hAnsi="Arial" w:cs="Arial"/>
          <w:color w:val="auto"/>
          <w:sz w:val="20"/>
          <w:szCs w:val="20"/>
        </w:rPr>
        <w:t xml:space="preserve"> </w:t>
      </w:r>
      <w:r>
        <w:rPr>
          <w:rFonts w:hint="default" w:ascii="Arial" w:hAnsi="Arial" w:eastAsia="宋体" w:cs="Arial"/>
          <w:color w:val="auto"/>
          <w:sz w:val="20"/>
          <w:szCs w:val="20"/>
          <w:lang w:val="en-US" w:eastAsia="zh-CN"/>
        </w:rPr>
        <w:t>S3-2</w:t>
      </w:r>
      <w:r>
        <w:rPr>
          <w:rFonts w:hint="default" w:ascii="Arial" w:hAnsi="Arial" w:cs="Arial"/>
          <w:color w:val="auto"/>
          <w:sz w:val="20"/>
          <w:szCs w:val="20"/>
        </w:rPr>
        <w:t xml:space="preserve">, but indexes 1, 2, and 3 representing metrics as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w:t>
      </w:r>
      <w:r>
        <w:rPr>
          <w:rFonts w:hint="default" w:ascii="Arial" w:hAnsi="Arial" w:eastAsia="宋体" w:cs="Arial"/>
          <w:color w:val="auto"/>
          <w:sz w:val="20"/>
          <w:szCs w:val="20"/>
          <w:lang w:val="en-US" w:eastAsia="zh-CN" w:bidi="ar"/>
        </w:rPr>
        <w:t xml:space="preserv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2</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3</w:t>
      </w:r>
      <w:r>
        <w:rPr>
          <w:rFonts w:hint="default" w:ascii="Arial" w:hAnsi="Arial" w:cs="Arial"/>
          <w:iCs/>
          <w:color w:val="auto"/>
          <w:sz w:val="20"/>
          <w:szCs w:val="20"/>
          <w:lang w:bidi="ar"/>
        </w:rPr>
        <w:t xml:space="preserve"> respectively</w:t>
      </w:r>
      <w:r>
        <w:rPr>
          <w:rFonts w:hint="default" w:ascii="Arial" w:hAnsi="Arial" w:cs="Arial"/>
          <w:color w:val="auto"/>
          <w:sz w:val="20"/>
          <w:szCs w:val="20"/>
        </w:rPr>
        <w:t>.</w:t>
      </w:r>
    </w:p>
    <w:p w14:paraId="7553021E">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Within tailored </w:t>
      </w:r>
      <w:r>
        <w:rPr>
          <w:rFonts w:hint="default" w:ascii="Arial" w:hAnsi="Arial" w:eastAsia="宋体" w:cs="Arial"/>
          <w:color w:val="auto"/>
          <w:sz w:val="20"/>
          <w:szCs w:val="20"/>
          <w:lang w:val="en-US" w:eastAsia="zh-CN" w:bidi="ar"/>
        </w:rPr>
        <w:t>RT</w:t>
      </w:r>
      <w:r>
        <w:rPr>
          <w:rFonts w:hint="default" w:ascii="Arial" w:hAnsi="Arial" w:cs="Arial"/>
          <w:color w:val="auto"/>
          <w:sz w:val="20"/>
          <w:szCs w:val="20"/>
          <w:lang w:bidi="ar"/>
        </w:rPr>
        <w:t xml:space="preserve">, both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3</w:t>
      </w:r>
      <w:r>
        <w:rPr>
          <w:rFonts w:hint="default" w:ascii="Arial" w:hAnsi="Arial" w:cs="Arial"/>
          <w:color w:val="auto"/>
          <w:sz w:val="20"/>
          <w:szCs w:val="20"/>
          <w:lang w:bidi="ar"/>
        </w:rPr>
        <w:t xml:space="preserve"> show that the layer allow experiments yield slightly more benefits than the deny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B1</w:t>
      </w:r>
      <w:r>
        <w:rPr>
          <w:rFonts w:hint="default" w:ascii="Arial" w:hAnsi="Arial" w:eastAsia="宋体" w:cs="Arial"/>
          <w:color w:val="auto"/>
          <w:sz w:val="20"/>
          <w:szCs w:val="20"/>
          <w:lang w:val="en-US" w:eastAsia="zh-CN" w:bidi="ar"/>
        </w:rPr>
        <w:t xml:space="preserve"> and </w:t>
      </w:r>
      <w:r>
        <w:rPr>
          <w:rFonts w:hint="default" w:ascii="Arial" w:hAnsi="Arial" w:cs="Arial"/>
          <w:color w:val="auto"/>
          <w:sz w:val="20"/>
          <w:szCs w:val="20"/>
          <w:lang w:bidi="ar"/>
        </w:rPr>
        <w:t xml:space="preserve">B3).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 xml:space="preserve">2 </w:t>
      </w:r>
      <w:r>
        <w:rPr>
          <w:rFonts w:hint="default" w:ascii="Arial" w:hAnsi="Arial" w:cs="Arial"/>
          <w:color w:val="auto"/>
          <w:sz w:val="20"/>
          <w:szCs w:val="20"/>
          <w:lang w:bidi="ar"/>
        </w:rPr>
        <w:t>show that the costs are relatively low between 700 and 300hPa, but high above 200hPa and below 800hPa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B2). Also, both the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 xml:space="preserve">3 </w:t>
      </w:r>
      <w:r>
        <w:rPr>
          <w:rFonts w:hint="default" w:ascii="Arial" w:hAnsi="Arial" w:cs="Arial"/>
          <w:color w:val="auto"/>
          <w:sz w:val="20"/>
          <w:szCs w:val="20"/>
          <w:lang w:bidi="ar"/>
        </w:rPr>
        <w:t>profiles show the element deny experiments yield more benefits than the element allow experiments, with their max differences laying above 200hPa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C1</w:t>
      </w:r>
      <w:r>
        <w:rPr>
          <w:rFonts w:hint="default" w:ascii="Arial" w:hAnsi="Arial" w:eastAsia="宋体" w:cs="Arial"/>
          <w:color w:val="auto"/>
          <w:sz w:val="20"/>
          <w:szCs w:val="20"/>
          <w:lang w:val="en-US" w:eastAsia="zh-CN" w:bidi="ar"/>
        </w:rPr>
        <w:t xml:space="preserve"> and </w:t>
      </w:r>
      <w:r>
        <w:rPr>
          <w:rFonts w:hint="default" w:ascii="Arial" w:hAnsi="Arial" w:cs="Arial"/>
          <w:color w:val="auto"/>
          <w:sz w:val="20"/>
          <w:szCs w:val="20"/>
          <w:lang w:bidi="ar"/>
        </w:rPr>
        <w:t xml:space="preserve">C3), while the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 xml:space="preserve">2 </w:t>
      </w:r>
      <w:r>
        <w:rPr>
          <w:rFonts w:hint="default" w:ascii="Arial" w:hAnsi="Arial" w:cs="Arial"/>
          <w:color w:val="auto"/>
          <w:sz w:val="20"/>
          <w:szCs w:val="20"/>
          <w:lang w:bidi="ar"/>
        </w:rPr>
        <w:t>profiles show the element allow experiments demonstrate significant benefits around 925hPa but costs around 100hPa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C2). For the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RD2 and </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xml:space="preserve"> exhibit symmetrical benefits or costs for all the profile metrics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D1-D3). Both the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 xml:space="preserve">3 </w:t>
      </w:r>
      <w:r>
        <w:rPr>
          <w:rFonts w:hint="default" w:ascii="Arial" w:hAnsi="Arial" w:cs="Arial"/>
          <w:color w:val="auto"/>
          <w:sz w:val="20"/>
          <w:szCs w:val="20"/>
          <w:lang w:bidi="ar"/>
        </w:rPr>
        <w:t xml:space="preserve">profiles show that except RD2, most experiments demonstrate benefits. However, the </w:t>
      </w:r>
      <w:r>
        <w:rPr>
          <w:rFonts w:hint="default" w:ascii="Arial" w:hAnsi="Arial" w:eastAsia="宋体" w:cs="Arial"/>
          <w:i/>
          <w:iCs/>
          <w:color w:val="auto"/>
          <w:sz w:val="20"/>
          <w:szCs w:val="20"/>
          <w:lang w:val="en-US" w:eastAsia="zh-CN" w:bidi="ar"/>
        </w:rPr>
        <w:t>PRO</w:t>
      </w:r>
      <w:r>
        <w:rPr>
          <w:rFonts w:hint="default" w:ascii="Arial" w:hAnsi="Arial" w:eastAsia="宋体" w:cs="Arial"/>
          <w:i/>
          <w:iCs/>
          <w:color w:val="auto"/>
          <w:sz w:val="20"/>
          <w:szCs w:val="20"/>
          <w:vertAlign w:val="subscript"/>
          <w:lang w:val="en-US" w:eastAsia="zh-CN" w:bidi="ar"/>
        </w:rPr>
        <w:t xml:space="preserve">2 </w:t>
      </w:r>
      <w:r>
        <w:rPr>
          <w:rFonts w:hint="default" w:ascii="Arial" w:hAnsi="Arial" w:cs="Arial"/>
          <w:color w:val="auto"/>
          <w:sz w:val="20"/>
          <w:szCs w:val="20"/>
          <w:lang w:bidi="ar"/>
        </w:rPr>
        <w:t>profiles show that RD2 yields significant costs below 900hPa but significant benefit around 500hPa, while other experiments behave oppositely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D2). For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all the profile metrics show that the 50% density mostly yield better (smaller) benefits (costs) compared to the 20% density (</w:t>
      </w:r>
      <w:r>
        <w:rPr>
          <w:rFonts w:hint="default" w:ascii="Arial" w:hAnsi="Arial" w:eastAsia="宋体" w:cs="Arial"/>
          <w:color w:val="auto"/>
          <w:sz w:val="20"/>
          <w:szCs w:val="20"/>
          <w:lang w:eastAsia="zh-CN" w:bidi="ar"/>
        </w:rPr>
        <w:t>Fig. S3-3</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E1-E3, F1-F3, G1-G3, H1-H3).</w:t>
      </w:r>
    </w:p>
    <w:p w14:paraId="5FA5A07F">
      <w:pPr>
        <w:pStyle w:val="6"/>
        <w:adjustRightInd w:val="0"/>
        <w:spacing w:before="0" w:line="480" w:lineRule="auto"/>
        <w:ind w:firstLine="0" w:firstLineChars="0"/>
        <w:jc w:val="left"/>
        <w:outlineLvl w:val="1"/>
        <w:rPr>
          <w:rFonts w:hint="default" w:ascii="Arial" w:hAnsi="Arial" w:eastAsia="宋体" w:cs="Arial"/>
          <w:b/>
          <w:bCs/>
          <w:i w:val="0"/>
          <w:iCs/>
          <w:sz w:val="20"/>
          <w:szCs w:val="20"/>
          <w:lang w:val="en-US" w:eastAsia="zh-CN"/>
        </w:rPr>
      </w:pPr>
      <w:r>
        <w:rPr>
          <w:rFonts w:hint="eastAsia" w:ascii="Arial" w:hAnsi="Arial" w:eastAsia="宋体" w:cs="Arial"/>
          <w:b/>
          <w:bCs/>
          <w:i w:val="0"/>
          <w:iCs/>
          <w:sz w:val="20"/>
          <w:szCs w:val="20"/>
          <w:lang w:val="en-US" w:eastAsia="zh-CN"/>
        </w:rPr>
        <w:t>2.</w:t>
      </w:r>
      <w:r>
        <w:rPr>
          <w:rFonts w:hint="default" w:ascii="Arial" w:hAnsi="Arial" w:eastAsia="宋体" w:cs="Arial"/>
          <w:b/>
          <w:bCs/>
          <w:i w:val="0"/>
          <w:iCs/>
          <w:sz w:val="20"/>
          <w:szCs w:val="20"/>
          <w:lang w:val="en-US" w:eastAsia="zh-CN"/>
        </w:rPr>
        <w:t>3 Energy</w:t>
      </w:r>
    </w:p>
    <w:p w14:paraId="3EB09824">
      <w:pPr>
        <w:pStyle w:val="7"/>
        <w:adjustRightInd w:val="0"/>
        <w:spacing w:before="0" w:line="480" w:lineRule="auto"/>
        <w:ind w:firstLine="0" w:firstLineChars="0"/>
        <w:jc w:val="left"/>
        <w:outlineLvl w:val="2"/>
        <w:rPr>
          <w:rFonts w:hint="default" w:ascii="Arial" w:hAnsi="Arial" w:eastAsia="Arial" w:cs="Arial"/>
          <w:b/>
          <w:bCs/>
          <w:i w:val="0"/>
          <w:iCs/>
          <w:smallCaps w:val="0"/>
          <w:sz w:val="20"/>
          <w:szCs w:val="20"/>
          <w:lang w:val="en-US" w:eastAsia="zh-CN"/>
        </w:rPr>
      </w:pPr>
      <w:r>
        <w:rPr>
          <w:rFonts w:hint="eastAsia" w:ascii="Arial" w:hAnsi="Arial" w:eastAsia="Arial" w:cs="Arial"/>
          <w:b/>
          <w:bCs/>
          <w:i w:val="0"/>
          <w:iCs/>
          <w:smallCaps w:val="0"/>
          <w:sz w:val="20"/>
          <w:szCs w:val="20"/>
          <w:lang w:val="en-US" w:eastAsia="zh-CN"/>
        </w:rPr>
        <w:t>2.3.1</w:t>
      </w:r>
      <w:r>
        <w:rPr>
          <w:rFonts w:hint="default" w:ascii="Arial" w:hAnsi="Arial" w:eastAsia="Arial" w:cs="Arial"/>
          <w:b/>
          <w:bCs/>
          <w:i w:val="0"/>
          <w:iCs/>
          <w:smallCaps w:val="0"/>
          <w:sz w:val="20"/>
          <w:szCs w:val="20"/>
          <w:lang w:val="en-US" w:eastAsia="zh-CN"/>
        </w:rPr>
        <w:t xml:space="preserve"> Moist static energy</w:t>
      </w:r>
    </w:p>
    <w:p w14:paraId="16507399">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In </w:t>
      </w:r>
      <w:r>
        <w:rPr>
          <w:rFonts w:hint="default" w:ascii="Arial" w:hAnsi="Arial" w:eastAsia="宋体" w:cs="Arial"/>
          <w:i/>
          <w:iCs/>
          <w:color w:val="auto"/>
          <w:sz w:val="20"/>
          <w:szCs w:val="20"/>
          <w:lang w:val="en-US" w:eastAsia="zh-CN" w:bidi="ar"/>
        </w:rPr>
        <w:t>MSE</w:t>
      </w:r>
      <w:r>
        <w:rPr>
          <w:rFonts w:hint="default" w:ascii="Arial" w:hAnsi="Arial" w:cs="Arial"/>
          <w:color w:val="auto"/>
          <w:sz w:val="20"/>
          <w:szCs w:val="20"/>
          <w:lang w:bidi="ar"/>
        </w:rPr>
        <w:t xml:space="preserve">, significant positive deviations indicate an overall cost within EC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with EA2 (LA2) exhibiting the optimal benefit (max cost) (</w:t>
      </w:r>
      <w:r>
        <w:rPr>
          <w:rFonts w:hint="default" w:ascii="Arial" w:hAnsi="Arial" w:eastAsia="宋体" w:cs="Arial"/>
          <w:color w:val="auto"/>
          <w:sz w:val="20"/>
          <w:szCs w:val="20"/>
          <w:lang w:eastAsia="zh-CN" w:bidi="ar"/>
        </w:rPr>
        <w:t>Fig. S4-1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A). Within tailored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the overall benefit of the Layer</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is evident, with LD5 (LA1) demonstrating the optimal benefit (max cost) (</w:t>
      </w:r>
      <w:r>
        <w:rPr>
          <w:rFonts w:hint="default" w:ascii="Arial" w:hAnsi="Arial" w:eastAsia="宋体" w:cs="Arial"/>
          <w:color w:val="auto"/>
          <w:sz w:val="20"/>
          <w:szCs w:val="20"/>
          <w:lang w:eastAsia="zh-CN" w:bidi="ar"/>
        </w:rPr>
        <w:t>Fig. S4-1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B). The Element</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and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yield overall benefits, with ED2 (EA2) and RD1 (</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showing the optimal benefits (max costs) respectively (</w:t>
      </w:r>
      <w:r>
        <w:rPr>
          <w:rFonts w:hint="default" w:ascii="Arial" w:hAnsi="Arial" w:eastAsia="宋体" w:cs="Arial"/>
          <w:color w:val="auto"/>
          <w:sz w:val="20"/>
          <w:szCs w:val="20"/>
          <w:lang w:eastAsia="zh-CN" w:bidi="ar"/>
        </w:rPr>
        <w:t>Fig. S4-1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C~D). For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the 50% density experiments yield greater benefits compared to the 20% density</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Fig. S4-1</w:t>
      </w:r>
      <w:r>
        <w:rPr>
          <w:rFonts w:hint="default" w:ascii="Arial" w:hAnsi="Arial" w:eastAsia="宋体" w:cs="Arial"/>
          <w:color w:val="auto"/>
          <w:sz w:val="20"/>
          <w:szCs w:val="20"/>
          <w:lang w:val="en-US" w:eastAsia="zh-CN" w:bidi="ar"/>
        </w:rPr>
        <w:t xml:space="preserve"> E</w:t>
      </w:r>
      <w:r>
        <w:rPr>
          <w:rFonts w:hint="default" w:ascii="Arial" w:hAnsi="Arial" w:cs="Arial"/>
          <w:color w:val="auto"/>
          <w:sz w:val="20"/>
          <w:szCs w:val="20"/>
          <w:lang w:bidi="ar"/>
        </w:rPr>
        <w:t>).</w:t>
      </w:r>
    </w:p>
    <w:p w14:paraId="0788FDC0">
      <w:pPr>
        <w:numPr>
          <w:ilvl w:val="255"/>
          <w:numId w:val="0"/>
        </w:numPr>
        <w:spacing w:line="240" w:lineRule="auto"/>
        <w:jc w:val="center"/>
        <w:rPr>
          <w:rFonts w:hint="default" w:ascii="Arial" w:hAnsi="Arial" w:eastAsia="宋体" w:cs="Arial"/>
          <w:color w:val="auto"/>
          <w:sz w:val="20"/>
          <w:szCs w:val="20"/>
          <w:lang w:eastAsia="zh-CN"/>
        </w:rPr>
      </w:pPr>
      <w:r>
        <w:rPr>
          <w:rFonts w:hint="default" w:ascii="Arial" w:hAnsi="Arial" w:eastAsia="宋体" w:cs="Arial"/>
          <w:color w:val="auto"/>
          <w:sz w:val="20"/>
          <w:szCs w:val="20"/>
          <w:lang w:eastAsia="zh-CN"/>
        </w:rPr>
        <w:drawing>
          <wp:inline distT="0" distB="0" distL="114300" distR="114300">
            <wp:extent cx="5271135" cy="4688840"/>
            <wp:effectExtent l="0" t="0" r="5715" b="16510"/>
            <wp:docPr id="19" name="图片 19" descr="MSE_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SE_BC"/>
                    <pic:cNvPicPr>
                      <a:picLocks noChangeAspect="1"/>
                    </pic:cNvPicPr>
                  </pic:nvPicPr>
                  <pic:blipFill>
                    <a:blip r:embed="rId12"/>
                    <a:stretch>
                      <a:fillRect/>
                    </a:stretch>
                  </pic:blipFill>
                  <pic:spPr>
                    <a:xfrm>
                      <a:off x="0" y="0"/>
                      <a:ext cx="5271135" cy="4688840"/>
                    </a:xfrm>
                    <a:prstGeom prst="rect">
                      <a:avLst/>
                    </a:prstGeom>
                  </pic:spPr>
                </pic:pic>
              </a:graphicData>
            </a:graphic>
          </wp:inline>
        </w:drawing>
      </w:r>
    </w:p>
    <w:p w14:paraId="20172C04">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eastAsia="黑体" w:cs="Arial"/>
          <w:bCs/>
          <w:color w:val="auto"/>
          <w:sz w:val="20"/>
          <w:szCs w:val="20"/>
        </w:rPr>
      </w:pPr>
      <w:r>
        <w:rPr>
          <w:rFonts w:hint="default" w:ascii="Arial" w:hAnsi="Arial" w:cs="Arial"/>
          <w:b/>
          <w:bCs/>
          <w:color w:val="auto"/>
          <w:sz w:val="20"/>
          <w:szCs w:val="20"/>
        </w:rPr>
        <w:t xml:space="preserve">Figure </w:t>
      </w:r>
      <w:r>
        <w:rPr>
          <w:rFonts w:hint="default" w:ascii="Arial" w:hAnsi="Arial" w:cs="Arial"/>
          <w:b/>
          <w:bCs/>
          <w:color w:val="auto"/>
          <w:sz w:val="20"/>
          <w:szCs w:val="20"/>
          <w:lang w:val="en-US" w:eastAsia="zh-CN" w:bidi="ar"/>
        </w:rPr>
        <w:t>S4-1</w:t>
      </w:r>
      <w:r>
        <w:rPr>
          <w:rFonts w:hint="default" w:ascii="Arial" w:hAnsi="Arial" w:eastAsia="黑体" w:cs="Arial"/>
          <w:bCs/>
          <w:color w:val="auto"/>
          <w:sz w:val="20"/>
          <w:szCs w:val="20"/>
        </w:rPr>
        <w:t>. The total moist static energy (</w:t>
      </w:r>
      <w:r>
        <w:rPr>
          <w:rFonts w:hint="default" w:ascii="Arial" w:hAnsi="Arial" w:eastAsia="黑体" w:cs="Arial"/>
          <w:bCs/>
          <w:i/>
          <w:iCs/>
          <w:color w:val="auto"/>
          <w:sz w:val="20"/>
          <w:szCs w:val="20"/>
        </w:rPr>
        <w:t>MSE</w:t>
      </w:r>
      <w:r>
        <w:rPr>
          <w:rFonts w:hint="default" w:ascii="Arial" w:hAnsi="Arial" w:eastAsia="黑体" w:cs="Arial"/>
          <w:bCs/>
          <w:color w:val="auto"/>
          <w:sz w:val="20"/>
          <w:szCs w:val="20"/>
        </w:rPr>
        <w:t xml:space="preserve">, KJ) benefits/costs </w:t>
      </w:r>
      <w:r>
        <w:rPr>
          <w:rFonts w:hint="default" w:ascii="Arial" w:hAnsi="Arial" w:eastAsia="黑体" w:cs="Arial"/>
          <w:bCs/>
          <w:color w:val="auto"/>
          <w:sz w:val="20"/>
          <w:szCs w:val="20"/>
          <w:lang w:val="en-US" w:eastAsia="zh-CN"/>
        </w:rPr>
        <w:t xml:space="preserve">of the 1000~700hPa layer </w:t>
      </w:r>
      <w:r>
        <w:rPr>
          <w:rFonts w:hint="default" w:ascii="Arial" w:hAnsi="Arial" w:eastAsia="黑体" w:cs="Arial"/>
          <w:bCs/>
          <w:color w:val="auto"/>
          <w:sz w:val="20"/>
          <w:szCs w:val="20"/>
        </w:rPr>
        <w:t xml:space="preserve">for all experiments. A depicts the benefits/costs </w:t>
      </w:r>
      <w:r>
        <w:rPr>
          <w:rFonts w:hint="default" w:ascii="Arial" w:hAnsi="Arial" w:eastAsia="黑体" w:cs="Arial"/>
          <w:bCs/>
          <w:color w:val="auto"/>
          <w:sz w:val="20"/>
          <w:szCs w:val="20"/>
          <w:lang w:val="en-US" w:eastAsia="zh-CN"/>
        </w:rPr>
        <w:t>when referred to EC</w:t>
      </w:r>
      <w:r>
        <w:rPr>
          <w:rFonts w:hint="default" w:ascii="Arial" w:hAnsi="Arial" w:eastAsia="黑体" w:cs="Arial"/>
          <w:bCs/>
          <w:color w:val="auto"/>
          <w:sz w:val="20"/>
          <w:szCs w:val="20"/>
        </w:rPr>
        <w:t>. B~E show the benefits/costs of the Layer</w:t>
      </w:r>
      <w:r>
        <w:rPr>
          <w:rFonts w:hint="default" w:ascii="Arial" w:hAnsi="Arial" w:eastAsia="黑体" w:cs="Arial"/>
          <w:bCs/>
          <w:color w:val="auto"/>
          <w:sz w:val="20"/>
          <w:szCs w:val="20"/>
          <w:lang w:val="en-US" w:eastAsia="zh-CN"/>
        </w:rPr>
        <w:t>-</w:t>
      </w:r>
      <w:r>
        <w:rPr>
          <w:rFonts w:hint="default" w:ascii="Arial" w:hAnsi="Arial" w:eastAsia="黑体" w:cs="Arial"/>
          <w:bCs/>
          <w:color w:val="auto"/>
          <w:sz w:val="20"/>
          <w:szCs w:val="20"/>
        </w:rPr>
        <w:t>, Element</w:t>
      </w:r>
      <w:r>
        <w:rPr>
          <w:rFonts w:hint="default" w:ascii="Arial" w:hAnsi="Arial" w:eastAsia="黑体" w:cs="Arial"/>
          <w:bCs/>
          <w:color w:val="auto"/>
          <w:sz w:val="20"/>
          <w:szCs w:val="20"/>
          <w:lang w:val="en-US" w:eastAsia="zh-CN"/>
        </w:rPr>
        <w:t>-</w:t>
      </w:r>
      <w:r>
        <w:rPr>
          <w:rFonts w:hint="default" w:ascii="Arial" w:hAnsi="Arial" w:eastAsia="黑体" w:cs="Arial"/>
          <w:bCs/>
          <w:color w:val="auto"/>
          <w:sz w:val="20"/>
          <w:szCs w:val="20"/>
        </w:rPr>
        <w:t>, Region</w:t>
      </w:r>
      <w:r>
        <w:rPr>
          <w:rFonts w:hint="default" w:ascii="Arial" w:hAnsi="Arial" w:eastAsia="黑体" w:cs="Arial"/>
          <w:bCs/>
          <w:color w:val="auto"/>
          <w:sz w:val="20"/>
          <w:szCs w:val="20"/>
          <w:lang w:val="en-US" w:eastAsia="zh-CN"/>
        </w:rPr>
        <w:t>-</w:t>
      </w:r>
      <w:r>
        <w:rPr>
          <w:rFonts w:hint="default" w:ascii="Arial" w:hAnsi="Arial" w:eastAsia="黑体" w:cs="Arial"/>
          <w:bCs/>
          <w:color w:val="auto"/>
          <w:sz w:val="20"/>
          <w:szCs w:val="20"/>
        </w:rPr>
        <w:t>, and Density</w:t>
      </w:r>
      <w:r>
        <w:rPr>
          <w:rFonts w:hint="default" w:ascii="Arial" w:hAnsi="Arial" w:eastAsia="黑体" w:cs="Arial"/>
          <w:bCs/>
          <w:color w:val="auto"/>
          <w:sz w:val="20"/>
          <w:szCs w:val="20"/>
          <w:lang w:eastAsia="zh-CN"/>
        </w:rPr>
        <w:t>-type OIG</w:t>
      </w:r>
      <w:r>
        <w:rPr>
          <w:rFonts w:hint="default" w:ascii="Arial" w:hAnsi="Arial" w:eastAsia="黑体" w:cs="Arial"/>
          <w:bCs/>
          <w:color w:val="auto"/>
          <w:sz w:val="20"/>
          <w:szCs w:val="20"/>
        </w:rPr>
        <w:t xml:space="preserve">, respectively using tailored </w:t>
      </w:r>
      <w:r>
        <w:rPr>
          <w:rFonts w:hint="default" w:ascii="Arial" w:hAnsi="Arial" w:eastAsia="黑体" w:cs="Arial"/>
          <w:bCs/>
          <w:color w:val="auto"/>
          <w:sz w:val="20"/>
          <w:szCs w:val="20"/>
          <w:lang w:eastAsia="zh-CN"/>
        </w:rPr>
        <w:t>RT</w:t>
      </w:r>
      <w:r>
        <w:rPr>
          <w:rFonts w:hint="default" w:ascii="Arial" w:hAnsi="Arial" w:eastAsia="黑体" w:cs="Arial"/>
          <w:bCs/>
          <w:color w:val="auto"/>
          <w:sz w:val="20"/>
          <w:szCs w:val="20"/>
        </w:rPr>
        <w:t>.</w:t>
      </w:r>
    </w:p>
    <w:p w14:paraId="37B0346C">
      <w:pPr>
        <w:pStyle w:val="7"/>
        <w:adjustRightInd w:val="0"/>
        <w:spacing w:before="0" w:line="480" w:lineRule="auto"/>
        <w:ind w:firstLine="0" w:firstLineChars="0"/>
        <w:jc w:val="left"/>
        <w:outlineLvl w:val="2"/>
        <w:rPr>
          <w:rFonts w:hint="default" w:ascii="Arial" w:hAnsi="Arial" w:eastAsia="Arial" w:cs="Arial"/>
          <w:b/>
          <w:bCs/>
          <w:i w:val="0"/>
          <w:iCs/>
          <w:smallCaps w:val="0"/>
          <w:sz w:val="20"/>
          <w:szCs w:val="20"/>
          <w:lang w:val="en-US" w:eastAsia="zh-CN"/>
        </w:rPr>
      </w:pPr>
      <w:r>
        <w:rPr>
          <w:rFonts w:hint="eastAsia" w:ascii="Arial" w:hAnsi="Arial" w:eastAsia="Arial" w:cs="Arial"/>
          <w:b/>
          <w:bCs/>
          <w:i w:val="0"/>
          <w:iCs/>
          <w:smallCaps w:val="0"/>
          <w:sz w:val="20"/>
          <w:szCs w:val="20"/>
          <w:lang w:val="en-US" w:eastAsia="zh-CN"/>
        </w:rPr>
        <w:t>2.3.2</w:t>
      </w:r>
      <w:r>
        <w:rPr>
          <w:rFonts w:hint="default" w:ascii="Arial" w:hAnsi="Arial" w:eastAsia="Arial" w:cs="Arial"/>
          <w:b/>
          <w:bCs/>
          <w:i w:val="0"/>
          <w:iCs/>
          <w:smallCaps w:val="0"/>
          <w:sz w:val="20"/>
          <w:szCs w:val="20"/>
          <w:lang w:val="en-US" w:eastAsia="zh-CN"/>
        </w:rPr>
        <w:t xml:space="preserve"> Turbulent Kinetic Energy</w:t>
      </w:r>
    </w:p>
    <w:p w14:paraId="5C956EA3">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In </w:t>
      </w:r>
      <w:r>
        <w:rPr>
          <w:rFonts w:hint="default" w:ascii="Arial" w:hAnsi="Arial" w:eastAsia="宋体" w:cs="Arial"/>
          <w:i/>
          <w:iCs/>
          <w:color w:val="auto"/>
          <w:sz w:val="20"/>
          <w:szCs w:val="20"/>
          <w:lang w:val="en-US" w:eastAsia="zh-CN" w:bidi="ar"/>
        </w:rPr>
        <w:t>TKE</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 xml:space="preserve">similar to </w:t>
      </w:r>
      <w:r>
        <w:rPr>
          <w:rFonts w:hint="default" w:ascii="Arial" w:hAnsi="Arial" w:eastAsia="宋体" w:cs="Arial"/>
          <w:i/>
          <w:iCs/>
          <w:color w:val="auto"/>
          <w:sz w:val="20"/>
          <w:szCs w:val="20"/>
          <w:lang w:val="en-US" w:eastAsia="zh-CN" w:bidi="ar"/>
        </w:rPr>
        <w:t>MSE</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significant positive deviations indicate an overall cost within EC </w:t>
      </w:r>
      <w:r>
        <w:rPr>
          <w:rFonts w:hint="default" w:ascii="Arial" w:hAnsi="Arial" w:eastAsia="宋体" w:cs="Arial"/>
          <w:color w:val="auto"/>
          <w:sz w:val="20"/>
          <w:szCs w:val="20"/>
          <w:lang w:eastAsia="zh-CN" w:bidi="ar"/>
        </w:rPr>
        <w:t>RT</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Fig. S4-</w:t>
      </w:r>
      <w:r>
        <w:rPr>
          <w:rFonts w:hint="default" w:ascii="Arial" w:hAnsi="Arial" w:eastAsia="宋体" w:cs="Arial"/>
          <w:color w:val="auto"/>
          <w:sz w:val="20"/>
          <w:szCs w:val="20"/>
          <w:lang w:val="en-US" w:eastAsia="zh-CN" w:bidi="ar"/>
        </w:rPr>
        <w:t xml:space="preserve">1 </w:t>
      </w:r>
      <w:r>
        <w:rPr>
          <w:rFonts w:hint="default" w:ascii="Arial" w:hAnsi="Arial" w:cs="Arial"/>
          <w:color w:val="auto"/>
          <w:sz w:val="20"/>
          <w:szCs w:val="20"/>
          <w:lang w:bidi="ar"/>
        </w:rPr>
        <w:t>A</w:t>
      </w:r>
      <w:r>
        <w:rPr>
          <w:rFonts w:hint="default" w:ascii="Arial" w:hAnsi="Arial" w:eastAsia="宋体" w:cs="Arial"/>
          <w:color w:val="auto"/>
          <w:sz w:val="20"/>
          <w:szCs w:val="20"/>
          <w:lang w:val="en-US" w:eastAsia="zh-CN" w:bidi="ar"/>
        </w:rPr>
        <w:t xml:space="preserve"> and S4-2 A</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 xml:space="preserve">but </w:t>
      </w:r>
      <w:r>
        <w:rPr>
          <w:rFonts w:hint="default" w:ascii="Arial" w:hAnsi="Arial" w:cs="Arial"/>
          <w:color w:val="auto"/>
          <w:sz w:val="20"/>
          <w:szCs w:val="20"/>
          <w:lang w:bidi="ar"/>
        </w:rPr>
        <w:t xml:space="preserve">with </w:t>
      </w:r>
      <w:r>
        <w:rPr>
          <w:rFonts w:hint="default" w:ascii="Arial" w:hAnsi="Arial" w:eastAsia="宋体" w:cs="Arial"/>
          <w:color w:val="auto"/>
          <w:sz w:val="20"/>
          <w:szCs w:val="20"/>
          <w:lang w:val="en-US" w:eastAsia="zh-CN" w:bidi="ar"/>
        </w:rPr>
        <w:t>UR</w:t>
      </w:r>
      <w:r>
        <w:rPr>
          <w:rFonts w:hint="default" w:ascii="Arial" w:hAnsi="Arial" w:cs="Arial"/>
          <w:color w:val="auto"/>
          <w:sz w:val="20"/>
          <w:szCs w:val="20"/>
          <w:lang w:bidi="ar"/>
        </w:rPr>
        <w:t xml:space="preserve"> (LA2) exhibiting the optimal benefit (max cost). Within tailored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the overall benefit of the Layer</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is evident, with LD5 (L</w:t>
      </w:r>
      <w:r>
        <w:rPr>
          <w:rFonts w:hint="default" w:ascii="Arial" w:hAnsi="Arial" w:eastAsia="宋体" w:cs="Arial"/>
          <w:color w:val="auto"/>
          <w:sz w:val="20"/>
          <w:szCs w:val="20"/>
          <w:lang w:val="en-US" w:eastAsia="zh-CN" w:bidi="ar"/>
        </w:rPr>
        <w:t>D3</w:t>
      </w:r>
      <w:r>
        <w:rPr>
          <w:rFonts w:hint="default" w:ascii="Arial" w:hAnsi="Arial" w:cs="Arial"/>
          <w:color w:val="auto"/>
          <w:sz w:val="20"/>
          <w:szCs w:val="20"/>
          <w:lang w:bidi="ar"/>
        </w:rPr>
        <w:t>) demonstrating the optimal benefit (max cost) (</w:t>
      </w:r>
      <w:r>
        <w:rPr>
          <w:rFonts w:hint="default" w:ascii="Arial" w:hAnsi="Arial" w:eastAsia="宋体" w:cs="Arial"/>
          <w:color w:val="auto"/>
          <w:sz w:val="20"/>
          <w:szCs w:val="20"/>
          <w:lang w:eastAsia="zh-CN" w:bidi="ar"/>
        </w:rPr>
        <w:t>Fig. S4-</w:t>
      </w:r>
      <w:r>
        <w:rPr>
          <w:rFonts w:hint="default" w:ascii="Arial" w:hAnsi="Arial" w:eastAsia="宋体" w:cs="Arial"/>
          <w:color w:val="auto"/>
          <w:sz w:val="20"/>
          <w:szCs w:val="20"/>
          <w:lang w:val="en-US" w:eastAsia="zh-CN" w:bidi="ar"/>
        </w:rPr>
        <w:t xml:space="preserve">2 </w:t>
      </w:r>
      <w:r>
        <w:rPr>
          <w:rFonts w:hint="default" w:ascii="Arial" w:hAnsi="Arial" w:cs="Arial"/>
          <w:color w:val="auto"/>
          <w:sz w:val="20"/>
          <w:szCs w:val="20"/>
          <w:lang w:bidi="ar"/>
        </w:rPr>
        <w:t>B). The Element</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and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yield overall benefits, with ED2 (EA</w:t>
      </w:r>
      <w:r>
        <w:rPr>
          <w:rFonts w:hint="default" w:ascii="Arial" w:hAnsi="Arial" w:eastAsia="宋体" w:cs="Arial"/>
          <w:color w:val="auto"/>
          <w:sz w:val="20"/>
          <w:szCs w:val="20"/>
          <w:lang w:val="en-US" w:eastAsia="zh-CN" w:bidi="ar"/>
        </w:rPr>
        <w:t>1</w:t>
      </w:r>
      <w:r>
        <w:rPr>
          <w:rFonts w:hint="default" w:ascii="Arial" w:hAnsi="Arial" w:cs="Arial"/>
          <w:color w:val="auto"/>
          <w:sz w:val="20"/>
          <w:szCs w:val="20"/>
          <w:lang w:bidi="ar"/>
        </w:rPr>
        <w:t>) and RD1 (</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showing the optimal benefits (max costs) respectively (</w:t>
      </w:r>
      <w:r>
        <w:rPr>
          <w:rFonts w:hint="default" w:ascii="Arial" w:hAnsi="Arial" w:eastAsia="宋体" w:cs="Arial"/>
          <w:color w:val="auto"/>
          <w:sz w:val="20"/>
          <w:szCs w:val="20"/>
          <w:lang w:eastAsia="zh-CN" w:bidi="ar"/>
        </w:rPr>
        <w:t>Fig. S4-</w:t>
      </w:r>
      <w:r>
        <w:rPr>
          <w:rFonts w:hint="default" w:ascii="Arial" w:hAnsi="Arial" w:eastAsia="宋体" w:cs="Arial"/>
          <w:color w:val="auto"/>
          <w:sz w:val="20"/>
          <w:szCs w:val="20"/>
          <w:lang w:val="en-US" w:eastAsia="zh-CN" w:bidi="ar"/>
        </w:rPr>
        <w:t xml:space="preserve">2 </w:t>
      </w:r>
      <w:r>
        <w:rPr>
          <w:rFonts w:hint="default" w:ascii="Arial" w:hAnsi="Arial" w:cs="Arial"/>
          <w:color w:val="auto"/>
          <w:sz w:val="20"/>
          <w:szCs w:val="20"/>
          <w:lang w:bidi="ar"/>
        </w:rPr>
        <w:t>C~D). For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the 50% density experiments yield greater benefits compared to the 20% density</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Fig. S4-</w:t>
      </w:r>
      <w:r>
        <w:rPr>
          <w:rFonts w:hint="default" w:ascii="Arial" w:hAnsi="Arial" w:eastAsia="宋体" w:cs="Arial"/>
          <w:color w:val="auto"/>
          <w:sz w:val="20"/>
          <w:szCs w:val="20"/>
          <w:lang w:val="en-US" w:eastAsia="zh-CN" w:bidi="ar"/>
        </w:rPr>
        <w:t>2 E</w:t>
      </w:r>
      <w:r>
        <w:rPr>
          <w:rFonts w:hint="default" w:ascii="Arial" w:hAnsi="Arial" w:cs="Arial"/>
          <w:color w:val="auto"/>
          <w:sz w:val="20"/>
          <w:szCs w:val="20"/>
          <w:lang w:bidi="ar"/>
        </w:rPr>
        <w:t>).</w:t>
      </w:r>
    </w:p>
    <w:p w14:paraId="7C9E7502">
      <w:pPr>
        <w:pStyle w:val="3"/>
        <w:bidi w:val="0"/>
        <w:spacing w:line="360" w:lineRule="auto"/>
        <w:ind w:left="0" w:leftChars="0" w:firstLine="0" w:firstLineChars="0"/>
        <w:jc w:val="both"/>
        <w:rPr>
          <w:rFonts w:hint="default" w:ascii="Arial" w:hAnsi="Arial" w:eastAsia="宋体" w:cs="Arial"/>
          <w:color w:val="auto"/>
          <w:sz w:val="20"/>
          <w:szCs w:val="20"/>
          <w:lang w:val="en-US" w:eastAsia="zh-CN"/>
        </w:rPr>
      </w:pPr>
      <w:r>
        <w:rPr>
          <w:rFonts w:hint="default" w:ascii="Arial" w:hAnsi="Arial" w:eastAsia="宋体" w:cs="Arial"/>
          <w:color w:val="auto"/>
          <w:sz w:val="20"/>
          <w:szCs w:val="20"/>
          <w:lang w:val="en-US" w:eastAsia="zh-CN"/>
        </w:rPr>
        <w:drawing>
          <wp:inline distT="0" distB="0" distL="114300" distR="114300">
            <wp:extent cx="5270500" cy="4732655"/>
            <wp:effectExtent l="0" t="0" r="6350" b="10795"/>
            <wp:docPr id="10" name="图片 10" descr="TKE_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KE_BC"/>
                    <pic:cNvPicPr>
                      <a:picLocks noChangeAspect="1"/>
                    </pic:cNvPicPr>
                  </pic:nvPicPr>
                  <pic:blipFill>
                    <a:blip r:embed="rId13"/>
                    <a:stretch>
                      <a:fillRect/>
                    </a:stretch>
                  </pic:blipFill>
                  <pic:spPr>
                    <a:xfrm>
                      <a:off x="0" y="0"/>
                      <a:ext cx="5270500" cy="4732655"/>
                    </a:xfrm>
                    <a:prstGeom prst="rect">
                      <a:avLst/>
                    </a:prstGeom>
                  </pic:spPr>
                </pic:pic>
              </a:graphicData>
            </a:graphic>
          </wp:inline>
        </w:drawing>
      </w:r>
    </w:p>
    <w:p w14:paraId="77F2C1B6">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eastAsia="黑体" w:cs="Arial"/>
          <w:bCs/>
          <w:color w:val="auto"/>
          <w:sz w:val="20"/>
          <w:szCs w:val="20"/>
        </w:rPr>
      </w:pPr>
      <w:r>
        <w:rPr>
          <w:rFonts w:hint="default" w:ascii="Arial" w:hAnsi="Arial" w:cs="Arial"/>
          <w:b/>
          <w:bCs/>
          <w:color w:val="auto"/>
          <w:sz w:val="20"/>
          <w:szCs w:val="20"/>
        </w:rPr>
        <w:t xml:space="preserve">Figure </w:t>
      </w:r>
      <w:r>
        <w:rPr>
          <w:rFonts w:hint="default" w:ascii="Arial" w:hAnsi="Arial" w:cs="Arial"/>
          <w:b/>
          <w:bCs/>
          <w:color w:val="auto"/>
          <w:sz w:val="20"/>
          <w:szCs w:val="20"/>
          <w:lang w:val="en-US" w:eastAsia="zh-CN" w:bidi="ar"/>
        </w:rPr>
        <w:t>S4-2</w:t>
      </w:r>
      <w:r>
        <w:rPr>
          <w:rFonts w:hint="default" w:ascii="Arial" w:hAnsi="Arial" w:eastAsia="黑体" w:cs="Arial"/>
          <w:bCs/>
          <w:color w:val="auto"/>
          <w:sz w:val="20"/>
          <w:szCs w:val="20"/>
        </w:rPr>
        <w:t xml:space="preserve">. The </w:t>
      </w:r>
      <w:r>
        <w:rPr>
          <w:rFonts w:hint="default" w:ascii="Arial" w:hAnsi="Arial" w:eastAsia="黑体" w:cs="Arial"/>
          <w:bCs/>
          <w:color w:val="auto"/>
          <w:sz w:val="20"/>
          <w:szCs w:val="20"/>
          <w:lang w:val="en-US" w:eastAsia="zh-CN"/>
        </w:rPr>
        <w:t>turbulent kinetic energy</w:t>
      </w:r>
      <w:r>
        <w:rPr>
          <w:rFonts w:hint="default" w:ascii="Arial" w:hAnsi="Arial" w:eastAsia="黑体" w:cs="Arial"/>
          <w:bCs/>
          <w:color w:val="auto"/>
          <w:sz w:val="20"/>
          <w:szCs w:val="20"/>
        </w:rPr>
        <w:t xml:space="preserve"> (</w:t>
      </w:r>
      <w:r>
        <w:rPr>
          <w:rFonts w:hint="default" w:ascii="Arial" w:hAnsi="Arial" w:eastAsia="黑体" w:cs="Arial"/>
          <w:bCs/>
          <w:i/>
          <w:iCs/>
          <w:color w:val="auto"/>
          <w:sz w:val="20"/>
          <w:szCs w:val="20"/>
          <w:lang w:val="en-US" w:eastAsia="zh-CN"/>
        </w:rPr>
        <w:t>TKE;</w:t>
      </w:r>
      <w:r>
        <w:rPr>
          <w:rFonts w:hint="default" w:ascii="Arial" w:hAnsi="Arial" w:eastAsia="黑体" w:cs="Arial"/>
          <w:bCs/>
          <w:color w:val="auto"/>
          <w:sz w:val="20"/>
          <w:szCs w:val="20"/>
          <w:lang w:val="en-US" w:eastAsia="zh-CN"/>
        </w:rPr>
        <w:t xml:space="preserve"> </w:t>
      </w:r>
      <w:r>
        <w:rPr>
          <w:rFonts w:hint="default" w:ascii="Arial" w:hAnsi="Arial" w:eastAsia="黑体" w:cs="Arial"/>
          <w:bCs/>
          <w:color w:val="auto"/>
          <w:sz w:val="20"/>
          <w:szCs w:val="20"/>
        </w:rPr>
        <w:t xml:space="preserve">KJ) benefits/costs </w:t>
      </w:r>
      <w:r>
        <w:rPr>
          <w:rFonts w:hint="default" w:ascii="Arial" w:hAnsi="Arial" w:eastAsia="黑体" w:cs="Arial"/>
          <w:bCs/>
          <w:color w:val="auto"/>
          <w:sz w:val="20"/>
          <w:szCs w:val="20"/>
          <w:lang w:val="en-US" w:eastAsia="zh-CN"/>
        </w:rPr>
        <w:t xml:space="preserve">of the 1000~700hPa layer </w:t>
      </w:r>
      <w:r>
        <w:rPr>
          <w:rFonts w:hint="default" w:ascii="Arial" w:hAnsi="Arial" w:eastAsia="黑体" w:cs="Arial"/>
          <w:bCs/>
          <w:color w:val="auto"/>
          <w:sz w:val="20"/>
          <w:szCs w:val="20"/>
        </w:rPr>
        <w:t xml:space="preserve">for all experiments. A depicts the benefits/costs with </w:t>
      </w:r>
      <w:r>
        <w:rPr>
          <w:rFonts w:hint="default" w:ascii="Arial" w:hAnsi="Arial" w:eastAsia="黑体" w:cs="Arial"/>
          <w:bCs/>
          <w:color w:val="auto"/>
          <w:sz w:val="20"/>
          <w:szCs w:val="20"/>
          <w:lang w:eastAsia="zh-CN"/>
        </w:rPr>
        <w:t>EC</w:t>
      </w:r>
      <w:r>
        <w:rPr>
          <w:rFonts w:hint="default" w:ascii="Arial" w:hAnsi="Arial" w:eastAsia="黑体" w:cs="Arial"/>
          <w:bCs/>
          <w:color w:val="auto"/>
          <w:sz w:val="20"/>
          <w:szCs w:val="20"/>
        </w:rPr>
        <w:t xml:space="preserve"> as the </w:t>
      </w:r>
      <w:r>
        <w:rPr>
          <w:rFonts w:hint="default" w:ascii="Arial" w:hAnsi="Arial" w:eastAsia="黑体" w:cs="Arial"/>
          <w:bCs/>
          <w:color w:val="auto"/>
          <w:sz w:val="20"/>
          <w:szCs w:val="20"/>
          <w:lang w:eastAsia="zh-CN"/>
        </w:rPr>
        <w:t>RT</w:t>
      </w:r>
      <w:r>
        <w:rPr>
          <w:rFonts w:hint="default" w:ascii="Arial" w:hAnsi="Arial" w:eastAsia="黑体" w:cs="Arial"/>
          <w:bCs/>
          <w:color w:val="auto"/>
          <w:sz w:val="20"/>
          <w:szCs w:val="20"/>
        </w:rPr>
        <w:t>. B~E show the benefits/costs of the Layer</w:t>
      </w:r>
      <w:r>
        <w:rPr>
          <w:rFonts w:hint="default" w:ascii="Arial" w:hAnsi="Arial" w:eastAsia="黑体" w:cs="Arial"/>
          <w:bCs/>
          <w:color w:val="auto"/>
          <w:sz w:val="20"/>
          <w:szCs w:val="20"/>
          <w:lang w:val="en-US" w:eastAsia="zh-CN"/>
        </w:rPr>
        <w:t>-</w:t>
      </w:r>
      <w:r>
        <w:rPr>
          <w:rFonts w:hint="default" w:ascii="Arial" w:hAnsi="Arial" w:eastAsia="黑体" w:cs="Arial"/>
          <w:bCs/>
          <w:color w:val="auto"/>
          <w:sz w:val="20"/>
          <w:szCs w:val="20"/>
        </w:rPr>
        <w:t>, Element</w:t>
      </w:r>
      <w:r>
        <w:rPr>
          <w:rFonts w:hint="default" w:ascii="Arial" w:hAnsi="Arial" w:eastAsia="黑体" w:cs="Arial"/>
          <w:bCs/>
          <w:color w:val="auto"/>
          <w:sz w:val="20"/>
          <w:szCs w:val="20"/>
          <w:lang w:val="en-US" w:eastAsia="zh-CN"/>
        </w:rPr>
        <w:t>-</w:t>
      </w:r>
      <w:r>
        <w:rPr>
          <w:rFonts w:hint="default" w:ascii="Arial" w:hAnsi="Arial" w:eastAsia="黑体" w:cs="Arial"/>
          <w:bCs/>
          <w:color w:val="auto"/>
          <w:sz w:val="20"/>
          <w:szCs w:val="20"/>
        </w:rPr>
        <w:t>, Region</w:t>
      </w:r>
      <w:r>
        <w:rPr>
          <w:rFonts w:hint="default" w:ascii="Arial" w:hAnsi="Arial" w:eastAsia="黑体" w:cs="Arial"/>
          <w:bCs/>
          <w:color w:val="auto"/>
          <w:sz w:val="20"/>
          <w:szCs w:val="20"/>
          <w:lang w:val="en-US" w:eastAsia="zh-CN"/>
        </w:rPr>
        <w:t>-</w:t>
      </w:r>
      <w:r>
        <w:rPr>
          <w:rFonts w:hint="default" w:ascii="Arial" w:hAnsi="Arial" w:eastAsia="黑体" w:cs="Arial"/>
          <w:bCs/>
          <w:color w:val="auto"/>
          <w:sz w:val="20"/>
          <w:szCs w:val="20"/>
        </w:rPr>
        <w:t>, and Density</w:t>
      </w:r>
      <w:r>
        <w:rPr>
          <w:rFonts w:hint="default" w:ascii="Arial" w:hAnsi="Arial" w:eastAsia="黑体" w:cs="Arial"/>
          <w:bCs/>
          <w:color w:val="auto"/>
          <w:sz w:val="20"/>
          <w:szCs w:val="20"/>
          <w:lang w:eastAsia="zh-CN"/>
        </w:rPr>
        <w:t>-type OIG</w:t>
      </w:r>
      <w:r>
        <w:rPr>
          <w:rFonts w:hint="default" w:ascii="Arial" w:hAnsi="Arial" w:eastAsia="黑体" w:cs="Arial"/>
          <w:bCs/>
          <w:color w:val="auto"/>
          <w:sz w:val="20"/>
          <w:szCs w:val="20"/>
        </w:rPr>
        <w:t xml:space="preserve">, respectively using tailored </w:t>
      </w:r>
      <w:r>
        <w:rPr>
          <w:rFonts w:hint="default" w:ascii="Arial" w:hAnsi="Arial" w:eastAsia="黑体" w:cs="Arial"/>
          <w:bCs/>
          <w:color w:val="auto"/>
          <w:sz w:val="20"/>
          <w:szCs w:val="20"/>
          <w:lang w:eastAsia="zh-CN"/>
        </w:rPr>
        <w:t>RT</w:t>
      </w:r>
      <w:r>
        <w:rPr>
          <w:rFonts w:hint="default" w:ascii="Arial" w:hAnsi="Arial" w:eastAsia="黑体" w:cs="Arial"/>
          <w:bCs/>
          <w:color w:val="auto"/>
          <w:sz w:val="20"/>
          <w:szCs w:val="20"/>
        </w:rPr>
        <w:t>.</w:t>
      </w:r>
    </w:p>
    <w:p w14:paraId="7B511003">
      <w:pPr>
        <w:pStyle w:val="6"/>
        <w:adjustRightInd w:val="0"/>
        <w:spacing w:before="0" w:line="480" w:lineRule="auto"/>
        <w:ind w:firstLine="0" w:firstLineChars="0"/>
        <w:jc w:val="left"/>
        <w:outlineLvl w:val="1"/>
        <w:rPr>
          <w:rFonts w:hint="default" w:ascii="Arial" w:hAnsi="Arial" w:eastAsia="宋体" w:cs="Arial"/>
          <w:b/>
          <w:bCs/>
          <w:i w:val="0"/>
          <w:iCs/>
          <w:sz w:val="20"/>
          <w:szCs w:val="20"/>
          <w:lang w:val="en-US" w:eastAsia="zh-CN"/>
        </w:rPr>
      </w:pPr>
      <w:r>
        <w:rPr>
          <w:rFonts w:hint="eastAsia" w:ascii="Arial" w:hAnsi="Arial" w:eastAsia="宋体" w:cs="Arial"/>
          <w:b/>
          <w:bCs/>
          <w:i w:val="0"/>
          <w:iCs/>
          <w:sz w:val="20"/>
          <w:szCs w:val="20"/>
          <w:lang w:val="en-US" w:eastAsia="zh-CN"/>
        </w:rPr>
        <w:t>2.</w:t>
      </w:r>
      <w:r>
        <w:rPr>
          <w:rFonts w:hint="default" w:ascii="Arial" w:hAnsi="Arial" w:eastAsia="宋体" w:cs="Arial"/>
          <w:b/>
          <w:bCs/>
          <w:i w:val="0"/>
          <w:iCs/>
          <w:sz w:val="20"/>
          <w:szCs w:val="20"/>
          <w:lang w:val="en-US" w:eastAsia="zh-CN"/>
        </w:rPr>
        <w:t>4 Economic</w:t>
      </w:r>
    </w:p>
    <w:p w14:paraId="40705F21">
      <w:pPr>
        <w:pStyle w:val="7"/>
        <w:adjustRightInd w:val="0"/>
        <w:spacing w:before="0" w:line="480" w:lineRule="auto"/>
        <w:ind w:firstLine="0" w:firstLineChars="0"/>
        <w:jc w:val="left"/>
        <w:outlineLvl w:val="2"/>
        <w:rPr>
          <w:rFonts w:hint="default" w:ascii="Arial" w:hAnsi="Arial" w:cs="Arial"/>
          <w:sz w:val="20"/>
          <w:szCs w:val="20"/>
          <w:lang w:val="en-US" w:eastAsia="zh-CN"/>
        </w:rPr>
      </w:pPr>
      <w:r>
        <w:rPr>
          <w:rFonts w:hint="eastAsia" w:ascii="Arial" w:hAnsi="Arial" w:eastAsia="Arial" w:cs="Arial"/>
          <w:b/>
          <w:bCs/>
          <w:i w:val="0"/>
          <w:iCs/>
          <w:smallCaps w:val="0"/>
          <w:sz w:val="20"/>
          <w:szCs w:val="20"/>
          <w:lang w:val="en-US" w:eastAsia="zh-CN"/>
        </w:rPr>
        <w:t>2.4.1</w:t>
      </w:r>
      <w:r>
        <w:rPr>
          <w:rFonts w:hint="default" w:ascii="Arial" w:hAnsi="Arial" w:eastAsia="Arial" w:cs="Arial"/>
          <w:b/>
          <w:bCs/>
          <w:i w:val="0"/>
          <w:iCs/>
          <w:smallCaps w:val="0"/>
          <w:sz w:val="20"/>
          <w:szCs w:val="20"/>
          <w:lang w:val="en-US" w:eastAsia="zh-CN"/>
        </w:rPr>
        <w:t xml:space="preserve"> Rainstorm</w:t>
      </w:r>
    </w:p>
    <w:p w14:paraId="3EBBE314">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eastAsia="宋体" w:cs="Arial"/>
          <w:color w:val="auto"/>
          <w:sz w:val="20"/>
          <w:szCs w:val="20"/>
          <w:lang w:eastAsia="zh-CN" w:bidi="ar"/>
        </w:rPr>
        <w:t>Fig. S5-1</w:t>
      </w:r>
      <w:r>
        <w:rPr>
          <w:rFonts w:hint="default" w:ascii="Arial" w:hAnsi="Arial" w:cs="Arial"/>
          <w:color w:val="auto"/>
          <w:sz w:val="20"/>
          <w:szCs w:val="20"/>
          <w:lang w:bidi="ar"/>
        </w:rPr>
        <w:t xml:space="preserve"> illustrates the curves of the </w:t>
      </w:r>
      <w:r>
        <w:rPr>
          <w:rFonts w:hint="default" w:ascii="Arial" w:hAnsi="Arial" w:cs="Arial"/>
          <w:i/>
          <w:color w:val="auto"/>
          <w:sz w:val="20"/>
          <w:szCs w:val="20"/>
          <w:lang w:eastAsia="zh-CN" w:bidi="ar"/>
        </w:rPr>
        <w:t>ECLV</w:t>
      </w:r>
      <w:r>
        <w:rPr>
          <w:rFonts w:hint="default" w:ascii="Arial" w:hAnsi="Arial" w:cs="Arial"/>
          <w:color w:val="auto"/>
          <w:sz w:val="20"/>
          <w:szCs w:val="20"/>
          <w:lang w:bidi="ar"/>
        </w:rPr>
        <w:t xml:space="preserve"> in relation to </w:t>
      </w:r>
      <w:r>
        <w:rPr>
          <w:rFonts w:hint="default" w:ascii="Arial" w:hAnsi="Arial" w:cs="Arial"/>
          <w:color w:val="auto"/>
          <w:sz w:val="20"/>
          <w:szCs w:val="20"/>
          <w:lang w:val="en-US" w:eastAsia="zh-CN" w:bidi="ar"/>
        </w:rPr>
        <w:t xml:space="preserve">the </w:t>
      </w:r>
      <w:r>
        <w:rPr>
          <w:rFonts w:hint="default" w:ascii="Arial" w:hAnsi="Arial" w:cs="Arial"/>
          <w:color w:val="auto"/>
          <w:sz w:val="20"/>
          <w:szCs w:val="20"/>
          <w:lang w:bidi="ar"/>
        </w:rPr>
        <w:t>cost-loss ratio for 12</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hour precipitation forecasts exceeding 50mm during various datasets</w:t>
      </w:r>
      <w:r>
        <w:rPr>
          <w:rFonts w:hint="default" w:ascii="Arial" w:hAnsi="Arial"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cs="Arial"/>
          <w:color w:val="auto"/>
          <w:sz w:val="20"/>
          <w:szCs w:val="20"/>
          <w:lang w:val="en-US" w:eastAsia="zh-CN" w:bidi="ar"/>
        </w:rPr>
        <w:t xml:space="preserve">These </w:t>
      </w:r>
      <w:r>
        <w:rPr>
          <w:rFonts w:hint="default" w:ascii="Arial" w:hAnsi="Arial" w:cs="Arial"/>
          <w:color w:val="auto"/>
          <w:sz w:val="20"/>
          <w:szCs w:val="20"/>
          <w:lang w:bidi="ar"/>
        </w:rPr>
        <w:t xml:space="preserve">curves display consistent patterns under different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xml:space="preserve">. Utilizing the 12-hour precipitation forecast </w:t>
      </w:r>
      <w:r>
        <w:rPr>
          <w:rFonts w:hint="default" w:ascii="Arial" w:hAnsi="Arial" w:eastAsia="宋体" w:cs="Arial"/>
          <w:color w:val="auto"/>
          <w:sz w:val="20"/>
          <w:szCs w:val="20"/>
          <w:lang w:val="en-US" w:eastAsia="zh-CN" w:bidi="ar"/>
        </w:rPr>
        <w:t>as referred to</w:t>
      </w:r>
      <w:r>
        <w:rPr>
          <w:rFonts w:hint="default" w:ascii="Arial" w:hAnsi="Arial" w:cs="Arial"/>
          <w:color w:val="auto"/>
          <w:sz w:val="20"/>
          <w:szCs w:val="20"/>
          <w:lang w:bidi="ar"/>
        </w:rPr>
        <w:t xml:space="preserve"> </w:t>
      </w:r>
      <w:r>
        <w:rPr>
          <w:rFonts w:hint="default" w:ascii="Arial" w:hAnsi="Arial" w:eastAsia="宋体" w:cs="Arial"/>
          <w:color w:val="auto"/>
          <w:sz w:val="20"/>
          <w:szCs w:val="20"/>
          <w:lang w:eastAsia="zh-CN" w:bidi="ar"/>
        </w:rPr>
        <w:t>EC</w:t>
      </w:r>
      <w:r>
        <w:rPr>
          <w:rFonts w:hint="default" w:ascii="Arial" w:hAnsi="Arial" w:cs="Arial"/>
          <w:color w:val="auto"/>
          <w:sz w:val="20"/>
          <w:szCs w:val="20"/>
          <w:lang w:bidi="ar"/>
        </w:rPr>
        <w:t>, it is observed that the economic value remains negative within a cost-loss ratio range of 0.05 to 0.35 (</w:t>
      </w:r>
      <w:r>
        <w:rPr>
          <w:rFonts w:hint="default" w:ascii="Arial" w:hAnsi="Arial" w:eastAsia="宋体" w:cs="Arial"/>
          <w:color w:val="auto"/>
          <w:sz w:val="20"/>
          <w:szCs w:val="20"/>
          <w:lang w:eastAsia="zh-CN" w:bidi="ar"/>
        </w:rPr>
        <w:t>Fig. S5-1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A)</w:t>
      </w:r>
      <w:r>
        <w:rPr>
          <w:rFonts w:hint="default" w:ascii="Arial" w:hAnsi="Arial"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cs="Arial"/>
          <w:color w:val="auto"/>
          <w:sz w:val="20"/>
          <w:szCs w:val="20"/>
          <w:lang w:val="en-US" w:eastAsia="zh-CN" w:bidi="ar"/>
        </w:rPr>
        <w:t xml:space="preserve">This </w:t>
      </w:r>
      <w:r>
        <w:rPr>
          <w:rFonts w:hint="default" w:ascii="Arial" w:hAnsi="Arial" w:cs="Arial"/>
          <w:color w:val="auto"/>
          <w:sz w:val="20"/>
          <w:szCs w:val="20"/>
          <w:lang w:bidi="ar"/>
        </w:rPr>
        <w:t>indicat</w:t>
      </w:r>
      <w:r>
        <w:rPr>
          <w:rFonts w:hint="default" w:ascii="Arial" w:hAnsi="Arial" w:cs="Arial"/>
          <w:color w:val="auto"/>
          <w:sz w:val="20"/>
          <w:szCs w:val="20"/>
          <w:lang w:val="en-US" w:eastAsia="zh-CN" w:bidi="ar"/>
        </w:rPr>
        <w:t>es</w:t>
      </w:r>
      <w:r>
        <w:rPr>
          <w:rFonts w:hint="default" w:ascii="Arial" w:hAnsi="Arial" w:cs="Arial"/>
          <w:color w:val="auto"/>
          <w:sz w:val="20"/>
          <w:szCs w:val="20"/>
          <w:lang w:bidi="ar"/>
        </w:rPr>
        <w:t xml:space="preserve"> that the </w:t>
      </w:r>
      <w:r>
        <w:rPr>
          <w:rFonts w:hint="default" w:ascii="Arial" w:hAnsi="Arial" w:cs="Arial"/>
          <w:i/>
          <w:color w:val="auto"/>
          <w:sz w:val="20"/>
          <w:szCs w:val="20"/>
          <w:lang w:val="en-US" w:eastAsia="zh-CN" w:bidi="ar"/>
        </w:rPr>
        <w:t>ECLV</w:t>
      </w:r>
      <w:r>
        <w:rPr>
          <w:rFonts w:hint="default" w:ascii="Arial" w:hAnsi="Arial" w:cs="Arial"/>
          <w:color w:val="auto"/>
          <w:sz w:val="20"/>
          <w:szCs w:val="20"/>
          <w:lang w:bidi="ar"/>
        </w:rPr>
        <w:t xml:space="preserve"> of the forecasts for all experiment</w:t>
      </w:r>
      <w:r>
        <w:rPr>
          <w:rFonts w:hint="default" w:ascii="Arial" w:hAnsi="Arial" w:cs="Arial"/>
          <w:color w:val="auto"/>
          <w:sz w:val="20"/>
          <w:szCs w:val="20"/>
          <w:lang w:val="en-US" w:eastAsia="zh-CN" w:bidi="ar"/>
        </w:rPr>
        <w:t xml:space="preserve"> setups</w:t>
      </w:r>
      <w:r>
        <w:rPr>
          <w:rFonts w:hint="default" w:ascii="Arial" w:hAnsi="Arial" w:cs="Arial"/>
          <w:color w:val="auto"/>
          <w:sz w:val="20"/>
          <w:szCs w:val="20"/>
          <w:lang w:bidi="ar"/>
        </w:rPr>
        <w:t xml:space="preserve"> is comparatively low, particularly when investments are minimal or losses are substantial. Conversely, </w:t>
      </w:r>
      <w:r>
        <w:rPr>
          <w:rFonts w:hint="default" w:ascii="Arial" w:hAnsi="Arial" w:cs="Arial"/>
          <w:color w:val="auto"/>
          <w:sz w:val="20"/>
          <w:szCs w:val="20"/>
          <w:lang w:val="en-US" w:eastAsia="zh-CN" w:bidi="ar"/>
        </w:rPr>
        <w:t>a</w:t>
      </w:r>
      <w:r>
        <w:rPr>
          <w:rFonts w:hint="default" w:ascii="Arial" w:hAnsi="Arial" w:cs="Arial"/>
          <w:color w:val="auto"/>
          <w:sz w:val="20"/>
          <w:szCs w:val="20"/>
          <w:lang w:bidi="ar"/>
        </w:rPr>
        <w:t>t moderate levels of</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 xml:space="preserve">investments or losses (for instance, a ratio of 0.4), the </w:t>
      </w:r>
      <w:r>
        <w:rPr>
          <w:rFonts w:hint="default" w:ascii="Arial" w:hAnsi="Arial" w:cs="Arial"/>
          <w:i/>
          <w:color w:val="auto"/>
          <w:sz w:val="20"/>
          <w:szCs w:val="20"/>
          <w:lang w:val="en-US" w:eastAsia="zh-CN" w:bidi="ar"/>
        </w:rPr>
        <w:t>ECLV</w:t>
      </w:r>
      <w:r>
        <w:rPr>
          <w:rFonts w:hint="default" w:ascii="Arial" w:hAnsi="Arial" w:cs="Arial"/>
          <w:color w:val="auto"/>
          <w:sz w:val="20"/>
          <w:szCs w:val="20"/>
          <w:lang w:bidi="ar"/>
        </w:rPr>
        <w:t xml:space="preserve"> tends to</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approach the zero line, suggesting an enhanced economic value of the forecasts</w:t>
      </w:r>
      <w:r>
        <w:rPr>
          <w:rFonts w:hint="default" w:ascii="Arial" w:hAnsi="Arial" w:cs="Arial"/>
          <w:color w:val="auto"/>
          <w:sz w:val="20"/>
          <w:szCs w:val="20"/>
          <w:lang w:val="en-US" w:eastAsia="zh-CN" w:bidi="ar"/>
        </w:rPr>
        <w:t>.</w:t>
      </w:r>
      <w:r>
        <w:rPr>
          <w:rFonts w:hint="default" w:ascii="Arial" w:hAnsi="Arial" w:cs="Arial"/>
          <w:color w:val="auto"/>
          <w:sz w:val="20"/>
          <w:szCs w:val="20"/>
          <w:lang w:bidi="ar"/>
        </w:rPr>
        <w:t xml:space="preserve"> Within this context,</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the overall economic value of CTR</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 xml:space="preserve">is found to be intermediate when compared to all other experiments. </w:t>
      </w:r>
    </w:p>
    <w:p w14:paraId="60BBE981">
      <w:pPr>
        <w:spacing w:line="240" w:lineRule="auto"/>
        <w:ind w:firstLine="0" w:firstLineChars="0"/>
        <w:jc w:val="center"/>
        <w:rPr>
          <w:rFonts w:hint="default" w:ascii="Arial" w:hAnsi="Arial" w:eastAsia="宋体" w:cs="Arial"/>
          <w:color w:val="auto"/>
          <w:sz w:val="20"/>
          <w:szCs w:val="20"/>
          <w:lang w:eastAsia="zh-CN"/>
        </w:rPr>
      </w:pPr>
      <w:r>
        <w:rPr>
          <w:rFonts w:hint="default" w:ascii="Arial" w:hAnsi="Arial" w:eastAsia="宋体" w:cs="Arial"/>
          <w:color w:val="auto"/>
          <w:sz w:val="20"/>
          <w:szCs w:val="20"/>
          <w:lang w:eastAsia="zh-CN"/>
        </w:rPr>
        <w:drawing>
          <wp:inline distT="0" distB="0" distL="114300" distR="114300">
            <wp:extent cx="5265420" cy="3119755"/>
            <wp:effectExtent l="0" t="0" r="11430" b="4445"/>
            <wp:docPr id="18" name="图片 18" descr="Econ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conomic"/>
                    <pic:cNvPicPr>
                      <a:picLocks noChangeAspect="1"/>
                    </pic:cNvPicPr>
                  </pic:nvPicPr>
                  <pic:blipFill>
                    <a:blip r:embed="rId14"/>
                    <a:stretch>
                      <a:fillRect/>
                    </a:stretch>
                  </pic:blipFill>
                  <pic:spPr>
                    <a:xfrm>
                      <a:off x="0" y="0"/>
                      <a:ext cx="5265420" cy="3119755"/>
                    </a:xfrm>
                    <a:prstGeom prst="rect">
                      <a:avLst/>
                    </a:prstGeom>
                  </pic:spPr>
                </pic:pic>
              </a:graphicData>
            </a:graphic>
          </wp:inline>
        </w:drawing>
      </w:r>
    </w:p>
    <w:p w14:paraId="24E20F92">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bidi="ar"/>
        </w:rPr>
      </w:pPr>
      <w:r>
        <w:rPr>
          <w:rFonts w:hint="default" w:ascii="Arial" w:hAnsi="Arial" w:cs="Arial"/>
          <w:b/>
          <w:bCs/>
          <w:color w:val="auto"/>
          <w:sz w:val="20"/>
          <w:szCs w:val="20"/>
        </w:rPr>
        <w:t xml:space="preserve">Figure </w:t>
      </w:r>
      <w:r>
        <w:rPr>
          <w:rFonts w:hint="default" w:ascii="Arial" w:hAnsi="Arial" w:cs="Arial"/>
          <w:b/>
          <w:bCs/>
          <w:color w:val="auto"/>
          <w:sz w:val="20"/>
          <w:szCs w:val="20"/>
          <w:lang w:val="en-US" w:eastAsia="zh-CN" w:bidi="ar"/>
        </w:rPr>
        <w:t>S5-1</w:t>
      </w:r>
      <w:r>
        <w:rPr>
          <w:rFonts w:hint="default" w:ascii="Arial" w:hAnsi="Arial" w:cs="Arial"/>
          <w:color w:val="auto"/>
          <w:sz w:val="20"/>
          <w:szCs w:val="20"/>
        </w:rPr>
        <w:t xml:space="preserve">. Comparison of </w:t>
      </w:r>
      <w:r>
        <w:rPr>
          <w:rFonts w:hint="default" w:ascii="Arial" w:hAnsi="Arial" w:cs="Arial"/>
          <w:i/>
          <w:color w:val="auto"/>
          <w:sz w:val="20"/>
          <w:szCs w:val="20"/>
          <w:lang w:eastAsia="zh-CN" w:bidi="ar"/>
        </w:rPr>
        <w:t>ECLV</w:t>
      </w:r>
      <w:r>
        <w:rPr>
          <w:rFonts w:hint="default" w:ascii="Arial" w:hAnsi="Arial" w:cs="Arial"/>
          <w:color w:val="auto"/>
          <w:sz w:val="20"/>
          <w:szCs w:val="20"/>
        </w:rPr>
        <w:t xml:space="preserve"> curves for 12-hour precipitation forecasts exceeding 50</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mm among all experiments. A represents the </w:t>
      </w:r>
      <w:r>
        <w:rPr>
          <w:rFonts w:hint="default" w:ascii="Arial" w:hAnsi="Arial" w:cs="Arial"/>
          <w:i/>
          <w:color w:val="auto"/>
          <w:sz w:val="20"/>
          <w:szCs w:val="20"/>
          <w:lang w:val="en-US" w:eastAsia="zh-CN" w:bidi="ar"/>
        </w:rPr>
        <w:t>ECLV</w:t>
      </w:r>
      <w:r>
        <w:rPr>
          <w:rFonts w:hint="default" w:ascii="Arial" w:hAnsi="Arial" w:cs="Arial"/>
          <w:color w:val="auto"/>
          <w:sz w:val="20"/>
          <w:szCs w:val="20"/>
        </w:rPr>
        <w:t xml:space="preserve"> with </w:t>
      </w:r>
      <w:r>
        <w:rPr>
          <w:rFonts w:hint="default" w:ascii="Arial" w:hAnsi="Arial" w:eastAsia="宋体" w:cs="Arial"/>
          <w:color w:val="auto"/>
          <w:sz w:val="20"/>
          <w:szCs w:val="20"/>
          <w:lang w:eastAsia="zh-CN"/>
        </w:rPr>
        <w:t>EC</w:t>
      </w:r>
      <w:r>
        <w:rPr>
          <w:rFonts w:hint="default" w:ascii="Arial" w:hAnsi="Arial" w:cs="Arial"/>
          <w:color w:val="auto"/>
          <w:sz w:val="20"/>
          <w:szCs w:val="20"/>
        </w:rPr>
        <w:t xml:space="preserve"> as the </w:t>
      </w:r>
      <w:r>
        <w:rPr>
          <w:rFonts w:hint="default" w:ascii="Arial" w:hAnsi="Arial" w:eastAsia="宋体" w:cs="Arial"/>
          <w:color w:val="auto"/>
          <w:sz w:val="20"/>
          <w:szCs w:val="20"/>
          <w:lang w:eastAsia="zh-CN"/>
        </w:rPr>
        <w:t>RT</w:t>
      </w:r>
      <w:r>
        <w:rPr>
          <w:rFonts w:hint="default" w:ascii="Arial" w:hAnsi="Arial" w:cs="Arial"/>
          <w:color w:val="auto"/>
          <w:sz w:val="20"/>
          <w:szCs w:val="20"/>
        </w:rPr>
        <w:t xml:space="preserve">. B to D depict the </w:t>
      </w:r>
      <w:r>
        <w:rPr>
          <w:rFonts w:hint="default" w:ascii="Arial" w:hAnsi="Arial" w:cs="Arial"/>
          <w:i/>
          <w:color w:val="auto"/>
          <w:sz w:val="20"/>
          <w:szCs w:val="20"/>
          <w:lang w:val="en-US" w:eastAsia="zh-CN" w:bidi="ar"/>
        </w:rPr>
        <w:t>ECLV</w:t>
      </w:r>
      <w:r>
        <w:rPr>
          <w:rFonts w:hint="default" w:ascii="Arial" w:hAnsi="Arial" w:cs="Arial"/>
          <w:color w:val="auto"/>
          <w:sz w:val="20"/>
          <w:szCs w:val="20"/>
        </w:rPr>
        <w:t xml:space="preserve"> curves for the Layer</w:t>
      </w:r>
      <w:r>
        <w:rPr>
          <w:rFonts w:hint="default" w:ascii="Arial" w:hAnsi="Arial" w:eastAsia="宋体" w:cs="Arial"/>
          <w:color w:val="auto"/>
          <w:sz w:val="20"/>
          <w:szCs w:val="20"/>
          <w:lang w:val="en-US" w:eastAsia="zh-CN"/>
        </w:rPr>
        <w:t>-</w:t>
      </w:r>
      <w:r>
        <w:rPr>
          <w:rFonts w:hint="default" w:ascii="Arial" w:hAnsi="Arial" w:cs="Arial"/>
          <w:color w:val="auto"/>
          <w:sz w:val="20"/>
          <w:szCs w:val="20"/>
        </w:rPr>
        <w:t>, Element</w:t>
      </w:r>
      <w:r>
        <w:rPr>
          <w:rFonts w:hint="default" w:ascii="Arial" w:hAnsi="Arial" w:eastAsia="宋体" w:cs="Arial"/>
          <w:color w:val="auto"/>
          <w:sz w:val="20"/>
          <w:szCs w:val="20"/>
          <w:lang w:val="en-US" w:eastAsia="zh-CN"/>
        </w:rPr>
        <w:t>-</w:t>
      </w:r>
      <w:r>
        <w:rPr>
          <w:rFonts w:hint="default" w:ascii="Arial" w:hAnsi="Arial" w:cs="Arial"/>
          <w:color w:val="auto"/>
          <w:sz w:val="20"/>
          <w:szCs w:val="20"/>
        </w:rPr>
        <w:t>, and Region</w:t>
      </w:r>
      <w:r>
        <w:rPr>
          <w:rFonts w:hint="default" w:ascii="Arial" w:hAnsi="Arial" w:eastAsia="宋体" w:cs="Arial"/>
          <w:color w:val="auto"/>
          <w:sz w:val="20"/>
          <w:szCs w:val="20"/>
          <w:lang w:eastAsia="zh-CN"/>
        </w:rPr>
        <w:t>-type OIG</w:t>
      </w:r>
      <w:r>
        <w:rPr>
          <w:rFonts w:hint="default" w:ascii="Arial" w:hAnsi="Arial" w:cs="Arial"/>
          <w:color w:val="auto"/>
          <w:sz w:val="20"/>
          <w:szCs w:val="20"/>
        </w:rPr>
        <w:t xml:space="preserve"> respectively. E to H show the </w:t>
      </w:r>
      <w:r>
        <w:rPr>
          <w:rFonts w:hint="default" w:ascii="Arial" w:hAnsi="Arial" w:cs="Arial"/>
          <w:i/>
          <w:color w:val="auto"/>
          <w:sz w:val="20"/>
          <w:szCs w:val="20"/>
          <w:lang w:val="en-US" w:eastAsia="zh-CN" w:bidi="ar"/>
        </w:rPr>
        <w:t>ECLV</w:t>
      </w:r>
      <w:r>
        <w:rPr>
          <w:rFonts w:hint="default" w:ascii="Arial" w:hAnsi="Arial" w:cs="Arial"/>
          <w:color w:val="auto"/>
          <w:sz w:val="20"/>
          <w:szCs w:val="20"/>
        </w:rPr>
        <w:t xml:space="preserve"> curves for for density pairs of NW, CW, SO, and ME respectively in the Density</w:t>
      </w:r>
      <w:r>
        <w:rPr>
          <w:rFonts w:hint="default" w:ascii="Arial" w:hAnsi="Arial" w:eastAsia="宋体" w:cs="Arial"/>
          <w:color w:val="auto"/>
          <w:sz w:val="20"/>
          <w:szCs w:val="20"/>
          <w:lang w:eastAsia="zh-CN"/>
        </w:rPr>
        <w:t>-type OIG</w:t>
      </w:r>
      <w:r>
        <w:rPr>
          <w:rFonts w:hint="default" w:ascii="Arial" w:hAnsi="Arial" w:cs="Arial"/>
          <w:color w:val="auto"/>
          <w:sz w:val="20"/>
          <w:szCs w:val="20"/>
        </w:rPr>
        <w:t>.</w:t>
      </w:r>
    </w:p>
    <w:p w14:paraId="2A3CA8C5">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Moreover, the economic value approaches the zero line when the cost-loss ratio is close to 0.05, among which the economic value of CTR is the smallest (</w:t>
      </w:r>
      <w:r>
        <w:rPr>
          <w:rFonts w:hint="default" w:ascii="Arial" w:hAnsi="Arial" w:eastAsia="宋体" w:cs="Arial"/>
          <w:color w:val="auto"/>
          <w:sz w:val="20"/>
          <w:szCs w:val="20"/>
          <w:lang w:eastAsia="zh-CN" w:bidi="ar"/>
        </w:rPr>
        <w:t>Fig. S5-1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B). The economic values of both the Element interest and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s peak when the cost-loss ratio is near 0.05 (</w:t>
      </w:r>
      <w:r>
        <w:rPr>
          <w:rFonts w:hint="default" w:ascii="Arial" w:hAnsi="Arial" w:eastAsia="宋体" w:cs="Arial"/>
          <w:color w:val="auto"/>
          <w:sz w:val="20"/>
          <w:szCs w:val="20"/>
          <w:lang w:eastAsia="zh-CN" w:bidi="ar"/>
        </w:rPr>
        <w:t>Fig. S5-1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C and D). However, the economic value of CTR is the smallest among the Element</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but intermediate among the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particularly as ED2 consistently remains near 1 in the Element</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In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the economic value of each experiment peaks when the cost-loss ratio is close to 0.05 (</w:t>
      </w:r>
      <w:r>
        <w:rPr>
          <w:rFonts w:hint="default" w:ascii="Arial" w:hAnsi="Arial" w:eastAsia="宋体" w:cs="Arial"/>
          <w:color w:val="auto"/>
          <w:sz w:val="20"/>
          <w:szCs w:val="20"/>
          <w:lang w:eastAsia="zh-CN" w:bidi="ar"/>
        </w:rPr>
        <w:t>Fig. S5-1</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E-H), and the economic value of the CTR experiment is the smallest while the economic value of the 50% density is greater than that of the 20% density.</w:t>
      </w:r>
    </w:p>
    <w:p w14:paraId="4C3A6C56">
      <w:pPr>
        <w:spacing w:line="240" w:lineRule="auto"/>
        <w:ind w:firstLine="0" w:firstLineChars="0"/>
        <w:rPr>
          <w:rFonts w:hint="default" w:ascii="Arial" w:hAnsi="Arial" w:eastAsia="宋体" w:cs="Arial"/>
          <w:color w:val="auto"/>
          <w:sz w:val="20"/>
          <w:szCs w:val="20"/>
          <w:lang w:eastAsia="zh-CN" w:bidi="ar"/>
        </w:rPr>
      </w:pPr>
      <w:r>
        <w:rPr>
          <w:rFonts w:hint="default" w:ascii="Arial" w:hAnsi="Arial" w:eastAsia="宋体" w:cs="Arial"/>
          <w:color w:val="auto"/>
          <w:sz w:val="20"/>
          <w:szCs w:val="20"/>
          <w:lang w:eastAsia="zh-CN" w:bidi="ar"/>
        </w:rPr>
        <w:drawing>
          <wp:inline distT="0" distB="0" distL="114300" distR="114300">
            <wp:extent cx="5271135" cy="5072380"/>
            <wp:effectExtent l="0" t="0" r="5715" b="13970"/>
            <wp:docPr id="16" name="图片 16" descr="Economic_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conomic_BC"/>
                    <pic:cNvPicPr>
                      <a:picLocks noChangeAspect="1"/>
                    </pic:cNvPicPr>
                  </pic:nvPicPr>
                  <pic:blipFill>
                    <a:blip r:embed="rId15"/>
                    <a:stretch>
                      <a:fillRect/>
                    </a:stretch>
                  </pic:blipFill>
                  <pic:spPr>
                    <a:xfrm>
                      <a:off x="0" y="0"/>
                      <a:ext cx="5271135" cy="5072380"/>
                    </a:xfrm>
                    <a:prstGeom prst="rect">
                      <a:avLst/>
                    </a:prstGeom>
                  </pic:spPr>
                </pic:pic>
              </a:graphicData>
            </a:graphic>
          </wp:inline>
        </w:drawing>
      </w:r>
    </w:p>
    <w:p w14:paraId="7D8DB3CB">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bidi="ar"/>
        </w:rPr>
      </w:pPr>
      <w:r>
        <w:rPr>
          <w:rFonts w:hint="default" w:ascii="Arial" w:hAnsi="Arial" w:cs="Arial"/>
          <w:b/>
          <w:bCs/>
          <w:color w:val="auto"/>
          <w:sz w:val="20"/>
          <w:szCs w:val="20"/>
          <w:lang w:bidi="ar"/>
        </w:rPr>
        <w:t xml:space="preserve">Figure </w:t>
      </w:r>
      <w:r>
        <w:rPr>
          <w:rFonts w:hint="default" w:ascii="Arial" w:hAnsi="Arial" w:cs="Arial"/>
          <w:b/>
          <w:bCs/>
          <w:color w:val="auto"/>
          <w:sz w:val="20"/>
          <w:szCs w:val="20"/>
          <w:lang w:val="en-US" w:eastAsia="zh-CN" w:bidi="ar"/>
        </w:rPr>
        <w:t>S5-2</w:t>
      </w:r>
      <w:r>
        <w:rPr>
          <w:rFonts w:hint="default" w:ascii="Arial" w:hAnsi="Arial" w:cs="Arial"/>
          <w:color w:val="auto"/>
          <w:sz w:val="20"/>
          <w:szCs w:val="20"/>
          <w:lang w:bidi="ar"/>
        </w:rPr>
        <w:t xml:space="preserve">. The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ranks for all experiments. A represents the</w:t>
      </w:r>
      <w:r>
        <w:rPr>
          <w:rFonts w:hint="default" w:ascii="Arial" w:hAnsi="Arial" w:eastAsia="宋体" w:cs="Arial"/>
          <w:i/>
          <w:color w:val="auto"/>
          <w:sz w:val="20"/>
          <w:szCs w:val="20"/>
          <w:lang w:eastAsia="zh-CN" w:bidi="ar"/>
        </w:rPr>
        <w:t xml:space="preserve"> ECO</w:t>
      </w:r>
      <w:r>
        <w:rPr>
          <w:rFonts w:hint="default" w:ascii="Arial" w:hAnsi="Arial" w:eastAsia="宋体" w:cs="Arial"/>
          <w:i/>
          <w:iCs/>
          <w:color w:val="auto"/>
          <w:sz w:val="20"/>
          <w:szCs w:val="20"/>
          <w:vertAlign w:val="subscript"/>
          <w:lang w:val="en-US" w:eastAsia="zh-CN" w:bidi="ar"/>
        </w:rPr>
        <w:t>1</w:t>
      </w:r>
      <w:r>
        <w:rPr>
          <w:rFonts w:hint="default" w:ascii="Arial" w:hAnsi="Arial" w:eastAsia="宋体" w:cs="Arial"/>
          <w:i/>
          <w:color w:val="auto"/>
          <w:sz w:val="20"/>
          <w:szCs w:val="20"/>
          <w:lang w:eastAsia="zh-CN" w:bidi="ar"/>
        </w:rPr>
        <w:t xml:space="preserve"> </w:t>
      </w:r>
      <w:r>
        <w:rPr>
          <w:rFonts w:hint="default" w:ascii="Arial" w:hAnsi="Arial" w:cs="Arial"/>
          <w:color w:val="auto"/>
          <w:sz w:val="20"/>
          <w:szCs w:val="20"/>
          <w:lang w:bidi="ar"/>
        </w:rPr>
        <w:t xml:space="preserve">ranks with </w:t>
      </w:r>
      <w:r>
        <w:rPr>
          <w:rFonts w:hint="default" w:ascii="Arial" w:hAnsi="Arial" w:eastAsia="宋体" w:cs="Arial"/>
          <w:color w:val="auto"/>
          <w:sz w:val="20"/>
          <w:szCs w:val="20"/>
          <w:lang w:eastAsia="zh-CN" w:bidi="ar"/>
        </w:rPr>
        <w:t>EC</w:t>
      </w:r>
      <w:r>
        <w:rPr>
          <w:rFonts w:hint="default" w:ascii="Arial" w:hAnsi="Arial" w:cs="Arial"/>
          <w:color w:val="auto"/>
          <w:sz w:val="20"/>
          <w:szCs w:val="20"/>
          <w:lang w:bidi="ar"/>
        </w:rPr>
        <w:t xml:space="preserve"> as the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B to E depict the</w:t>
      </w:r>
      <w:r>
        <w:rPr>
          <w:rFonts w:hint="default" w:ascii="Arial" w:hAnsi="Arial" w:eastAsia="宋体" w:cs="Arial"/>
          <w:i/>
          <w:color w:val="auto"/>
          <w:sz w:val="20"/>
          <w:szCs w:val="20"/>
          <w:lang w:eastAsia="zh-CN" w:bidi="ar"/>
        </w:rPr>
        <w:t xml:space="preserve"> ECO</w:t>
      </w:r>
      <w:r>
        <w:rPr>
          <w:rFonts w:hint="default" w:ascii="Arial" w:hAnsi="Arial" w:eastAsia="宋体" w:cs="Arial"/>
          <w:i/>
          <w:iCs/>
          <w:color w:val="auto"/>
          <w:sz w:val="20"/>
          <w:szCs w:val="20"/>
          <w:vertAlign w:val="subscript"/>
          <w:lang w:val="en-US" w:eastAsia="zh-CN" w:bidi="ar"/>
        </w:rPr>
        <w:t>1</w:t>
      </w:r>
      <w:r>
        <w:rPr>
          <w:rFonts w:hint="default" w:ascii="Arial" w:hAnsi="Arial" w:eastAsia="宋体" w:cs="Arial"/>
          <w:i/>
          <w:color w:val="auto"/>
          <w:sz w:val="20"/>
          <w:szCs w:val="20"/>
          <w:lang w:eastAsia="zh-CN" w:bidi="ar"/>
        </w:rPr>
        <w:t xml:space="preserve"> </w:t>
      </w:r>
      <w:r>
        <w:rPr>
          <w:rFonts w:hint="default" w:ascii="Arial" w:hAnsi="Arial" w:cs="Arial"/>
          <w:color w:val="auto"/>
          <w:sz w:val="20"/>
          <w:szCs w:val="20"/>
          <w:lang w:bidi="ar"/>
        </w:rPr>
        <w:t>ranks for the Layer, Element, Region, and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s respectively.</w:t>
      </w:r>
    </w:p>
    <w:p w14:paraId="298AEF84">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The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show significant costs, among which, the RD3(UR) exhibits optimal benefit(max cost) (</w:t>
      </w:r>
      <w:r>
        <w:rPr>
          <w:rFonts w:hint="default" w:ascii="Arial" w:hAnsi="Arial" w:eastAsia="宋体" w:cs="Arial"/>
          <w:color w:val="auto"/>
          <w:sz w:val="20"/>
          <w:szCs w:val="20"/>
          <w:lang w:eastAsia="zh-CN" w:bidi="ar"/>
        </w:rPr>
        <w:t>Fig. S5-2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A). The </w:t>
      </w:r>
      <w:r>
        <w:rPr>
          <w:rFonts w:hint="default" w:ascii="Arial" w:hAnsi="Arial" w:cs="Arial"/>
          <w:i/>
          <w:iCs w:val="0"/>
          <w:color w:val="auto"/>
          <w:sz w:val="20"/>
          <w:szCs w:val="20"/>
          <w:lang w:eastAsia="zh-CN" w:bidi="ar"/>
        </w:rPr>
        <w:t>ECLV</w:t>
      </w:r>
      <w:r>
        <w:rPr>
          <w:rFonts w:hint="default" w:ascii="Arial" w:hAnsi="Arial" w:cs="Arial"/>
          <w:color w:val="auto"/>
          <w:sz w:val="20"/>
          <w:szCs w:val="20"/>
          <w:lang w:bidi="ar"/>
        </w:rPr>
        <w:t xml:space="preserve"> for the Layer</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show significant benefits, with LD5(LD3) having the best(lest) benefit (</w:t>
      </w:r>
      <w:r>
        <w:rPr>
          <w:rFonts w:hint="default" w:ascii="Arial" w:hAnsi="Arial" w:eastAsia="宋体" w:cs="Arial"/>
          <w:color w:val="auto"/>
          <w:sz w:val="20"/>
          <w:szCs w:val="20"/>
          <w:lang w:eastAsia="zh-CN" w:bidi="ar"/>
        </w:rPr>
        <w:t>Fig. S5-2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B). For the Element</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the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shows significant benefits, with ED2(ED3) yielding the most(lest) benefit (</w:t>
      </w:r>
      <w:r>
        <w:rPr>
          <w:rFonts w:hint="default" w:ascii="Arial" w:hAnsi="Arial" w:eastAsia="宋体" w:cs="Arial"/>
          <w:color w:val="auto"/>
          <w:sz w:val="20"/>
          <w:szCs w:val="20"/>
          <w:lang w:eastAsia="zh-CN" w:bidi="ar"/>
        </w:rPr>
        <w:t>Fig. S5-2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C). Simultaneously, for the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the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show significant benefits, with RD1(</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exhibiting the optimal benefit(max cost) (</w:t>
      </w:r>
      <w:r>
        <w:rPr>
          <w:rFonts w:hint="default" w:ascii="Arial" w:hAnsi="Arial" w:eastAsia="宋体" w:cs="Arial"/>
          <w:color w:val="auto"/>
          <w:sz w:val="20"/>
          <w:szCs w:val="20"/>
          <w:lang w:eastAsia="zh-CN" w:bidi="ar"/>
        </w:rPr>
        <w:t>Fig. S5-2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D). For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the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show significant benefits, with the 50% density yielding greater benefits than the 20% density (</w:t>
      </w:r>
      <w:r>
        <w:rPr>
          <w:rFonts w:hint="default" w:ascii="Arial" w:hAnsi="Arial" w:eastAsia="宋体" w:cs="Arial"/>
          <w:color w:val="auto"/>
          <w:sz w:val="20"/>
          <w:szCs w:val="20"/>
          <w:lang w:eastAsia="zh-CN" w:bidi="ar"/>
        </w:rPr>
        <w:t>Fig. S5-2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E).</w:t>
      </w:r>
    </w:p>
    <w:p w14:paraId="29097234">
      <w:pPr>
        <w:pStyle w:val="7"/>
        <w:adjustRightInd w:val="0"/>
        <w:spacing w:before="0" w:line="480" w:lineRule="auto"/>
        <w:ind w:firstLine="0" w:firstLineChars="0"/>
        <w:jc w:val="left"/>
        <w:outlineLvl w:val="2"/>
        <w:rPr>
          <w:rFonts w:hint="default" w:ascii="Arial" w:hAnsi="Arial" w:eastAsia="Arial" w:cs="Arial"/>
          <w:b/>
          <w:bCs/>
          <w:i w:val="0"/>
          <w:iCs/>
          <w:smallCaps w:val="0"/>
          <w:sz w:val="20"/>
          <w:szCs w:val="20"/>
          <w:lang w:val="en-US" w:eastAsia="zh-CN"/>
        </w:rPr>
      </w:pPr>
      <w:r>
        <w:rPr>
          <w:rFonts w:hint="eastAsia" w:ascii="Arial" w:hAnsi="Arial" w:eastAsia="Arial" w:cs="Arial"/>
          <w:b/>
          <w:bCs/>
          <w:i w:val="0"/>
          <w:iCs/>
          <w:smallCaps w:val="0"/>
          <w:sz w:val="20"/>
          <w:szCs w:val="20"/>
          <w:lang w:val="en-US" w:eastAsia="zh-CN"/>
        </w:rPr>
        <w:t>2.4.2</w:t>
      </w:r>
      <w:r>
        <w:rPr>
          <w:rFonts w:hint="default" w:ascii="Arial" w:hAnsi="Arial" w:eastAsia="Arial" w:cs="Arial"/>
          <w:b/>
          <w:bCs/>
          <w:i w:val="0"/>
          <w:iCs/>
          <w:smallCaps w:val="0"/>
          <w:sz w:val="20"/>
          <w:szCs w:val="20"/>
          <w:lang w:val="en-US" w:eastAsia="zh-CN"/>
        </w:rPr>
        <w:t xml:space="preserve"> Heavy Rainstorm</w:t>
      </w:r>
    </w:p>
    <w:p w14:paraId="7E6CA56E">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3</w:t>
      </w:r>
      <w:r>
        <w:rPr>
          <w:rFonts w:hint="default" w:ascii="Arial" w:hAnsi="Arial" w:cs="Arial"/>
          <w:color w:val="auto"/>
          <w:sz w:val="20"/>
          <w:szCs w:val="20"/>
          <w:lang w:bidi="ar"/>
        </w:rPr>
        <w:t xml:space="preserve"> illustrates the curves of the </w:t>
      </w:r>
      <w:r>
        <w:rPr>
          <w:rFonts w:hint="default" w:ascii="Arial" w:hAnsi="Arial" w:cs="Arial"/>
          <w:i/>
          <w:color w:val="auto"/>
          <w:sz w:val="20"/>
          <w:szCs w:val="20"/>
          <w:lang w:eastAsia="zh-CN" w:bidi="ar"/>
        </w:rPr>
        <w:t>ECLV</w:t>
      </w:r>
      <w:r>
        <w:rPr>
          <w:rFonts w:hint="default" w:ascii="Arial" w:hAnsi="Arial" w:cs="Arial"/>
          <w:color w:val="auto"/>
          <w:sz w:val="20"/>
          <w:szCs w:val="20"/>
          <w:lang w:bidi="ar"/>
        </w:rPr>
        <w:t xml:space="preserve"> in relation to </w:t>
      </w:r>
      <w:r>
        <w:rPr>
          <w:rFonts w:hint="default" w:ascii="Arial" w:hAnsi="Arial" w:cs="Arial"/>
          <w:color w:val="auto"/>
          <w:sz w:val="20"/>
          <w:szCs w:val="20"/>
          <w:lang w:val="en-US" w:eastAsia="zh-CN" w:bidi="ar"/>
        </w:rPr>
        <w:t xml:space="preserve">the </w:t>
      </w:r>
      <w:r>
        <w:rPr>
          <w:rFonts w:hint="default" w:ascii="Arial" w:hAnsi="Arial" w:cs="Arial"/>
          <w:color w:val="auto"/>
          <w:sz w:val="20"/>
          <w:szCs w:val="20"/>
          <w:lang w:bidi="ar"/>
        </w:rPr>
        <w:t xml:space="preserve">cost-loss ratio for 12 hour precipitation forecasts exceeding </w:t>
      </w:r>
      <w:r>
        <w:rPr>
          <w:rFonts w:hint="default" w:ascii="Arial" w:hAnsi="Arial" w:eastAsia="宋体" w:cs="Arial"/>
          <w:color w:val="auto"/>
          <w:sz w:val="20"/>
          <w:szCs w:val="20"/>
          <w:lang w:val="en-US" w:eastAsia="zh-CN" w:bidi="ar"/>
        </w:rPr>
        <w:t>10</w:t>
      </w:r>
      <w:r>
        <w:rPr>
          <w:rFonts w:hint="default" w:ascii="Arial" w:hAnsi="Arial" w:cs="Arial"/>
          <w:color w:val="auto"/>
          <w:sz w:val="20"/>
          <w:szCs w:val="20"/>
          <w:lang w:bidi="ar"/>
        </w:rPr>
        <w:t>0mm during various datasets</w:t>
      </w:r>
      <w:r>
        <w:rPr>
          <w:rFonts w:hint="default" w:ascii="Arial" w:hAnsi="Arial"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cs="Arial"/>
          <w:color w:val="auto"/>
          <w:sz w:val="20"/>
          <w:szCs w:val="20"/>
          <w:lang w:val="en-US" w:eastAsia="zh-CN" w:bidi="ar"/>
        </w:rPr>
        <w:t xml:space="preserve">These </w:t>
      </w:r>
      <w:r>
        <w:rPr>
          <w:rFonts w:hint="default" w:ascii="Arial" w:hAnsi="Arial" w:cs="Arial"/>
          <w:color w:val="auto"/>
          <w:sz w:val="20"/>
          <w:szCs w:val="20"/>
          <w:lang w:bidi="ar"/>
        </w:rPr>
        <w:t xml:space="preserve">curves display consistent patterns under different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xml:space="preserve">. Utilizing the 12-hour precipitation forecast from the </w:t>
      </w:r>
      <w:r>
        <w:rPr>
          <w:rFonts w:hint="default" w:ascii="Arial" w:hAnsi="Arial" w:eastAsia="宋体" w:cs="Arial"/>
          <w:color w:val="auto"/>
          <w:sz w:val="20"/>
          <w:szCs w:val="20"/>
          <w:lang w:eastAsia="zh-CN" w:bidi="ar"/>
        </w:rPr>
        <w:t>EC</w:t>
      </w:r>
      <w:r>
        <w:rPr>
          <w:rFonts w:hint="default" w:ascii="Arial" w:hAnsi="Arial" w:cs="Arial"/>
          <w:color w:val="auto"/>
          <w:sz w:val="20"/>
          <w:szCs w:val="20"/>
          <w:lang w:bidi="ar"/>
        </w:rPr>
        <w:t xml:space="preserve"> dataset as </w:t>
      </w:r>
      <w:r>
        <w:rPr>
          <w:rFonts w:hint="default" w:ascii="Arial" w:hAnsi="Arial" w:eastAsia="宋体" w:cs="Arial"/>
          <w:color w:val="auto"/>
          <w:sz w:val="20"/>
          <w:szCs w:val="20"/>
          <w:lang w:val="en-US" w:eastAsia="zh-CN" w:bidi="ar"/>
        </w:rPr>
        <w:t>the RT</w:t>
      </w:r>
      <w:r>
        <w:rPr>
          <w:rFonts w:hint="default" w:ascii="Arial" w:hAnsi="Arial" w:cs="Arial"/>
          <w:color w:val="auto"/>
          <w:sz w:val="20"/>
          <w:szCs w:val="20"/>
          <w:lang w:bidi="ar"/>
        </w:rPr>
        <w:t>, it is observed that the economic value remains negative within a cost-loss ratio range of 0.</w:t>
      </w:r>
      <w:r>
        <w:rPr>
          <w:rFonts w:hint="default" w:ascii="Arial" w:hAnsi="Arial" w:eastAsia="宋体" w:cs="Arial"/>
          <w:color w:val="auto"/>
          <w:sz w:val="20"/>
          <w:szCs w:val="20"/>
          <w:lang w:val="en-US" w:eastAsia="zh-CN" w:bidi="ar"/>
        </w:rPr>
        <w:t>5</w:t>
      </w:r>
      <w:r>
        <w:rPr>
          <w:rFonts w:hint="default" w:ascii="Arial" w:hAnsi="Arial" w:cs="Arial"/>
          <w:color w:val="auto"/>
          <w:sz w:val="20"/>
          <w:szCs w:val="20"/>
          <w:lang w:bidi="ar"/>
        </w:rPr>
        <w:t>5 to 0.</w:t>
      </w:r>
      <w:r>
        <w:rPr>
          <w:rFonts w:hint="default" w:ascii="Arial" w:hAnsi="Arial" w:eastAsia="宋体" w:cs="Arial"/>
          <w:color w:val="auto"/>
          <w:sz w:val="20"/>
          <w:szCs w:val="20"/>
          <w:lang w:val="en-US" w:eastAsia="zh-CN" w:bidi="ar"/>
        </w:rPr>
        <w:t>9</w:t>
      </w:r>
      <w:r>
        <w:rPr>
          <w:rFonts w:hint="default" w:ascii="Arial" w:hAnsi="Arial" w:cs="Arial"/>
          <w:color w:val="auto"/>
          <w:sz w:val="20"/>
          <w:szCs w:val="20"/>
          <w:lang w:bidi="ar"/>
        </w:rPr>
        <w:t>5 (</w:t>
      </w: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 xml:space="preserve">3 </w:t>
      </w:r>
      <w:r>
        <w:rPr>
          <w:rFonts w:hint="default" w:ascii="Arial" w:hAnsi="Arial" w:cs="Arial"/>
          <w:color w:val="auto"/>
          <w:sz w:val="20"/>
          <w:szCs w:val="20"/>
          <w:lang w:bidi="ar"/>
        </w:rPr>
        <w:t>A)</w:t>
      </w:r>
      <w:r>
        <w:rPr>
          <w:rFonts w:hint="default" w:ascii="Arial" w:hAnsi="Arial" w:cs="Arial"/>
          <w:color w:val="auto"/>
          <w:sz w:val="20"/>
          <w:szCs w:val="20"/>
          <w:lang w:val="en-US" w:eastAsia="zh-CN" w:bidi="ar"/>
        </w:rPr>
        <w:t>.</w:t>
      </w:r>
      <w:r>
        <w:rPr>
          <w:rFonts w:hint="default" w:ascii="Arial" w:hAnsi="Arial" w:cs="Arial"/>
          <w:color w:val="auto"/>
          <w:sz w:val="20"/>
          <w:szCs w:val="20"/>
          <w:lang w:bidi="ar"/>
        </w:rPr>
        <w:t xml:space="preserve"> </w:t>
      </w:r>
      <w:r>
        <w:rPr>
          <w:rFonts w:hint="default" w:ascii="Arial" w:hAnsi="Arial" w:cs="Arial"/>
          <w:color w:val="auto"/>
          <w:sz w:val="20"/>
          <w:szCs w:val="20"/>
          <w:lang w:val="en-US" w:eastAsia="zh-CN" w:bidi="ar"/>
        </w:rPr>
        <w:t xml:space="preserve">This </w:t>
      </w:r>
      <w:r>
        <w:rPr>
          <w:rFonts w:hint="default" w:ascii="Arial" w:hAnsi="Arial" w:cs="Arial"/>
          <w:color w:val="auto"/>
          <w:sz w:val="20"/>
          <w:szCs w:val="20"/>
          <w:lang w:bidi="ar"/>
        </w:rPr>
        <w:t>indicat</w:t>
      </w:r>
      <w:r>
        <w:rPr>
          <w:rFonts w:hint="default" w:ascii="Arial" w:hAnsi="Arial" w:cs="Arial"/>
          <w:color w:val="auto"/>
          <w:sz w:val="20"/>
          <w:szCs w:val="20"/>
          <w:lang w:val="en-US" w:eastAsia="zh-CN" w:bidi="ar"/>
        </w:rPr>
        <w:t>es</w:t>
      </w:r>
      <w:r>
        <w:rPr>
          <w:rFonts w:hint="default" w:ascii="Arial" w:hAnsi="Arial" w:cs="Arial"/>
          <w:color w:val="auto"/>
          <w:sz w:val="20"/>
          <w:szCs w:val="20"/>
          <w:lang w:bidi="ar"/>
        </w:rPr>
        <w:t xml:space="preserve"> that the </w:t>
      </w:r>
      <w:r>
        <w:rPr>
          <w:rFonts w:hint="default" w:ascii="Arial" w:hAnsi="Arial" w:cs="Arial"/>
          <w:i/>
          <w:color w:val="auto"/>
          <w:sz w:val="20"/>
          <w:szCs w:val="20"/>
          <w:lang w:val="en-US" w:eastAsia="zh-CN" w:bidi="ar"/>
        </w:rPr>
        <w:t>ECLV</w:t>
      </w:r>
      <w:r>
        <w:rPr>
          <w:rFonts w:hint="default" w:ascii="Arial" w:hAnsi="Arial" w:cs="Arial"/>
          <w:color w:val="auto"/>
          <w:sz w:val="20"/>
          <w:szCs w:val="20"/>
          <w:lang w:bidi="ar"/>
        </w:rPr>
        <w:t xml:space="preserve"> of the forecasts for all experiment</w:t>
      </w:r>
      <w:r>
        <w:rPr>
          <w:rFonts w:hint="default" w:ascii="Arial" w:hAnsi="Arial" w:cs="Arial"/>
          <w:color w:val="auto"/>
          <w:sz w:val="20"/>
          <w:szCs w:val="20"/>
          <w:lang w:val="en-US" w:eastAsia="zh-CN" w:bidi="ar"/>
        </w:rPr>
        <w:t xml:space="preserve"> setups</w:t>
      </w:r>
      <w:r>
        <w:rPr>
          <w:rFonts w:hint="default" w:ascii="Arial" w:hAnsi="Arial" w:cs="Arial"/>
          <w:color w:val="auto"/>
          <w:sz w:val="20"/>
          <w:szCs w:val="20"/>
          <w:lang w:bidi="ar"/>
        </w:rPr>
        <w:t xml:space="preserve"> is comparatively low, particularly when investments are minimal or losses are substantial. Conversely, </w:t>
      </w:r>
      <w:r>
        <w:rPr>
          <w:rFonts w:hint="default" w:ascii="Arial" w:hAnsi="Arial" w:cs="Arial"/>
          <w:color w:val="auto"/>
          <w:sz w:val="20"/>
          <w:szCs w:val="20"/>
          <w:lang w:val="en-US" w:eastAsia="zh-CN" w:bidi="ar"/>
        </w:rPr>
        <w:t>a</w:t>
      </w:r>
      <w:r>
        <w:rPr>
          <w:rFonts w:hint="default" w:ascii="Arial" w:hAnsi="Arial" w:cs="Arial"/>
          <w:color w:val="auto"/>
          <w:sz w:val="20"/>
          <w:szCs w:val="20"/>
          <w:lang w:bidi="ar"/>
        </w:rPr>
        <w:t>t moderate levels of</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investments or losses (for instance, a ratio of 0.</w:t>
      </w:r>
      <w:r>
        <w:rPr>
          <w:rFonts w:hint="default" w:ascii="Arial" w:hAnsi="Arial" w:eastAsia="宋体" w:cs="Arial"/>
          <w:color w:val="auto"/>
          <w:sz w:val="20"/>
          <w:szCs w:val="20"/>
          <w:lang w:val="en-US" w:eastAsia="zh-CN" w:bidi="ar"/>
        </w:rPr>
        <w:t>35</w:t>
      </w:r>
      <w:r>
        <w:rPr>
          <w:rFonts w:hint="default" w:ascii="Arial" w:hAnsi="Arial" w:cs="Arial"/>
          <w:color w:val="auto"/>
          <w:sz w:val="20"/>
          <w:szCs w:val="20"/>
          <w:lang w:bidi="ar"/>
        </w:rPr>
        <w:t xml:space="preserve">), the </w:t>
      </w:r>
      <w:r>
        <w:rPr>
          <w:rFonts w:hint="default" w:ascii="Arial" w:hAnsi="Arial" w:cs="Arial"/>
          <w:i/>
          <w:color w:val="auto"/>
          <w:sz w:val="20"/>
          <w:szCs w:val="20"/>
          <w:lang w:val="en-US" w:eastAsia="zh-CN" w:bidi="ar"/>
        </w:rPr>
        <w:t>ECLV</w:t>
      </w:r>
      <w:r>
        <w:rPr>
          <w:rFonts w:hint="default" w:ascii="Arial" w:hAnsi="Arial" w:cs="Arial"/>
          <w:color w:val="auto"/>
          <w:sz w:val="20"/>
          <w:szCs w:val="20"/>
          <w:lang w:bidi="ar"/>
        </w:rPr>
        <w:t xml:space="preserve"> tends to</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approach the zero line, suggesting an enhanced economic value of the forecasts</w:t>
      </w:r>
      <w:r>
        <w:rPr>
          <w:rFonts w:hint="default" w:ascii="Arial" w:hAnsi="Arial" w:cs="Arial"/>
          <w:color w:val="auto"/>
          <w:sz w:val="20"/>
          <w:szCs w:val="20"/>
          <w:lang w:val="en-US" w:eastAsia="zh-CN" w:bidi="ar"/>
        </w:rPr>
        <w:t>.</w:t>
      </w:r>
      <w:r>
        <w:rPr>
          <w:rFonts w:hint="default" w:ascii="Arial" w:hAnsi="Arial" w:cs="Arial"/>
          <w:color w:val="auto"/>
          <w:sz w:val="20"/>
          <w:szCs w:val="20"/>
          <w:lang w:bidi="ar"/>
        </w:rPr>
        <w:t xml:space="preserve"> Within this context,</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the overall economic value of CTR</w:t>
      </w:r>
      <w:r>
        <w:rPr>
          <w:rFonts w:hint="default" w:ascii="Arial" w:hAnsi="Arial" w:cs="Arial"/>
          <w:color w:val="auto"/>
          <w:sz w:val="20"/>
          <w:szCs w:val="20"/>
          <w:lang w:val="en-US" w:eastAsia="zh-CN" w:bidi="ar"/>
        </w:rPr>
        <w:t xml:space="preserve"> </w:t>
      </w:r>
      <w:r>
        <w:rPr>
          <w:rFonts w:hint="default" w:ascii="Arial" w:hAnsi="Arial" w:cs="Arial"/>
          <w:color w:val="auto"/>
          <w:sz w:val="20"/>
          <w:szCs w:val="20"/>
          <w:lang w:bidi="ar"/>
        </w:rPr>
        <w:t xml:space="preserve">is found to be intermediate when compared to all other experiments. </w:t>
      </w:r>
    </w:p>
    <w:p w14:paraId="328137C0">
      <w:pPr>
        <w:pStyle w:val="3"/>
        <w:bidi w:val="0"/>
        <w:spacing w:line="360" w:lineRule="auto"/>
        <w:ind w:left="0" w:leftChars="0" w:firstLine="0" w:firstLineChars="0"/>
        <w:jc w:val="center"/>
        <w:rPr>
          <w:rFonts w:hint="default" w:ascii="Arial" w:hAnsi="Arial" w:eastAsia="宋体" w:cs="Arial"/>
          <w:color w:val="auto"/>
          <w:sz w:val="20"/>
          <w:szCs w:val="20"/>
          <w:lang w:val="en-US" w:eastAsia="zh-CN"/>
        </w:rPr>
      </w:pPr>
      <w:r>
        <w:rPr>
          <w:rFonts w:hint="default" w:ascii="Arial" w:hAnsi="Arial" w:eastAsia="宋体" w:cs="Arial"/>
          <w:color w:val="auto"/>
          <w:sz w:val="20"/>
          <w:szCs w:val="20"/>
          <w:lang w:val="en-US" w:eastAsia="zh-CN"/>
        </w:rPr>
        <w:drawing>
          <wp:inline distT="0" distB="0" distL="114300" distR="114300">
            <wp:extent cx="5270500" cy="3053080"/>
            <wp:effectExtent l="0" t="0" r="6350" b="13970"/>
            <wp:docPr id="14" name="图片 14" descr="Econom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conomic100"/>
                    <pic:cNvPicPr>
                      <a:picLocks noChangeAspect="1"/>
                    </pic:cNvPicPr>
                  </pic:nvPicPr>
                  <pic:blipFill>
                    <a:blip r:embed="rId16"/>
                    <a:stretch>
                      <a:fillRect/>
                    </a:stretch>
                  </pic:blipFill>
                  <pic:spPr>
                    <a:xfrm>
                      <a:off x="0" y="0"/>
                      <a:ext cx="5270500" cy="3053080"/>
                    </a:xfrm>
                    <a:prstGeom prst="rect">
                      <a:avLst/>
                    </a:prstGeom>
                  </pic:spPr>
                </pic:pic>
              </a:graphicData>
            </a:graphic>
          </wp:inline>
        </w:drawing>
      </w:r>
    </w:p>
    <w:p w14:paraId="7A3F2873">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bidi="ar"/>
        </w:rPr>
      </w:pPr>
      <w:r>
        <w:rPr>
          <w:rFonts w:hint="default" w:ascii="Arial" w:hAnsi="Arial" w:cs="Arial"/>
          <w:b/>
          <w:bCs/>
          <w:color w:val="auto"/>
          <w:sz w:val="20"/>
          <w:szCs w:val="20"/>
        </w:rPr>
        <w:t xml:space="preserve">Figure </w:t>
      </w:r>
      <w:r>
        <w:rPr>
          <w:rFonts w:hint="default" w:ascii="Arial" w:hAnsi="Arial" w:cs="Arial"/>
          <w:b/>
          <w:bCs/>
          <w:color w:val="auto"/>
          <w:sz w:val="20"/>
          <w:szCs w:val="20"/>
          <w:lang w:val="en-US" w:eastAsia="zh-CN" w:bidi="ar"/>
        </w:rPr>
        <w:t>S5-3</w:t>
      </w:r>
      <w:r>
        <w:rPr>
          <w:rFonts w:hint="default" w:ascii="Arial" w:hAnsi="Arial" w:cs="Arial"/>
          <w:color w:val="auto"/>
          <w:sz w:val="20"/>
          <w:szCs w:val="20"/>
        </w:rPr>
        <w:t xml:space="preserve">. Comparison of </w:t>
      </w:r>
      <w:r>
        <w:rPr>
          <w:rFonts w:hint="default" w:ascii="Arial" w:hAnsi="Arial" w:cs="Arial"/>
          <w:i/>
          <w:color w:val="auto"/>
          <w:sz w:val="20"/>
          <w:szCs w:val="20"/>
          <w:lang w:eastAsia="zh-CN" w:bidi="ar"/>
        </w:rPr>
        <w:t>ECLV</w:t>
      </w:r>
      <w:r>
        <w:rPr>
          <w:rFonts w:hint="default" w:ascii="Arial" w:hAnsi="Arial" w:cs="Arial"/>
          <w:color w:val="auto"/>
          <w:sz w:val="20"/>
          <w:szCs w:val="20"/>
        </w:rPr>
        <w:t xml:space="preserve"> curves for 12-hour precipitation forecasts exceeding </w:t>
      </w:r>
      <w:r>
        <w:rPr>
          <w:rFonts w:hint="default" w:ascii="Arial" w:hAnsi="Arial" w:eastAsia="宋体" w:cs="Arial"/>
          <w:color w:val="auto"/>
          <w:sz w:val="20"/>
          <w:szCs w:val="20"/>
          <w:lang w:val="en-US" w:eastAsia="zh-CN"/>
        </w:rPr>
        <w:t>10</w:t>
      </w:r>
      <w:r>
        <w:rPr>
          <w:rFonts w:hint="default" w:ascii="Arial" w:hAnsi="Arial" w:cs="Arial"/>
          <w:color w:val="auto"/>
          <w:sz w:val="20"/>
          <w:szCs w:val="20"/>
        </w:rPr>
        <w:t>0</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mm among all experiments. A represents the </w:t>
      </w:r>
      <w:r>
        <w:rPr>
          <w:rFonts w:hint="default" w:ascii="Arial" w:hAnsi="Arial" w:cs="Arial"/>
          <w:i/>
          <w:color w:val="auto"/>
          <w:sz w:val="20"/>
          <w:szCs w:val="20"/>
          <w:lang w:val="en-US" w:eastAsia="zh-CN" w:bidi="ar"/>
        </w:rPr>
        <w:t>ECLV</w:t>
      </w:r>
      <w:r>
        <w:rPr>
          <w:rFonts w:hint="default" w:ascii="Arial" w:hAnsi="Arial" w:cs="Arial"/>
          <w:color w:val="auto"/>
          <w:sz w:val="20"/>
          <w:szCs w:val="20"/>
        </w:rPr>
        <w:t xml:space="preserve"> with </w:t>
      </w:r>
      <w:r>
        <w:rPr>
          <w:rFonts w:hint="default" w:ascii="Arial" w:hAnsi="Arial" w:eastAsia="宋体" w:cs="Arial"/>
          <w:color w:val="auto"/>
          <w:sz w:val="20"/>
          <w:szCs w:val="20"/>
          <w:lang w:eastAsia="zh-CN"/>
        </w:rPr>
        <w:t>EC</w:t>
      </w:r>
      <w:r>
        <w:rPr>
          <w:rFonts w:hint="default" w:ascii="Arial" w:hAnsi="Arial" w:cs="Arial"/>
          <w:color w:val="auto"/>
          <w:sz w:val="20"/>
          <w:szCs w:val="20"/>
        </w:rPr>
        <w:t xml:space="preserve"> as the </w:t>
      </w:r>
      <w:r>
        <w:rPr>
          <w:rFonts w:hint="default" w:ascii="Arial" w:hAnsi="Arial" w:eastAsia="宋体" w:cs="Arial"/>
          <w:color w:val="auto"/>
          <w:sz w:val="20"/>
          <w:szCs w:val="20"/>
          <w:lang w:eastAsia="zh-CN"/>
        </w:rPr>
        <w:t>RT</w:t>
      </w:r>
      <w:r>
        <w:rPr>
          <w:rFonts w:hint="default" w:ascii="Arial" w:hAnsi="Arial" w:cs="Arial"/>
          <w:color w:val="auto"/>
          <w:sz w:val="20"/>
          <w:szCs w:val="20"/>
        </w:rPr>
        <w:t xml:space="preserve">. B to D depict the </w:t>
      </w:r>
      <w:r>
        <w:rPr>
          <w:rFonts w:hint="default" w:ascii="Arial" w:hAnsi="Arial" w:cs="Arial"/>
          <w:i/>
          <w:color w:val="auto"/>
          <w:sz w:val="20"/>
          <w:szCs w:val="20"/>
          <w:lang w:val="en-US" w:eastAsia="zh-CN" w:bidi="ar"/>
        </w:rPr>
        <w:t>ECLV</w:t>
      </w:r>
      <w:r>
        <w:rPr>
          <w:rFonts w:hint="default" w:ascii="Arial" w:hAnsi="Arial" w:cs="Arial"/>
          <w:color w:val="auto"/>
          <w:sz w:val="20"/>
          <w:szCs w:val="20"/>
        </w:rPr>
        <w:t xml:space="preserve"> curves for the Layer</w:t>
      </w:r>
      <w:r>
        <w:rPr>
          <w:rFonts w:hint="default" w:ascii="Arial" w:hAnsi="Arial" w:eastAsia="宋体" w:cs="Arial"/>
          <w:color w:val="auto"/>
          <w:sz w:val="20"/>
          <w:szCs w:val="20"/>
          <w:lang w:val="en-US" w:eastAsia="zh-CN"/>
        </w:rPr>
        <w:t>-</w:t>
      </w:r>
      <w:r>
        <w:rPr>
          <w:rFonts w:hint="default" w:ascii="Arial" w:hAnsi="Arial" w:cs="Arial"/>
          <w:color w:val="auto"/>
          <w:sz w:val="20"/>
          <w:szCs w:val="20"/>
        </w:rPr>
        <w:t>, Element</w:t>
      </w:r>
      <w:r>
        <w:rPr>
          <w:rFonts w:hint="default" w:ascii="Arial" w:hAnsi="Arial" w:eastAsia="宋体" w:cs="Arial"/>
          <w:color w:val="auto"/>
          <w:sz w:val="20"/>
          <w:szCs w:val="20"/>
          <w:lang w:val="en-US" w:eastAsia="zh-CN"/>
        </w:rPr>
        <w:t>-</w:t>
      </w:r>
      <w:r>
        <w:rPr>
          <w:rFonts w:hint="default" w:ascii="Arial" w:hAnsi="Arial" w:cs="Arial"/>
          <w:color w:val="auto"/>
          <w:sz w:val="20"/>
          <w:szCs w:val="20"/>
        </w:rPr>
        <w:t>, and Region</w:t>
      </w:r>
      <w:r>
        <w:rPr>
          <w:rFonts w:hint="default" w:ascii="Arial" w:hAnsi="Arial" w:eastAsia="宋体" w:cs="Arial"/>
          <w:color w:val="auto"/>
          <w:sz w:val="20"/>
          <w:szCs w:val="20"/>
          <w:lang w:eastAsia="zh-CN"/>
        </w:rPr>
        <w:t>-type OIG</w:t>
      </w:r>
      <w:r>
        <w:rPr>
          <w:rFonts w:hint="default" w:ascii="Arial" w:hAnsi="Arial" w:cs="Arial"/>
          <w:color w:val="auto"/>
          <w:sz w:val="20"/>
          <w:szCs w:val="20"/>
        </w:rPr>
        <w:t xml:space="preserve">s respectively. E to H show the </w:t>
      </w:r>
      <w:r>
        <w:rPr>
          <w:rFonts w:hint="default" w:ascii="Arial" w:hAnsi="Arial" w:cs="Arial"/>
          <w:i/>
          <w:color w:val="auto"/>
          <w:sz w:val="20"/>
          <w:szCs w:val="20"/>
          <w:lang w:val="en-US" w:eastAsia="zh-CN" w:bidi="ar"/>
        </w:rPr>
        <w:t>ECLV</w:t>
      </w:r>
      <w:r>
        <w:rPr>
          <w:rFonts w:hint="default" w:ascii="Arial" w:hAnsi="Arial" w:cs="Arial"/>
          <w:color w:val="auto"/>
          <w:sz w:val="20"/>
          <w:szCs w:val="20"/>
        </w:rPr>
        <w:t xml:space="preserve"> curves for for density pairs of NW, CW, SO, and ME respectively in the Density</w:t>
      </w:r>
      <w:r>
        <w:rPr>
          <w:rFonts w:hint="default" w:ascii="Arial" w:hAnsi="Arial" w:eastAsia="宋体" w:cs="Arial"/>
          <w:color w:val="auto"/>
          <w:sz w:val="20"/>
          <w:szCs w:val="20"/>
          <w:lang w:eastAsia="zh-CN"/>
        </w:rPr>
        <w:t>-type OIG</w:t>
      </w:r>
      <w:r>
        <w:rPr>
          <w:rFonts w:hint="default" w:ascii="Arial" w:hAnsi="Arial" w:cs="Arial"/>
          <w:color w:val="auto"/>
          <w:sz w:val="20"/>
          <w:szCs w:val="20"/>
        </w:rPr>
        <w:t>.</w:t>
      </w:r>
    </w:p>
    <w:p w14:paraId="56A42861">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Moreover, the</w:t>
      </w:r>
      <w:r>
        <w:rPr>
          <w:rFonts w:hint="default" w:ascii="Arial" w:hAnsi="Arial" w:cs="Arial"/>
          <w:i/>
          <w:iCs/>
          <w:color w:val="auto"/>
          <w:sz w:val="20"/>
          <w:szCs w:val="20"/>
          <w:lang w:bidi="ar"/>
        </w:rPr>
        <w:t xml:space="preserve"> </w:t>
      </w:r>
      <w:r>
        <w:rPr>
          <w:rFonts w:hint="default" w:ascii="Arial" w:hAnsi="Arial" w:eastAsia="宋体" w:cs="Arial"/>
          <w:i/>
          <w:iCs/>
          <w:color w:val="auto"/>
          <w:sz w:val="20"/>
          <w:szCs w:val="20"/>
          <w:lang w:val="en-US" w:eastAsia="zh-CN" w:bidi="ar"/>
        </w:rPr>
        <w:t>ECLV</w:t>
      </w:r>
      <w:r>
        <w:rPr>
          <w:rFonts w:hint="default" w:ascii="Arial" w:hAnsi="Arial" w:cs="Arial"/>
          <w:color w:val="auto"/>
          <w:sz w:val="20"/>
          <w:szCs w:val="20"/>
          <w:lang w:bidi="ar"/>
        </w:rPr>
        <w:t xml:space="preserve"> approaches the zero line when the cost-loss ratio is </w:t>
      </w:r>
      <w:r>
        <w:rPr>
          <w:rFonts w:hint="default" w:ascii="Arial" w:hAnsi="Arial" w:eastAsia="宋体" w:cs="Arial"/>
          <w:color w:val="auto"/>
          <w:sz w:val="20"/>
          <w:szCs w:val="20"/>
          <w:lang w:val="en-US" w:eastAsia="zh-CN" w:bidi="ar"/>
        </w:rPr>
        <w:t>less than</w:t>
      </w:r>
      <w:r>
        <w:rPr>
          <w:rFonts w:hint="default" w:ascii="Arial" w:hAnsi="Arial" w:cs="Arial"/>
          <w:color w:val="auto"/>
          <w:sz w:val="20"/>
          <w:szCs w:val="20"/>
          <w:lang w:bidi="ar"/>
        </w:rPr>
        <w:t xml:space="preserve"> 0.</w:t>
      </w:r>
      <w:r>
        <w:rPr>
          <w:rFonts w:hint="default" w:ascii="Arial" w:hAnsi="Arial" w:eastAsia="宋体" w:cs="Arial"/>
          <w:color w:val="auto"/>
          <w:sz w:val="20"/>
          <w:szCs w:val="20"/>
          <w:lang w:val="en-US" w:eastAsia="zh-CN" w:bidi="ar"/>
        </w:rPr>
        <w:t>4</w:t>
      </w:r>
      <w:r>
        <w:rPr>
          <w:rFonts w:hint="default" w:ascii="Arial" w:hAnsi="Arial" w:cs="Arial"/>
          <w:color w:val="auto"/>
          <w:sz w:val="20"/>
          <w:szCs w:val="20"/>
          <w:lang w:bidi="ar"/>
        </w:rPr>
        <w:t>5, among which the economic value of CTR is the smallest (</w:t>
      </w: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 xml:space="preserve">3 </w:t>
      </w:r>
      <w:r>
        <w:rPr>
          <w:rFonts w:hint="default" w:ascii="Arial" w:hAnsi="Arial" w:cs="Arial"/>
          <w:color w:val="auto"/>
          <w:sz w:val="20"/>
          <w:szCs w:val="20"/>
          <w:lang w:bidi="ar"/>
        </w:rPr>
        <w:t>B). The economic values of both the Element</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xml:space="preserve"> and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peak when the cost-loss ratio is near 0.05 (</w:t>
      </w: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 xml:space="preserve">3 </w:t>
      </w:r>
      <w:r>
        <w:rPr>
          <w:rFonts w:hint="default" w:ascii="Arial" w:hAnsi="Arial" w:cs="Arial"/>
          <w:color w:val="auto"/>
          <w:sz w:val="20"/>
          <w:szCs w:val="20"/>
          <w:lang w:bidi="ar"/>
        </w:rPr>
        <w:t>C and D). However, the economic value of CTR is the smallest among the Element</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but intermediate among the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particularly as ED2 consistently remains near 1 in the Element</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In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the economic value of each experiment peaks when the cost-loss ratio is </w:t>
      </w:r>
      <w:r>
        <w:rPr>
          <w:rFonts w:hint="default" w:ascii="Arial" w:hAnsi="Arial" w:eastAsia="宋体" w:cs="Arial"/>
          <w:color w:val="auto"/>
          <w:sz w:val="20"/>
          <w:szCs w:val="20"/>
          <w:lang w:val="en-US" w:eastAsia="zh-CN" w:bidi="ar"/>
        </w:rPr>
        <w:t>less than</w:t>
      </w:r>
      <w:r>
        <w:rPr>
          <w:rFonts w:hint="default" w:ascii="Arial" w:hAnsi="Arial" w:cs="Arial"/>
          <w:color w:val="auto"/>
          <w:sz w:val="20"/>
          <w:szCs w:val="20"/>
          <w:lang w:bidi="ar"/>
        </w:rPr>
        <w:t xml:space="preserve"> 0.</w:t>
      </w:r>
      <w:r>
        <w:rPr>
          <w:rFonts w:hint="default" w:ascii="Arial" w:hAnsi="Arial" w:eastAsia="宋体" w:cs="Arial"/>
          <w:color w:val="auto"/>
          <w:sz w:val="20"/>
          <w:szCs w:val="20"/>
          <w:lang w:val="en-US" w:eastAsia="zh-CN" w:bidi="ar"/>
        </w:rPr>
        <w:t>6</w:t>
      </w:r>
      <w:r>
        <w:rPr>
          <w:rFonts w:hint="default" w:ascii="Arial" w:hAnsi="Arial" w:cs="Arial"/>
          <w:color w:val="auto"/>
          <w:sz w:val="20"/>
          <w:szCs w:val="20"/>
          <w:lang w:bidi="ar"/>
        </w:rPr>
        <w:t>5 (</w:t>
      </w: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 xml:space="preserve">3 </w:t>
      </w:r>
      <w:r>
        <w:rPr>
          <w:rFonts w:hint="default" w:ascii="Arial" w:hAnsi="Arial" w:cs="Arial"/>
          <w:color w:val="auto"/>
          <w:sz w:val="20"/>
          <w:szCs w:val="20"/>
          <w:lang w:bidi="ar"/>
        </w:rPr>
        <w:t>E-H), and the economic value of the CTR experiment is the smallest while the economic value of the 50% density is greater than that of the 20% density.</w:t>
      </w:r>
    </w:p>
    <w:p w14:paraId="7BE9D2AA">
      <w:pPr>
        <w:pStyle w:val="3"/>
        <w:bidi w:val="0"/>
        <w:spacing w:line="360" w:lineRule="auto"/>
        <w:ind w:left="0" w:leftChars="0" w:firstLine="0" w:firstLineChars="0"/>
        <w:jc w:val="center"/>
        <w:rPr>
          <w:rFonts w:hint="default" w:ascii="Arial" w:hAnsi="Arial" w:eastAsia="宋体" w:cs="Arial"/>
          <w:color w:val="auto"/>
          <w:sz w:val="20"/>
          <w:szCs w:val="20"/>
          <w:lang w:val="en-US" w:eastAsia="zh-CN"/>
        </w:rPr>
      </w:pPr>
      <w:r>
        <w:rPr>
          <w:rFonts w:hint="default" w:ascii="Arial" w:hAnsi="Arial" w:eastAsia="宋体" w:cs="Arial"/>
          <w:color w:val="auto"/>
          <w:sz w:val="20"/>
          <w:szCs w:val="20"/>
          <w:lang w:val="en-US" w:eastAsia="zh-CN"/>
        </w:rPr>
        <w:drawing>
          <wp:inline distT="0" distB="0" distL="114300" distR="114300">
            <wp:extent cx="5269865" cy="5115560"/>
            <wp:effectExtent l="0" t="0" r="6985" b="8890"/>
            <wp:docPr id="12" name="图片 12" descr="Economic_B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conomic_BC100"/>
                    <pic:cNvPicPr>
                      <a:picLocks noChangeAspect="1"/>
                    </pic:cNvPicPr>
                  </pic:nvPicPr>
                  <pic:blipFill>
                    <a:blip r:embed="rId17"/>
                    <a:stretch>
                      <a:fillRect/>
                    </a:stretch>
                  </pic:blipFill>
                  <pic:spPr>
                    <a:xfrm>
                      <a:off x="0" y="0"/>
                      <a:ext cx="5269865" cy="5115560"/>
                    </a:xfrm>
                    <a:prstGeom prst="rect">
                      <a:avLst/>
                    </a:prstGeom>
                  </pic:spPr>
                </pic:pic>
              </a:graphicData>
            </a:graphic>
          </wp:inline>
        </w:drawing>
      </w:r>
    </w:p>
    <w:p w14:paraId="4C6FE177">
      <w:pPr>
        <w:pStyle w:val="2"/>
        <w:keepNext w:val="0"/>
        <w:keepLines w:val="0"/>
        <w:pageBreakBefore w:val="0"/>
        <w:kinsoku/>
        <w:wordWrap/>
        <w:overflowPunct/>
        <w:topLinePunct w:val="0"/>
        <w:autoSpaceDE/>
        <w:autoSpaceDN/>
        <w:bidi w:val="0"/>
        <w:adjustRightInd w:val="0"/>
        <w:snapToGrid w:val="0"/>
        <w:spacing w:before="0" w:line="480" w:lineRule="auto"/>
        <w:ind w:left="0" w:leftChars="0" w:firstLine="0" w:firstLineChars="0"/>
        <w:jc w:val="both"/>
        <w:textAlignment w:val="auto"/>
        <w:rPr>
          <w:rFonts w:hint="default" w:ascii="Arial" w:hAnsi="Arial" w:cs="Arial"/>
          <w:color w:val="auto"/>
          <w:sz w:val="20"/>
          <w:szCs w:val="20"/>
          <w:lang w:bidi="ar"/>
        </w:rPr>
      </w:pPr>
      <w:r>
        <w:rPr>
          <w:rFonts w:hint="default" w:ascii="Arial" w:hAnsi="Arial" w:cs="Arial"/>
          <w:b/>
          <w:bCs/>
          <w:color w:val="auto"/>
          <w:sz w:val="20"/>
          <w:szCs w:val="20"/>
          <w:lang w:bidi="ar"/>
        </w:rPr>
        <w:t xml:space="preserve">Figure </w:t>
      </w:r>
      <w:r>
        <w:rPr>
          <w:rFonts w:hint="default" w:ascii="Arial" w:hAnsi="Arial" w:cs="Arial"/>
          <w:b/>
          <w:bCs/>
          <w:color w:val="auto"/>
          <w:sz w:val="20"/>
          <w:szCs w:val="20"/>
          <w:lang w:val="en-US" w:eastAsia="zh-CN" w:bidi="ar"/>
        </w:rPr>
        <w:t>S5-4</w:t>
      </w:r>
      <w:r>
        <w:rPr>
          <w:rFonts w:hint="default" w:ascii="Arial" w:hAnsi="Arial" w:cs="Arial"/>
          <w:color w:val="auto"/>
          <w:sz w:val="20"/>
          <w:szCs w:val="20"/>
          <w:lang w:bidi="ar"/>
        </w:rPr>
        <w:t>. The</w:t>
      </w:r>
      <w:r>
        <w:rPr>
          <w:rFonts w:hint="default" w:ascii="Arial" w:hAnsi="Arial" w:eastAsia="宋体" w:cs="Arial"/>
          <w:i/>
          <w:color w:val="auto"/>
          <w:sz w:val="20"/>
          <w:szCs w:val="20"/>
          <w:lang w:eastAsia="zh-CN" w:bidi="ar"/>
        </w:rPr>
        <w:t xml:space="preserve"> ECO</w:t>
      </w:r>
      <w:r>
        <w:rPr>
          <w:rFonts w:hint="default" w:ascii="Arial" w:hAnsi="Arial" w:eastAsia="宋体" w:cs="Arial"/>
          <w:i/>
          <w:iCs/>
          <w:color w:val="auto"/>
          <w:sz w:val="20"/>
          <w:szCs w:val="20"/>
          <w:vertAlign w:val="subscript"/>
          <w:lang w:val="en-US" w:eastAsia="zh-CN" w:bidi="ar"/>
        </w:rPr>
        <w:t>2</w:t>
      </w:r>
      <w:r>
        <w:rPr>
          <w:rFonts w:hint="default" w:ascii="Arial" w:hAnsi="Arial" w:eastAsia="宋体" w:cs="Arial"/>
          <w:i/>
          <w:color w:val="auto"/>
          <w:sz w:val="20"/>
          <w:szCs w:val="20"/>
          <w:lang w:eastAsia="zh-CN" w:bidi="ar"/>
        </w:rPr>
        <w:t xml:space="preserve"> </w:t>
      </w:r>
      <w:r>
        <w:rPr>
          <w:rFonts w:hint="default" w:ascii="Arial" w:hAnsi="Arial" w:cs="Arial"/>
          <w:color w:val="auto"/>
          <w:sz w:val="20"/>
          <w:szCs w:val="20"/>
          <w:lang w:bidi="ar"/>
        </w:rPr>
        <w:t>ranks for all experiments. A represents the</w:t>
      </w:r>
      <w:r>
        <w:rPr>
          <w:rFonts w:hint="default" w:ascii="Arial" w:hAnsi="Arial" w:eastAsia="宋体" w:cs="Arial"/>
          <w:i/>
          <w:color w:val="auto"/>
          <w:sz w:val="20"/>
          <w:szCs w:val="20"/>
          <w:lang w:eastAsia="zh-CN" w:bidi="ar"/>
        </w:rPr>
        <w:t xml:space="preserve"> ECO</w:t>
      </w:r>
      <w:r>
        <w:rPr>
          <w:rFonts w:hint="default" w:ascii="Arial" w:hAnsi="Arial" w:eastAsia="宋体" w:cs="Arial"/>
          <w:i/>
          <w:iCs/>
          <w:color w:val="auto"/>
          <w:sz w:val="20"/>
          <w:szCs w:val="20"/>
          <w:vertAlign w:val="subscript"/>
          <w:lang w:val="en-US" w:eastAsia="zh-CN" w:bidi="ar"/>
        </w:rPr>
        <w:t>2</w:t>
      </w:r>
      <w:r>
        <w:rPr>
          <w:rFonts w:hint="default" w:ascii="Arial" w:hAnsi="Arial" w:eastAsia="宋体" w:cs="Arial"/>
          <w:i/>
          <w:color w:val="auto"/>
          <w:sz w:val="20"/>
          <w:szCs w:val="20"/>
          <w:lang w:eastAsia="zh-CN" w:bidi="ar"/>
        </w:rPr>
        <w:t xml:space="preserve"> </w:t>
      </w:r>
      <w:r>
        <w:rPr>
          <w:rFonts w:hint="default" w:ascii="Arial" w:hAnsi="Arial" w:cs="Arial"/>
          <w:color w:val="auto"/>
          <w:sz w:val="20"/>
          <w:szCs w:val="20"/>
          <w:lang w:bidi="ar"/>
        </w:rPr>
        <w:t xml:space="preserve">ranks with </w:t>
      </w:r>
      <w:r>
        <w:rPr>
          <w:rFonts w:hint="default" w:ascii="Arial" w:hAnsi="Arial" w:eastAsia="宋体" w:cs="Arial"/>
          <w:color w:val="auto"/>
          <w:sz w:val="20"/>
          <w:szCs w:val="20"/>
          <w:lang w:eastAsia="zh-CN" w:bidi="ar"/>
        </w:rPr>
        <w:t>EC</w:t>
      </w:r>
      <w:r>
        <w:rPr>
          <w:rFonts w:hint="default" w:ascii="Arial" w:hAnsi="Arial" w:cs="Arial"/>
          <w:color w:val="auto"/>
          <w:sz w:val="20"/>
          <w:szCs w:val="20"/>
          <w:lang w:bidi="ar"/>
        </w:rPr>
        <w:t xml:space="preserve"> as the </w:t>
      </w:r>
      <w:r>
        <w:rPr>
          <w:rFonts w:hint="default" w:ascii="Arial" w:hAnsi="Arial" w:eastAsia="宋体" w:cs="Arial"/>
          <w:color w:val="auto"/>
          <w:sz w:val="20"/>
          <w:szCs w:val="20"/>
          <w:lang w:eastAsia="zh-CN" w:bidi="ar"/>
        </w:rPr>
        <w:t>RT</w:t>
      </w:r>
      <w:r>
        <w:rPr>
          <w:rFonts w:hint="default" w:ascii="Arial" w:hAnsi="Arial" w:cs="Arial"/>
          <w:color w:val="auto"/>
          <w:sz w:val="20"/>
          <w:szCs w:val="20"/>
          <w:lang w:bidi="ar"/>
        </w:rPr>
        <w:t>. B to E depict the</w:t>
      </w:r>
      <w:r>
        <w:rPr>
          <w:rFonts w:hint="default" w:ascii="Arial" w:hAnsi="Arial" w:eastAsia="宋体" w:cs="Arial"/>
          <w:i/>
          <w:color w:val="auto"/>
          <w:sz w:val="20"/>
          <w:szCs w:val="20"/>
          <w:lang w:eastAsia="zh-CN" w:bidi="ar"/>
        </w:rPr>
        <w:t xml:space="preserve"> ECO</w:t>
      </w:r>
      <w:r>
        <w:rPr>
          <w:rFonts w:hint="default" w:ascii="Arial" w:hAnsi="Arial" w:eastAsia="宋体" w:cs="Arial"/>
          <w:i/>
          <w:iCs/>
          <w:color w:val="auto"/>
          <w:sz w:val="20"/>
          <w:szCs w:val="20"/>
          <w:vertAlign w:val="subscript"/>
          <w:lang w:val="en-US" w:eastAsia="zh-CN" w:bidi="ar"/>
        </w:rPr>
        <w:t>2</w:t>
      </w:r>
      <w:r>
        <w:rPr>
          <w:rFonts w:hint="default" w:ascii="Arial" w:hAnsi="Arial" w:eastAsia="宋体" w:cs="Arial"/>
          <w:i/>
          <w:color w:val="auto"/>
          <w:sz w:val="20"/>
          <w:szCs w:val="20"/>
          <w:lang w:eastAsia="zh-CN" w:bidi="ar"/>
        </w:rPr>
        <w:t xml:space="preserve"> </w:t>
      </w:r>
      <w:r>
        <w:rPr>
          <w:rFonts w:hint="default" w:ascii="Arial" w:hAnsi="Arial" w:cs="Arial"/>
          <w:color w:val="auto"/>
          <w:sz w:val="20"/>
          <w:szCs w:val="20"/>
          <w:lang w:bidi="ar"/>
        </w:rPr>
        <w:t>ranks for the Layer</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Element</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Region</w:t>
      </w:r>
      <w:r>
        <w:rPr>
          <w:rFonts w:hint="default" w:ascii="Arial" w:hAnsi="Arial" w:eastAsia="宋体" w:cs="Arial"/>
          <w:color w:val="auto"/>
          <w:sz w:val="20"/>
          <w:szCs w:val="20"/>
          <w:lang w:val="en-US" w:eastAsia="zh-CN" w:bidi="ar"/>
        </w:rPr>
        <w:t>-</w:t>
      </w:r>
      <w:r>
        <w:rPr>
          <w:rFonts w:hint="default" w:ascii="Arial" w:hAnsi="Arial" w:cs="Arial"/>
          <w:color w:val="auto"/>
          <w:sz w:val="20"/>
          <w:szCs w:val="20"/>
          <w:lang w:bidi="ar"/>
        </w:rPr>
        <w:t>, and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respectively.</w:t>
      </w:r>
    </w:p>
    <w:p w14:paraId="17D59999">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lang w:bidi="ar"/>
        </w:rPr>
      </w:pPr>
      <w:r>
        <w:rPr>
          <w:rFonts w:hint="default" w:ascii="Arial" w:hAnsi="Arial" w:cs="Arial"/>
          <w:color w:val="auto"/>
          <w:sz w:val="20"/>
          <w:szCs w:val="20"/>
          <w:lang w:bidi="ar"/>
        </w:rPr>
        <w:t xml:space="preserve">The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2</w:t>
      </w:r>
      <w:r>
        <w:rPr>
          <w:rFonts w:hint="default" w:ascii="Arial" w:hAnsi="Arial" w:cs="Arial"/>
          <w:color w:val="auto"/>
          <w:sz w:val="20"/>
          <w:szCs w:val="20"/>
          <w:lang w:bidi="ar"/>
        </w:rPr>
        <w:t xml:space="preserve"> show significant costs, among which, the </w:t>
      </w:r>
      <w:r>
        <w:rPr>
          <w:rFonts w:hint="default" w:ascii="Arial" w:hAnsi="Arial" w:eastAsia="宋体" w:cs="Arial"/>
          <w:color w:val="auto"/>
          <w:sz w:val="20"/>
          <w:szCs w:val="20"/>
          <w:lang w:val="en-US" w:eastAsia="zh-CN" w:bidi="ar"/>
        </w:rPr>
        <w:t xml:space="preserve">EA2 </w:t>
      </w:r>
      <w:r>
        <w:rPr>
          <w:rFonts w:hint="default" w:ascii="Arial" w:hAnsi="Arial" w:cs="Arial"/>
          <w:color w:val="auto"/>
          <w:sz w:val="20"/>
          <w:szCs w:val="20"/>
          <w:lang w:bidi="ar"/>
        </w:rPr>
        <w:t>(</w:t>
      </w:r>
      <w:r>
        <w:rPr>
          <w:rFonts w:hint="default" w:ascii="Arial" w:hAnsi="Arial" w:eastAsia="宋体" w:cs="Arial"/>
          <w:color w:val="auto"/>
          <w:sz w:val="20"/>
          <w:szCs w:val="20"/>
          <w:lang w:val="en-US" w:eastAsia="zh-CN" w:bidi="ar"/>
        </w:rPr>
        <w:t>RA2</w:t>
      </w:r>
      <w:r>
        <w:rPr>
          <w:rFonts w:hint="default" w:ascii="Arial" w:hAnsi="Arial" w:cs="Arial"/>
          <w:color w:val="auto"/>
          <w:sz w:val="20"/>
          <w:szCs w:val="20"/>
          <w:lang w:bidi="ar"/>
        </w:rPr>
        <w:t>) exhibits optimal benefit</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(max cost) (</w:t>
      </w: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 xml:space="preserve">4 </w:t>
      </w:r>
      <w:r>
        <w:rPr>
          <w:rFonts w:hint="default" w:ascii="Arial" w:hAnsi="Arial" w:cs="Arial"/>
          <w:color w:val="auto"/>
          <w:sz w:val="20"/>
          <w:szCs w:val="20"/>
          <w:lang w:bidi="ar"/>
        </w:rPr>
        <w:t xml:space="preserve">A). The </w:t>
      </w:r>
      <w:r>
        <w:rPr>
          <w:rFonts w:hint="default" w:ascii="Arial" w:hAnsi="Arial" w:cs="Arial"/>
          <w:i/>
          <w:iCs w:val="0"/>
          <w:color w:val="auto"/>
          <w:sz w:val="20"/>
          <w:szCs w:val="20"/>
          <w:lang w:eastAsia="zh-CN" w:bidi="ar"/>
        </w:rPr>
        <w:t>ECLV</w:t>
      </w:r>
      <w:r>
        <w:rPr>
          <w:rFonts w:hint="default" w:ascii="Arial" w:hAnsi="Arial" w:cs="Arial"/>
          <w:color w:val="auto"/>
          <w:sz w:val="20"/>
          <w:szCs w:val="20"/>
          <w:lang w:bidi="ar"/>
        </w:rPr>
        <w:t xml:space="preserve"> for the Layer</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show significant benefits, with LD</w:t>
      </w:r>
      <w:r>
        <w:rPr>
          <w:rFonts w:hint="default" w:ascii="Arial" w:hAnsi="Arial" w:eastAsia="宋体" w:cs="Arial"/>
          <w:color w:val="auto"/>
          <w:sz w:val="20"/>
          <w:szCs w:val="20"/>
          <w:lang w:val="en-US" w:eastAsia="zh-CN" w:bidi="ar"/>
        </w:rPr>
        <w:t xml:space="preserve">1 </w:t>
      </w:r>
      <w:r>
        <w:rPr>
          <w:rFonts w:hint="default" w:ascii="Arial" w:hAnsi="Arial" w:cs="Arial"/>
          <w:color w:val="auto"/>
          <w:sz w:val="20"/>
          <w:szCs w:val="20"/>
          <w:lang w:bidi="ar"/>
        </w:rPr>
        <w:t>(LD3) having the best(lest) benefit (</w:t>
      </w: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 xml:space="preserve">4 </w:t>
      </w:r>
      <w:r>
        <w:rPr>
          <w:rFonts w:hint="default" w:ascii="Arial" w:hAnsi="Arial" w:cs="Arial"/>
          <w:color w:val="auto"/>
          <w:sz w:val="20"/>
          <w:szCs w:val="20"/>
          <w:lang w:bidi="ar"/>
        </w:rPr>
        <w:t>B). For the Element</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the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2</w:t>
      </w:r>
      <w:r>
        <w:rPr>
          <w:rFonts w:hint="default" w:ascii="Arial" w:hAnsi="Arial" w:cs="Arial"/>
          <w:color w:val="auto"/>
          <w:sz w:val="20"/>
          <w:szCs w:val="20"/>
          <w:lang w:bidi="ar"/>
        </w:rPr>
        <w:t xml:space="preserve"> shows significant benefits, with ED2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(E</w:t>
      </w:r>
      <w:r>
        <w:rPr>
          <w:rFonts w:hint="default" w:ascii="Arial" w:hAnsi="Arial" w:eastAsia="宋体" w:cs="Arial"/>
          <w:color w:val="auto"/>
          <w:sz w:val="20"/>
          <w:szCs w:val="20"/>
          <w:lang w:val="en-US" w:eastAsia="zh-CN" w:bidi="ar"/>
        </w:rPr>
        <w:t>A1</w:t>
      </w:r>
      <w:r>
        <w:rPr>
          <w:rFonts w:hint="default" w:ascii="Arial" w:hAnsi="Arial" w:cs="Arial"/>
          <w:color w:val="auto"/>
          <w:sz w:val="20"/>
          <w:szCs w:val="20"/>
          <w:lang w:bidi="ar"/>
        </w:rPr>
        <w:t>) yielding the most(lest) benefit (</w:t>
      </w: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 xml:space="preserve">4 </w:t>
      </w:r>
      <w:r>
        <w:rPr>
          <w:rFonts w:hint="default" w:ascii="Arial" w:hAnsi="Arial" w:cs="Arial"/>
          <w:color w:val="auto"/>
          <w:sz w:val="20"/>
          <w:szCs w:val="20"/>
          <w:lang w:bidi="ar"/>
        </w:rPr>
        <w:t>C). Simultaneously, for the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the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2</w:t>
      </w:r>
      <w:r>
        <w:rPr>
          <w:rFonts w:hint="default" w:ascii="Arial" w:hAnsi="Arial" w:cs="Arial"/>
          <w:color w:val="auto"/>
          <w:sz w:val="20"/>
          <w:szCs w:val="20"/>
          <w:lang w:bidi="ar"/>
        </w:rPr>
        <w:t xml:space="preserve"> show significant benefits, with RD</w:t>
      </w:r>
      <w:r>
        <w:rPr>
          <w:rFonts w:hint="default" w:ascii="Arial" w:hAnsi="Arial" w:eastAsia="宋体" w:cs="Arial"/>
          <w:color w:val="auto"/>
          <w:sz w:val="20"/>
          <w:szCs w:val="20"/>
          <w:lang w:val="en-US" w:eastAsia="zh-CN" w:bidi="ar"/>
        </w:rPr>
        <w:t xml:space="preserve">2 </w:t>
      </w:r>
      <w:r>
        <w:rPr>
          <w:rFonts w:hint="default" w:ascii="Arial" w:hAnsi="Arial" w:cs="Arial"/>
          <w:color w:val="auto"/>
          <w:sz w:val="20"/>
          <w:szCs w:val="20"/>
          <w:lang w:bidi="ar"/>
        </w:rPr>
        <w:t>(</w:t>
      </w:r>
      <w:r>
        <w:rPr>
          <w:rFonts w:hint="default" w:ascii="Arial" w:hAnsi="Arial" w:eastAsia="宋体" w:cs="Arial"/>
          <w:color w:val="auto"/>
          <w:sz w:val="20"/>
          <w:szCs w:val="20"/>
          <w:lang w:eastAsia="zh-CN" w:bidi="ar"/>
        </w:rPr>
        <w:t>RA2</w:t>
      </w:r>
      <w:r>
        <w:rPr>
          <w:rFonts w:hint="default" w:ascii="Arial" w:hAnsi="Arial" w:cs="Arial"/>
          <w:color w:val="auto"/>
          <w:sz w:val="20"/>
          <w:szCs w:val="20"/>
          <w:lang w:bidi="ar"/>
        </w:rPr>
        <w:t>) exhibiting the optimal benefit(max cost) (</w:t>
      </w: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 xml:space="preserve">4 </w:t>
      </w:r>
      <w:r>
        <w:rPr>
          <w:rFonts w:hint="default" w:ascii="Arial" w:hAnsi="Arial" w:cs="Arial"/>
          <w:color w:val="auto"/>
          <w:sz w:val="20"/>
          <w:szCs w:val="20"/>
          <w:lang w:bidi="ar"/>
        </w:rPr>
        <w:t>D). For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the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2</w:t>
      </w:r>
      <w:r>
        <w:rPr>
          <w:rFonts w:hint="default" w:ascii="Arial" w:hAnsi="Arial" w:cs="Arial"/>
          <w:color w:val="auto"/>
          <w:sz w:val="20"/>
          <w:szCs w:val="20"/>
          <w:lang w:bidi="ar"/>
        </w:rPr>
        <w:t xml:space="preserve"> show significant benefits, with the 50% density yielding greater benefits than the 20% density (</w:t>
      </w:r>
      <w:r>
        <w:rPr>
          <w:rFonts w:hint="default" w:ascii="Arial" w:hAnsi="Arial" w:eastAsia="宋体" w:cs="Arial"/>
          <w:color w:val="auto"/>
          <w:sz w:val="20"/>
          <w:szCs w:val="20"/>
          <w:lang w:eastAsia="zh-CN" w:bidi="ar"/>
        </w:rPr>
        <w:t>Fig. S5-</w:t>
      </w:r>
      <w:r>
        <w:rPr>
          <w:rFonts w:hint="default" w:ascii="Arial" w:hAnsi="Arial" w:eastAsia="宋体" w:cs="Arial"/>
          <w:color w:val="auto"/>
          <w:sz w:val="20"/>
          <w:szCs w:val="20"/>
          <w:lang w:val="en-US" w:eastAsia="zh-CN" w:bidi="ar"/>
        </w:rPr>
        <w:t xml:space="preserve">4 </w:t>
      </w:r>
      <w:r>
        <w:rPr>
          <w:rFonts w:hint="default" w:ascii="Arial" w:hAnsi="Arial" w:cs="Arial"/>
          <w:color w:val="auto"/>
          <w:sz w:val="20"/>
          <w:szCs w:val="20"/>
          <w:lang w:bidi="ar"/>
        </w:rPr>
        <w:t>E).</w:t>
      </w:r>
    </w:p>
    <w:p w14:paraId="67C7693F">
      <w:pPr>
        <w:pStyle w:val="8"/>
        <w:keepNext w:val="0"/>
        <w:keepLines w:val="0"/>
        <w:pageBreakBefore w:val="0"/>
        <w:kinsoku/>
        <w:wordWrap/>
        <w:overflowPunct/>
        <w:topLinePunct w:val="0"/>
        <w:autoSpaceDE/>
        <w:autoSpaceDN/>
        <w:bidi w:val="0"/>
        <w:adjustRightInd w:val="0"/>
        <w:snapToGrid w:val="0"/>
        <w:spacing w:before="0" w:line="480" w:lineRule="auto"/>
        <w:ind w:firstLine="0" w:firstLineChars="0"/>
        <w:textAlignment w:val="auto"/>
        <w:outlineLvl w:val="0"/>
        <w:rPr>
          <w:rFonts w:hint="default" w:ascii="Arial" w:hAnsi="Arial" w:eastAsia="宋体" w:cs="Arial"/>
          <w:kern w:val="0"/>
          <w:sz w:val="20"/>
          <w:szCs w:val="20"/>
          <w:lang/>
        </w:rPr>
      </w:pPr>
      <w:bookmarkStart w:id="0" w:name="_GoBack"/>
      <w:bookmarkEnd w:id="0"/>
      <w:r>
        <w:rPr>
          <w:rFonts w:hint="eastAsia" w:ascii="Arial" w:hAnsi="Arial" w:eastAsia="宋体" w:cs="Arial"/>
          <w:kern w:val="0"/>
          <w:sz w:val="20"/>
          <w:szCs w:val="20"/>
          <w:lang w:val="en-US" w:eastAsia="zh-CN"/>
        </w:rPr>
        <w:t>3</w:t>
      </w:r>
      <w:r>
        <w:rPr>
          <w:rFonts w:hint="default" w:ascii="Arial" w:hAnsi="Arial" w:eastAsia="宋体" w:cs="Arial"/>
          <w:kern w:val="0"/>
          <w:sz w:val="20"/>
          <w:szCs w:val="20"/>
          <w:lang w:val="en-US" w:eastAsia="zh-CN"/>
        </w:rPr>
        <w:t>. Relative Impacts of OIG</w:t>
      </w:r>
      <w:r>
        <w:rPr>
          <w:rFonts w:hint="default" w:ascii="Arial" w:hAnsi="Arial" w:eastAsia="宋体" w:cs="Arial"/>
          <w:kern w:val="0"/>
          <w:sz w:val="20"/>
          <w:szCs w:val="20"/>
          <w:lang/>
        </w:rPr>
        <w:t xml:space="preserve"> </w:t>
      </w:r>
    </w:p>
    <w:p w14:paraId="510B4DED">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rPr>
      </w:pPr>
      <w:r>
        <w:rPr>
          <w:rFonts w:hint="default" w:ascii="Arial" w:hAnsi="Arial" w:cs="Arial"/>
          <w:color w:val="auto"/>
          <w:sz w:val="20"/>
          <w:szCs w:val="20"/>
          <w:lang w:bidi="ar"/>
        </w:rPr>
        <w:t>During the Element</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as </w:t>
      </w:r>
      <w:r>
        <w:rPr>
          <w:rFonts w:hint="default" w:ascii="Arial" w:hAnsi="Arial" w:eastAsia="宋体" w:cs="Arial"/>
          <w:color w:val="auto"/>
          <w:sz w:val="20"/>
          <w:szCs w:val="20"/>
          <w:lang w:eastAsia="zh-CN" w:bidi="ar"/>
        </w:rPr>
        <w:t>referred to</w:t>
      </w:r>
      <w:r>
        <w:rPr>
          <w:rFonts w:hint="default" w:ascii="Arial" w:hAnsi="Arial" w:cs="Arial"/>
          <w:color w:val="auto"/>
          <w:sz w:val="20"/>
          <w:szCs w:val="20"/>
          <w:lang w:bidi="ar"/>
        </w:rPr>
        <w:t xml:space="preserve"> EC, both EA1 and ED1 exhibit costs in </w:t>
      </w:r>
      <w:r>
        <w:rPr>
          <w:rFonts w:hint="default" w:ascii="Arial" w:hAnsi="Arial" w:eastAsia="宋体" w:cs="Arial"/>
          <w:i/>
          <w:iCs/>
          <w:color w:val="auto"/>
          <w:sz w:val="20"/>
          <w:szCs w:val="20"/>
          <w:lang w:val="en-US" w:eastAsia="zh-CN" w:bidi="ar"/>
        </w:rPr>
        <w:t xml:space="preserve">THE </w:t>
      </w:r>
      <w:r>
        <w:rPr>
          <w:rFonts w:hint="default" w:ascii="Arial" w:hAnsi="Arial" w:eastAsia="宋体" w:cs="Arial"/>
          <w:i w:val="0"/>
          <w:iCs w:val="0"/>
          <w:color w:val="auto"/>
          <w:sz w:val="20"/>
          <w:szCs w:val="20"/>
          <w:lang w:val="en-US" w:eastAsia="zh-CN" w:bidi="ar"/>
        </w:rPr>
        <w:t xml:space="preserve">and </w:t>
      </w:r>
      <w:r>
        <w:rPr>
          <w:rFonts w:hint="default" w:ascii="Arial" w:hAnsi="Arial" w:eastAsia="宋体" w:cs="Arial"/>
          <w:i/>
          <w:iCs/>
          <w:color w:val="auto"/>
          <w:sz w:val="20"/>
          <w:szCs w:val="20"/>
          <w:lang w:val="en-US" w:eastAsia="zh-CN" w:bidi="ar"/>
        </w:rPr>
        <w:t>TKE</w:t>
      </w:r>
      <w:r>
        <w:rPr>
          <w:rFonts w:hint="default" w:ascii="Arial" w:hAnsi="Arial" w:cs="Arial"/>
          <w:color w:val="auto"/>
          <w:sz w:val="20"/>
          <w:szCs w:val="20"/>
          <w:lang w:bidi="ar"/>
        </w:rPr>
        <w:t xml:space="preserve">, with ED1 incurring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eastAsia="宋体" w:cs="Arial"/>
          <w:i w:val="0"/>
          <w:color w:val="auto"/>
          <w:sz w:val="20"/>
          <w:szCs w:val="20"/>
          <w:lang w:val="en-US" w:eastAsia="zh-CN"/>
        </w:rPr>
        <w:t xml:space="preserve"> </w:t>
      </w:r>
      <w:r>
        <w:rPr>
          <w:rFonts w:hint="default" w:ascii="Arial" w:hAnsi="Arial" w:cs="Arial"/>
          <w:color w:val="auto"/>
          <w:sz w:val="20"/>
          <w:szCs w:val="20"/>
          <w:lang w:bidi="ar"/>
        </w:rPr>
        <w:t>of 0.4</w:t>
      </w:r>
      <w:r>
        <w:rPr>
          <w:rFonts w:hint="default" w:ascii="Arial" w:hAnsi="Arial" w:eastAsia="宋体" w:cs="Arial"/>
          <w:color w:val="auto"/>
          <w:sz w:val="20"/>
          <w:szCs w:val="20"/>
          <w:lang w:val="en-US" w:eastAsia="zh-CN" w:bidi="ar"/>
        </w:rPr>
        <w:t>6</w:t>
      </w:r>
      <w:r>
        <w:rPr>
          <w:rFonts w:hint="default" w:ascii="Arial" w:hAnsi="Arial" w:cs="Arial"/>
          <w:color w:val="auto"/>
          <w:sz w:val="20"/>
          <w:szCs w:val="20"/>
          <w:lang w:bidi="ar"/>
        </w:rPr>
        <w:t xml:space="preserve"> km</w:t>
      </w:r>
      <w:r>
        <w:rPr>
          <w:rFonts w:hint="default" w:ascii="Arial" w:hAnsi="Arial" w:eastAsia="宋体" w:cs="Arial"/>
          <w:color w:val="auto"/>
          <w:sz w:val="20"/>
          <w:szCs w:val="20"/>
          <w:lang w:val="en-US" w:eastAsia="zh-CN" w:bidi="ar"/>
        </w:rPr>
        <w:t xml:space="preserve"> and 0.05 KJ respectively in </w:t>
      </w:r>
      <w:r>
        <w:rPr>
          <w:rFonts w:hint="default" w:ascii="Arial" w:hAnsi="Arial" w:eastAsia="宋体" w:cs="Arial"/>
          <w:i/>
          <w:iCs/>
          <w:color w:val="auto"/>
          <w:sz w:val="20"/>
          <w:szCs w:val="20"/>
          <w:lang w:val="en-US" w:eastAsia="zh-CN" w:bidi="ar"/>
        </w:rPr>
        <w:t>VOR</w:t>
      </w:r>
      <w:r>
        <w:rPr>
          <w:rFonts w:hint="default" w:ascii="Arial" w:hAnsi="Arial" w:eastAsia="宋体" w:cs="Arial"/>
          <w:color w:val="auto"/>
          <w:sz w:val="20"/>
          <w:szCs w:val="20"/>
          <w:lang w:val="en-US" w:eastAsia="zh-CN" w:bidi="ar"/>
        </w:rPr>
        <w:t xml:space="preserve"> and </w:t>
      </w:r>
      <w:r>
        <w:rPr>
          <w:rFonts w:hint="default" w:ascii="Arial" w:hAnsi="Arial" w:eastAsia="宋体" w:cs="Arial"/>
          <w:i/>
          <w:iCs/>
          <w:color w:val="auto"/>
          <w:sz w:val="20"/>
          <w:szCs w:val="20"/>
          <w:lang w:val="en-US" w:eastAsia="zh-CN" w:bidi="ar"/>
        </w:rPr>
        <w:t>TKE</w:t>
      </w:r>
      <w:r>
        <w:rPr>
          <w:rFonts w:hint="default" w:ascii="Arial" w:hAnsi="Arial" w:cs="Arial"/>
          <w:color w:val="auto"/>
          <w:sz w:val="20"/>
          <w:szCs w:val="20"/>
          <w:lang w:bidi="ar"/>
        </w:rPr>
        <w:t xml:space="preserve"> (</w:t>
      </w:r>
      <w:r>
        <w:rPr>
          <w:rFonts w:hint="default" w:ascii="Arial" w:hAnsi="Arial" w:eastAsia="宋体" w:cs="Arial"/>
          <w:color w:val="auto"/>
          <w:sz w:val="20"/>
          <w:szCs w:val="20"/>
          <w:lang w:eastAsia="zh-CN" w:bidi="ar"/>
        </w:rPr>
        <w:t>Fig. 6</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A). ED2 yields benefits across most metrics, particularly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lang w:bidi="ar"/>
        </w:rPr>
        <w:t xml:space="preserve"> of -0.1, -0.24 m/s, -0.53, and -0.21 m/s, respectively in </w:t>
      </w:r>
      <w:r>
        <w:rPr>
          <w:rFonts w:hint="default" w:ascii="Arial" w:hAnsi="Arial" w:cs="Arial"/>
          <w:i/>
          <w:iCs/>
          <w:color w:val="auto"/>
          <w:sz w:val="20"/>
          <w:szCs w:val="20"/>
          <w:lang w:bidi="ar"/>
        </w:rPr>
        <w:t>ECO</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val="en-US" w:eastAsia="zh-CN" w:bidi="ar"/>
        </w:rPr>
        <w:t>UPP</w:t>
      </w:r>
      <w:r>
        <w:rPr>
          <w:rFonts w:hint="default" w:ascii="Arial" w:hAnsi="Arial" w:eastAsia="宋体" w:cs="Arial"/>
          <w:i/>
          <w:iCs/>
          <w:color w:val="auto"/>
          <w:sz w:val="20"/>
          <w:szCs w:val="20"/>
          <w:vertAlign w:val="subscript"/>
          <w:lang w:val="en-US" w:eastAsia="zh-CN" w:bidi="ar"/>
        </w:rPr>
        <w:t>3</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val="en-US" w:eastAsia="zh-CN" w:bidi="ar"/>
        </w:rPr>
        <w:t>UPP</w:t>
      </w:r>
      <w:r>
        <w:rPr>
          <w:rFonts w:hint="default" w:ascii="Arial" w:hAnsi="Arial" w:eastAsia="宋体" w:cs="Arial"/>
          <w:i/>
          <w:iCs/>
          <w:color w:val="auto"/>
          <w:sz w:val="20"/>
          <w:szCs w:val="20"/>
          <w:vertAlign w:val="subscript"/>
          <w:lang w:val="en-US" w:eastAsia="zh-CN" w:bidi="ar"/>
        </w:rPr>
        <w:t>2</w:t>
      </w:r>
      <w:r>
        <w:rPr>
          <w:rFonts w:hint="default" w:ascii="Arial" w:hAnsi="Arial" w:cs="Arial"/>
          <w:color w:val="auto"/>
          <w:sz w:val="20"/>
          <w:szCs w:val="20"/>
          <w:lang w:bidi="ar"/>
        </w:rPr>
        <w:t xml:space="preserve">, and </w:t>
      </w:r>
      <w:r>
        <w:rPr>
          <w:rFonts w:hint="default" w:ascii="Arial" w:hAnsi="Arial" w:eastAsia="宋体" w:cs="Arial"/>
          <w:i/>
          <w:iCs/>
          <w:color w:val="auto"/>
          <w:sz w:val="20"/>
          <w:szCs w:val="20"/>
          <w:lang w:val="en-US" w:eastAsia="zh-CN" w:bidi="ar"/>
        </w:rPr>
        <w:t>SUR</w:t>
      </w:r>
      <w:r>
        <w:rPr>
          <w:rFonts w:hint="default" w:ascii="Arial" w:hAnsi="Arial" w:eastAsia="宋体" w:cs="Arial"/>
          <w:i/>
          <w:iCs/>
          <w:color w:val="auto"/>
          <w:sz w:val="20"/>
          <w:szCs w:val="20"/>
          <w:vertAlign w:val="subscript"/>
          <w:lang w:val="en-US" w:eastAsia="zh-CN" w:bidi="ar"/>
        </w:rPr>
        <w:t>3</w:t>
      </w:r>
      <w:r>
        <w:rPr>
          <w:rFonts w:hint="default" w:ascii="Arial" w:hAnsi="Arial" w:cs="Arial"/>
          <w:color w:val="auto"/>
          <w:sz w:val="20"/>
          <w:szCs w:val="20"/>
          <w:lang w:bidi="ar"/>
        </w:rPr>
        <w:t xml:space="preserve">, while EA2 yields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lang w:bidi="ar"/>
        </w:rPr>
        <w:t xml:space="preserve"> of -1.17 KJ, -0.48℃, -0.26℃</w:t>
      </w:r>
      <w:r>
        <w:rPr>
          <w:rFonts w:hint="default" w:ascii="Arial" w:hAnsi="Arial" w:eastAsia="宋体" w:cs="Arial"/>
          <w:color w:val="auto"/>
          <w:sz w:val="20"/>
          <w:szCs w:val="20"/>
          <w:lang w:val="en-US" w:eastAsia="zh-CN" w:bidi="ar"/>
        </w:rPr>
        <w:t>, and -1.63</w:t>
      </w:r>
      <w:r>
        <w:rPr>
          <w:rFonts w:hint="default" w:ascii="Arial" w:hAnsi="Arial" w:cs="Arial"/>
          <w:color w:val="auto"/>
          <w:sz w:val="20"/>
          <w:szCs w:val="20"/>
          <w:lang w:bidi="ar"/>
        </w:rPr>
        <w:t xml:space="preserve">, respectively in </w:t>
      </w:r>
      <w:r>
        <w:rPr>
          <w:rFonts w:hint="default" w:ascii="Arial" w:hAnsi="Arial" w:eastAsia="宋体" w:cs="Arial"/>
          <w:i/>
          <w:iCs/>
          <w:color w:val="auto"/>
          <w:sz w:val="20"/>
          <w:szCs w:val="20"/>
          <w:lang w:val="en-US" w:eastAsia="zh-CN" w:bidi="ar"/>
        </w:rPr>
        <w:t>MSE</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val="en-US" w:eastAsia="zh-CN" w:bidi="ar"/>
        </w:rPr>
        <w:t>SUR</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w:t>
      </w:r>
      <w:r>
        <w:rPr>
          <w:rFonts w:hint="default" w:ascii="Arial" w:hAnsi="Arial" w:eastAsia="宋体" w:cs="Arial"/>
          <w:i/>
          <w:iCs/>
          <w:color w:val="auto"/>
          <w:sz w:val="20"/>
          <w:szCs w:val="20"/>
          <w:lang w:eastAsia="zh-CN" w:bidi="ar"/>
        </w:rPr>
        <w:t>SUR</w:t>
      </w:r>
      <w:r>
        <w:rPr>
          <w:rFonts w:hint="default" w:ascii="Arial" w:hAnsi="Arial" w:eastAsia="宋体" w:cs="Arial"/>
          <w:i/>
          <w:iCs/>
          <w:color w:val="auto"/>
          <w:sz w:val="20"/>
          <w:szCs w:val="20"/>
          <w:vertAlign w:val="subscript"/>
          <w:lang w:eastAsia="zh-CN" w:bidi="ar"/>
        </w:rPr>
        <w:t>2</w:t>
      </w:r>
      <w:r>
        <w:rPr>
          <w:rFonts w:hint="default" w:ascii="Arial" w:hAnsi="Arial" w:cs="Arial"/>
          <w:color w:val="auto"/>
          <w:sz w:val="20"/>
          <w:szCs w:val="20"/>
          <w:lang w:bidi="ar"/>
        </w:rPr>
        <w:t xml:space="preserve">, </w:t>
      </w:r>
      <w:r>
        <w:rPr>
          <w:rFonts w:hint="default" w:ascii="Arial" w:hAnsi="Arial" w:eastAsia="宋体" w:cs="Arial"/>
          <w:color w:val="auto"/>
          <w:sz w:val="20"/>
          <w:szCs w:val="20"/>
          <w:lang w:val="en-US" w:eastAsia="zh-CN" w:bidi="ar"/>
        </w:rPr>
        <w:t xml:space="preserve">and </w:t>
      </w:r>
      <w:r>
        <w:rPr>
          <w:rFonts w:hint="default" w:ascii="Arial" w:hAnsi="Arial" w:eastAsia="宋体" w:cs="Arial"/>
          <w:i/>
          <w:iCs/>
          <w:color w:val="auto"/>
          <w:sz w:val="20"/>
          <w:szCs w:val="20"/>
          <w:lang w:val="en-US" w:eastAsia="zh-CN" w:bidi="ar"/>
        </w:rPr>
        <w:t>ECO</w:t>
      </w:r>
      <w:r>
        <w:rPr>
          <w:rFonts w:hint="default" w:ascii="Arial" w:hAnsi="Arial" w:eastAsia="宋体" w:cs="Arial"/>
          <w:i/>
          <w:iCs/>
          <w:color w:val="auto"/>
          <w:sz w:val="20"/>
          <w:szCs w:val="20"/>
          <w:vertAlign w:val="subscript"/>
          <w:lang w:eastAsia="zh-CN" w:bidi="ar"/>
        </w:rPr>
        <w:t>2</w:t>
      </w:r>
      <w:r>
        <w:rPr>
          <w:rFonts w:hint="default" w:ascii="Arial" w:hAnsi="Arial" w:eastAsia="宋体" w:cs="Arial"/>
          <w:color w:val="auto"/>
          <w:sz w:val="20"/>
          <w:szCs w:val="20"/>
          <w:lang w:val="en-US" w:eastAsia="zh-CN" w:bidi="ar"/>
        </w:rPr>
        <w:t xml:space="preserve">, </w:t>
      </w:r>
      <w:r>
        <w:rPr>
          <w:rFonts w:hint="default" w:ascii="Arial" w:hAnsi="Arial" w:cs="Arial"/>
          <w:color w:val="auto"/>
          <w:sz w:val="20"/>
          <w:szCs w:val="20"/>
          <w:lang w:bidi="ar"/>
        </w:rPr>
        <w:t xml:space="preserve">and also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lang w:bidi="ar"/>
        </w:rPr>
        <w:t xml:space="preserve"> of 0.14℃ and 50.96 </w:t>
      </w:r>
      <w:r>
        <w:rPr>
          <w:rFonts w:hint="default" w:ascii="Arial" w:hAnsi="Arial" w:eastAsia="宋体" w:cs="Arial"/>
          <w:color w:val="auto"/>
          <w:sz w:val="20"/>
          <w:szCs w:val="20"/>
          <w:lang w:val="en-US" w:eastAsia="zh-CN" w:bidi="ar"/>
        </w:rPr>
        <w:t>K</w:t>
      </w:r>
      <w:r>
        <w:rPr>
          <w:rFonts w:hint="default" w:ascii="Arial" w:hAnsi="Arial" w:cs="Arial"/>
          <w:color w:val="auto"/>
          <w:sz w:val="20"/>
          <w:szCs w:val="20"/>
          <w:lang w:bidi="ar"/>
        </w:rPr>
        <w:t xml:space="preserve">m, respectively in </w:t>
      </w:r>
      <w:r>
        <w:rPr>
          <w:rFonts w:hint="default" w:ascii="Arial" w:hAnsi="Arial" w:eastAsia="宋体" w:cs="Arial"/>
          <w:i/>
          <w:iCs/>
          <w:color w:val="auto"/>
          <w:sz w:val="20"/>
          <w:szCs w:val="20"/>
          <w:lang w:val="en-US" w:eastAsia="zh-CN" w:bidi="ar"/>
        </w:rPr>
        <w:t>UPP</w:t>
      </w:r>
      <w:r>
        <w:rPr>
          <w:rFonts w:hint="default" w:ascii="Arial" w:hAnsi="Arial" w:eastAsia="宋体" w:cs="Arial"/>
          <w:i/>
          <w:iCs/>
          <w:color w:val="auto"/>
          <w:sz w:val="20"/>
          <w:szCs w:val="20"/>
          <w:vertAlign w:val="subscript"/>
          <w:lang w:val="en-US" w:eastAsia="zh-CN" w:bidi="ar"/>
        </w:rPr>
        <w:t>1</w:t>
      </w:r>
      <w:r>
        <w:rPr>
          <w:rFonts w:hint="default" w:ascii="Arial" w:hAnsi="Arial" w:cs="Arial"/>
          <w:color w:val="auto"/>
          <w:sz w:val="20"/>
          <w:szCs w:val="20"/>
          <w:lang w:bidi="ar"/>
        </w:rPr>
        <w:t xml:space="preserve"> and </w:t>
      </w:r>
      <w:r>
        <w:rPr>
          <w:rFonts w:hint="default" w:ascii="Arial" w:hAnsi="Arial" w:cs="Arial"/>
          <w:i/>
          <w:iCs/>
          <w:color w:val="auto"/>
          <w:sz w:val="20"/>
          <w:szCs w:val="20"/>
          <w:lang w:bidi="ar"/>
        </w:rPr>
        <w:t>VOR</w:t>
      </w:r>
      <w:r>
        <w:rPr>
          <w:rFonts w:hint="default" w:ascii="Arial" w:hAnsi="Arial" w:cs="Arial"/>
          <w:color w:val="auto"/>
          <w:sz w:val="20"/>
          <w:szCs w:val="20"/>
          <w:lang w:bidi="ar"/>
        </w:rPr>
        <w:t xml:space="preserve">. EA3 and ED3 exhibit neutral performance, particularly, the benefit/cost performance of EA3 and ED3 equals to that of ED1 and EA1 respectively. </w:t>
      </w:r>
      <w:r>
        <w:rPr>
          <w:rFonts w:hint="default" w:ascii="Arial" w:hAnsi="Arial" w:cs="Arial"/>
          <w:color w:val="auto"/>
          <w:sz w:val="20"/>
          <w:szCs w:val="20"/>
        </w:rPr>
        <w:t xml:space="preserve">Furthermore, as </w:t>
      </w:r>
      <w:r>
        <w:rPr>
          <w:rFonts w:hint="default" w:ascii="Arial" w:hAnsi="Arial" w:eastAsia="宋体" w:cs="Arial"/>
          <w:color w:val="auto"/>
          <w:sz w:val="20"/>
          <w:szCs w:val="20"/>
          <w:lang w:eastAsia="zh-CN"/>
        </w:rPr>
        <w:t>referred to</w:t>
      </w:r>
      <w:r>
        <w:rPr>
          <w:rFonts w:hint="default" w:ascii="Arial" w:hAnsi="Arial" w:cs="Arial"/>
          <w:color w:val="auto"/>
          <w:sz w:val="20"/>
          <w:szCs w:val="20"/>
        </w:rPr>
        <w:t xml:space="preserve"> the tailored </w:t>
      </w:r>
      <w:r>
        <w:rPr>
          <w:rFonts w:hint="default" w:ascii="Arial" w:hAnsi="Arial" w:eastAsia="宋体" w:cs="Arial"/>
          <w:color w:val="auto"/>
          <w:sz w:val="20"/>
          <w:szCs w:val="20"/>
          <w:lang w:val="en-US" w:eastAsia="zh-CN"/>
        </w:rPr>
        <w:t>RT</w:t>
      </w:r>
      <w:r>
        <w:rPr>
          <w:rFonts w:hint="default" w:ascii="Arial" w:hAnsi="Arial" w:cs="Arial"/>
          <w:color w:val="auto"/>
          <w:sz w:val="20"/>
          <w:szCs w:val="20"/>
        </w:rPr>
        <w:t xml:space="preserve">, ED2 yields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in all metrics except </w:t>
      </w:r>
      <w:r>
        <w:rPr>
          <w:rFonts w:hint="default" w:ascii="Arial" w:hAnsi="Arial" w:cs="Arial"/>
          <w:i/>
          <w:iCs/>
          <w:color w:val="auto"/>
          <w:sz w:val="20"/>
          <w:szCs w:val="20"/>
        </w:rPr>
        <w:t>THE</w:t>
      </w:r>
      <w:r>
        <w:rPr>
          <w:rFonts w:hint="default" w:ascii="Arial" w:hAnsi="Arial" w:cs="Arial"/>
          <w:color w:val="auto"/>
          <w:sz w:val="20"/>
          <w:szCs w:val="20"/>
        </w:rPr>
        <w:t>, while EA2 incurs costs in up to six metrics (</w:t>
      </w:r>
      <w:r>
        <w:rPr>
          <w:rFonts w:hint="default" w:ascii="Arial" w:hAnsi="Arial" w:eastAsia="宋体" w:cs="Arial"/>
          <w:color w:val="auto"/>
          <w:sz w:val="20"/>
          <w:szCs w:val="20"/>
          <w:lang w:eastAsia="zh-CN"/>
        </w:rPr>
        <w:t>Fig. 6</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B). EA3 and ED3 also exhibit equivalent benefit/cost to ED1 and EA1 respectively, with EA3 and ED1 both yielding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in </w:t>
      </w:r>
      <w:r>
        <w:rPr>
          <w:rFonts w:hint="default" w:ascii="Arial" w:hAnsi="Arial" w:cs="Arial"/>
          <w:i/>
          <w:iCs/>
          <w:color w:val="auto"/>
          <w:sz w:val="20"/>
          <w:szCs w:val="20"/>
        </w:rPr>
        <w:t>THE</w:t>
      </w:r>
      <w:r>
        <w:rPr>
          <w:rFonts w:hint="default" w:ascii="Arial" w:hAnsi="Arial" w:cs="Arial"/>
          <w:color w:val="auto"/>
          <w:sz w:val="20"/>
          <w:szCs w:val="20"/>
        </w:rPr>
        <w:t xml:space="preserve">. </w:t>
      </w:r>
    </w:p>
    <w:p w14:paraId="1E71B2B5">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rPr>
      </w:pPr>
      <w:r>
        <w:rPr>
          <w:rFonts w:hint="default" w:ascii="Arial" w:hAnsi="Arial" w:cs="Arial"/>
          <w:color w:val="auto"/>
          <w:sz w:val="20"/>
          <w:szCs w:val="20"/>
          <w:lang w:bidi="ar"/>
        </w:rPr>
        <w:t>During the Region</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as </w:t>
      </w:r>
      <w:r>
        <w:rPr>
          <w:rFonts w:hint="default" w:ascii="Arial" w:hAnsi="Arial" w:eastAsia="宋体" w:cs="Arial"/>
          <w:color w:val="auto"/>
          <w:sz w:val="20"/>
          <w:szCs w:val="20"/>
          <w:lang w:eastAsia="zh-CN" w:bidi="ar"/>
        </w:rPr>
        <w:t>referred to</w:t>
      </w:r>
      <w:r>
        <w:rPr>
          <w:rFonts w:hint="default" w:ascii="Arial" w:hAnsi="Arial" w:cs="Arial"/>
          <w:color w:val="auto"/>
          <w:sz w:val="20"/>
          <w:szCs w:val="20"/>
          <w:lang w:bidi="ar"/>
        </w:rPr>
        <w:t xml:space="preserve"> EC</w:t>
      </w:r>
      <w:r>
        <w:rPr>
          <w:rFonts w:hint="default" w:ascii="Arial" w:hAnsi="Arial" w:cs="Arial"/>
          <w:color w:val="auto"/>
          <w:sz w:val="20"/>
          <w:szCs w:val="20"/>
        </w:rPr>
        <w:t xml:space="preserve">, both </w:t>
      </w:r>
      <w:r>
        <w:rPr>
          <w:rFonts w:hint="default" w:ascii="Arial" w:hAnsi="Arial" w:eastAsia="宋体" w:cs="Arial"/>
          <w:color w:val="auto"/>
          <w:sz w:val="20"/>
          <w:szCs w:val="20"/>
          <w:lang w:eastAsia="zh-CN"/>
        </w:rPr>
        <w:t>RA1</w:t>
      </w:r>
      <w:r>
        <w:rPr>
          <w:rFonts w:hint="default" w:ascii="Arial" w:hAnsi="Arial" w:cs="Arial"/>
          <w:color w:val="auto"/>
          <w:sz w:val="20"/>
          <w:szCs w:val="20"/>
        </w:rPr>
        <w:t xml:space="preserve"> and RD1 show benefits in all metrics except </w:t>
      </w:r>
      <w:r>
        <w:rPr>
          <w:rFonts w:hint="default" w:ascii="Arial" w:hAnsi="Arial" w:cs="Arial"/>
          <w:i/>
          <w:iCs/>
          <w:color w:val="auto"/>
          <w:sz w:val="20"/>
          <w:szCs w:val="20"/>
        </w:rPr>
        <w:t>THE</w:t>
      </w:r>
      <w:r>
        <w:rPr>
          <w:rFonts w:hint="default" w:ascii="Arial" w:hAnsi="Arial" w:eastAsia="宋体" w:cs="Arial"/>
          <w:i/>
          <w:iCs/>
          <w:color w:val="auto"/>
          <w:sz w:val="20"/>
          <w:szCs w:val="20"/>
          <w:lang w:val="en-US" w:eastAsia="zh-CN"/>
        </w:rPr>
        <w:t xml:space="preserve"> </w:t>
      </w:r>
      <w:r>
        <w:rPr>
          <w:rFonts w:hint="default" w:ascii="Arial" w:hAnsi="Arial" w:eastAsia="宋体" w:cs="Arial"/>
          <w:i w:val="0"/>
          <w:iCs w:val="0"/>
          <w:color w:val="auto"/>
          <w:sz w:val="20"/>
          <w:szCs w:val="20"/>
          <w:lang w:val="en-US" w:eastAsia="zh-CN"/>
        </w:rPr>
        <w:t xml:space="preserve">and </w:t>
      </w:r>
      <w:r>
        <w:rPr>
          <w:rFonts w:hint="default" w:ascii="Arial" w:hAnsi="Arial" w:eastAsia="宋体" w:cs="Arial"/>
          <w:i/>
          <w:iCs/>
          <w:color w:val="auto"/>
          <w:sz w:val="20"/>
          <w:szCs w:val="20"/>
          <w:lang w:val="en-US" w:eastAsia="zh-CN"/>
        </w:rPr>
        <w:t>TKE</w:t>
      </w:r>
      <w:r>
        <w:rPr>
          <w:rFonts w:hint="default" w:ascii="Arial" w:hAnsi="Arial" w:cs="Arial"/>
          <w:color w:val="auto"/>
          <w:sz w:val="20"/>
          <w:szCs w:val="20"/>
        </w:rPr>
        <w:t xml:space="preserve">, with </w:t>
      </w:r>
      <w:r>
        <w:rPr>
          <w:rFonts w:hint="default" w:ascii="Arial" w:hAnsi="Arial" w:eastAsia="宋体" w:cs="Arial"/>
          <w:color w:val="auto"/>
          <w:sz w:val="20"/>
          <w:szCs w:val="20"/>
          <w:lang w:eastAsia="zh-CN"/>
        </w:rPr>
        <w:t>RA1</w:t>
      </w:r>
      <w:r>
        <w:rPr>
          <w:rFonts w:hint="default" w:ascii="Arial" w:hAnsi="Arial" w:cs="Arial"/>
          <w:color w:val="auto"/>
          <w:sz w:val="20"/>
          <w:szCs w:val="20"/>
        </w:rPr>
        <w:t xml:space="preserve"> exhibiting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0.19 Km in </w:t>
      </w:r>
      <w:r>
        <w:rPr>
          <w:rFonts w:hint="default" w:ascii="Arial" w:hAnsi="Arial" w:eastAsia="宋体" w:cs="Arial"/>
          <w:i/>
          <w:iCs/>
          <w:color w:val="auto"/>
          <w:sz w:val="20"/>
          <w:szCs w:val="20"/>
          <w:lang w:val="en-US" w:eastAsia="zh-CN"/>
        </w:rPr>
        <w:t>THE</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Fig. 6</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C), and RD1 yielding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-0.28℃ and -0.15℃, respectively in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and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eastAsia="zh-CN"/>
        </w:rPr>
        <w:t>2</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RA2</w:t>
      </w:r>
      <w:r>
        <w:rPr>
          <w:rFonts w:hint="default" w:ascii="Arial" w:hAnsi="Arial" w:cs="Arial"/>
          <w:color w:val="auto"/>
          <w:sz w:val="20"/>
          <w:szCs w:val="20"/>
        </w:rPr>
        <w:t xml:space="preserve"> incurs costs in all metrics except </w:t>
      </w:r>
      <w:r>
        <w:rPr>
          <w:rFonts w:hint="default" w:ascii="Arial" w:hAnsi="Arial" w:cs="Arial"/>
          <w:i/>
          <w:iCs/>
          <w:color w:val="auto"/>
          <w:sz w:val="20"/>
          <w:szCs w:val="20"/>
        </w:rPr>
        <w:t>VOR</w:t>
      </w:r>
      <w:r>
        <w:rPr>
          <w:rFonts w:hint="default" w:ascii="Arial" w:hAnsi="Arial" w:eastAsia="宋体" w:cs="Arial"/>
          <w:i/>
          <w:iCs/>
          <w:color w:val="auto"/>
          <w:sz w:val="20"/>
          <w:szCs w:val="20"/>
          <w:lang w:val="en-US" w:eastAsia="zh-CN"/>
        </w:rPr>
        <w:t xml:space="preserve"> </w:t>
      </w:r>
      <w:r>
        <w:rPr>
          <w:rFonts w:hint="default" w:ascii="Arial" w:hAnsi="Arial" w:eastAsia="宋体" w:cs="Arial"/>
          <w:i w:val="0"/>
          <w:iCs w:val="0"/>
          <w:color w:val="auto"/>
          <w:sz w:val="20"/>
          <w:szCs w:val="20"/>
          <w:lang w:val="en-US" w:eastAsia="zh-CN"/>
        </w:rPr>
        <w:t xml:space="preserve">and </w:t>
      </w:r>
      <w:r>
        <w:rPr>
          <w:rFonts w:hint="default" w:ascii="Arial" w:hAnsi="Arial" w:eastAsia="宋体" w:cs="Arial"/>
          <w:i/>
          <w:iCs/>
          <w:color w:val="auto"/>
          <w:sz w:val="20"/>
          <w:szCs w:val="20"/>
          <w:lang w:val="en-US" w:eastAsia="zh-CN"/>
        </w:rPr>
        <w:t>TKE</w:t>
      </w:r>
      <w:r>
        <w:rPr>
          <w:rFonts w:hint="default" w:ascii="Arial" w:hAnsi="Arial" w:cs="Arial"/>
          <w:color w:val="auto"/>
          <w:sz w:val="20"/>
          <w:szCs w:val="20"/>
        </w:rPr>
        <w:t xml:space="preserve">, with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0.23 m/s and 0.15℃</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respectively in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val="en-US" w:eastAsia="zh-CN"/>
        </w:rPr>
        <w:t>3</w:t>
      </w:r>
      <w:r>
        <w:rPr>
          <w:rFonts w:hint="default" w:ascii="Arial" w:hAnsi="Arial" w:cs="Arial"/>
          <w:color w:val="auto"/>
          <w:sz w:val="20"/>
          <w:szCs w:val="20"/>
        </w:rPr>
        <w:t xml:space="preserve"> and </w:t>
      </w:r>
      <w:r>
        <w:rPr>
          <w:rFonts w:hint="default" w:ascii="Arial" w:hAnsi="Arial" w:eastAsia="宋体" w:cs="Arial"/>
          <w:i/>
          <w:iCs/>
          <w:color w:val="auto"/>
          <w:sz w:val="20"/>
          <w:szCs w:val="20"/>
          <w:lang w:eastAsia="zh-CN"/>
        </w:rPr>
        <w:t>U</w:t>
      </w:r>
      <w:r>
        <w:rPr>
          <w:rFonts w:hint="default" w:ascii="Arial" w:hAnsi="Arial" w:eastAsia="宋体" w:cs="Arial"/>
          <w:i/>
          <w:iCs/>
          <w:color w:val="auto"/>
          <w:sz w:val="20"/>
          <w:szCs w:val="20"/>
          <w:lang w:val="en-US" w:eastAsia="zh-CN"/>
        </w:rPr>
        <w:t>PP</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w:t>
      </w:r>
      <w:r>
        <w:rPr>
          <w:rFonts w:hint="default" w:ascii="Arial" w:hAnsi="Arial" w:eastAsia="宋体" w:cs="Arial"/>
          <w:color w:val="auto"/>
          <w:sz w:val="20"/>
          <w:szCs w:val="20"/>
          <w:lang w:val="en-US" w:eastAsia="zh-CN"/>
        </w:rPr>
        <w:t xml:space="preserve"> and</w:t>
      </w:r>
      <w:r>
        <w:rPr>
          <w:rFonts w:hint="default" w:ascii="Arial" w:hAnsi="Arial" w:cs="Arial"/>
          <w:color w:val="auto"/>
          <w:sz w:val="20"/>
          <w:szCs w:val="20"/>
        </w:rPr>
        <w:t xml:space="preserve">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w:t>
      </w:r>
      <w:r>
        <w:rPr>
          <w:rFonts w:hint="default" w:ascii="Arial" w:hAnsi="Arial" w:eastAsia="宋体" w:cs="Arial"/>
          <w:color w:val="auto"/>
          <w:sz w:val="20"/>
          <w:szCs w:val="20"/>
          <w:lang w:val="en-US" w:eastAsia="zh-CN"/>
        </w:rPr>
        <w:t xml:space="preserve">12 KJ in </w:t>
      </w:r>
      <w:r>
        <w:rPr>
          <w:rFonts w:hint="default" w:ascii="Arial" w:hAnsi="Arial" w:eastAsia="宋体" w:cs="Arial"/>
          <w:i/>
          <w:iCs/>
          <w:color w:val="auto"/>
          <w:sz w:val="20"/>
          <w:szCs w:val="20"/>
          <w:lang w:val="en-US" w:eastAsia="zh-CN"/>
        </w:rPr>
        <w:t>TKE</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while RD2 shows benefits in all metrics except </w:t>
      </w:r>
      <w:r>
        <w:rPr>
          <w:rFonts w:hint="default" w:ascii="Arial" w:hAnsi="Arial" w:cs="Arial"/>
          <w:i/>
          <w:iCs/>
          <w:color w:val="auto"/>
          <w:sz w:val="20"/>
          <w:szCs w:val="20"/>
        </w:rPr>
        <w:t>THE</w:t>
      </w:r>
      <w:r>
        <w:rPr>
          <w:rFonts w:hint="default" w:ascii="Arial" w:hAnsi="Arial" w:eastAsia="宋体" w:cs="Arial"/>
          <w:i/>
          <w:iCs/>
          <w:color w:val="auto"/>
          <w:sz w:val="20"/>
          <w:szCs w:val="20"/>
          <w:lang w:val="en-US" w:eastAsia="zh-CN"/>
        </w:rPr>
        <w:t xml:space="preserve"> </w:t>
      </w:r>
      <w:r>
        <w:rPr>
          <w:rFonts w:hint="default" w:ascii="Arial" w:hAnsi="Arial" w:eastAsia="宋体" w:cs="Arial"/>
          <w:i w:val="0"/>
          <w:iCs w:val="0"/>
          <w:color w:val="auto"/>
          <w:sz w:val="20"/>
          <w:szCs w:val="20"/>
          <w:lang w:val="en-US" w:eastAsia="zh-CN"/>
        </w:rPr>
        <w:t>and</w:t>
      </w:r>
      <w:r>
        <w:rPr>
          <w:rFonts w:hint="default" w:ascii="Arial" w:hAnsi="Arial" w:eastAsia="宋体" w:cs="Arial"/>
          <w:i/>
          <w:iCs/>
          <w:color w:val="auto"/>
          <w:sz w:val="20"/>
          <w:szCs w:val="20"/>
          <w:lang w:val="en-US" w:eastAsia="zh-CN"/>
        </w:rPr>
        <w:t xml:space="preserve"> TKE</w:t>
      </w:r>
      <w:r>
        <w:rPr>
          <w:rFonts w:hint="default" w:ascii="Arial" w:hAnsi="Arial" w:cs="Arial"/>
          <w:color w:val="auto"/>
          <w:sz w:val="20"/>
          <w:szCs w:val="20"/>
        </w:rPr>
        <w:t xml:space="preserve">, with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-0.28℃, -0.15℃, -0.46 KJ,</w:t>
      </w:r>
      <w:r>
        <w:rPr>
          <w:rFonts w:hint="default" w:ascii="Arial" w:hAnsi="Arial" w:eastAsia="宋体" w:cs="Arial"/>
          <w:color w:val="auto"/>
          <w:sz w:val="20"/>
          <w:szCs w:val="20"/>
          <w:lang w:val="en-US" w:eastAsia="zh-CN"/>
        </w:rPr>
        <w:t xml:space="preserve"> and -1.31,</w:t>
      </w:r>
      <w:r>
        <w:rPr>
          <w:rFonts w:hint="default" w:ascii="Arial" w:hAnsi="Arial" w:cs="Arial"/>
          <w:color w:val="auto"/>
          <w:sz w:val="20"/>
          <w:szCs w:val="20"/>
        </w:rPr>
        <w:t xml:space="preserve"> respectively in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eastAsia="zh-CN"/>
        </w:rPr>
        <w:t>2</w:t>
      </w:r>
      <w:r>
        <w:rPr>
          <w:rFonts w:hint="default" w:ascii="Arial" w:hAnsi="Arial" w:cs="Arial"/>
          <w:color w:val="auto"/>
          <w:sz w:val="20"/>
          <w:szCs w:val="20"/>
        </w:rPr>
        <w:t>,</w:t>
      </w:r>
      <w:r>
        <w:rPr>
          <w:rFonts w:hint="default" w:ascii="Arial" w:hAnsi="Arial" w:eastAsia="宋体" w:cs="Arial"/>
          <w:color w:val="auto"/>
          <w:sz w:val="20"/>
          <w:szCs w:val="20"/>
          <w:lang w:val="en-US" w:eastAsia="zh-CN"/>
        </w:rPr>
        <w:t xml:space="preserve"> </w:t>
      </w:r>
      <w:r>
        <w:rPr>
          <w:rFonts w:hint="default" w:ascii="Arial" w:hAnsi="Arial" w:eastAsia="宋体" w:cs="Arial"/>
          <w:i/>
          <w:iCs/>
          <w:color w:val="auto"/>
          <w:sz w:val="20"/>
          <w:szCs w:val="20"/>
          <w:lang w:val="en-US" w:eastAsia="zh-CN"/>
        </w:rPr>
        <w:t xml:space="preserve">MSE </w:t>
      </w:r>
      <w:r>
        <w:rPr>
          <w:rFonts w:hint="default" w:ascii="Arial" w:hAnsi="Arial" w:eastAsia="宋体" w:cs="Arial"/>
          <w:i w:val="0"/>
          <w:iCs w:val="0"/>
          <w:color w:val="auto"/>
          <w:sz w:val="20"/>
          <w:szCs w:val="20"/>
          <w:lang w:val="en-US" w:eastAsia="zh-CN"/>
        </w:rPr>
        <w:t>and</w:t>
      </w:r>
      <w:r>
        <w:rPr>
          <w:rFonts w:hint="default" w:ascii="Arial" w:hAnsi="Arial" w:eastAsia="宋体" w:cs="Arial"/>
          <w:i/>
          <w:iCs/>
          <w:color w:val="auto"/>
          <w:sz w:val="20"/>
          <w:szCs w:val="20"/>
          <w:lang w:val="en-US" w:eastAsia="zh-CN"/>
        </w:rPr>
        <w:t xml:space="preserve"> ECO</w:t>
      </w:r>
      <w:r>
        <w:rPr>
          <w:rFonts w:hint="default" w:ascii="Arial" w:hAnsi="Arial" w:eastAsia="宋体" w:cs="Arial"/>
          <w:i/>
          <w:iCs/>
          <w:color w:val="auto"/>
          <w:sz w:val="20"/>
          <w:szCs w:val="20"/>
          <w:vertAlign w:val="subscript"/>
          <w:lang w:val="en-US" w:eastAsia="zh-CN"/>
        </w:rPr>
        <w:t>2</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RA3</w:t>
      </w:r>
      <w:r>
        <w:rPr>
          <w:rFonts w:hint="default" w:ascii="Arial" w:hAnsi="Arial" w:cs="Arial"/>
          <w:color w:val="auto"/>
          <w:sz w:val="20"/>
          <w:szCs w:val="20"/>
        </w:rPr>
        <w:t xml:space="preserve"> exhibits benefits in all metrics except </w:t>
      </w:r>
      <w:r>
        <w:rPr>
          <w:rFonts w:hint="default" w:ascii="Arial" w:hAnsi="Arial" w:cs="Arial"/>
          <w:i/>
          <w:iCs/>
          <w:color w:val="auto"/>
          <w:sz w:val="20"/>
          <w:szCs w:val="20"/>
        </w:rPr>
        <w:t>THE</w:t>
      </w:r>
      <w:r>
        <w:rPr>
          <w:rFonts w:hint="default" w:ascii="Arial" w:hAnsi="Arial" w:cs="Arial"/>
          <w:color w:val="auto"/>
          <w:sz w:val="20"/>
          <w:szCs w:val="20"/>
        </w:rPr>
        <w:t>, while RD3 shows benefits in all metrics</w:t>
      </w:r>
      <w:r>
        <w:rPr>
          <w:rFonts w:hint="default" w:ascii="Arial" w:hAnsi="Arial" w:eastAsia="宋体" w:cs="Arial"/>
          <w:color w:val="auto"/>
          <w:sz w:val="20"/>
          <w:szCs w:val="20"/>
          <w:lang w:val="en-US" w:eastAsia="zh-CN"/>
        </w:rPr>
        <w:t xml:space="preserve"> except </w:t>
      </w:r>
      <w:r>
        <w:rPr>
          <w:rFonts w:hint="default" w:ascii="Arial" w:hAnsi="Arial" w:eastAsia="宋体" w:cs="Arial"/>
          <w:i/>
          <w:iCs/>
          <w:color w:val="auto"/>
          <w:sz w:val="20"/>
          <w:szCs w:val="20"/>
          <w:lang w:val="en-US" w:eastAsia="zh-CN"/>
        </w:rPr>
        <w:t>TKE</w:t>
      </w:r>
      <w:r>
        <w:rPr>
          <w:rFonts w:hint="default" w:ascii="Arial" w:hAnsi="Arial" w:cs="Arial"/>
          <w:color w:val="auto"/>
          <w:sz w:val="20"/>
          <w:szCs w:val="20"/>
        </w:rPr>
        <w:t xml:space="preserve">, with yielding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-17.8 Km and -0.13, respectively in </w:t>
      </w:r>
      <w:r>
        <w:rPr>
          <w:rFonts w:hint="default" w:ascii="Arial" w:hAnsi="Arial" w:cs="Arial"/>
          <w:i/>
          <w:iCs/>
          <w:color w:val="auto"/>
          <w:sz w:val="20"/>
          <w:szCs w:val="20"/>
        </w:rPr>
        <w:t>VOR</w:t>
      </w:r>
      <w:r>
        <w:rPr>
          <w:rFonts w:hint="default" w:ascii="Arial" w:hAnsi="Arial" w:cs="Arial"/>
          <w:color w:val="auto"/>
          <w:sz w:val="20"/>
          <w:szCs w:val="20"/>
        </w:rPr>
        <w:t xml:space="preserve"> and </w:t>
      </w:r>
      <w:r>
        <w:rPr>
          <w:rFonts w:hint="default" w:ascii="Arial" w:hAnsi="Arial" w:cs="Arial"/>
          <w:i/>
          <w:iCs/>
          <w:color w:val="auto"/>
          <w:sz w:val="20"/>
          <w:szCs w:val="20"/>
        </w:rPr>
        <w:t>ECO</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Both </w:t>
      </w:r>
      <w:r>
        <w:rPr>
          <w:rFonts w:hint="default" w:ascii="Arial" w:hAnsi="Arial" w:eastAsia="宋体" w:cs="Arial"/>
          <w:color w:val="auto"/>
          <w:sz w:val="20"/>
          <w:szCs w:val="20"/>
          <w:lang w:eastAsia="zh-CN"/>
        </w:rPr>
        <w:t>RA4</w:t>
      </w:r>
      <w:r>
        <w:rPr>
          <w:rFonts w:hint="default" w:ascii="Arial" w:hAnsi="Arial" w:cs="Arial"/>
          <w:color w:val="auto"/>
          <w:sz w:val="20"/>
          <w:szCs w:val="20"/>
        </w:rPr>
        <w:t xml:space="preserve"> and RD4 show benefits in most metrics</w:t>
      </w:r>
      <w:r>
        <w:rPr>
          <w:rFonts w:hint="default" w:ascii="Arial" w:hAnsi="Arial" w:eastAsia="宋体" w:cs="Arial"/>
          <w:color w:val="auto"/>
          <w:sz w:val="20"/>
          <w:szCs w:val="20"/>
          <w:lang w:val="en-US" w:eastAsia="zh-CN"/>
        </w:rPr>
        <w:t xml:space="preserve"> except </w:t>
      </w:r>
      <w:r>
        <w:rPr>
          <w:rFonts w:hint="default" w:ascii="Arial" w:hAnsi="Arial" w:eastAsia="宋体" w:cs="Arial"/>
          <w:i/>
          <w:iCs/>
          <w:color w:val="auto"/>
          <w:sz w:val="20"/>
          <w:szCs w:val="20"/>
          <w:lang w:val="en-US" w:eastAsia="zh-CN"/>
        </w:rPr>
        <w:t>TKE</w:t>
      </w:r>
      <w:r>
        <w:rPr>
          <w:rFonts w:hint="default" w:ascii="Arial" w:hAnsi="Arial" w:cs="Arial"/>
          <w:color w:val="auto"/>
          <w:sz w:val="20"/>
          <w:szCs w:val="20"/>
        </w:rPr>
        <w:t xml:space="preserve">, with the latter yielding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-0.62 and -0.26 m/s, respectively in </w:t>
      </w:r>
      <w:r>
        <w:rPr>
          <w:rFonts w:hint="default" w:ascii="Arial" w:hAnsi="Arial" w:eastAsia="宋体" w:cs="Arial"/>
          <w:i/>
          <w:iCs/>
          <w:color w:val="auto"/>
          <w:sz w:val="20"/>
          <w:szCs w:val="20"/>
          <w:lang w:eastAsia="zh-CN"/>
        </w:rPr>
        <w:t>U</w:t>
      </w:r>
      <w:r>
        <w:rPr>
          <w:rFonts w:hint="default" w:ascii="Arial" w:hAnsi="Arial" w:eastAsia="宋体" w:cs="Arial"/>
          <w:i/>
          <w:iCs/>
          <w:color w:val="auto"/>
          <w:sz w:val="20"/>
          <w:szCs w:val="20"/>
          <w:lang w:val="en-US" w:eastAsia="zh-CN"/>
        </w:rPr>
        <w:t>PP</w:t>
      </w:r>
      <w:r>
        <w:rPr>
          <w:rFonts w:hint="default" w:ascii="Arial" w:hAnsi="Arial" w:eastAsia="宋体" w:cs="Arial"/>
          <w:i/>
          <w:iCs/>
          <w:color w:val="auto"/>
          <w:sz w:val="20"/>
          <w:szCs w:val="20"/>
          <w:vertAlign w:val="subscript"/>
          <w:lang w:val="en-US" w:eastAsia="zh-CN"/>
        </w:rPr>
        <w:t>2</w:t>
      </w:r>
      <w:r>
        <w:rPr>
          <w:rFonts w:hint="default" w:ascii="Arial" w:hAnsi="Arial" w:cs="Arial"/>
          <w:color w:val="auto"/>
          <w:sz w:val="20"/>
          <w:szCs w:val="20"/>
        </w:rPr>
        <w:t xml:space="preserve"> and </w:t>
      </w:r>
      <w:r>
        <w:rPr>
          <w:rFonts w:hint="default" w:ascii="Arial" w:hAnsi="Arial" w:eastAsia="宋体" w:cs="Arial"/>
          <w:i/>
          <w:iCs/>
          <w:color w:val="auto"/>
          <w:sz w:val="20"/>
          <w:szCs w:val="20"/>
          <w:lang w:eastAsia="zh-CN"/>
        </w:rPr>
        <w:t>U</w:t>
      </w:r>
      <w:r>
        <w:rPr>
          <w:rFonts w:hint="default" w:ascii="Arial" w:hAnsi="Arial" w:eastAsia="宋体" w:cs="Arial"/>
          <w:i/>
          <w:iCs/>
          <w:color w:val="auto"/>
          <w:sz w:val="20"/>
          <w:szCs w:val="20"/>
          <w:lang w:val="en-US" w:eastAsia="zh-CN"/>
        </w:rPr>
        <w:t>PP</w:t>
      </w:r>
      <w:r>
        <w:rPr>
          <w:rFonts w:hint="default" w:ascii="Arial" w:hAnsi="Arial" w:eastAsia="宋体" w:cs="Arial"/>
          <w:i/>
          <w:iCs/>
          <w:color w:val="auto"/>
          <w:sz w:val="20"/>
          <w:szCs w:val="20"/>
          <w:vertAlign w:val="subscript"/>
          <w:lang w:val="en-US" w:eastAsia="zh-CN"/>
        </w:rPr>
        <w:t>3</w:t>
      </w:r>
      <w:r>
        <w:rPr>
          <w:rFonts w:hint="default" w:ascii="Arial" w:hAnsi="Arial" w:cs="Arial"/>
          <w:color w:val="auto"/>
          <w:sz w:val="20"/>
          <w:szCs w:val="20"/>
        </w:rPr>
        <w:t xml:space="preserve">, however, their benefit/cost performances in </w:t>
      </w:r>
      <w:r>
        <w:rPr>
          <w:rFonts w:hint="default" w:ascii="Arial" w:hAnsi="Arial" w:cs="Arial"/>
          <w:i/>
          <w:iCs/>
          <w:color w:val="auto"/>
          <w:sz w:val="20"/>
          <w:szCs w:val="20"/>
        </w:rPr>
        <w:t>VOR</w:t>
      </w:r>
      <w:r>
        <w:rPr>
          <w:rFonts w:hint="default" w:ascii="Arial" w:hAnsi="Arial" w:cs="Arial"/>
          <w:color w:val="auto"/>
          <w:sz w:val="20"/>
          <w:szCs w:val="20"/>
        </w:rPr>
        <w:t xml:space="preserve"> and </w:t>
      </w:r>
      <w:r>
        <w:rPr>
          <w:rFonts w:hint="default" w:ascii="Arial" w:hAnsi="Arial" w:cs="Arial"/>
          <w:i/>
          <w:iCs/>
          <w:color w:val="auto"/>
          <w:sz w:val="20"/>
          <w:szCs w:val="20"/>
        </w:rPr>
        <w:t>ECO</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are opposite. Furthermore, as </w:t>
      </w:r>
      <w:r>
        <w:rPr>
          <w:rFonts w:hint="default" w:ascii="Arial" w:hAnsi="Arial" w:eastAsia="宋体" w:cs="Arial"/>
          <w:color w:val="auto"/>
          <w:sz w:val="20"/>
          <w:szCs w:val="20"/>
          <w:lang w:eastAsia="zh-CN"/>
        </w:rPr>
        <w:t>referred to</w:t>
      </w:r>
      <w:r>
        <w:rPr>
          <w:rFonts w:hint="default" w:ascii="Arial" w:hAnsi="Arial" w:cs="Arial"/>
          <w:color w:val="auto"/>
          <w:sz w:val="20"/>
          <w:szCs w:val="20"/>
        </w:rPr>
        <w:t xml:space="preserve"> the tailored </w:t>
      </w:r>
      <w:r>
        <w:rPr>
          <w:rFonts w:hint="default" w:ascii="Arial" w:hAnsi="Arial" w:eastAsia="宋体" w:cs="Arial"/>
          <w:color w:val="auto"/>
          <w:sz w:val="20"/>
          <w:szCs w:val="20"/>
          <w:lang w:val="en-US" w:eastAsia="zh-CN"/>
        </w:rPr>
        <w:t>RT</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RA2</w:t>
      </w:r>
      <w:r>
        <w:rPr>
          <w:rFonts w:hint="default" w:ascii="Arial" w:hAnsi="Arial" w:cs="Arial"/>
          <w:color w:val="auto"/>
          <w:sz w:val="20"/>
          <w:szCs w:val="20"/>
        </w:rPr>
        <w:t xml:space="preserve"> and RD2 incurred costs and benefits respectively in all metrics, with RD2 achieving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in all metrics except </w:t>
      </w:r>
      <w:r>
        <w:rPr>
          <w:rFonts w:hint="default" w:ascii="Arial" w:hAnsi="Arial" w:cs="Arial"/>
          <w:i/>
          <w:iCs/>
          <w:color w:val="auto"/>
          <w:sz w:val="20"/>
          <w:szCs w:val="20"/>
        </w:rPr>
        <w:t>THE</w:t>
      </w:r>
      <w:r>
        <w:rPr>
          <w:rFonts w:hint="default" w:ascii="Arial" w:hAnsi="Arial" w:cs="Arial"/>
          <w:color w:val="auto"/>
          <w:sz w:val="20"/>
          <w:szCs w:val="20"/>
        </w:rPr>
        <w:t xml:space="preserve">, </w:t>
      </w:r>
      <w:r>
        <w:rPr>
          <w:rFonts w:hint="default" w:ascii="Arial" w:hAnsi="Arial" w:cs="Arial"/>
          <w:i/>
          <w:iCs/>
          <w:color w:val="auto"/>
          <w:sz w:val="20"/>
          <w:szCs w:val="20"/>
        </w:rPr>
        <w:t>VOR</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MSE</w:t>
      </w:r>
      <w:r>
        <w:rPr>
          <w:rFonts w:hint="default" w:ascii="Arial" w:hAnsi="Arial" w:cs="Arial"/>
          <w:color w:val="auto"/>
          <w:sz w:val="20"/>
          <w:szCs w:val="20"/>
        </w:rPr>
        <w:t xml:space="preserve">, and </w:t>
      </w:r>
      <w:r>
        <w:rPr>
          <w:rFonts w:hint="default" w:ascii="Arial" w:hAnsi="Arial" w:cs="Arial"/>
          <w:i/>
          <w:iCs/>
          <w:color w:val="auto"/>
          <w:sz w:val="20"/>
          <w:szCs w:val="20"/>
        </w:rPr>
        <w:t>ECO</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Fig. 6</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D). RD1 demonstrated benefits for all metrics, with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in </w:t>
      </w:r>
      <w:r>
        <w:rPr>
          <w:rFonts w:hint="default" w:ascii="Arial" w:hAnsi="Arial" w:eastAsia="宋体" w:cs="Arial"/>
          <w:i/>
          <w:iCs/>
          <w:color w:val="auto"/>
          <w:sz w:val="20"/>
          <w:szCs w:val="20"/>
          <w:lang w:val="en-US" w:eastAsia="zh-CN"/>
        </w:rPr>
        <w:t>VOR</w:t>
      </w:r>
      <w:r>
        <w:rPr>
          <w:rFonts w:hint="default" w:ascii="Arial" w:hAnsi="Arial" w:cs="Arial"/>
          <w:color w:val="auto"/>
          <w:sz w:val="20"/>
          <w:szCs w:val="20"/>
        </w:rPr>
        <w:t xml:space="preserve">, </w:t>
      </w:r>
      <w:r>
        <w:rPr>
          <w:rFonts w:hint="default" w:ascii="Arial" w:hAnsi="Arial" w:cs="Arial"/>
          <w:i/>
          <w:iCs/>
          <w:color w:val="auto"/>
          <w:sz w:val="20"/>
          <w:szCs w:val="20"/>
        </w:rPr>
        <w:t>MSE</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TKE</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and </w:t>
      </w:r>
      <w:r>
        <w:rPr>
          <w:rFonts w:hint="default" w:ascii="Arial" w:hAnsi="Arial" w:cs="Arial"/>
          <w:i/>
          <w:iCs/>
          <w:color w:val="auto"/>
          <w:sz w:val="20"/>
          <w:szCs w:val="20"/>
        </w:rPr>
        <w:t>ECO</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while </w:t>
      </w:r>
      <w:r>
        <w:rPr>
          <w:rFonts w:hint="default" w:ascii="Arial" w:hAnsi="Arial" w:eastAsia="宋体" w:cs="Arial"/>
          <w:color w:val="auto"/>
          <w:sz w:val="20"/>
          <w:szCs w:val="20"/>
          <w:lang w:eastAsia="zh-CN"/>
        </w:rPr>
        <w:t>RA1</w:t>
      </w:r>
      <w:r>
        <w:rPr>
          <w:rFonts w:hint="default" w:ascii="Arial" w:hAnsi="Arial" w:cs="Arial"/>
          <w:color w:val="auto"/>
          <w:sz w:val="20"/>
          <w:szCs w:val="20"/>
        </w:rPr>
        <w:t xml:space="preserve"> showed benefits in all metrics except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eastAsia="宋体" w:cs="Arial"/>
          <w:i w:val="0"/>
          <w:color w:val="auto"/>
          <w:sz w:val="20"/>
          <w:szCs w:val="20"/>
          <w:lang w:val="en-US" w:eastAsia="zh-CN"/>
        </w:rPr>
        <w:t xml:space="preserve"> in </w:t>
      </w:r>
      <w:r>
        <w:rPr>
          <w:rFonts w:hint="default" w:ascii="Arial" w:hAnsi="Arial" w:cs="Arial"/>
          <w:i/>
          <w:iCs/>
          <w:color w:val="auto"/>
          <w:sz w:val="20"/>
          <w:szCs w:val="20"/>
        </w:rPr>
        <w:t>THE</w:t>
      </w:r>
      <w:r>
        <w:rPr>
          <w:rFonts w:hint="default" w:ascii="Arial" w:hAnsi="Arial" w:eastAsia="宋体" w:cs="Arial"/>
          <w:i/>
          <w:iCs/>
          <w:color w:val="auto"/>
          <w:sz w:val="20"/>
          <w:szCs w:val="20"/>
          <w:lang w:val="en-US" w:eastAsia="zh-CN"/>
        </w:rPr>
        <w:t xml:space="preserve"> </w:t>
      </w:r>
      <w:r>
        <w:rPr>
          <w:rFonts w:hint="default" w:ascii="Arial" w:hAnsi="Arial" w:cs="Arial"/>
          <w:color w:val="auto"/>
          <w:sz w:val="20"/>
          <w:szCs w:val="20"/>
        </w:rPr>
        <w:t xml:space="preserve">. RD3 incurred benefits in all metrics except </w:t>
      </w:r>
      <w:r>
        <w:rPr>
          <w:rFonts w:hint="default" w:ascii="Arial" w:hAnsi="Arial" w:cs="Arial"/>
          <w:i/>
          <w:iCs/>
          <w:color w:val="auto"/>
          <w:sz w:val="20"/>
          <w:szCs w:val="20"/>
        </w:rPr>
        <w:t>THE</w:t>
      </w:r>
      <w:r>
        <w:rPr>
          <w:rFonts w:hint="default" w:ascii="Arial" w:hAnsi="Arial" w:cs="Arial"/>
          <w:color w:val="auto"/>
          <w:sz w:val="20"/>
          <w:szCs w:val="20"/>
        </w:rPr>
        <w:t xml:space="preserve">, while </w:t>
      </w:r>
      <w:r>
        <w:rPr>
          <w:rFonts w:hint="default" w:ascii="Arial" w:hAnsi="Arial" w:eastAsia="宋体" w:cs="Arial"/>
          <w:color w:val="auto"/>
          <w:sz w:val="20"/>
          <w:szCs w:val="20"/>
          <w:lang w:eastAsia="zh-CN"/>
        </w:rPr>
        <w:t>RA3</w:t>
      </w:r>
      <w:r>
        <w:rPr>
          <w:rFonts w:hint="default" w:ascii="Arial" w:hAnsi="Arial" w:cs="Arial"/>
          <w:color w:val="auto"/>
          <w:sz w:val="20"/>
          <w:szCs w:val="20"/>
        </w:rPr>
        <w:t xml:space="preserve"> incurred benefits in all metrics except </w:t>
      </w:r>
      <w:r>
        <w:rPr>
          <w:rFonts w:hint="default" w:ascii="Arial" w:hAnsi="Arial" w:cs="Arial"/>
          <w:i/>
          <w:iCs/>
          <w:color w:val="auto"/>
          <w:sz w:val="20"/>
          <w:szCs w:val="20"/>
        </w:rPr>
        <w:t>THE</w:t>
      </w:r>
      <w:r>
        <w:rPr>
          <w:rFonts w:hint="default" w:ascii="Arial" w:hAnsi="Arial" w:cs="Arial"/>
          <w:color w:val="auto"/>
          <w:sz w:val="20"/>
          <w:szCs w:val="20"/>
        </w:rPr>
        <w:t xml:space="preserve">, </w:t>
      </w:r>
      <w:r>
        <w:rPr>
          <w:rFonts w:hint="default" w:ascii="Arial" w:hAnsi="Arial" w:cs="Arial"/>
          <w:i/>
          <w:iCs/>
          <w:color w:val="auto"/>
          <w:sz w:val="20"/>
          <w:szCs w:val="20"/>
        </w:rPr>
        <w:t>VOR</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MSE</w:t>
      </w:r>
      <w:r>
        <w:rPr>
          <w:rFonts w:hint="default" w:ascii="Arial" w:hAnsi="Arial" w:cs="Arial"/>
          <w:color w:val="auto"/>
          <w:sz w:val="20"/>
          <w:szCs w:val="20"/>
        </w:rPr>
        <w:t xml:space="preserve">, and </w:t>
      </w:r>
      <w:r>
        <w:rPr>
          <w:rFonts w:hint="default" w:ascii="Arial" w:hAnsi="Arial" w:cs="Arial"/>
          <w:i/>
          <w:iCs/>
          <w:color w:val="auto"/>
          <w:sz w:val="20"/>
          <w:szCs w:val="20"/>
        </w:rPr>
        <w:t>ECO</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RA4</w:t>
      </w:r>
      <w:r>
        <w:rPr>
          <w:rFonts w:hint="default" w:ascii="Arial" w:hAnsi="Arial" w:cs="Arial"/>
          <w:color w:val="auto"/>
          <w:sz w:val="20"/>
          <w:szCs w:val="20"/>
        </w:rPr>
        <w:t xml:space="preserve"> yields similar performance as </w:t>
      </w:r>
      <w:r>
        <w:rPr>
          <w:rFonts w:hint="default" w:ascii="Arial" w:hAnsi="Arial" w:eastAsia="宋体" w:cs="Arial"/>
          <w:color w:val="auto"/>
          <w:sz w:val="20"/>
          <w:szCs w:val="20"/>
          <w:lang w:eastAsia="zh-CN"/>
        </w:rPr>
        <w:t>RA1</w:t>
      </w:r>
      <w:r>
        <w:rPr>
          <w:rFonts w:hint="default" w:ascii="Arial" w:hAnsi="Arial" w:cs="Arial"/>
          <w:color w:val="auto"/>
          <w:sz w:val="20"/>
          <w:szCs w:val="20"/>
        </w:rPr>
        <w:t xml:space="preserve">, while RD4 incurred benefits in all metrics except </w:t>
      </w:r>
      <w:r>
        <w:rPr>
          <w:rFonts w:hint="default" w:ascii="Arial" w:hAnsi="Arial" w:cs="Arial"/>
          <w:i/>
          <w:iCs/>
          <w:color w:val="auto"/>
          <w:sz w:val="20"/>
          <w:szCs w:val="20"/>
        </w:rPr>
        <w:t>THE</w:t>
      </w:r>
      <w:r>
        <w:rPr>
          <w:rFonts w:hint="default" w:ascii="Arial" w:hAnsi="Arial" w:cs="Arial"/>
          <w:color w:val="auto"/>
          <w:sz w:val="20"/>
          <w:szCs w:val="20"/>
        </w:rPr>
        <w:t xml:space="preserve"> and </w:t>
      </w:r>
      <w:r>
        <w:rPr>
          <w:rFonts w:hint="default" w:ascii="Arial" w:hAnsi="Arial" w:cs="Arial"/>
          <w:i/>
          <w:iCs/>
          <w:color w:val="auto"/>
          <w:sz w:val="20"/>
          <w:szCs w:val="20"/>
        </w:rPr>
        <w:t>VOR</w:t>
      </w:r>
      <w:r>
        <w:rPr>
          <w:rFonts w:hint="default" w:ascii="Arial" w:hAnsi="Arial" w:cs="Arial"/>
          <w:color w:val="auto"/>
          <w:sz w:val="20"/>
          <w:szCs w:val="20"/>
        </w:rPr>
        <w:t>.</w:t>
      </w:r>
    </w:p>
    <w:p w14:paraId="4FD76395">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cs="Arial"/>
          <w:color w:val="auto"/>
          <w:sz w:val="20"/>
          <w:szCs w:val="20"/>
        </w:rPr>
      </w:pPr>
      <w:r>
        <w:rPr>
          <w:rFonts w:hint="default" w:ascii="Arial" w:hAnsi="Arial" w:cs="Arial"/>
          <w:color w:val="auto"/>
          <w:sz w:val="20"/>
          <w:szCs w:val="20"/>
          <w:lang w:bidi="ar"/>
        </w:rPr>
        <w:t>During the Density</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as </w:t>
      </w:r>
      <w:r>
        <w:rPr>
          <w:rFonts w:hint="default" w:ascii="Arial" w:hAnsi="Arial" w:eastAsia="宋体" w:cs="Arial"/>
          <w:color w:val="auto"/>
          <w:sz w:val="20"/>
          <w:szCs w:val="20"/>
          <w:lang w:eastAsia="zh-CN" w:bidi="ar"/>
        </w:rPr>
        <w:t>referred to</w:t>
      </w:r>
      <w:r>
        <w:rPr>
          <w:rFonts w:hint="default" w:ascii="Arial" w:hAnsi="Arial" w:cs="Arial"/>
          <w:color w:val="auto"/>
          <w:sz w:val="20"/>
          <w:szCs w:val="20"/>
          <w:lang w:bidi="ar"/>
        </w:rPr>
        <w:t xml:space="preserve"> EC</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RA1</w:t>
      </w:r>
      <w:r>
        <w:rPr>
          <w:rFonts w:hint="default" w:ascii="Arial" w:hAnsi="Arial" w:eastAsia="宋体" w:cs="Arial"/>
          <w:color w:val="auto"/>
          <w:sz w:val="20"/>
          <w:szCs w:val="20"/>
          <w:vertAlign w:val="subscript"/>
          <w:lang w:eastAsia="zh-CN"/>
        </w:rPr>
        <w:t>.2</w:t>
      </w:r>
      <w:r>
        <w:rPr>
          <w:rFonts w:hint="default" w:ascii="Arial" w:hAnsi="Arial" w:cs="Arial"/>
          <w:color w:val="auto"/>
          <w:sz w:val="20"/>
          <w:szCs w:val="20"/>
        </w:rPr>
        <w:t xml:space="preserve"> demonstrated benefits in all metrics except </w:t>
      </w:r>
      <w:r>
        <w:rPr>
          <w:rFonts w:hint="default" w:ascii="Arial" w:hAnsi="Arial" w:cs="Arial"/>
          <w:i/>
          <w:iCs/>
          <w:color w:val="auto"/>
          <w:sz w:val="20"/>
          <w:szCs w:val="20"/>
        </w:rPr>
        <w:t>VOR</w:t>
      </w:r>
      <w:r>
        <w:rPr>
          <w:rFonts w:hint="default" w:ascii="Arial" w:hAnsi="Arial" w:eastAsia="宋体" w:cs="Arial"/>
          <w:i/>
          <w:iCs/>
          <w:color w:val="auto"/>
          <w:sz w:val="20"/>
          <w:szCs w:val="20"/>
          <w:lang w:val="en-US" w:eastAsia="zh-CN"/>
        </w:rPr>
        <w:t xml:space="preserve"> </w:t>
      </w:r>
      <w:r>
        <w:rPr>
          <w:rFonts w:hint="default" w:ascii="Arial" w:hAnsi="Arial" w:eastAsia="宋体" w:cs="Arial"/>
          <w:i w:val="0"/>
          <w:iCs w:val="0"/>
          <w:color w:val="auto"/>
          <w:sz w:val="20"/>
          <w:szCs w:val="20"/>
          <w:lang w:val="en-US" w:eastAsia="zh-CN"/>
        </w:rPr>
        <w:t xml:space="preserve">and </w:t>
      </w:r>
      <w:r>
        <w:rPr>
          <w:rFonts w:hint="default" w:ascii="Arial" w:hAnsi="Arial" w:eastAsia="宋体" w:cs="Arial"/>
          <w:i/>
          <w:iCs/>
          <w:color w:val="auto"/>
          <w:sz w:val="20"/>
          <w:szCs w:val="20"/>
          <w:lang w:val="en-US" w:eastAsia="zh-CN"/>
        </w:rPr>
        <w:t>TKE</w:t>
      </w:r>
      <w:r>
        <w:rPr>
          <w:rFonts w:hint="default" w:ascii="Arial" w:hAnsi="Arial" w:cs="Arial"/>
          <w:color w:val="auto"/>
          <w:sz w:val="20"/>
          <w:szCs w:val="20"/>
        </w:rPr>
        <w:t xml:space="preserve">, while </w:t>
      </w:r>
      <w:r>
        <w:rPr>
          <w:rFonts w:hint="default" w:ascii="Arial" w:hAnsi="Arial" w:eastAsia="宋体" w:cs="Arial"/>
          <w:color w:val="auto"/>
          <w:sz w:val="20"/>
          <w:szCs w:val="20"/>
          <w:lang w:eastAsia="zh-CN"/>
        </w:rPr>
        <w:t>RA1</w:t>
      </w:r>
      <w:r>
        <w:rPr>
          <w:rFonts w:hint="default" w:ascii="Arial" w:hAnsi="Arial" w:cs="Arial"/>
          <w:color w:val="auto"/>
          <w:sz w:val="20"/>
          <w:szCs w:val="20"/>
          <w:vertAlign w:val="subscript"/>
        </w:rPr>
        <w:t>.5</w:t>
      </w:r>
      <w:r>
        <w:rPr>
          <w:rFonts w:hint="default" w:ascii="Arial" w:hAnsi="Arial" w:cs="Arial"/>
          <w:color w:val="auto"/>
          <w:sz w:val="20"/>
          <w:szCs w:val="20"/>
        </w:rPr>
        <w:t xml:space="preserve"> exhibited benefits in all metrics</w:t>
      </w:r>
      <w:r>
        <w:rPr>
          <w:rFonts w:hint="default" w:ascii="Arial" w:hAnsi="Arial" w:eastAsia="宋体" w:cs="Arial"/>
          <w:color w:val="auto"/>
          <w:sz w:val="20"/>
          <w:szCs w:val="20"/>
          <w:lang w:val="en-US" w:eastAsia="zh-CN"/>
        </w:rPr>
        <w:t xml:space="preserve"> except </w:t>
      </w:r>
      <w:r>
        <w:rPr>
          <w:rFonts w:hint="default" w:ascii="Arial" w:hAnsi="Arial" w:eastAsia="宋体" w:cs="Arial"/>
          <w:i/>
          <w:iCs/>
          <w:color w:val="auto"/>
          <w:sz w:val="20"/>
          <w:szCs w:val="20"/>
          <w:lang w:val="en-US" w:eastAsia="zh-CN"/>
        </w:rPr>
        <w:t>TKE</w:t>
      </w:r>
      <w:r>
        <w:rPr>
          <w:rFonts w:hint="default" w:ascii="Arial" w:hAnsi="Arial" w:cs="Arial"/>
          <w:color w:val="auto"/>
          <w:sz w:val="20"/>
          <w:szCs w:val="20"/>
        </w:rPr>
        <w:t xml:space="preserve">, with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-0.27℃, -0.15℃, and -0.41 KJ, respectively in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eastAsia="zh-CN"/>
        </w:rPr>
        <w:t>2</w:t>
      </w:r>
      <w:r>
        <w:rPr>
          <w:rFonts w:hint="default" w:ascii="Arial" w:hAnsi="Arial" w:cs="Arial"/>
          <w:color w:val="auto"/>
          <w:sz w:val="20"/>
          <w:szCs w:val="20"/>
        </w:rPr>
        <w:t xml:space="preserve">, and </w:t>
      </w:r>
      <w:r>
        <w:rPr>
          <w:rFonts w:hint="default" w:ascii="Arial" w:hAnsi="Arial" w:eastAsia="宋体" w:cs="Arial"/>
          <w:i/>
          <w:iCs/>
          <w:color w:val="auto"/>
          <w:sz w:val="20"/>
          <w:szCs w:val="20"/>
          <w:lang w:val="en-US" w:eastAsia="zh-CN"/>
        </w:rPr>
        <w:t>MSE</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Fig. 6</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E). Conversely, </w:t>
      </w:r>
      <w:r>
        <w:rPr>
          <w:rFonts w:hint="default" w:ascii="Arial" w:hAnsi="Arial" w:eastAsia="宋体" w:cs="Arial"/>
          <w:color w:val="auto"/>
          <w:sz w:val="20"/>
          <w:szCs w:val="20"/>
          <w:lang w:eastAsia="zh-CN"/>
        </w:rPr>
        <w:t>RA2</w:t>
      </w:r>
      <w:r>
        <w:rPr>
          <w:rFonts w:hint="default" w:ascii="Arial" w:hAnsi="Arial" w:eastAsia="宋体" w:cs="Arial"/>
          <w:color w:val="auto"/>
          <w:sz w:val="20"/>
          <w:szCs w:val="20"/>
          <w:vertAlign w:val="subscript"/>
          <w:lang w:eastAsia="zh-CN"/>
        </w:rPr>
        <w:t>.2</w:t>
      </w:r>
      <w:r>
        <w:rPr>
          <w:rFonts w:hint="default" w:ascii="Arial" w:hAnsi="Arial" w:cs="Arial"/>
          <w:color w:val="auto"/>
          <w:sz w:val="20"/>
          <w:szCs w:val="20"/>
        </w:rPr>
        <w:t xml:space="preserve"> and RDR2</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both showed costs in all metrics except </w:t>
      </w:r>
      <w:r>
        <w:rPr>
          <w:rFonts w:hint="default" w:ascii="Arial" w:hAnsi="Arial" w:cs="Arial"/>
          <w:i/>
          <w:iCs/>
          <w:color w:val="auto"/>
          <w:sz w:val="20"/>
          <w:szCs w:val="20"/>
        </w:rPr>
        <w:t>VOR</w:t>
      </w:r>
      <w:r>
        <w:rPr>
          <w:rFonts w:hint="default" w:ascii="Arial" w:hAnsi="Arial" w:eastAsia="宋体" w:cs="Arial"/>
          <w:i/>
          <w:iCs/>
          <w:color w:val="auto"/>
          <w:sz w:val="20"/>
          <w:szCs w:val="20"/>
          <w:lang w:val="en-US" w:eastAsia="zh-CN"/>
        </w:rPr>
        <w:t xml:space="preserve"> </w:t>
      </w:r>
      <w:r>
        <w:rPr>
          <w:rFonts w:hint="default" w:ascii="Arial" w:hAnsi="Arial" w:eastAsia="宋体" w:cs="Arial"/>
          <w:i w:val="0"/>
          <w:iCs w:val="0"/>
          <w:color w:val="auto"/>
          <w:sz w:val="20"/>
          <w:szCs w:val="20"/>
          <w:lang w:val="en-US" w:eastAsia="zh-CN"/>
        </w:rPr>
        <w:t>and</w:t>
      </w:r>
      <w:r>
        <w:rPr>
          <w:rFonts w:hint="default" w:ascii="Arial" w:hAnsi="Arial" w:eastAsia="宋体" w:cs="Arial"/>
          <w:i/>
          <w:iCs/>
          <w:color w:val="auto"/>
          <w:sz w:val="20"/>
          <w:szCs w:val="20"/>
          <w:lang w:val="en-US" w:eastAsia="zh-CN"/>
        </w:rPr>
        <w:t xml:space="preserve"> TKE</w:t>
      </w:r>
      <w:r>
        <w:rPr>
          <w:rFonts w:hint="default" w:ascii="Arial" w:hAnsi="Arial" w:cs="Arial"/>
          <w:color w:val="auto"/>
          <w:sz w:val="20"/>
          <w:szCs w:val="20"/>
        </w:rPr>
        <w:t>, with RDR2</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incurring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0.21 m/s, 0.13°C, 0.22 m/s, and 0.1, respectively in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val="en-US" w:eastAsia="zh-CN"/>
        </w:rPr>
        <w:t>3</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3</w:t>
      </w:r>
      <w:r>
        <w:rPr>
          <w:rFonts w:hint="default" w:ascii="Arial" w:hAnsi="Arial" w:cs="Arial"/>
          <w:color w:val="auto"/>
          <w:sz w:val="20"/>
          <w:szCs w:val="20"/>
        </w:rPr>
        <w:t xml:space="preserve">, and </w:t>
      </w:r>
      <w:r>
        <w:rPr>
          <w:rFonts w:hint="default" w:ascii="Arial" w:hAnsi="Arial" w:cs="Arial"/>
          <w:i/>
          <w:iCs/>
          <w:color w:val="auto"/>
          <w:sz w:val="20"/>
          <w:szCs w:val="20"/>
        </w:rPr>
        <w:t>ECO</w:t>
      </w:r>
      <w:r>
        <w:rPr>
          <w:rFonts w:hint="default" w:ascii="Arial" w:hAnsi="Arial" w:eastAsia="宋体" w:cs="Arial"/>
          <w:i/>
          <w:iCs/>
          <w:color w:val="auto"/>
          <w:sz w:val="20"/>
          <w:szCs w:val="20"/>
          <w:vertAlign w:val="subscript"/>
          <w:lang w:val="en-US" w:eastAsia="zh-CN"/>
        </w:rPr>
        <w:t>1</w:t>
      </w:r>
      <w:r>
        <w:rPr>
          <w:rFonts w:hint="default" w:ascii="Arial" w:hAnsi="Arial" w:eastAsia="宋体" w:cs="Arial"/>
          <w:i w:val="0"/>
          <w:iCs w:val="0"/>
          <w:color w:val="auto"/>
          <w:sz w:val="20"/>
          <w:szCs w:val="20"/>
          <w:vertAlign w:val="baseline"/>
          <w:lang w:val="en-US" w:eastAsia="zh-CN"/>
        </w:rPr>
        <w:t xml:space="preserve">, and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w:t>
      </w:r>
      <w:r>
        <w:rPr>
          <w:rFonts w:hint="default" w:ascii="Arial" w:hAnsi="Arial" w:eastAsia="宋体" w:cs="Arial"/>
          <w:color w:val="auto"/>
          <w:sz w:val="20"/>
          <w:szCs w:val="20"/>
          <w:lang w:val="en-US" w:eastAsia="zh-CN"/>
        </w:rPr>
        <w:t xml:space="preserve"> -0.11 KJ in </w:t>
      </w:r>
      <w:r>
        <w:rPr>
          <w:rFonts w:hint="default" w:ascii="Arial" w:hAnsi="Arial" w:eastAsia="宋体" w:cs="Arial"/>
          <w:i/>
          <w:iCs/>
          <w:color w:val="auto"/>
          <w:sz w:val="20"/>
          <w:szCs w:val="20"/>
          <w:lang w:val="en-US" w:eastAsia="zh-CN"/>
        </w:rPr>
        <w:t>TKE</w:t>
      </w:r>
      <w:r>
        <w:rPr>
          <w:rFonts w:hint="default" w:ascii="Arial" w:hAnsi="Arial" w:eastAsia="宋体" w:cs="Arial"/>
          <w:i w:val="0"/>
          <w:iCs w:val="0"/>
          <w:color w:val="auto"/>
          <w:sz w:val="20"/>
          <w:szCs w:val="20"/>
          <w:lang w:val="en-US" w:eastAsia="zh-CN"/>
        </w:rPr>
        <w:t xml:space="preserve">, and </w:t>
      </w:r>
      <w:r>
        <w:rPr>
          <w:rFonts w:hint="default" w:ascii="Arial" w:hAnsi="Arial" w:eastAsia="宋体" w:cs="Arial"/>
          <w:color w:val="auto"/>
          <w:sz w:val="20"/>
          <w:szCs w:val="20"/>
          <w:lang w:eastAsia="zh-CN"/>
        </w:rPr>
        <w:t>RA2</w:t>
      </w:r>
      <w:r>
        <w:rPr>
          <w:rFonts w:hint="default" w:ascii="Arial" w:hAnsi="Arial" w:eastAsia="宋体" w:cs="Arial"/>
          <w:color w:val="auto"/>
          <w:sz w:val="20"/>
          <w:szCs w:val="20"/>
          <w:vertAlign w:val="subscript"/>
          <w:lang w:eastAsia="zh-CN"/>
        </w:rPr>
        <w:t>.2</w:t>
      </w:r>
      <w:r>
        <w:rPr>
          <w:rFonts w:hint="default" w:ascii="Arial" w:hAnsi="Arial" w:eastAsia="宋体" w:cs="Arial"/>
          <w:color w:val="auto"/>
          <w:sz w:val="20"/>
          <w:szCs w:val="20"/>
          <w:vertAlign w:val="subscript"/>
          <w:lang w:val="en-US" w:eastAsia="zh-CN"/>
        </w:rPr>
        <w:t xml:space="preserve"> </w:t>
      </w:r>
      <w:r>
        <w:rPr>
          <w:rFonts w:hint="default" w:ascii="Arial" w:hAnsi="Arial" w:cs="Arial"/>
          <w:color w:val="auto"/>
          <w:sz w:val="20"/>
          <w:szCs w:val="20"/>
        </w:rPr>
        <w:t xml:space="preserve">incurring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w:t>
      </w:r>
      <w:r>
        <w:rPr>
          <w:rFonts w:hint="default" w:ascii="Arial" w:hAnsi="Arial" w:eastAsia="宋体" w:cs="Arial"/>
          <w:color w:val="auto"/>
          <w:sz w:val="20"/>
          <w:szCs w:val="20"/>
          <w:lang w:val="en-US" w:eastAsia="zh-CN"/>
        </w:rPr>
        <w:t xml:space="preserve"> -33 Km in </w:t>
      </w:r>
      <w:r>
        <w:rPr>
          <w:rFonts w:hint="default" w:ascii="Arial" w:hAnsi="Arial" w:eastAsia="宋体" w:cs="Arial"/>
          <w:i/>
          <w:iCs/>
          <w:color w:val="auto"/>
          <w:sz w:val="20"/>
          <w:szCs w:val="20"/>
          <w:lang w:val="en-US" w:eastAsia="zh-CN"/>
        </w:rPr>
        <w:t>VOR</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RA3</w:t>
      </w:r>
      <w:r>
        <w:rPr>
          <w:rFonts w:hint="default" w:ascii="Arial" w:hAnsi="Arial" w:eastAsia="宋体" w:cs="Arial"/>
          <w:color w:val="auto"/>
          <w:sz w:val="20"/>
          <w:szCs w:val="20"/>
          <w:vertAlign w:val="subscript"/>
          <w:lang w:eastAsia="zh-CN"/>
        </w:rPr>
        <w:t>.2</w:t>
      </w:r>
      <w:r>
        <w:rPr>
          <w:rFonts w:hint="default" w:ascii="Arial" w:hAnsi="Arial" w:cs="Arial"/>
          <w:color w:val="auto"/>
          <w:sz w:val="20"/>
          <w:szCs w:val="20"/>
        </w:rPr>
        <w:t xml:space="preserve"> showed benefits in all metrics</w:t>
      </w:r>
      <w:r>
        <w:rPr>
          <w:rFonts w:hint="default" w:ascii="Arial" w:hAnsi="Arial" w:eastAsia="宋体" w:cs="Arial"/>
          <w:color w:val="auto"/>
          <w:sz w:val="20"/>
          <w:szCs w:val="20"/>
          <w:lang w:val="en-US" w:eastAsia="zh-CN"/>
        </w:rPr>
        <w:t xml:space="preserve"> except </w:t>
      </w:r>
      <w:r>
        <w:rPr>
          <w:rFonts w:hint="default" w:ascii="Arial" w:hAnsi="Arial" w:eastAsia="宋体" w:cs="Arial"/>
          <w:i/>
          <w:iCs/>
          <w:color w:val="auto"/>
          <w:sz w:val="20"/>
          <w:szCs w:val="20"/>
          <w:lang w:val="en-US" w:eastAsia="zh-CN"/>
        </w:rPr>
        <w:t>TKE</w:t>
      </w:r>
      <w:r>
        <w:rPr>
          <w:rFonts w:hint="default" w:ascii="Arial" w:hAnsi="Arial" w:cs="Arial"/>
          <w:color w:val="auto"/>
          <w:sz w:val="20"/>
          <w:szCs w:val="20"/>
        </w:rPr>
        <w:t xml:space="preserve">, while </w:t>
      </w:r>
      <w:r>
        <w:rPr>
          <w:rFonts w:hint="default" w:ascii="Arial" w:hAnsi="Arial" w:eastAsia="宋体" w:cs="Arial"/>
          <w:color w:val="auto"/>
          <w:sz w:val="20"/>
          <w:szCs w:val="20"/>
          <w:lang w:eastAsia="zh-CN"/>
        </w:rPr>
        <w:t>RA3</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demonstrated benefits in all metrics except </w:t>
      </w:r>
      <w:r>
        <w:rPr>
          <w:rFonts w:hint="default" w:ascii="Arial" w:hAnsi="Arial" w:cs="Arial"/>
          <w:i/>
          <w:iCs/>
          <w:color w:val="auto"/>
          <w:sz w:val="20"/>
          <w:szCs w:val="20"/>
        </w:rPr>
        <w:t>THE</w:t>
      </w:r>
      <w:r>
        <w:rPr>
          <w:rFonts w:hint="default" w:ascii="Arial" w:hAnsi="Arial" w:cs="Arial"/>
          <w:color w:val="auto"/>
          <w:sz w:val="20"/>
          <w:szCs w:val="20"/>
        </w:rPr>
        <w:t xml:space="preserve"> and </w:t>
      </w:r>
      <w:r>
        <w:rPr>
          <w:rFonts w:hint="default" w:ascii="Arial" w:hAnsi="Arial" w:cs="Arial"/>
          <w:i/>
          <w:iCs/>
          <w:color w:val="auto"/>
          <w:sz w:val="20"/>
          <w:szCs w:val="20"/>
        </w:rPr>
        <w:t>ECO</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with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-0.33 in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2</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RA4</w:t>
      </w:r>
      <w:r>
        <w:rPr>
          <w:rFonts w:hint="default" w:ascii="Arial" w:hAnsi="Arial" w:eastAsia="宋体" w:cs="Arial"/>
          <w:color w:val="auto"/>
          <w:sz w:val="20"/>
          <w:szCs w:val="20"/>
          <w:vertAlign w:val="subscript"/>
          <w:lang w:eastAsia="zh-CN"/>
        </w:rPr>
        <w:t>.2</w:t>
      </w:r>
      <w:r>
        <w:rPr>
          <w:rFonts w:hint="default" w:ascii="Arial" w:hAnsi="Arial" w:cs="Arial"/>
          <w:color w:val="auto"/>
          <w:sz w:val="20"/>
          <w:szCs w:val="20"/>
        </w:rPr>
        <w:t xml:space="preserve"> showed benefits in all metrics</w:t>
      </w:r>
      <w:r>
        <w:rPr>
          <w:rFonts w:hint="default" w:ascii="Arial" w:hAnsi="Arial" w:eastAsia="宋体" w:cs="Arial"/>
          <w:color w:val="auto"/>
          <w:sz w:val="20"/>
          <w:szCs w:val="20"/>
          <w:lang w:val="en-US" w:eastAsia="zh-CN"/>
        </w:rPr>
        <w:t xml:space="preserve"> except </w:t>
      </w:r>
      <w:r>
        <w:rPr>
          <w:rFonts w:hint="default" w:ascii="Arial" w:hAnsi="Arial" w:eastAsia="宋体" w:cs="Arial"/>
          <w:i/>
          <w:iCs/>
          <w:color w:val="auto"/>
          <w:sz w:val="20"/>
          <w:szCs w:val="20"/>
          <w:lang w:val="en-US" w:eastAsia="zh-CN"/>
        </w:rPr>
        <w:t>TKE</w:t>
      </w:r>
      <w:r>
        <w:rPr>
          <w:rFonts w:hint="default" w:ascii="Arial" w:hAnsi="Arial" w:cs="Arial"/>
          <w:color w:val="auto"/>
          <w:sz w:val="20"/>
          <w:szCs w:val="20"/>
        </w:rPr>
        <w:t xml:space="preserve">, while </w:t>
      </w:r>
      <w:r>
        <w:rPr>
          <w:rFonts w:hint="default" w:ascii="Arial" w:hAnsi="Arial" w:eastAsia="宋体" w:cs="Arial"/>
          <w:color w:val="auto"/>
          <w:sz w:val="20"/>
          <w:szCs w:val="20"/>
          <w:lang w:eastAsia="zh-CN"/>
        </w:rPr>
        <w:t>RA4</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demonstrated benefits in all metrics except </w:t>
      </w:r>
      <w:r>
        <w:rPr>
          <w:rFonts w:hint="default" w:ascii="Arial" w:hAnsi="Arial" w:cs="Arial"/>
          <w:i/>
          <w:iCs/>
          <w:color w:val="auto"/>
          <w:sz w:val="20"/>
          <w:szCs w:val="20"/>
        </w:rPr>
        <w:t>THE</w:t>
      </w:r>
      <w:r>
        <w:rPr>
          <w:rFonts w:hint="default" w:ascii="Arial" w:hAnsi="Arial" w:eastAsia="宋体" w:cs="Arial"/>
          <w:i/>
          <w:iCs/>
          <w:color w:val="auto"/>
          <w:sz w:val="20"/>
          <w:szCs w:val="20"/>
          <w:lang w:val="en-US" w:eastAsia="zh-CN"/>
        </w:rPr>
        <w:t>,</w:t>
      </w:r>
      <w:r>
        <w:rPr>
          <w:rFonts w:hint="default" w:ascii="Arial" w:hAnsi="Arial" w:cs="Arial"/>
          <w:color w:val="auto"/>
          <w:sz w:val="20"/>
          <w:szCs w:val="20"/>
        </w:rPr>
        <w:t xml:space="preserve"> </w:t>
      </w:r>
      <w:r>
        <w:rPr>
          <w:rFonts w:hint="default" w:ascii="Arial" w:hAnsi="Arial" w:cs="Arial"/>
          <w:i/>
          <w:iCs/>
          <w:color w:val="auto"/>
          <w:sz w:val="20"/>
          <w:szCs w:val="20"/>
        </w:rPr>
        <w:t>VOR</w:t>
      </w:r>
      <w:r>
        <w:rPr>
          <w:rFonts w:hint="default" w:ascii="Arial" w:hAnsi="Arial" w:cs="Arial"/>
          <w:color w:val="auto"/>
          <w:sz w:val="20"/>
          <w:szCs w:val="20"/>
        </w:rPr>
        <w:t xml:space="preserve">, and </w:t>
      </w:r>
      <w:r>
        <w:rPr>
          <w:rFonts w:hint="default" w:ascii="Arial" w:hAnsi="Arial" w:eastAsia="宋体" w:cs="Arial"/>
          <w:i/>
          <w:iCs/>
          <w:color w:val="auto"/>
          <w:sz w:val="20"/>
          <w:szCs w:val="20"/>
          <w:lang w:val="en-US" w:eastAsia="zh-CN"/>
        </w:rPr>
        <w:t>TKE</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with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0.18 Km in </w:t>
      </w:r>
      <w:r>
        <w:rPr>
          <w:rFonts w:hint="default" w:ascii="Arial" w:hAnsi="Arial" w:cs="Arial"/>
          <w:i/>
          <w:iCs/>
          <w:color w:val="auto"/>
          <w:sz w:val="20"/>
          <w:szCs w:val="20"/>
        </w:rPr>
        <w:t>THE</w:t>
      </w:r>
      <w:r>
        <w:rPr>
          <w:rFonts w:hint="default" w:ascii="Arial" w:hAnsi="Arial" w:cs="Arial"/>
          <w:color w:val="auto"/>
          <w:sz w:val="20"/>
          <w:szCs w:val="20"/>
        </w:rPr>
        <w:t xml:space="preserve">. Furthermore, as </w:t>
      </w:r>
      <w:r>
        <w:rPr>
          <w:rFonts w:hint="default" w:ascii="Arial" w:hAnsi="Arial" w:eastAsia="宋体" w:cs="Arial"/>
          <w:color w:val="auto"/>
          <w:sz w:val="20"/>
          <w:szCs w:val="20"/>
          <w:lang w:eastAsia="zh-CN"/>
        </w:rPr>
        <w:t>referred to</w:t>
      </w:r>
      <w:r>
        <w:rPr>
          <w:rFonts w:hint="default" w:ascii="Arial" w:hAnsi="Arial" w:cs="Arial"/>
          <w:color w:val="auto"/>
          <w:sz w:val="20"/>
          <w:szCs w:val="20"/>
        </w:rPr>
        <w:t xml:space="preserve"> the tailored </w:t>
      </w:r>
      <w:r>
        <w:rPr>
          <w:rFonts w:hint="default" w:ascii="Arial" w:hAnsi="Arial" w:eastAsia="宋体" w:cs="Arial"/>
          <w:color w:val="auto"/>
          <w:sz w:val="20"/>
          <w:szCs w:val="20"/>
          <w:lang w:val="en-US" w:eastAsia="zh-CN"/>
        </w:rPr>
        <w:t>RT</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RA1</w:t>
      </w:r>
      <w:r>
        <w:rPr>
          <w:rFonts w:hint="default" w:ascii="Arial" w:hAnsi="Arial" w:eastAsia="宋体" w:cs="Arial"/>
          <w:color w:val="auto"/>
          <w:sz w:val="20"/>
          <w:szCs w:val="20"/>
          <w:vertAlign w:val="subscript"/>
          <w:lang w:eastAsia="zh-CN"/>
        </w:rPr>
        <w:t>.2</w:t>
      </w:r>
      <w:r>
        <w:rPr>
          <w:rFonts w:hint="default" w:ascii="Arial" w:hAnsi="Arial" w:cs="Arial"/>
          <w:color w:val="auto"/>
          <w:sz w:val="20"/>
          <w:szCs w:val="20"/>
        </w:rPr>
        <w:t xml:space="preserve"> and </w:t>
      </w:r>
      <w:r>
        <w:rPr>
          <w:rFonts w:hint="default" w:ascii="Arial" w:hAnsi="Arial" w:eastAsia="宋体" w:cs="Arial"/>
          <w:color w:val="auto"/>
          <w:sz w:val="20"/>
          <w:szCs w:val="20"/>
          <w:lang w:eastAsia="zh-CN"/>
        </w:rPr>
        <w:t>RA1</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both demonstrated benefits in all indicators except </w:t>
      </w:r>
      <w:r>
        <w:rPr>
          <w:rFonts w:hint="default" w:ascii="Arial" w:hAnsi="Arial" w:cs="Arial"/>
          <w:i/>
          <w:iCs/>
          <w:color w:val="auto"/>
          <w:sz w:val="20"/>
          <w:szCs w:val="20"/>
        </w:rPr>
        <w:t>THE,</w:t>
      </w:r>
      <w:r>
        <w:rPr>
          <w:rFonts w:hint="default" w:ascii="Arial" w:hAnsi="Arial" w:cs="Arial"/>
          <w:color w:val="auto"/>
          <w:sz w:val="20"/>
          <w:szCs w:val="20"/>
        </w:rPr>
        <w:t xml:space="preserve"> with </w:t>
      </w:r>
      <w:r>
        <w:rPr>
          <w:rFonts w:hint="default" w:ascii="Arial" w:hAnsi="Arial" w:eastAsia="宋体" w:cs="Arial"/>
          <w:color w:val="auto"/>
          <w:sz w:val="20"/>
          <w:szCs w:val="20"/>
          <w:lang w:eastAsia="zh-CN"/>
        </w:rPr>
        <w:t>RA1</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showing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in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eastAsia="zh-CN"/>
        </w:rPr>
        <w:t>2</w:t>
      </w:r>
      <w:r>
        <w:rPr>
          <w:rFonts w:hint="default" w:ascii="Arial" w:hAnsi="Arial" w:cs="Arial"/>
          <w:i/>
          <w:iCs/>
          <w:color w:val="auto"/>
          <w:sz w:val="20"/>
          <w:szCs w:val="20"/>
        </w:rPr>
        <w:t>,</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2</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MSE</w:t>
      </w:r>
      <w:r>
        <w:rPr>
          <w:rFonts w:hint="default" w:ascii="Arial" w:hAnsi="Arial" w:cs="Arial"/>
          <w:color w:val="auto"/>
          <w:sz w:val="20"/>
          <w:szCs w:val="20"/>
        </w:rPr>
        <w:t xml:space="preserve"> and </w:t>
      </w:r>
      <w:r>
        <w:rPr>
          <w:rFonts w:hint="default" w:ascii="Arial" w:hAnsi="Arial" w:eastAsia="宋体" w:cs="Arial"/>
          <w:i/>
          <w:iCs/>
          <w:color w:val="auto"/>
          <w:sz w:val="20"/>
          <w:szCs w:val="20"/>
          <w:lang w:val="en-US" w:eastAsia="zh-CN"/>
        </w:rPr>
        <w:t>ECO</w:t>
      </w:r>
      <w:r>
        <w:rPr>
          <w:rFonts w:hint="default" w:ascii="Arial" w:hAnsi="Arial" w:eastAsia="宋体" w:cs="Arial"/>
          <w:i/>
          <w:iCs/>
          <w:color w:val="auto"/>
          <w:sz w:val="20"/>
          <w:szCs w:val="20"/>
          <w:vertAlign w:val="subscript"/>
          <w:lang w:val="en-US" w:eastAsia="zh-CN"/>
        </w:rPr>
        <w:t>2</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w:t>
      </w:r>
      <w:r>
        <w:rPr>
          <w:rFonts w:hint="default" w:ascii="Arial" w:hAnsi="Arial" w:eastAsia="宋体" w:cs="Arial"/>
          <w:color w:val="auto"/>
          <w:sz w:val="20"/>
          <w:szCs w:val="20"/>
          <w:lang w:eastAsia="zh-CN"/>
        </w:rPr>
        <w:t>Fig. 6</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F). </w:t>
      </w:r>
      <w:r>
        <w:rPr>
          <w:rFonts w:hint="default" w:ascii="Arial" w:hAnsi="Arial" w:eastAsia="宋体" w:cs="Arial"/>
          <w:color w:val="auto"/>
          <w:sz w:val="20"/>
          <w:szCs w:val="20"/>
          <w:lang w:eastAsia="zh-CN"/>
        </w:rPr>
        <w:t>RA2</w:t>
      </w:r>
      <w:r>
        <w:rPr>
          <w:rFonts w:hint="default" w:ascii="Arial" w:hAnsi="Arial" w:eastAsia="宋体" w:cs="Arial"/>
          <w:color w:val="auto"/>
          <w:sz w:val="20"/>
          <w:szCs w:val="20"/>
          <w:vertAlign w:val="subscript"/>
          <w:lang w:eastAsia="zh-CN"/>
        </w:rPr>
        <w:t>.2</w:t>
      </w:r>
      <w:r>
        <w:rPr>
          <w:rFonts w:hint="default" w:ascii="Arial" w:hAnsi="Arial" w:cs="Arial"/>
          <w:color w:val="auto"/>
          <w:sz w:val="20"/>
          <w:szCs w:val="20"/>
        </w:rPr>
        <w:t xml:space="preserve"> exhibited benefits in all metrics, while </w:t>
      </w:r>
      <w:r>
        <w:rPr>
          <w:rFonts w:hint="default" w:ascii="Arial" w:hAnsi="Arial" w:eastAsia="宋体" w:cs="Arial"/>
          <w:color w:val="auto"/>
          <w:sz w:val="20"/>
          <w:szCs w:val="20"/>
          <w:lang w:eastAsia="zh-CN"/>
        </w:rPr>
        <w:t>RA2</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showed benefits in all metrics except </w:t>
      </w:r>
      <w:r>
        <w:rPr>
          <w:rFonts w:hint="default" w:ascii="Arial" w:hAnsi="Arial" w:cs="Arial"/>
          <w:i/>
          <w:iCs/>
          <w:color w:val="auto"/>
          <w:sz w:val="20"/>
          <w:szCs w:val="20"/>
        </w:rPr>
        <w:t>VOR</w:t>
      </w:r>
      <w:r>
        <w:rPr>
          <w:rFonts w:hint="default" w:ascii="Arial" w:hAnsi="Arial" w:cs="Arial"/>
          <w:color w:val="auto"/>
          <w:sz w:val="20"/>
          <w:szCs w:val="20"/>
        </w:rPr>
        <w:t xml:space="preserve">, with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in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eastAsia="zh-CN"/>
        </w:rPr>
        <w:t>2</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RA3</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demonstrated benefits in all metrics, while </w:t>
      </w:r>
      <w:r>
        <w:rPr>
          <w:rFonts w:hint="default" w:ascii="Arial" w:hAnsi="Arial" w:eastAsia="宋体" w:cs="Arial"/>
          <w:color w:val="auto"/>
          <w:sz w:val="20"/>
          <w:szCs w:val="20"/>
          <w:lang w:eastAsia="zh-CN"/>
        </w:rPr>
        <w:t>RA3</w:t>
      </w:r>
      <w:r>
        <w:rPr>
          <w:rFonts w:hint="default" w:ascii="Arial" w:hAnsi="Arial" w:eastAsia="宋体" w:cs="Arial"/>
          <w:color w:val="auto"/>
          <w:sz w:val="20"/>
          <w:szCs w:val="20"/>
          <w:vertAlign w:val="subscript"/>
          <w:lang w:eastAsia="zh-CN"/>
        </w:rPr>
        <w:t>.2</w:t>
      </w:r>
      <w:r>
        <w:rPr>
          <w:rFonts w:hint="default" w:ascii="Arial" w:hAnsi="Arial" w:cs="Arial"/>
          <w:color w:val="auto"/>
          <w:sz w:val="20"/>
          <w:szCs w:val="20"/>
        </w:rPr>
        <w:t xml:space="preserve"> showed benefits in all indicators except </w:t>
      </w:r>
      <w:r>
        <w:rPr>
          <w:rFonts w:hint="default" w:ascii="Arial" w:hAnsi="Arial" w:cs="Arial"/>
          <w:i/>
          <w:iCs/>
          <w:color w:val="auto"/>
          <w:sz w:val="20"/>
          <w:szCs w:val="20"/>
        </w:rPr>
        <w:t>VOR</w:t>
      </w:r>
      <w:r>
        <w:rPr>
          <w:rFonts w:hint="default" w:ascii="Arial" w:hAnsi="Arial" w:cs="Arial"/>
          <w:color w:val="auto"/>
          <w:sz w:val="20"/>
          <w:szCs w:val="20"/>
        </w:rPr>
        <w:t xml:space="preserve">, </w:t>
      </w:r>
      <w:r>
        <w:rPr>
          <w:rFonts w:hint="default" w:ascii="Arial" w:hAnsi="Arial" w:cs="Arial"/>
          <w:i/>
          <w:iCs/>
          <w:color w:val="auto"/>
          <w:sz w:val="20"/>
          <w:szCs w:val="20"/>
        </w:rPr>
        <w:t>THE</w:t>
      </w:r>
      <w:r>
        <w:rPr>
          <w:rFonts w:hint="default" w:ascii="Arial" w:hAnsi="Arial" w:cs="Arial"/>
          <w:color w:val="auto"/>
          <w:sz w:val="20"/>
          <w:szCs w:val="20"/>
        </w:rPr>
        <w:t xml:space="preserve">, and </w:t>
      </w:r>
      <w:r>
        <w:rPr>
          <w:rFonts w:hint="default" w:ascii="Arial" w:hAnsi="Arial" w:eastAsia="宋体" w:cs="Arial"/>
          <w:i/>
          <w:iCs/>
          <w:color w:val="auto"/>
          <w:sz w:val="20"/>
          <w:szCs w:val="20"/>
          <w:lang w:eastAsia="zh-CN"/>
        </w:rPr>
        <w:t>SUR</w:t>
      </w:r>
      <w:r>
        <w:rPr>
          <w:rFonts w:hint="default" w:ascii="Arial" w:hAnsi="Arial" w:eastAsia="宋体" w:cs="Arial"/>
          <w:i/>
          <w:iCs/>
          <w:color w:val="auto"/>
          <w:sz w:val="20"/>
          <w:szCs w:val="20"/>
          <w:vertAlign w:val="subscript"/>
          <w:lang w:val="en-US" w:eastAsia="zh-CN"/>
        </w:rPr>
        <w:t>3</w:t>
      </w:r>
      <w:r>
        <w:rPr>
          <w:rFonts w:hint="default" w:ascii="Arial" w:hAnsi="Arial" w:cs="Arial"/>
          <w:color w:val="auto"/>
          <w:sz w:val="20"/>
          <w:szCs w:val="20"/>
        </w:rPr>
        <w:t xml:space="preserve">, with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in </w:t>
      </w:r>
      <w:r>
        <w:rPr>
          <w:rFonts w:hint="default" w:ascii="Arial" w:hAnsi="Arial" w:cs="Arial"/>
          <w:i/>
          <w:iCs/>
          <w:color w:val="auto"/>
          <w:sz w:val="20"/>
          <w:szCs w:val="20"/>
        </w:rPr>
        <w:t>VOR</w:t>
      </w:r>
      <w:r>
        <w:rPr>
          <w:rFonts w:hint="default" w:ascii="Arial" w:hAnsi="Arial" w:cs="Arial"/>
          <w:color w:val="auto"/>
          <w:sz w:val="20"/>
          <w:szCs w:val="20"/>
        </w:rPr>
        <w:t xml:space="preserve">. </w:t>
      </w:r>
      <w:r>
        <w:rPr>
          <w:rFonts w:hint="default" w:ascii="Arial" w:hAnsi="Arial" w:eastAsia="宋体" w:cs="Arial"/>
          <w:color w:val="auto"/>
          <w:sz w:val="20"/>
          <w:szCs w:val="20"/>
          <w:lang w:eastAsia="zh-CN"/>
        </w:rPr>
        <w:t>RA4</w:t>
      </w:r>
      <w:r>
        <w:rPr>
          <w:rFonts w:hint="default" w:ascii="Arial" w:hAnsi="Arial" w:eastAsia="宋体" w:cs="Arial"/>
          <w:color w:val="auto"/>
          <w:sz w:val="20"/>
          <w:szCs w:val="20"/>
          <w:vertAlign w:val="subscript"/>
          <w:lang w:eastAsia="zh-CN"/>
        </w:rPr>
        <w:t>.2</w:t>
      </w:r>
      <w:r>
        <w:rPr>
          <w:rFonts w:hint="default" w:ascii="Arial" w:hAnsi="Arial" w:cs="Arial"/>
          <w:color w:val="auto"/>
          <w:sz w:val="20"/>
          <w:szCs w:val="20"/>
        </w:rPr>
        <w:t xml:space="preserve"> and </w:t>
      </w:r>
      <w:r>
        <w:rPr>
          <w:rFonts w:hint="default" w:ascii="Arial" w:hAnsi="Arial" w:eastAsia="宋体" w:cs="Arial"/>
          <w:color w:val="auto"/>
          <w:sz w:val="20"/>
          <w:szCs w:val="20"/>
          <w:lang w:eastAsia="zh-CN"/>
        </w:rPr>
        <w:t>RA4</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both showed benefits in all metrics except </w:t>
      </w:r>
      <w:r>
        <w:rPr>
          <w:rFonts w:hint="default" w:ascii="Arial" w:hAnsi="Arial" w:cs="Arial"/>
          <w:i/>
          <w:iCs/>
          <w:color w:val="auto"/>
          <w:sz w:val="20"/>
          <w:szCs w:val="20"/>
        </w:rPr>
        <w:t>THE,</w:t>
      </w:r>
      <w:r>
        <w:rPr>
          <w:rFonts w:hint="default" w:ascii="Arial" w:hAnsi="Arial" w:cs="Arial"/>
          <w:color w:val="auto"/>
          <w:sz w:val="20"/>
          <w:szCs w:val="20"/>
        </w:rPr>
        <w:t xml:space="preserve"> with </w:t>
      </w:r>
      <w:r>
        <w:rPr>
          <w:rFonts w:hint="default" w:ascii="Arial" w:hAnsi="Arial" w:eastAsia="宋体" w:cs="Arial"/>
          <w:color w:val="auto"/>
          <w:sz w:val="20"/>
          <w:szCs w:val="20"/>
          <w:lang w:eastAsia="zh-CN"/>
        </w:rPr>
        <w:t>RA4</w:t>
      </w:r>
      <w:r>
        <w:rPr>
          <w:rFonts w:hint="default" w:ascii="Arial" w:hAnsi="Arial" w:eastAsia="宋体" w:cs="Arial"/>
          <w:color w:val="auto"/>
          <w:sz w:val="20"/>
          <w:szCs w:val="20"/>
          <w:vertAlign w:val="subscript"/>
          <w:lang w:eastAsia="zh-CN"/>
        </w:rPr>
        <w:t>.5</w:t>
      </w:r>
      <w:r>
        <w:rPr>
          <w:rFonts w:hint="default" w:ascii="Arial" w:hAnsi="Arial" w:cs="Arial"/>
          <w:color w:val="auto"/>
          <w:sz w:val="20"/>
          <w:szCs w:val="20"/>
        </w:rPr>
        <w:t xml:space="preserve"> incurring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in </w:t>
      </w:r>
      <w:r>
        <w:rPr>
          <w:rFonts w:hint="default" w:ascii="Arial" w:hAnsi="Arial" w:eastAsia="宋体" w:cs="Arial"/>
          <w:i/>
          <w:iCs/>
          <w:color w:val="auto"/>
          <w:sz w:val="20"/>
          <w:szCs w:val="20"/>
          <w:lang w:val="en-US" w:eastAsia="zh-CN"/>
        </w:rPr>
        <w:t>THE</w:t>
      </w:r>
      <w:r>
        <w:rPr>
          <w:rFonts w:hint="default" w:ascii="Arial" w:hAnsi="Arial" w:cs="Arial"/>
          <w:color w:val="auto"/>
          <w:sz w:val="20"/>
          <w:szCs w:val="20"/>
        </w:rPr>
        <w:t xml:space="preserve"> and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in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3</w:t>
      </w:r>
      <w:r>
        <w:rPr>
          <w:rFonts w:hint="default" w:ascii="Arial" w:hAnsi="Arial" w:cs="Arial"/>
          <w:color w:val="auto"/>
          <w:sz w:val="20"/>
          <w:szCs w:val="20"/>
        </w:rPr>
        <w:t xml:space="preserve"> and </w:t>
      </w:r>
      <w:r>
        <w:rPr>
          <w:rFonts w:hint="default" w:ascii="Arial" w:hAnsi="Arial" w:cs="Arial"/>
          <w:i/>
          <w:iCs/>
          <w:color w:val="auto"/>
          <w:sz w:val="20"/>
          <w:szCs w:val="20"/>
        </w:rPr>
        <w:t>ECO</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respectively.</w:t>
      </w:r>
    </w:p>
    <w:p w14:paraId="5743E980">
      <w:pPr>
        <w:pStyle w:val="3"/>
        <w:keepNext w:val="0"/>
        <w:keepLines w:val="0"/>
        <w:pageBreakBefore w:val="0"/>
        <w:widowControl/>
        <w:kinsoku/>
        <w:wordWrap/>
        <w:overflowPunct/>
        <w:topLinePunct w:val="0"/>
        <w:autoSpaceDE/>
        <w:autoSpaceDN/>
        <w:bidi w:val="0"/>
        <w:adjustRightInd w:val="0"/>
        <w:snapToGrid w:val="0"/>
        <w:spacing w:before="0" w:line="480" w:lineRule="auto"/>
        <w:ind w:firstLine="363"/>
        <w:jc w:val="both"/>
        <w:textAlignment w:val="auto"/>
        <w:rPr>
          <w:rFonts w:hint="default" w:ascii="Arial" w:hAnsi="Arial" w:eastAsia="宋体" w:cs="Arial"/>
          <w:color w:val="auto"/>
          <w:sz w:val="20"/>
          <w:szCs w:val="20"/>
          <w:lang w:eastAsia="zh-CN" w:bidi="ar"/>
        </w:rPr>
      </w:pPr>
      <w:r>
        <w:rPr>
          <w:rFonts w:hint="default" w:ascii="Arial" w:hAnsi="Arial" w:cs="Arial"/>
          <w:color w:val="auto"/>
          <w:sz w:val="20"/>
          <w:szCs w:val="20"/>
          <w:lang w:bidi="ar"/>
        </w:rPr>
        <w:t>During the Layer</w:t>
      </w:r>
      <w:r>
        <w:rPr>
          <w:rFonts w:hint="default" w:ascii="Arial" w:hAnsi="Arial" w:eastAsia="宋体" w:cs="Arial"/>
          <w:color w:val="auto"/>
          <w:sz w:val="20"/>
          <w:szCs w:val="20"/>
          <w:lang w:eastAsia="zh-CN" w:bidi="ar"/>
        </w:rPr>
        <w:t>-type OIG</w:t>
      </w:r>
      <w:r>
        <w:rPr>
          <w:rFonts w:hint="default" w:ascii="Arial" w:hAnsi="Arial" w:cs="Arial"/>
          <w:color w:val="auto"/>
          <w:sz w:val="20"/>
          <w:szCs w:val="20"/>
          <w:lang w:bidi="ar"/>
        </w:rPr>
        <w:t xml:space="preserve"> as </w:t>
      </w:r>
      <w:r>
        <w:rPr>
          <w:rFonts w:hint="default" w:ascii="Arial" w:hAnsi="Arial" w:eastAsia="宋体" w:cs="Arial"/>
          <w:color w:val="auto"/>
          <w:sz w:val="20"/>
          <w:szCs w:val="20"/>
          <w:lang w:eastAsia="zh-CN" w:bidi="ar"/>
        </w:rPr>
        <w:t>referred to</w:t>
      </w:r>
      <w:r>
        <w:rPr>
          <w:rFonts w:hint="default" w:ascii="Arial" w:hAnsi="Arial" w:cs="Arial"/>
          <w:color w:val="auto"/>
          <w:sz w:val="20"/>
          <w:szCs w:val="20"/>
          <w:lang w:bidi="ar"/>
        </w:rPr>
        <w:t xml:space="preserve"> EC</w:t>
      </w:r>
      <w:r>
        <w:rPr>
          <w:rFonts w:hint="default" w:ascii="Arial" w:hAnsi="Arial" w:cs="Arial"/>
          <w:color w:val="auto"/>
          <w:sz w:val="20"/>
          <w:szCs w:val="20"/>
        </w:rPr>
        <w:t xml:space="preserve">, the entire group has shown </w:t>
      </w:r>
      <w:r>
        <w:rPr>
          <w:rFonts w:hint="default" w:ascii="Arial" w:hAnsi="Arial" w:eastAsia="宋体" w:cs="Arial"/>
          <w:color w:val="auto"/>
          <w:sz w:val="20"/>
          <w:szCs w:val="20"/>
          <w:lang w:val="en-US" w:eastAsia="zh-CN"/>
        </w:rPr>
        <w:t>benefits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eastAsia="宋体" w:cs="Arial"/>
          <w:i w:val="0"/>
          <w:color w:val="auto"/>
          <w:sz w:val="20"/>
          <w:szCs w:val="20"/>
          <w:lang w:val="en-US" w:eastAsia="zh-CN"/>
        </w:rPr>
        <w:t>; interest</w:t>
      </w:r>
      <w:r>
        <w:rPr>
          <w:rFonts w:hint="default" w:ascii="Arial" w:hAnsi="Arial" w:eastAsia="宋体" w:cs="Arial"/>
          <w:color w:val="auto"/>
          <w:sz w:val="20"/>
          <w:szCs w:val="20"/>
          <w:lang w:val="en-US" w:eastAsia="zh-CN"/>
        </w:rPr>
        <w:t xml:space="preserve">) in </w:t>
      </w:r>
      <w:r>
        <w:rPr>
          <w:rFonts w:hint="default" w:ascii="Arial" w:hAnsi="Arial" w:eastAsia="宋体" w:cs="Arial"/>
          <w:i/>
          <w:iCs/>
          <w:color w:val="auto"/>
          <w:sz w:val="20"/>
          <w:szCs w:val="20"/>
          <w:lang w:val="en-US" w:eastAsia="zh-CN"/>
        </w:rPr>
        <w:t xml:space="preserve">VOR </w:t>
      </w:r>
      <w:r>
        <w:rPr>
          <w:rFonts w:hint="default" w:ascii="Arial" w:hAnsi="Arial" w:eastAsia="宋体" w:cs="Arial"/>
          <w:color w:val="auto"/>
          <w:sz w:val="20"/>
          <w:szCs w:val="20"/>
          <w:lang w:val="en-US" w:eastAsia="zh-CN"/>
        </w:rPr>
        <w:t xml:space="preserve">(-47.08 Km; LA1), </w:t>
      </w:r>
      <w:r>
        <w:rPr>
          <w:rFonts w:hint="default" w:ascii="Arial" w:hAnsi="Arial" w:eastAsia="宋体" w:cs="Arial"/>
          <w:i/>
          <w:iCs/>
          <w:color w:val="auto"/>
          <w:sz w:val="20"/>
          <w:szCs w:val="20"/>
          <w:lang w:val="en-US" w:eastAsia="zh-CN"/>
        </w:rPr>
        <w:t>SUR</w:t>
      </w:r>
      <w:r>
        <w:rPr>
          <w:rFonts w:hint="default" w:ascii="Arial" w:hAnsi="Arial" w:eastAsia="宋体" w:cs="Arial"/>
          <w:i/>
          <w:iCs/>
          <w:color w:val="auto"/>
          <w:sz w:val="20"/>
          <w:szCs w:val="20"/>
          <w:vertAlign w:val="subscript"/>
          <w:lang w:val="en-US" w:eastAsia="zh-CN"/>
        </w:rPr>
        <w:t xml:space="preserve">1 </w:t>
      </w:r>
      <w:r>
        <w:rPr>
          <w:rFonts w:hint="default" w:ascii="Arial" w:hAnsi="Arial" w:eastAsia="宋体" w:cs="Arial"/>
          <w:i w:val="0"/>
          <w:iCs w:val="0"/>
          <w:color w:val="auto"/>
          <w:sz w:val="20"/>
          <w:szCs w:val="20"/>
          <w:lang w:val="en-US" w:eastAsia="zh-CN"/>
        </w:rPr>
        <w:t>(-0.16</w:t>
      </w:r>
      <w:r>
        <w:rPr>
          <w:rFonts w:hint="default" w:ascii="Arial" w:hAnsi="Arial" w:cs="Arial"/>
          <w:color w:val="auto"/>
          <w:sz w:val="20"/>
          <w:szCs w:val="20"/>
        </w:rPr>
        <w:t>℃</w:t>
      </w:r>
      <w:r>
        <w:rPr>
          <w:rFonts w:hint="default" w:ascii="Arial" w:hAnsi="Arial" w:eastAsia="宋体" w:cs="Arial"/>
          <w:i w:val="0"/>
          <w:iCs w:val="0"/>
          <w:color w:val="auto"/>
          <w:sz w:val="20"/>
          <w:szCs w:val="20"/>
          <w:lang w:val="en-US" w:eastAsia="zh-CN"/>
        </w:rPr>
        <w:t>; LD2)</w:t>
      </w:r>
      <w:r>
        <w:rPr>
          <w:rFonts w:hint="default" w:ascii="Arial" w:hAnsi="Arial" w:eastAsia="宋体" w:cs="Arial"/>
          <w:color w:val="auto"/>
          <w:sz w:val="20"/>
          <w:szCs w:val="20"/>
          <w:lang w:val="en-US" w:eastAsia="zh-CN"/>
        </w:rPr>
        <w:t xml:space="preserve">, </w:t>
      </w:r>
      <w:r>
        <w:rPr>
          <w:rFonts w:hint="default" w:ascii="Arial" w:hAnsi="Arial" w:eastAsia="宋体" w:cs="Arial"/>
          <w:i/>
          <w:iCs/>
          <w:color w:val="auto"/>
          <w:sz w:val="20"/>
          <w:szCs w:val="20"/>
          <w:lang w:val="en-US" w:eastAsia="zh-CN"/>
        </w:rPr>
        <w:t>SUR</w:t>
      </w:r>
      <w:r>
        <w:rPr>
          <w:rFonts w:hint="default" w:ascii="Arial" w:hAnsi="Arial" w:eastAsia="宋体" w:cs="Arial"/>
          <w:i/>
          <w:iCs/>
          <w:color w:val="auto"/>
          <w:sz w:val="20"/>
          <w:szCs w:val="20"/>
          <w:vertAlign w:val="subscript"/>
          <w:lang w:val="en-US" w:eastAsia="zh-CN"/>
        </w:rPr>
        <w:t xml:space="preserve">2 </w:t>
      </w:r>
      <w:r>
        <w:rPr>
          <w:rFonts w:hint="default" w:ascii="Arial" w:hAnsi="Arial" w:eastAsia="宋体" w:cs="Arial"/>
          <w:i w:val="0"/>
          <w:iCs w:val="0"/>
          <w:color w:val="auto"/>
          <w:sz w:val="20"/>
          <w:szCs w:val="20"/>
          <w:lang w:val="en-US" w:eastAsia="zh-CN"/>
        </w:rPr>
        <w:t>(-0.1; LD4)</w:t>
      </w:r>
      <w:r>
        <w:rPr>
          <w:rFonts w:hint="default" w:ascii="Arial" w:hAnsi="Arial" w:eastAsia="宋体" w:cs="Arial"/>
          <w:color w:val="auto"/>
          <w:sz w:val="20"/>
          <w:szCs w:val="20"/>
          <w:lang w:val="en-US" w:eastAsia="zh-CN"/>
        </w:rPr>
        <w:t xml:space="preserve">, </w:t>
      </w:r>
      <w:r>
        <w:rPr>
          <w:rFonts w:hint="default" w:ascii="Arial" w:hAnsi="Arial" w:eastAsia="宋体" w:cs="Arial"/>
          <w:i w:val="0"/>
          <w:iCs w:val="0"/>
          <w:color w:val="auto"/>
          <w:sz w:val="20"/>
          <w:szCs w:val="20"/>
          <w:lang w:val="en-US" w:eastAsia="zh-CN"/>
        </w:rPr>
        <w:t xml:space="preserve">and </w:t>
      </w:r>
      <w:r>
        <w:rPr>
          <w:rFonts w:hint="default" w:ascii="Arial" w:hAnsi="Arial" w:eastAsia="宋体" w:cs="Arial"/>
          <w:i/>
          <w:iCs/>
          <w:color w:val="auto"/>
          <w:sz w:val="20"/>
          <w:szCs w:val="20"/>
          <w:lang w:val="en-US" w:eastAsia="zh-CN"/>
        </w:rPr>
        <w:t xml:space="preserve">MSE </w:t>
      </w:r>
      <w:r>
        <w:rPr>
          <w:rFonts w:hint="default" w:ascii="Arial" w:hAnsi="Arial" w:eastAsia="宋体" w:cs="Arial"/>
          <w:i w:val="0"/>
          <w:iCs w:val="0"/>
          <w:color w:val="auto"/>
          <w:sz w:val="20"/>
          <w:szCs w:val="20"/>
          <w:lang w:val="en-US" w:eastAsia="zh-CN"/>
        </w:rPr>
        <w:t xml:space="preserve">(-0.32 KJ; LA1) </w:t>
      </w:r>
      <w:r>
        <w:rPr>
          <w:rFonts w:hint="default" w:ascii="Arial" w:hAnsi="Arial" w:eastAsia="宋体" w:cs="Arial"/>
          <w:color w:val="auto"/>
          <w:sz w:val="20"/>
          <w:szCs w:val="20"/>
          <w:lang w:val="en-US" w:eastAsia="zh-CN"/>
        </w:rPr>
        <w:t xml:space="preserve">respectively, but </w:t>
      </w:r>
      <w:r>
        <w:rPr>
          <w:rFonts w:hint="default" w:ascii="Arial" w:hAnsi="Arial" w:cs="Arial"/>
          <w:color w:val="auto"/>
          <w:sz w:val="20"/>
          <w:szCs w:val="20"/>
        </w:rPr>
        <w:t xml:space="preserve">costs </w:t>
      </w:r>
      <w:r>
        <w:rPr>
          <w:rFonts w:hint="default" w:ascii="Arial" w:hAnsi="Arial" w:eastAsia="宋体" w:cs="Arial"/>
          <w:color w:val="auto"/>
          <w:sz w:val="20"/>
          <w:szCs w:val="20"/>
          <w:lang w:val="en-US" w:eastAsia="zh-CN"/>
        </w:rPr>
        <w:t>(</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eastAsia="宋体" w:cs="Arial"/>
          <w:i w:val="0"/>
          <w:color w:val="auto"/>
          <w:sz w:val="20"/>
          <w:szCs w:val="20"/>
          <w:lang w:val="en-US" w:eastAsia="zh-CN"/>
        </w:rPr>
        <w:t>; interest</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in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1</w:t>
      </w:r>
      <w:r>
        <w:rPr>
          <w:rFonts w:hint="default" w:ascii="Arial" w:hAnsi="Arial" w:eastAsia="宋体" w:cs="Arial"/>
          <w:i w:val="0"/>
          <w:iCs w:val="0"/>
          <w:color w:val="auto"/>
          <w:sz w:val="20"/>
          <w:szCs w:val="20"/>
          <w:vertAlign w:val="baseline"/>
          <w:lang w:val="en-US" w:eastAsia="zh-CN"/>
        </w:rPr>
        <w:t xml:space="preserve"> (</w:t>
      </w:r>
      <w:r>
        <w:rPr>
          <w:rFonts w:hint="default" w:ascii="Arial" w:hAnsi="Arial" w:cs="Arial"/>
          <w:color w:val="auto"/>
          <w:sz w:val="20"/>
          <w:szCs w:val="20"/>
        </w:rPr>
        <w:t>0.26℃</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LD4</w:t>
      </w:r>
      <w:r>
        <w:rPr>
          <w:rFonts w:hint="default" w:ascii="Arial" w:hAnsi="Arial" w:eastAsia="宋体" w:cs="Arial"/>
          <w:i w:val="0"/>
          <w:iCs w:val="0"/>
          <w:color w:val="auto"/>
          <w:sz w:val="20"/>
          <w:szCs w:val="20"/>
          <w:vertAlign w:val="baseline"/>
          <w:lang w:val="en-US" w:eastAsia="zh-CN"/>
        </w:rPr>
        <w:t>)</w:t>
      </w:r>
      <w:r>
        <w:rPr>
          <w:rFonts w:hint="default" w:ascii="Arial" w:hAnsi="Arial" w:cs="Arial"/>
          <w:color w:val="auto"/>
          <w:sz w:val="20"/>
          <w:szCs w:val="20"/>
        </w:rPr>
        <w:t xml:space="preserv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2</w:t>
      </w:r>
      <w:r>
        <w:rPr>
          <w:rFonts w:hint="default" w:ascii="Arial" w:hAnsi="Arial" w:eastAsia="宋体" w:cs="Arial"/>
          <w:i w:val="0"/>
          <w:iCs w:val="0"/>
          <w:color w:val="auto"/>
          <w:sz w:val="20"/>
          <w:szCs w:val="20"/>
          <w:vertAlign w:val="baseline"/>
          <w:lang w:val="en-US" w:eastAsia="zh-CN"/>
        </w:rPr>
        <w:t xml:space="preserve"> (</w:t>
      </w:r>
      <w:r>
        <w:rPr>
          <w:rFonts w:hint="default" w:ascii="Arial" w:hAnsi="Arial" w:cs="Arial"/>
          <w:color w:val="auto"/>
          <w:sz w:val="20"/>
          <w:szCs w:val="20"/>
        </w:rPr>
        <w:t>0.33</w:t>
      </w:r>
      <w:r>
        <w:rPr>
          <w:rFonts w:hint="default" w:ascii="Arial" w:hAnsi="Arial" w:eastAsia="宋体" w:cs="Arial"/>
          <w:color w:val="auto"/>
          <w:sz w:val="20"/>
          <w:szCs w:val="20"/>
          <w:lang w:val="en-US" w:eastAsia="zh-CN"/>
        </w:rPr>
        <w:t>; LA2</w:t>
      </w:r>
      <w:r>
        <w:rPr>
          <w:rFonts w:hint="default" w:ascii="Arial" w:hAnsi="Arial" w:eastAsia="宋体" w:cs="Arial"/>
          <w:i w:val="0"/>
          <w:iCs w:val="0"/>
          <w:color w:val="auto"/>
          <w:sz w:val="20"/>
          <w:szCs w:val="20"/>
          <w:vertAlign w:val="baseline"/>
          <w:lang w:val="en-US" w:eastAsia="zh-CN"/>
        </w:rPr>
        <w:t>)</w:t>
      </w:r>
      <w:r>
        <w:rPr>
          <w:rFonts w:hint="default" w:ascii="Arial" w:hAnsi="Arial" w:cs="Arial"/>
          <w:color w:val="auto"/>
          <w:sz w:val="20"/>
          <w:szCs w:val="20"/>
        </w:rPr>
        <w:t xml:space="preserve">, </w:t>
      </w:r>
      <w:r>
        <w:rPr>
          <w:rFonts w:hint="default" w:ascii="Arial" w:hAnsi="Arial" w:eastAsia="宋体" w:cs="Arial"/>
          <w:color w:val="auto"/>
          <w:sz w:val="20"/>
          <w:szCs w:val="20"/>
          <w:lang w:val="en-US" w:eastAsia="zh-CN"/>
        </w:rPr>
        <w:t xml:space="preserve">and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3</w:t>
      </w:r>
      <w:r>
        <w:rPr>
          <w:rFonts w:hint="default" w:ascii="Arial" w:hAnsi="Arial" w:eastAsia="宋体" w:cs="Arial"/>
          <w:i w:val="0"/>
          <w:iCs w:val="0"/>
          <w:color w:val="auto"/>
          <w:sz w:val="20"/>
          <w:szCs w:val="20"/>
          <w:vertAlign w:val="baseline"/>
          <w:lang w:val="en-US" w:eastAsia="zh-CN"/>
        </w:rPr>
        <w:t xml:space="preserve"> (</w:t>
      </w:r>
      <w:r>
        <w:rPr>
          <w:rFonts w:hint="default" w:ascii="Arial" w:hAnsi="Arial" w:cs="Arial"/>
          <w:color w:val="auto"/>
          <w:sz w:val="20"/>
          <w:szCs w:val="20"/>
        </w:rPr>
        <w:t>0.13 m/s</w:t>
      </w:r>
      <w:r>
        <w:rPr>
          <w:rFonts w:hint="default" w:ascii="Arial" w:hAnsi="Arial" w:eastAsia="宋体" w:cs="Arial"/>
          <w:color w:val="auto"/>
          <w:sz w:val="20"/>
          <w:szCs w:val="20"/>
          <w:lang w:val="en-US" w:eastAsia="zh-CN"/>
        </w:rPr>
        <w:t>; LA2</w:t>
      </w:r>
      <w:r>
        <w:rPr>
          <w:rFonts w:hint="default" w:ascii="Arial" w:hAnsi="Arial" w:eastAsia="宋体" w:cs="Arial"/>
          <w:i w:val="0"/>
          <w:iCs w:val="0"/>
          <w:color w:val="auto"/>
          <w:sz w:val="20"/>
          <w:szCs w:val="20"/>
          <w:vertAlign w:val="baseline"/>
          <w:lang w:val="en-US" w:eastAsia="zh-CN"/>
        </w:rPr>
        <w:t>)</w:t>
      </w:r>
      <w:r>
        <w:rPr>
          <w:rFonts w:hint="default" w:ascii="Arial" w:hAnsi="Arial" w:eastAsia="宋体" w:cs="Arial"/>
          <w:color w:val="auto"/>
          <w:sz w:val="20"/>
          <w:szCs w:val="20"/>
          <w:lang w:val="en-US" w:eastAsia="zh-CN"/>
        </w:rPr>
        <w:t xml:space="preserve"> respectively </w:t>
      </w:r>
      <w:r>
        <w:rPr>
          <w:rFonts w:hint="default" w:ascii="Arial" w:hAnsi="Arial" w:cs="Arial"/>
          <w:color w:val="auto"/>
          <w:sz w:val="20"/>
          <w:szCs w:val="20"/>
        </w:rPr>
        <w:t>(</w:t>
      </w:r>
      <w:r>
        <w:rPr>
          <w:rFonts w:hint="default" w:ascii="Arial" w:hAnsi="Arial" w:eastAsia="宋体" w:cs="Arial"/>
          <w:color w:val="auto"/>
          <w:sz w:val="20"/>
          <w:szCs w:val="20"/>
          <w:lang w:eastAsia="zh-CN"/>
        </w:rPr>
        <w:t>Fig. 6</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G).</w:t>
      </w:r>
      <w:r>
        <w:rPr>
          <w:rFonts w:hint="default" w:ascii="Arial" w:hAnsi="Arial" w:cs="Arial"/>
          <w:i/>
          <w:iCs/>
          <w:color w:val="auto"/>
          <w:sz w:val="20"/>
          <w:szCs w:val="20"/>
        </w:rPr>
        <w:t xml:space="preserve"> </w:t>
      </w:r>
      <w:r>
        <w:rPr>
          <w:rFonts w:hint="default" w:ascii="Arial" w:hAnsi="Arial" w:eastAsia="宋体" w:cs="Arial"/>
          <w:i w:val="0"/>
          <w:iCs w:val="0"/>
          <w:color w:val="auto"/>
          <w:sz w:val="20"/>
          <w:szCs w:val="20"/>
          <w:lang w:val="en-US" w:eastAsia="zh-CN"/>
        </w:rPr>
        <w:t>Also,</w:t>
      </w:r>
      <w:r>
        <w:rPr>
          <w:rFonts w:hint="default" w:ascii="Arial" w:hAnsi="Arial" w:eastAsia="宋体" w:cs="Arial"/>
          <w:i/>
          <w:iCs/>
          <w:color w:val="auto"/>
          <w:sz w:val="20"/>
          <w:szCs w:val="20"/>
          <w:lang w:val="en-US" w:eastAsia="zh-CN"/>
        </w:rPr>
        <w:t xml:space="preserve"> </w:t>
      </w:r>
      <w:r>
        <w:rPr>
          <w:rFonts w:hint="default" w:ascii="Arial" w:hAnsi="Arial" w:cs="Arial"/>
          <w:color w:val="auto"/>
          <w:sz w:val="20"/>
          <w:szCs w:val="20"/>
        </w:rPr>
        <w:t>LD</w:t>
      </w:r>
      <w:r>
        <w:rPr>
          <w:rFonts w:hint="default" w:ascii="Arial" w:hAnsi="Arial" w:eastAsia="宋体" w:cs="Arial"/>
          <w:color w:val="auto"/>
          <w:sz w:val="20"/>
          <w:szCs w:val="20"/>
          <w:lang w:val="en-US" w:eastAsia="zh-CN"/>
        </w:rPr>
        <w:t>2</w:t>
      </w:r>
      <w:r>
        <w:rPr>
          <w:rFonts w:hint="default" w:ascii="Arial" w:hAnsi="Arial" w:cs="Arial"/>
          <w:color w:val="auto"/>
          <w:sz w:val="20"/>
          <w:szCs w:val="20"/>
        </w:rPr>
        <w:t xml:space="preserve"> shows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-0.0</w:t>
      </w:r>
      <w:r>
        <w:rPr>
          <w:rFonts w:hint="default" w:ascii="Arial" w:hAnsi="Arial" w:eastAsia="宋体" w:cs="Arial"/>
          <w:color w:val="auto"/>
          <w:sz w:val="20"/>
          <w:szCs w:val="20"/>
          <w:lang w:val="en-US" w:eastAsia="zh-CN"/>
        </w:rPr>
        <w:t>6</w:t>
      </w:r>
      <w:r>
        <w:rPr>
          <w:rFonts w:hint="default" w:ascii="Arial" w:hAnsi="Arial" w:cs="Arial"/>
          <w:color w:val="auto"/>
          <w:sz w:val="20"/>
          <w:szCs w:val="20"/>
        </w:rPr>
        <w:t xml:space="preserve"> m</w:t>
      </w:r>
      <w:r>
        <w:rPr>
          <w:rFonts w:hint="default" w:ascii="Arial" w:hAnsi="Arial" w:eastAsia="宋体" w:cs="Arial"/>
          <w:color w:val="auto"/>
          <w:sz w:val="20"/>
          <w:szCs w:val="20"/>
          <w:lang w:val="en-US" w:eastAsia="zh-CN"/>
        </w:rPr>
        <w:t>/s and -0.67</w:t>
      </w:r>
      <w:r>
        <w:rPr>
          <w:rFonts w:hint="default" w:ascii="Arial" w:hAnsi="Arial" w:cs="Arial"/>
          <w:color w:val="auto"/>
          <w:sz w:val="20"/>
          <w:szCs w:val="20"/>
        </w:rPr>
        <w:t xml:space="preserve"> in </w:t>
      </w:r>
      <w:r>
        <w:rPr>
          <w:rFonts w:hint="default" w:ascii="Arial" w:hAnsi="Arial" w:eastAsia="宋体" w:cs="Arial"/>
          <w:i/>
          <w:iCs/>
          <w:color w:val="auto"/>
          <w:sz w:val="20"/>
          <w:szCs w:val="20"/>
          <w:lang w:val="en-US" w:eastAsia="zh-CN"/>
        </w:rPr>
        <w:t>SUR</w:t>
      </w:r>
      <w:r>
        <w:rPr>
          <w:rFonts w:hint="default" w:ascii="Arial" w:hAnsi="Arial" w:eastAsia="宋体" w:cs="Arial"/>
          <w:i/>
          <w:iCs/>
          <w:color w:val="auto"/>
          <w:sz w:val="20"/>
          <w:szCs w:val="20"/>
          <w:vertAlign w:val="subscript"/>
          <w:lang w:val="en-US" w:eastAsia="zh-CN"/>
        </w:rPr>
        <w:t>3</w:t>
      </w:r>
      <w:r>
        <w:rPr>
          <w:rFonts w:hint="default" w:ascii="Arial" w:hAnsi="Arial" w:eastAsia="宋体" w:cs="Arial"/>
          <w:i/>
          <w:iCs/>
          <w:color w:val="auto"/>
          <w:sz w:val="20"/>
          <w:szCs w:val="20"/>
          <w:lang w:val="en-US" w:eastAsia="zh-CN"/>
        </w:rPr>
        <w:t xml:space="preserve"> </w:t>
      </w:r>
      <w:r>
        <w:rPr>
          <w:rFonts w:hint="default" w:ascii="Arial" w:hAnsi="Arial" w:eastAsia="宋体" w:cs="Arial"/>
          <w:i w:val="0"/>
          <w:iCs w:val="0"/>
          <w:color w:val="auto"/>
          <w:sz w:val="20"/>
          <w:szCs w:val="20"/>
          <w:lang w:val="en-US" w:eastAsia="zh-CN"/>
        </w:rPr>
        <w:t>and</w:t>
      </w:r>
      <w:r>
        <w:rPr>
          <w:rFonts w:hint="default" w:ascii="Arial" w:hAnsi="Arial" w:eastAsia="宋体" w:cs="Arial"/>
          <w:i/>
          <w:iCs/>
          <w:color w:val="auto"/>
          <w:sz w:val="20"/>
          <w:szCs w:val="20"/>
          <w:lang w:val="en-US" w:eastAsia="zh-CN"/>
        </w:rPr>
        <w:t xml:space="preserve"> ECO</w:t>
      </w:r>
      <w:r>
        <w:rPr>
          <w:rFonts w:hint="default" w:ascii="Arial" w:hAnsi="Arial" w:eastAsia="宋体" w:cs="Arial"/>
          <w:i/>
          <w:iCs/>
          <w:color w:val="auto"/>
          <w:sz w:val="20"/>
          <w:szCs w:val="20"/>
          <w:vertAlign w:val="subscript"/>
          <w:lang w:val="en-US" w:eastAsia="zh-CN"/>
        </w:rPr>
        <w:t>2</w:t>
      </w:r>
      <w:r>
        <w:rPr>
          <w:rFonts w:hint="default" w:ascii="Arial" w:hAnsi="Arial" w:eastAsia="宋体" w:cs="Arial"/>
          <w:i/>
          <w:iCs/>
          <w:color w:val="auto"/>
          <w:sz w:val="20"/>
          <w:szCs w:val="20"/>
          <w:lang w:val="en-US" w:eastAsia="zh-CN"/>
        </w:rPr>
        <w:t xml:space="preserve"> </w:t>
      </w:r>
      <w:r>
        <w:rPr>
          <w:rFonts w:hint="default" w:ascii="Arial" w:hAnsi="Arial" w:eastAsia="宋体" w:cs="Arial"/>
          <w:i w:val="0"/>
          <w:iCs w:val="0"/>
          <w:color w:val="auto"/>
          <w:sz w:val="20"/>
          <w:szCs w:val="20"/>
          <w:lang w:val="en-US" w:eastAsia="zh-CN"/>
        </w:rPr>
        <w:t>respectively</w:t>
      </w:r>
      <w:r>
        <w:rPr>
          <w:rFonts w:hint="default" w:ascii="Arial" w:hAnsi="Arial" w:eastAsia="宋体" w:cs="Arial"/>
          <w:i w:val="0"/>
          <w:iCs w:val="0"/>
          <w:color w:val="auto"/>
          <w:sz w:val="20"/>
          <w:szCs w:val="20"/>
          <w:vertAlign w:val="subscript"/>
          <w:lang w:val="en-US" w:eastAsia="zh-CN"/>
        </w:rPr>
        <w:t>,</w:t>
      </w:r>
      <w:r>
        <w:rPr>
          <w:rFonts w:hint="default" w:ascii="Arial" w:hAnsi="Arial" w:eastAsia="宋体" w:cs="Arial"/>
          <w:i/>
          <w:iCs/>
          <w:color w:val="auto"/>
          <w:sz w:val="20"/>
          <w:szCs w:val="20"/>
          <w:vertAlign w:val="subscript"/>
          <w:lang w:val="en-US" w:eastAsia="zh-CN"/>
        </w:rPr>
        <w:t xml:space="preserve"> </w:t>
      </w:r>
      <w:r>
        <w:rPr>
          <w:rFonts w:hint="default" w:ascii="Arial" w:hAnsi="Arial" w:cs="Arial"/>
          <w:color w:val="auto"/>
          <w:sz w:val="20"/>
          <w:szCs w:val="20"/>
        </w:rPr>
        <w:t xml:space="preserve">LD4 shows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-0.05 Km in </w:t>
      </w:r>
      <w:r>
        <w:rPr>
          <w:rFonts w:hint="default" w:ascii="Arial" w:hAnsi="Arial" w:cs="Arial"/>
          <w:i/>
          <w:iCs/>
          <w:color w:val="auto"/>
          <w:sz w:val="20"/>
          <w:szCs w:val="20"/>
        </w:rPr>
        <w:t>THE</w:t>
      </w:r>
      <w:r>
        <w:rPr>
          <w:rFonts w:hint="default" w:ascii="Arial" w:hAnsi="Arial" w:eastAsia="宋体" w:cs="Arial"/>
          <w:i w:val="0"/>
          <w:iCs w:val="0"/>
          <w:color w:val="auto"/>
          <w:sz w:val="20"/>
          <w:szCs w:val="20"/>
          <w:vertAlign w:val="baseline"/>
          <w:lang w:val="en-US" w:eastAsia="zh-CN"/>
        </w:rPr>
        <w:t>, but</w:t>
      </w:r>
      <w:r>
        <w:rPr>
          <w:rFonts w:hint="default" w:ascii="Arial" w:hAnsi="Arial" w:cs="Arial"/>
          <w:i w:val="0"/>
          <w:iCs w:val="0"/>
          <w:color w:val="auto"/>
          <w:sz w:val="20"/>
          <w:szCs w:val="20"/>
          <w:vertAlign w:val="baseline"/>
        </w:rPr>
        <w:t xml:space="preserve"> </w:t>
      </w:r>
      <w:r>
        <w:rPr>
          <w:rFonts w:hint="default" w:ascii="Arial" w:hAnsi="Arial" w:cs="Arial"/>
          <w:color w:val="auto"/>
          <w:sz w:val="20"/>
          <w:szCs w:val="20"/>
        </w:rPr>
        <w:t>LD5 show</w:t>
      </w:r>
      <w:r>
        <w:rPr>
          <w:rFonts w:hint="default" w:ascii="Arial" w:hAnsi="Arial" w:eastAsia="宋体" w:cs="Arial"/>
          <w:color w:val="auto"/>
          <w:sz w:val="20"/>
          <w:szCs w:val="20"/>
          <w:lang w:val="en-US" w:eastAsia="zh-CN"/>
        </w:rPr>
        <w:t>s</w:t>
      </w:r>
      <w:r>
        <w:rPr>
          <w:rFonts w:hint="default" w:ascii="Arial" w:hAnsi="Arial" w:cs="Arial"/>
          <w:color w:val="auto"/>
          <w:sz w:val="20"/>
          <w:szCs w:val="20"/>
        </w:rPr>
        <w:t xml:space="preserve">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w:t>
      </w:r>
      <w:r>
        <w:rPr>
          <w:rFonts w:hint="default" w:ascii="Arial" w:hAnsi="Arial" w:eastAsia="宋体" w:cs="Arial"/>
          <w:color w:val="auto"/>
          <w:sz w:val="20"/>
          <w:szCs w:val="20"/>
          <w:lang w:val="en-US" w:eastAsia="zh-CN"/>
        </w:rPr>
        <w:t xml:space="preserve">0.18 in </w:t>
      </w:r>
      <w:r>
        <w:rPr>
          <w:rFonts w:hint="default" w:ascii="Arial" w:hAnsi="Arial" w:eastAsia="宋体" w:cs="Arial"/>
          <w:i/>
          <w:iCs/>
          <w:color w:val="auto"/>
          <w:sz w:val="20"/>
          <w:szCs w:val="20"/>
          <w:lang w:val="en-US" w:eastAsia="zh-CN"/>
        </w:rPr>
        <w:t>ECO</w:t>
      </w:r>
      <w:r>
        <w:rPr>
          <w:rFonts w:hint="default" w:ascii="Arial" w:hAnsi="Arial" w:eastAsia="宋体" w:cs="Arial"/>
          <w:i/>
          <w:iCs/>
          <w:color w:val="auto"/>
          <w:sz w:val="20"/>
          <w:szCs w:val="20"/>
          <w:vertAlign w:val="subscript"/>
          <w:lang w:val="en-US" w:eastAsia="zh-CN"/>
        </w:rPr>
        <w:t>1</w:t>
      </w:r>
      <w:r>
        <w:rPr>
          <w:rFonts w:hint="default" w:ascii="Arial" w:hAnsi="Arial" w:cs="Arial"/>
          <w:color w:val="auto"/>
          <w:sz w:val="20"/>
          <w:szCs w:val="20"/>
        </w:rPr>
        <w:t xml:space="preserve">. Furthermore, as </w:t>
      </w:r>
      <w:r>
        <w:rPr>
          <w:rFonts w:hint="default" w:ascii="Arial" w:hAnsi="Arial" w:eastAsia="宋体" w:cs="Arial"/>
          <w:color w:val="auto"/>
          <w:sz w:val="20"/>
          <w:szCs w:val="20"/>
          <w:lang w:eastAsia="zh-CN"/>
        </w:rPr>
        <w:t>referred to</w:t>
      </w:r>
      <w:r>
        <w:rPr>
          <w:rFonts w:hint="default" w:ascii="Arial" w:hAnsi="Arial" w:cs="Arial"/>
          <w:color w:val="auto"/>
          <w:sz w:val="20"/>
          <w:szCs w:val="20"/>
        </w:rPr>
        <w:t xml:space="preserve"> the tailored </w:t>
      </w:r>
      <w:r>
        <w:rPr>
          <w:rFonts w:hint="default" w:ascii="Arial" w:hAnsi="Arial" w:eastAsia="宋体" w:cs="Arial"/>
          <w:color w:val="auto"/>
          <w:sz w:val="20"/>
          <w:szCs w:val="20"/>
          <w:lang w:val="en-US" w:eastAsia="zh-CN"/>
        </w:rPr>
        <w:t>RT</w:t>
      </w:r>
      <w:r>
        <w:rPr>
          <w:rFonts w:hint="default" w:ascii="Arial" w:hAnsi="Arial" w:cs="Arial"/>
          <w:color w:val="auto"/>
          <w:sz w:val="20"/>
          <w:szCs w:val="20"/>
        </w:rPr>
        <w:t>, the entire group has shown</w:t>
      </w:r>
      <w:r>
        <w:rPr>
          <w:rFonts w:hint="default" w:ascii="Arial" w:hAnsi="Arial" w:eastAsia="宋体" w:cs="Arial"/>
          <w:color w:val="auto"/>
          <w:sz w:val="20"/>
          <w:szCs w:val="20"/>
          <w:lang w:val="en-US" w:eastAsia="zh-CN"/>
        </w:rPr>
        <w:t xml:space="preserve"> benefits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eastAsia="宋体" w:cs="Arial"/>
          <w:i w:val="0"/>
          <w:color w:val="auto"/>
          <w:sz w:val="20"/>
          <w:szCs w:val="20"/>
          <w:lang w:val="en-US" w:eastAsia="zh-CN"/>
        </w:rPr>
        <w:t>; interest</w:t>
      </w:r>
      <w:r>
        <w:rPr>
          <w:rFonts w:hint="default" w:ascii="Arial" w:hAnsi="Arial" w:eastAsia="宋体" w:cs="Arial"/>
          <w:color w:val="auto"/>
          <w:sz w:val="20"/>
          <w:szCs w:val="20"/>
          <w:lang w:val="en-US" w:eastAsia="zh-CN"/>
        </w:rPr>
        <w:t xml:space="preserve">) in </w:t>
      </w:r>
      <w:r>
        <w:rPr>
          <w:rFonts w:hint="default" w:ascii="Arial" w:hAnsi="Arial" w:eastAsia="宋体" w:cs="Arial"/>
          <w:i/>
          <w:iCs/>
          <w:color w:val="auto"/>
          <w:sz w:val="20"/>
          <w:szCs w:val="20"/>
          <w:lang w:val="en-US" w:eastAsia="zh-CN"/>
        </w:rPr>
        <w:t xml:space="preserve">VOR </w:t>
      </w:r>
      <w:r>
        <w:rPr>
          <w:rFonts w:hint="default" w:ascii="Arial" w:hAnsi="Arial" w:eastAsia="宋体" w:cs="Arial"/>
          <w:color w:val="auto"/>
          <w:sz w:val="20"/>
          <w:szCs w:val="20"/>
          <w:lang w:val="en-US" w:eastAsia="zh-CN"/>
        </w:rPr>
        <w:t xml:space="preserve">(-51.5 Km; LA5), </w:t>
      </w:r>
      <w:r>
        <w:rPr>
          <w:rFonts w:hint="default" w:ascii="Arial" w:hAnsi="Arial" w:eastAsia="宋体" w:cs="Arial"/>
          <w:i/>
          <w:iCs/>
          <w:color w:val="auto"/>
          <w:sz w:val="20"/>
          <w:szCs w:val="20"/>
          <w:lang w:val="en-US" w:eastAsia="zh-CN"/>
        </w:rPr>
        <w:t>SUR</w:t>
      </w:r>
      <w:r>
        <w:rPr>
          <w:rFonts w:hint="default" w:ascii="Arial" w:hAnsi="Arial" w:eastAsia="宋体" w:cs="Arial"/>
          <w:i/>
          <w:iCs/>
          <w:color w:val="auto"/>
          <w:sz w:val="20"/>
          <w:szCs w:val="20"/>
          <w:vertAlign w:val="subscript"/>
          <w:lang w:val="en-US" w:eastAsia="zh-CN"/>
        </w:rPr>
        <w:t xml:space="preserve">1 </w:t>
      </w:r>
      <w:r>
        <w:rPr>
          <w:rFonts w:hint="default" w:ascii="Arial" w:hAnsi="Arial" w:eastAsia="宋体" w:cs="Arial"/>
          <w:i w:val="0"/>
          <w:iCs w:val="0"/>
          <w:color w:val="auto"/>
          <w:sz w:val="20"/>
          <w:szCs w:val="20"/>
          <w:lang w:val="en-US" w:eastAsia="zh-CN"/>
        </w:rPr>
        <w:t>(-0.53</w:t>
      </w:r>
      <w:r>
        <w:rPr>
          <w:rFonts w:hint="default" w:ascii="Arial" w:hAnsi="Arial" w:cs="Arial"/>
          <w:color w:val="auto"/>
          <w:sz w:val="20"/>
          <w:szCs w:val="20"/>
        </w:rPr>
        <w:t>℃</w:t>
      </w:r>
      <w:r>
        <w:rPr>
          <w:rFonts w:hint="default" w:ascii="Arial" w:hAnsi="Arial" w:eastAsia="宋体" w:cs="Arial"/>
          <w:i w:val="0"/>
          <w:iCs w:val="0"/>
          <w:color w:val="auto"/>
          <w:sz w:val="20"/>
          <w:szCs w:val="20"/>
          <w:lang w:val="en-US" w:eastAsia="zh-CN"/>
        </w:rPr>
        <w:t>; LD5)</w:t>
      </w:r>
      <w:r>
        <w:rPr>
          <w:rFonts w:hint="default" w:ascii="Arial" w:hAnsi="Arial" w:eastAsia="宋体" w:cs="Arial"/>
          <w:color w:val="auto"/>
          <w:sz w:val="20"/>
          <w:szCs w:val="20"/>
          <w:lang w:val="en-US" w:eastAsia="zh-CN"/>
        </w:rPr>
        <w:t xml:space="preserve">, </w:t>
      </w:r>
      <w:r>
        <w:rPr>
          <w:rFonts w:hint="default" w:ascii="Arial" w:hAnsi="Arial" w:eastAsia="宋体" w:cs="Arial"/>
          <w:i/>
          <w:iCs/>
          <w:color w:val="auto"/>
          <w:sz w:val="20"/>
          <w:szCs w:val="20"/>
          <w:lang w:val="en-US" w:eastAsia="zh-CN"/>
        </w:rPr>
        <w:t>SUR</w:t>
      </w:r>
      <w:r>
        <w:rPr>
          <w:rFonts w:hint="default" w:ascii="Arial" w:hAnsi="Arial" w:eastAsia="宋体" w:cs="Arial"/>
          <w:i/>
          <w:iCs/>
          <w:color w:val="auto"/>
          <w:sz w:val="20"/>
          <w:szCs w:val="20"/>
          <w:vertAlign w:val="subscript"/>
          <w:lang w:val="en-US" w:eastAsia="zh-CN"/>
        </w:rPr>
        <w:t xml:space="preserve">2 </w:t>
      </w:r>
      <w:r>
        <w:rPr>
          <w:rFonts w:hint="default" w:ascii="Arial" w:hAnsi="Arial" w:eastAsia="宋体" w:cs="Arial"/>
          <w:i w:val="0"/>
          <w:iCs w:val="0"/>
          <w:color w:val="auto"/>
          <w:sz w:val="20"/>
          <w:szCs w:val="20"/>
          <w:lang w:val="en-US" w:eastAsia="zh-CN"/>
        </w:rPr>
        <w:t>(-0.51; LD5)</w:t>
      </w:r>
      <w:r>
        <w:rPr>
          <w:rFonts w:hint="default" w:ascii="Arial" w:hAnsi="Arial" w:eastAsia="宋体" w:cs="Arial"/>
          <w:color w:val="auto"/>
          <w:sz w:val="20"/>
          <w:szCs w:val="20"/>
          <w:lang w:val="en-US" w:eastAsia="zh-CN"/>
        </w:rPr>
        <w:t xml:space="preserve">, </w:t>
      </w:r>
      <w:r>
        <w:rPr>
          <w:rFonts w:hint="default" w:ascii="Arial" w:hAnsi="Arial" w:eastAsia="宋体" w:cs="Arial"/>
          <w:i/>
          <w:iCs/>
          <w:color w:val="auto"/>
          <w:sz w:val="20"/>
          <w:szCs w:val="20"/>
          <w:lang w:val="en-US" w:eastAsia="zh-CN"/>
        </w:rPr>
        <w:t>SUR</w:t>
      </w:r>
      <w:r>
        <w:rPr>
          <w:rFonts w:hint="default" w:ascii="Arial" w:hAnsi="Arial" w:eastAsia="宋体" w:cs="Arial"/>
          <w:i/>
          <w:iCs/>
          <w:color w:val="auto"/>
          <w:sz w:val="20"/>
          <w:szCs w:val="20"/>
          <w:vertAlign w:val="subscript"/>
          <w:lang w:val="en-US" w:eastAsia="zh-CN"/>
        </w:rPr>
        <w:t xml:space="preserve">3 </w:t>
      </w:r>
      <w:r>
        <w:rPr>
          <w:rFonts w:hint="default" w:ascii="Arial" w:hAnsi="Arial" w:eastAsia="宋体" w:cs="Arial"/>
          <w:i w:val="0"/>
          <w:iCs w:val="0"/>
          <w:color w:val="auto"/>
          <w:sz w:val="20"/>
          <w:szCs w:val="20"/>
          <w:lang w:val="en-US" w:eastAsia="zh-CN"/>
        </w:rPr>
        <w:t>(-0.27 m/s; LD1)</w:t>
      </w:r>
      <w:r>
        <w:rPr>
          <w:rFonts w:hint="default" w:ascii="Arial" w:hAnsi="Arial" w:eastAsia="宋体" w:cs="Arial"/>
          <w:color w:val="auto"/>
          <w:sz w:val="20"/>
          <w:szCs w:val="20"/>
          <w:lang w:val="en-US" w:eastAsia="zh-CN"/>
        </w:rPr>
        <w:t xml:space="preserv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 xml:space="preserve">1 </w:t>
      </w:r>
      <w:r>
        <w:rPr>
          <w:rFonts w:hint="default" w:ascii="Arial" w:hAnsi="Arial" w:eastAsia="宋体" w:cs="Arial"/>
          <w:i w:val="0"/>
          <w:iCs w:val="0"/>
          <w:color w:val="auto"/>
          <w:sz w:val="20"/>
          <w:szCs w:val="20"/>
          <w:lang w:val="en-US" w:eastAsia="zh-CN"/>
        </w:rPr>
        <w:t>(-0.4</w:t>
      </w:r>
      <w:r>
        <w:rPr>
          <w:rFonts w:hint="default" w:ascii="Arial" w:hAnsi="Arial" w:cs="Arial"/>
          <w:color w:val="auto"/>
          <w:sz w:val="20"/>
          <w:szCs w:val="20"/>
        </w:rPr>
        <w:t>℃</w:t>
      </w:r>
      <w:r>
        <w:rPr>
          <w:rFonts w:hint="default" w:ascii="Arial" w:hAnsi="Arial" w:eastAsia="宋体" w:cs="Arial"/>
          <w:i w:val="0"/>
          <w:iCs w:val="0"/>
          <w:color w:val="auto"/>
          <w:sz w:val="20"/>
          <w:szCs w:val="20"/>
          <w:lang w:val="en-US" w:eastAsia="zh-CN"/>
        </w:rPr>
        <w:t>; LD5)</w:t>
      </w:r>
      <w:r>
        <w:rPr>
          <w:rFonts w:hint="default" w:ascii="Arial" w:hAnsi="Arial" w:eastAsia="宋体" w:cs="Arial"/>
          <w:color w:val="auto"/>
          <w:sz w:val="20"/>
          <w:szCs w:val="20"/>
          <w:lang w:val="en-US" w:eastAsia="zh-CN"/>
        </w:rPr>
        <w:t xml:space="preserve">,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 xml:space="preserve">2 </w:t>
      </w:r>
      <w:r>
        <w:rPr>
          <w:rFonts w:hint="default" w:ascii="Arial" w:hAnsi="Arial" w:eastAsia="宋体" w:cs="Arial"/>
          <w:i w:val="0"/>
          <w:iCs w:val="0"/>
          <w:color w:val="auto"/>
          <w:sz w:val="20"/>
          <w:szCs w:val="20"/>
          <w:lang w:val="en-US" w:eastAsia="zh-CN"/>
        </w:rPr>
        <w:t>(-3.89; LD5)</w:t>
      </w:r>
      <w:r>
        <w:rPr>
          <w:rFonts w:hint="default" w:ascii="Arial" w:hAnsi="Arial" w:eastAsia="宋体" w:cs="Arial"/>
          <w:color w:val="auto"/>
          <w:sz w:val="20"/>
          <w:szCs w:val="20"/>
          <w:lang w:val="en-US" w:eastAsia="zh-CN"/>
        </w:rPr>
        <w:t xml:space="preserve">, </w:t>
      </w:r>
      <w:r>
        <w:rPr>
          <w:rFonts w:hint="default" w:ascii="Arial" w:hAnsi="Arial" w:eastAsia="宋体" w:cs="Arial"/>
          <w:i w:val="0"/>
          <w:iCs w:val="0"/>
          <w:color w:val="auto"/>
          <w:sz w:val="20"/>
          <w:szCs w:val="20"/>
          <w:lang w:val="en-US" w:eastAsia="zh-CN"/>
        </w:rPr>
        <w:t>and ECO</w:t>
      </w:r>
      <w:r>
        <w:rPr>
          <w:rFonts w:hint="default" w:ascii="Arial" w:hAnsi="Arial" w:eastAsia="宋体" w:cs="Arial"/>
          <w:i/>
          <w:iCs/>
          <w:color w:val="auto"/>
          <w:sz w:val="20"/>
          <w:szCs w:val="20"/>
          <w:vertAlign w:val="subscript"/>
          <w:lang w:val="en-US" w:eastAsia="zh-CN"/>
        </w:rPr>
        <w:t>1</w:t>
      </w:r>
      <w:r>
        <w:rPr>
          <w:rFonts w:hint="default" w:ascii="Arial" w:hAnsi="Arial" w:eastAsia="宋体" w:cs="Arial"/>
          <w:i/>
          <w:iCs/>
          <w:color w:val="auto"/>
          <w:sz w:val="20"/>
          <w:szCs w:val="20"/>
          <w:lang w:val="en-US" w:eastAsia="zh-CN"/>
        </w:rPr>
        <w:t xml:space="preserve"> </w:t>
      </w:r>
      <w:r>
        <w:rPr>
          <w:rFonts w:hint="default" w:ascii="Arial" w:hAnsi="Arial" w:eastAsia="宋体" w:cs="Arial"/>
          <w:i w:val="0"/>
          <w:iCs w:val="0"/>
          <w:color w:val="auto"/>
          <w:sz w:val="20"/>
          <w:szCs w:val="20"/>
          <w:lang w:val="en-US" w:eastAsia="zh-CN"/>
        </w:rPr>
        <w:t xml:space="preserve">(-0.41; LD5) </w:t>
      </w:r>
      <w:r>
        <w:rPr>
          <w:rFonts w:hint="default" w:ascii="Arial" w:hAnsi="Arial" w:eastAsia="宋体" w:cs="Arial"/>
          <w:color w:val="auto"/>
          <w:sz w:val="20"/>
          <w:szCs w:val="20"/>
          <w:lang w:val="en-US" w:eastAsia="zh-CN"/>
        </w:rPr>
        <w:t xml:space="preserve">respectively </w:t>
      </w:r>
      <w:r>
        <w:rPr>
          <w:rFonts w:hint="default" w:ascii="Arial" w:hAnsi="Arial" w:cs="Arial"/>
          <w:color w:val="auto"/>
          <w:sz w:val="20"/>
          <w:szCs w:val="20"/>
        </w:rPr>
        <w:t>(</w:t>
      </w:r>
      <w:r>
        <w:rPr>
          <w:rFonts w:hint="default" w:ascii="Arial" w:hAnsi="Arial" w:eastAsia="宋体" w:cs="Arial"/>
          <w:color w:val="auto"/>
          <w:sz w:val="20"/>
          <w:szCs w:val="20"/>
          <w:lang w:eastAsia="zh-CN"/>
        </w:rPr>
        <w:t>Fig. 6</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H)</w:t>
      </w:r>
      <w:r>
        <w:rPr>
          <w:rFonts w:hint="default" w:ascii="Arial" w:hAnsi="Arial" w:eastAsia="宋体" w:cs="Arial"/>
          <w:color w:val="auto"/>
          <w:sz w:val="20"/>
          <w:szCs w:val="20"/>
          <w:lang w:val="en-US" w:eastAsia="zh-CN"/>
        </w:rPr>
        <w:t>,</w:t>
      </w:r>
      <w:r>
        <w:rPr>
          <w:rFonts w:hint="default" w:ascii="Arial" w:hAnsi="Arial" w:cs="Arial"/>
          <w:color w:val="auto"/>
          <w:sz w:val="20"/>
          <w:szCs w:val="20"/>
        </w:rPr>
        <w:t xml:space="preserve"> </w:t>
      </w:r>
      <w:r>
        <w:rPr>
          <w:rFonts w:hint="default" w:ascii="Arial" w:hAnsi="Arial" w:eastAsia="宋体" w:cs="Arial"/>
          <w:color w:val="auto"/>
          <w:sz w:val="20"/>
          <w:szCs w:val="20"/>
          <w:lang w:val="en-US" w:eastAsia="zh-CN"/>
        </w:rPr>
        <w:t xml:space="preserve">but </w:t>
      </w:r>
      <w:r>
        <w:rPr>
          <w:rFonts w:hint="default" w:ascii="Arial" w:hAnsi="Arial" w:cs="Arial"/>
          <w:color w:val="auto"/>
          <w:sz w:val="20"/>
          <w:szCs w:val="20"/>
        </w:rPr>
        <w:t xml:space="preserve">costs </w:t>
      </w:r>
      <w:r>
        <w:rPr>
          <w:rFonts w:hint="default" w:ascii="Arial" w:hAnsi="Arial" w:eastAsia="宋体" w:cs="Arial"/>
          <w:color w:val="auto"/>
          <w:sz w:val="20"/>
          <w:szCs w:val="20"/>
          <w:lang w:val="en-US" w:eastAsia="zh-CN"/>
        </w:rPr>
        <w:t>(</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eastAsia="宋体" w:cs="Arial"/>
          <w:i w:val="0"/>
          <w:color w:val="auto"/>
          <w:sz w:val="20"/>
          <w:szCs w:val="20"/>
          <w:lang w:val="en-US" w:eastAsia="zh-CN"/>
        </w:rPr>
        <w:t>; interest</w:t>
      </w:r>
      <w:r>
        <w:rPr>
          <w:rFonts w:hint="default" w:ascii="Arial" w:hAnsi="Arial" w:eastAsia="宋体" w:cs="Arial"/>
          <w:color w:val="auto"/>
          <w:sz w:val="20"/>
          <w:szCs w:val="20"/>
          <w:lang w:val="en-US" w:eastAsia="zh-CN"/>
        </w:rPr>
        <w:t xml:space="preserve">) </w:t>
      </w:r>
      <w:r>
        <w:rPr>
          <w:rFonts w:hint="default" w:ascii="Arial" w:hAnsi="Arial" w:cs="Arial"/>
          <w:color w:val="auto"/>
          <w:sz w:val="20"/>
          <w:szCs w:val="20"/>
        </w:rPr>
        <w:t xml:space="preserve">in </w:t>
      </w:r>
      <w:r>
        <w:rPr>
          <w:rFonts w:hint="default" w:ascii="Arial" w:hAnsi="Arial" w:eastAsia="宋体" w:cs="Arial"/>
          <w:i/>
          <w:iCs/>
          <w:color w:val="auto"/>
          <w:sz w:val="20"/>
          <w:szCs w:val="20"/>
          <w:lang w:val="en-US" w:eastAsia="zh-CN"/>
        </w:rPr>
        <w:t>UPP</w:t>
      </w:r>
      <w:r>
        <w:rPr>
          <w:rFonts w:hint="default" w:ascii="Arial" w:hAnsi="Arial" w:eastAsia="宋体" w:cs="Arial"/>
          <w:i/>
          <w:iCs/>
          <w:color w:val="auto"/>
          <w:sz w:val="20"/>
          <w:szCs w:val="20"/>
          <w:vertAlign w:val="subscript"/>
          <w:lang w:val="en-US" w:eastAsia="zh-CN"/>
        </w:rPr>
        <w:t xml:space="preserve">3 </w:t>
      </w:r>
      <w:r>
        <w:rPr>
          <w:rFonts w:hint="default" w:ascii="Arial" w:hAnsi="Arial" w:eastAsia="宋体" w:cs="Arial"/>
          <w:i w:val="0"/>
          <w:iCs w:val="0"/>
          <w:color w:val="auto"/>
          <w:sz w:val="20"/>
          <w:szCs w:val="20"/>
          <w:vertAlign w:val="baseline"/>
          <w:lang w:val="en-US" w:eastAsia="zh-CN"/>
        </w:rPr>
        <w:t>(</w:t>
      </w:r>
      <w:r>
        <w:rPr>
          <w:rFonts w:hint="default" w:ascii="Arial" w:hAnsi="Arial" w:cs="Arial"/>
          <w:color w:val="auto"/>
          <w:sz w:val="20"/>
          <w:szCs w:val="20"/>
        </w:rPr>
        <w:t>0.2 m/s</w:t>
      </w:r>
      <w:r>
        <w:rPr>
          <w:rFonts w:hint="default" w:ascii="Arial" w:hAnsi="Arial" w:eastAsia="宋体" w:cs="Arial"/>
          <w:color w:val="auto"/>
          <w:sz w:val="20"/>
          <w:szCs w:val="20"/>
          <w:lang w:val="en-US" w:eastAsia="zh-CN"/>
        </w:rPr>
        <w:t>; LA2</w:t>
      </w:r>
      <w:r>
        <w:rPr>
          <w:rFonts w:hint="default" w:ascii="Arial" w:hAnsi="Arial" w:eastAsia="宋体" w:cs="Arial"/>
          <w:i w:val="0"/>
          <w:iCs w:val="0"/>
          <w:color w:val="auto"/>
          <w:sz w:val="20"/>
          <w:szCs w:val="20"/>
          <w:vertAlign w:val="baseline"/>
          <w:lang w:val="en-US" w:eastAsia="zh-CN"/>
        </w:rPr>
        <w:t>)</w:t>
      </w:r>
      <w:r>
        <w:rPr>
          <w:rFonts w:hint="default" w:ascii="Arial" w:hAnsi="Arial" w:cs="Arial"/>
          <w:color w:val="auto"/>
          <w:sz w:val="20"/>
          <w:szCs w:val="20"/>
        </w:rPr>
        <w:t xml:space="preserve">. </w:t>
      </w:r>
      <w:r>
        <w:rPr>
          <w:rFonts w:hint="default" w:ascii="Arial" w:hAnsi="Arial" w:eastAsia="宋体" w:cs="Arial"/>
          <w:color w:val="auto"/>
          <w:sz w:val="20"/>
          <w:szCs w:val="20"/>
          <w:lang w:val="en-US" w:eastAsia="zh-CN"/>
        </w:rPr>
        <w:t xml:space="preserve">Also, </w:t>
      </w:r>
      <w:r>
        <w:rPr>
          <w:rFonts w:hint="default" w:ascii="Arial" w:hAnsi="Arial" w:cs="Arial"/>
          <w:color w:val="auto"/>
          <w:sz w:val="20"/>
          <w:szCs w:val="20"/>
        </w:rPr>
        <w:t>LD1 demonstrate</w:t>
      </w:r>
      <w:r>
        <w:rPr>
          <w:rFonts w:hint="default" w:ascii="Arial" w:hAnsi="Arial" w:eastAsia="宋体" w:cs="Arial"/>
          <w:color w:val="auto"/>
          <w:sz w:val="20"/>
          <w:szCs w:val="20"/>
          <w:lang w:val="en-US" w:eastAsia="zh-CN"/>
        </w:rPr>
        <w:t xml:space="preserve">s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w:t>
      </w:r>
      <w:r>
        <w:rPr>
          <w:rFonts w:hint="default" w:ascii="Arial" w:hAnsi="Arial" w:eastAsia="宋体" w:cs="Arial"/>
          <w:color w:val="auto"/>
          <w:sz w:val="20"/>
          <w:szCs w:val="20"/>
          <w:lang w:val="en-US" w:eastAsia="zh-CN"/>
        </w:rPr>
        <w:t xml:space="preserve"> -1 in </w:t>
      </w:r>
      <w:r>
        <w:rPr>
          <w:rFonts w:hint="default" w:ascii="Arial" w:hAnsi="Arial" w:eastAsia="宋体" w:cs="Arial"/>
          <w:i/>
          <w:iCs/>
          <w:color w:val="auto"/>
          <w:sz w:val="20"/>
          <w:szCs w:val="20"/>
          <w:lang w:val="en-US" w:eastAsia="zh-CN"/>
        </w:rPr>
        <w:t>ECO</w:t>
      </w:r>
      <w:r>
        <w:rPr>
          <w:rFonts w:hint="default" w:ascii="Arial" w:hAnsi="Arial" w:eastAsia="宋体" w:cs="Arial"/>
          <w:i/>
          <w:iCs/>
          <w:color w:val="auto"/>
          <w:sz w:val="20"/>
          <w:szCs w:val="20"/>
          <w:vertAlign w:val="subscript"/>
          <w:lang w:val="en-US" w:eastAsia="zh-CN"/>
        </w:rPr>
        <w:t>2</w:t>
      </w:r>
      <w:r>
        <w:rPr>
          <w:rFonts w:hint="default" w:ascii="Arial" w:hAnsi="Arial" w:eastAsia="宋体" w:cs="Arial"/>
          <w:color w:val="auto"/>
          <w:sz w:val="20"/>
          <w:szCs w:val="20"/>
          <w:lang w:val="en-US" w:eastAsia="zh-CN"/>
        </w:rPr>
        <w:t>,</w:t>
      </w:r>
      <w:r>
        <w:rPr>
          <w:rFonts w:hint="default" w:ascii="Arial" w:hAnsi="Arial" w:cs="Arial"/>
          <w:color w:val="auto"/>
          <w:sz w:val="20"/>
          <w:szCs w:val="20"/>
        </w:rPr>
        <w:t xml:space="preserve"> LD5 show</w:t>
      </w:r>
      <w:r>
        <w:rPr>
          <w:rFonts w:hint="default" w:ascii="Arial" w:hAnsi="Arial" w:eastAsia="宋体" w:cs="Arial"/>
          <w:color w:val="auto"/>
          <w:sz w:val="20"/>
          <w:szCs w:val="20"/>
          <w:lang w:val="en-US" w:eastAsia="zh-CN"/>
        </w:rPr>
        <w:t>s</w:t>
      </w:r>
      <w:r>
        <w:rPr>
          <w:rFonts w:hint="default" w:ascii="Arial" w:hAnsi="Arial" w:cs="Arial"/>
          <w:color w:val="auto"/>
          <w:sz w:val="20"/>
          <w:szCs w:val="20"/>
        </w:rPr>
        <w:t xml:space="preserve">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B</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-0.</w:t>
      </w:r>
      <w:r>
        <w:rPr>
          <w:rFonts w:hint="default" w:ascii="Arial" w:hAnsi="Arial" w:eastAsia="宋体" w:cs="Arial"/>
          <w:color w:val="auto"/>
          <w:sz w:val="20"/>
          <w:szCs w:val="20"/>
          <w:lang w:val="en-US" w:eastAsia="zh-CN"/>
        </w:rPr>
        <w:t>72</w:t>
      </w:r>
      <w:r>
        <w:rPr>
          <w:rFonts w:hint="default" w:ascii="Arial" w:hAnsi="Arial" w:cs="Arial"/>
          <w:color w:val="auto"/>
          <w:sz w:val="20"/>
          <w:szCs w:val="20"/>
        </w:rPr>
        <w:t xml:space="preserve"> in </w:t>
      </w:r>
      <w:r>
        <w:rPr>
          <w:rFonts w:hint="default" w:ascii="Arial" w:hAnsi="Arial" w:cs="Arial"/>
          <w:i/>
          <w:iCs/>
          <w:color w:val="auto"/>
          <w:sz w:val="20"/>
          <w:szCs w:val="20"/>
        </w:rPr>
        <w:t>ECO</w:t>
      </w:r>
      <w:r>
        <w:rPr>
          <w:rFonts w:hint="default" w:ascii="Arial" w:hAnsi="Arial" w:eastAsia="宋体" w:cs="Arial"/>
          <w:i/>
          <w:iCs/>
          <w:color w:val="auto"/>
          <w:sz w:val="20"/>
          <w:szCs w:val="20"/>
          <w:vertAlign w:val="subscript"/>
          <w:lang w:val="en-US" w:eastAsia="zh-CN"/>
        </w:rPr>
        <w:t>2</w:t>
      </w:r>
      <w:r>
        <w:rPr>
          <w:rFonts w:hint="default" w:ascii="Arial" w:hAnsi="Arial" w:eastAsia="宋体" w:cs="Arial"/>
          <w:i w:val="0"/>
          <w:iCs w:val="0"/>
          <w:color w:val="auto"/>
          <w:sz w:val="20"/>
          <w:szCs w:val="20"/>
          <w:vertAlign w:val="baseline"/>
          <w:lang w:val="en-US" w:eastAsia="zh-CN"/>
        </w:rPr>
        <w:t xml:space="preserve">, but </w:t>
      </w:r>
      <w:r>
        <w:rPr>
          <w:rFonts w:hint="default" w:ascii="Arial" w:hAnsi="Arial" w:cs="Arial"/>
          <w:color w:val="auto"/>
          <w:sz w:val="20"/>
          <w:szCs w:val="20"/>
        </w:rPr>
        <w:t>LD</w:t>
      </w:r>
      <w:r>
        <w:rPr>
          <w:rFonts w:hint="default" w:ascii="Arial" w:hAnsi="Arial" w:eastAsia="宋体" w:cs="Arial"/>
          <w:color w:val="auto"/>
          <w:sz w:val="20"/>
          <w:szCs w:val="20"/>
          <w:lang w:val="en-US" w:eastAsia="zh-CN"/>
        </w:rPr>
        <w:t>2</w:t>
      </w:r>
      <w:r>
        <w:rPr>
          <w:rFonts w:hint="default" w:ascii="Arial" w:hAnsi="Arial" w:cs="Arial"/>
          <w:color w:val="auto"/>
          <w:sz w:val="20"/>
          <w:szCs w:val="20"/>
        </w:rPr>
        <w:t xml:space="preserve"> show</w:t>
      </w:r>
      <w:r>
        <w:rPr>
          <w:rFonts w:hint="default" w:ascii="Arial" w:hAnsi="Arial" w:eastAsia="宋体" w:cs="Arial"/>
          <w:color w:val="auto"/>
          <w:sz w:val="20"/>
          <w:szCs w:val="20"/>
          <w:lang w:val="en-US" w:eastAsia="zh-CN"/>
        </w:rPr>
        <w:t>s</w:t>
      </w:r>
      <w:r>
        <w:rPr>
          <w:rFonts w:hint="default" w:ascii="Arial" w:hAnsi="Arial" w:cs="Arial"/>
          <w:color w:val="auto"/>
          <w:sz w:val="20"/>
          <w:szCs w:val="20"/>
        </w:rPr>
        <w:t xml:space="preserve"> </w:t>
      </w:r>
      <m:oMath>
        <m:sSub>
          <m:sSubPr>
            <m:ctrlPr>
              <w:rPr>
                <w:rFonts w:hint="default" w:ascii="Cambria Math" w:hAnsi="Cambria Math" w:cs="Arial"/>
                <w:i/>
                <w:color w:val="auto"/>
                <w:sz w:val="20"/>
                <w:szCs w:val="20"/>
              </w:rPr>
            </m:ctrlPr>
          </m:sSubPr>
          <m:e>
            <m:r>
              <m:rPr/>
              <w:rPr>
                <w:rFonts w:hint="default" w:ascii="Cambria Math" w:hAnsi="Cambria Math" w:cs="Arial"/>
                <w:color w:val="auto"/>
                <w:sz w:val="20"/>
                <w:szCs w:val="20"/>
              </w:rPr>
              <m:t>C</m:t>
            </m:r>
            <m:ctrlPr>
              <w:rPr>
                <w:rFonts w:hint="default" w:ascii="Cambria Math" w:hAnsi="Cambria Math" w:cs="Arial"/>
                <w:i/>
                <w:color w:val="auto"/>
                <w:sz w:val="20"/>
                <w:szCs w:val="20"/>
              </w:rPr>
            </m:ctrlPr>
          </m:e>
          <m:sub>
            <m:r>
              <m:rPr/>
              <w:rPr>
                <w:rFonts w:hint="default" w:ascii="Cambria Math" w:hAnsi="Cambria Math" w:cs="Arial"/>
                <w:color w:val="auto"/>
                <w:sz w:val="20"/>
                <w:szCs w:val="20"/>
              </w:rPr>
              <m:t>max</m:t>
            </m:r>
            <m:ctrlPr>
              <w:rPr>
                <w:rFonts w:hint="default" w:ascii="Cambria Math" w:hAnsi="Cambria Math" w:cs="Arial"/>
                <w:i/>
                <w:color w:val="auto"/>
                <w:sz w:val="20"/>
                <w:szCs w:val="20"/>
              </w:rPr>
            </m:ctrlPr>
          </m:sub>
        </m:sSub>
      </m:oMath>
      <w:r>
        <w:rPr>
          <w:rFonts w:hint="default" w:ascii="Arial" w:hAnsi="Arial" w:cs="Arial"/>
          <w:color w:val="auto"/>
          <w:sz w:val="20"/>
          <w:szCs w:val="20"/>
        </w:rPr>
        <w:t xml:space="preserve"> of </w:t>
      </w:r>
      <w:r>
        <w:rPr>
          <w:rFonts w:hint="default" w:ascii="Arial" w:hAnsi="Arial" w:eastAsia="宋体" w:cs="Arial"/>
          <w:color w:val="auto"/>
          <w:sz w:val="20"/>
          <w:szCs w:val="20"/>
          <w:lang w:val="en-US" w:eastAsia="zh-CN"/>
        </w:rPr>
        <w:t xml:space="preserve">0.02 Km in </w:t>
      </w:r>
      <w:r>
        <w:rPr>
          <w:rFonts w:hint="default" w:ascii="Arial" w:hAnsi="Arial" w:eastAsia="宋体" w:cs="Arial"/>
          <w:i/>
          <w:iCs/>
          <w:color w:val="auto"/>
          <w:sz w:val="20"/>
          <w:szCs w:val="20"/>
          <w:lang w:val="en-US" w:eastAsia="zh-CN"/>
        </w:rPr>
        <w:t>THE</w:t>
      </w:r>
      <w:r>
        <w:rPr>
          <w:rFonts w:hint="default" w:ascii="Arial" w:hAnsi="Arial" w:cs="Arial"/>
          <w:color w:val="auto"/>
          <w:sz w:val="20"/>
          <w:szCs w:val="20"/>
        </w:rPr>
        <w:t>.</w:t>
      </w:r>
    </w:p>
    <w:sectPr>
      <w:pgSz w:w="11906" w:h="16838"/>
      <w:pgMar w:top="1440" w:right="1800" w:bottom="1440" w:left="1800" w:header="851" w:footer="992" w:gutter="0"/>
      <w:lnNumType w:countBy="1" w:restart="continuou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1843177-9BCF-4A95-8429-623D88D8E0F5}"/>
  </w:font>
  <w:font w:name="黑体">
    <w:panose1 w:val="02010609060101010101"/>
    <w:charset w:val="86"/>
    <w:family w:val="auto"/>
    <w:pitch w:val="default"/>
    <w:sig w:usb0="800002BF" w:usb1="38CF7CFA" w:usb2="00000016" w:usb3="00000000" w:csb0="00040001" w:csb1="00000000"/>
    <w:embedRegular r:id="rId2" w:fontKey="{2A27DA2A-46EC-40E8-8871-10264808E8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3" w:fontKey="{37578A36-3B83-4742-BF13-5A30DC2FF1BE}"/>
  </w:font>
  <w:font w:name="Cambria Math">
    <w:panose1 w:val="02040503050406030204"/>
    <w:charset w:val="00"/>
    <w:family w:val="roman"/>
    <w:pitch w:val="default"/>
    <w:sig w:usb0="E00006FF" w:usb1="420024FF" w:usb2="02000000" w:usb3="00000000" w:csb0="2000019F" w:csb1="00000000"/>
    <w:embedRegular r:id="rId4" w:fontKey="{9C785076-9E77-4351-9856-9E0FC1931F5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Times">
    <w:altName w:val="Times New Roman"/>
    <w:panose1 w:val="00000000000000000000"/>
    <w:charset w:val="00"/>
    <w:family w:val="auto"/>
    <w:pitch w:val="default"/>
    <w:sig w:usb0="00000000" w:usb1="00000000" w:usb2="00000000" w:usb3="00000000" w:csb0="00000000" w:csb1="00000000"/>
    <w:embedRegular r:id="rId5" w:fontKey="{774D404B-EA3E-4B61-8A0C-FBC33DDE6BCE}"/>
  </w:font>
  <w:font w:name="Arial">
    <w:panose1 w:val="020B0604020202020204"/>
    <w:charset w:val="00"/>
    <w:family w:val="auto"/>
    <w:pitch w:val="default"/>
    <w:sig w:usb0="E0002EFF" w:usb1="C000785B" w:usb2="00000009" w:usb3="00000000" w:csb0="400001FF" w:csb1="FFFF0000"/>
    <w:embedRegular r:id="rId6" w:fontKey="{61B548EE-F434-4D81-B21E-D32DB02A8194}"/>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7540B6"/>
    <w:rsid w:val="015A0F75"/>
    <w:rsid w:val="016C2409"/>
    <w:rsid w:val="017E6037"/>
    <w:rsid w:val="01CE279B"/>
    <w:rsid w:val="01DA60D6"/>
    <w:rsid w:val="02096CC0"/>
    <w:rsid w:val="024E4B4B"/>
    <w:rsid w:val="028B5457"/>
    <w:rsid w:val="02A02931"/>
    <w:rsid w:val="02DC3F04"/>
    <w:rsid w:val="03B82C1D"/>
    <w:rsid w:val="03EC461B"/>
    <w:rsid w:val="041476CE"/>
    <w:rsid w:val="042E69E2"/>
    <w:rsid w:val="04351B1E"/>
    <w:rsid w:val="043F474B"/>
    <w:rsid w:val="04486491"/>
    <w:rsid w:val="045B1297"/>
    <w:rsid w:val="04975230"/>
    <w:rsid w:val="04E2157A"/>
    <w:rsid w:val="055E50A5"/>
    <w:rsid w:val="0563090D"/>
    <w:rsid w:val="05C173E2"/>
    <w:rsid w:val="05DE7F94"/>
    <w:rsid w:val="065A1D10"/>
    <w:rsid w:val="0673692E"/>
    <w:rsid w:val="06B31420"/>
    <w:rsid w:val="06FB39FC"/>
    <w:rsid w:val="074309F6"/>
    <w:rsid w:val="07A862A1"/>
    <w:rsid w:val="07BE3F37"/>
    <w:rsid w:val="07FD2335"/>
    <w:rsid w:val="08066D7C"/>
    <w:rsid w:val="08382B3C"/>
    <w:rsid w:val="08712654"/>
    <w:rsid w:val="09291A81"/>
    <w:rsid w:val="093920B1"/>
    <w:rsid w:val="09486EF2"/>
    <w:rsid w:val="09A3752A"/>
    <w:rsid w:val="09B96D4E"/>
    <w:rsid w:val="0A020774"/>
    <w:rsid w:val="0A114E28"/>
    <w:rsid w:val="0A1246B0"/>
    <w:rsid w:val="0A8530D4"/>
    <w:rsid w:val="0ABE1109"/>
    <w:rsid w:val="0AD32091"/>
    <w:rsid w:val="0B4B1E76"/>
    <w:rsid w:val="0B6E3B68"/>
    <w:rsid w:val="0B7C6285"/>
    <w:rsid w:val="0B922322"/>
    <w:rsid w:val="0B9E444D"/>
    <w:rsid w:val="0BAE0408"/>
    <w:rsid w:val="0BBF43C3"/>
    <w:rsid w:val="0BD22349"/>
    <w:rsid w:val="0C090765"/>
    <w:rsid w:val="0C232BA4"/>
    <w:rsid w:val="0C460641"/>
    <w:rsid w:val="0C831895"/>
    <w:rsid w:val="0CA12851"/>
    <w:rsid w:val="0CA22502"/>
    <w:rsid w:val="0CC779D3"/>
    <w:rsid w:val="0D077DD0"/>
    <w:rsid w:val="0D3E2F48"/>
    <w:rsid w:val="0D5A25F6"/>
    <w:rsid w:val="0D780CCE"/>
    <w:rsid w:val="0D785A71"/>
    <w:rsid w:val="0D864E49"/>
    <w:rsid w:val="0D8B0A01"/>
    <w:rsid w:val="0DCB34F3"/>
    <w:rsid w:val="0E464928"/>
    <w:rsid w:val="0E5C414B"/>
    <w:rsid w:val="0EA971C6"/>
    <w:rsid w:val="0EB83A78"/>
    <w:rsid w:val="0F166FFD"/>
    <w:rsid w:val="0F1F58A5"/>
    <w:rsid w:val="0F3C1758"/>
    <w:rsid w:val="0F490B74"/>
    <w:rsid w:val="0F53554E"/>
    <w:rsid w:val="0F601330"/>
    <w:rsid w:val="0FBC30F4"/>
    <w:rsid w:val="0FE573DA"/>
    <w:rsid w:val="0FE6253F"/>
    <w:rsid w:val="10252A40"/>
    <w:rsid w:val="10407E56"/>
    <w:rsid w:val="10843BD1"/>
    <w:rsid w:val="10AF4A06"/>
    <w:rsid w:val="10BA4620"/>
    <w:rsid w:val="11677673"/>
    <w:rsid w:val="116C6D9B"/>
    <w:rsid w:val="117540B6"/>
    <w:rsid w:val="118539B9"/>
    <w:rsid w:val="118E0AC0"/>
    <w:rsid w:val="119B31DD"/>
    <w:rsid w:val="11AA3420"/>
    <w:rsid w:val="1213335A"/>
    <w:rsid w:val="121D46C9"/>
    <w:rsid w:val="121D5B7D"/>
    <w:rsid w:val="1222090E"/>
    <w:rsid w:val="12805D6D"/>
    <w:rsid w:val="129A4CFF"/>
    <w:rsid w:val="12A460C1"/>
    <w:rsid w:val="12BA7692"/>
    <w:rsid w:val="12C7034F"/>
    <w:rsid w:val="12D9220E"/>
    <w:rsid w:val="12F928B1"/>
    <w:rsid w:val="12F9465F"/>
    <w:rsid w:val="13247DF6"/>
    <w:rsid w:val="136C7B2D"/>
    <w:rsid w:val="136F1642"/>
    <w:rsid w:val="1380268A"/>
    <w:rsid w:val="13AF2F6F"/>
    <w:rsid w:val="13BC6F8C"/>
    <w:rsid w:val="13BD4C84"/>
    <w:rsid w:val="13E66BA9"/>
    <w:rsid w:val="13EE5846"/>
    <w:rsid w:val="140908D1"/>
    <w:rsid w:val="143040B0"/>
    <w:rsid w:val="14681DAC"/>
    <w:rsid w:val="14D14BFA"/>
    <w:rsid w:val="14F50E56"/>
    <w:rsid w:val="151324B2"/>
    <w:rsid w:val="153C0833"/>
    <w:rsid w:val="15915022"/>
    <w:rsid w:val="15B523B3"/>
    <w:rsid w:val="15EA1698"/>
    <w:rsid w:val="16041350"/>
    <w:rsid w:val="16115985"/>
    <w:rsid w:val="16436493"/>
    <w:rsid w:val="164D28A4"/>
    <w:rsid w:val="169D4E1F"/>
    <w:rsid w:val="16AC607D"/>
    <w:rsid w:val="16C84A74"/>
    <w:rsid w:val="16D0107A"/>
    <w:rsid w:val="16E15B36"/>
    <w:rsid w:val="16FE2244"/>
    <w:rsid w:val="172D0D7B"/>
    <w:rsid w:val="175465DD"/>
    <w:rsid w:val="17654071"/>
    <w:rsid w:val="178C784F"/>
    <w:rsid w:val="17A34B99"/>
    <w:rsid w:val="17B62B1E"/>
    <w:rsid w:val="17B758C7"/>
    <w:rsid w:val="17BC68BF"/>
    <w:rsid w:val="17C53A5A"/>
    <w:rsid w:val="18017D20"/>
    <w:rsid w:val="18037DFE"/>
    <w:rsid w:val="182126BC"/>
    <w:rsid w:val="18B07452"/>
    <w:rsid w:val="18B2778A"/>
    <w:rsid w:val="19040D0C"/>
    <w:rsid w:val="190D0947"/>
    <w:rsid w:val="196F11D7"/>
    <w:rsid w:val="1991739F"/>
    <w:rsid w:val="19C20B4D"/>
    <w:rsid w:val="19D628E3"/>
    <w:rsid w:val="1A2B6E03"/>
    <w:rsid w:val="1A5F56EF"/>
    <w:rsid w:val="1AA069E2"/>
    <w:rsid w:val="1AAC0209"/>
    <w:rsid w:val="1AB8095B"/>
    <w:rsid w:val="1ACE63D1"/>
    <w:rsid w:val="1AFF47DC"/>
    <w:rsid w:val="1B087B35"/>
    <w:rsid w:val="1B28788F"/>
    <w:rsid w:val="1B42549A"/>
    <w:rsid w:val="1B7E7DF7"/>
    <w:rsid w:val="1B830F69"/>
    <w:rsid w:val="1C27223D"/>
    <w:rsid w:val="1C940F54"/>
    <w:rsid w:val="1C9D24FF"/>
    <w:rsid w:val="1CAB69CA"/>
    <w:rsid w:val="1CB2172E"/>
    <w:rsid w:val="1CB70C05"/>
    <w:rsid w:val="1CE8200A"/>
    <w:rsid w:val="1CFE6316"/>
    <w:rsid w:val="1D2A2FF2"/>
    <w:rsid w:val="1D5A277B"/>
    <w:rsid w:val="1D5D3DD1"/>
    <w:rsid w:val="1D7768AC"/>
    <w:rsid w:val="1D9B4C90"/>
    <w:rsid w:val="1DC351C6"/>
    <w:rsid w:val="1DC97EE6"/>
    <w:rsid w:val="1DD64AED"/>
    <w:rsid w:val="1DE2466D"/>
    <w:rsid w:val="1E4A3C59"/>
    <w:rsid w:val="1E652BA8"/>
    <w:rsid w:val="1E6F3A27"/>
    <w:rsid w:val="1E720882"/>
    <w:rsid w:val="1E9516DF"/>
    <w:rsid w:val="1EF373AC"/>
    <w:rsid w:val="1F325180"/>
    <w:rsid w:val="1F6E02F3"/>
    <w:rsid w:val="1F6E3CDF"/>
    <w:rsid w:val="1FB54A91"/>
    <w:rsid w:val="1FC7743F"/>
    <w:rsid w:val="202076CF"/>
    <w:rsid w:val="20347908"/>
    <w:rsid w:val="20AE6A88"/>
    <w:rsid w:val="20F04992"/>
    <w:rsid w:val="213E7A09"/>
    <w:rsid w:val="214F71A1"/>
    <w:rsid w:val="216D1AE3"/>
    <w:rsid w:val="21863561"/>
    <w:rsid w:val="22384A71"/>
    <w:rsid w:val="224761AC"/>
    <w:rsid w:val="22482F0D"/>
    <w:rsid w:val="2268710B"/>
    <w:rsid w:val="229946FA"/>
    <w:rsid w:val="22B12194"/>
    <w:rsid w:val="22F4099F"/>
    <w:rsid w:val="233410C7"/>
    <w:rsid w:val="233A2855"/>
    <w:rsid w:val="23533917"/>
    <w:rsid w:val="23767606"/>
    <w:rsid w:val="23B95F8F"/>
    <w:rsid w:val="23CE060F"/>
    <w:rsid w:val="24794E01"/>
    <w:rsid w:val="24E231A5"/>
    <w:rsid w:val="24E567F1"/>
    <w:rsid w:val="25116FE4"/>
    <w:rsid w:val="251779C6"/>
    <w:rsid w:val="257B6662"/>
    <w:rsid w:val="258778A8"/>
    <w:rsid w:val="259D3570"/>
    <w:rsid w:val="25A35171"/>
    <w:rsid w:val="26301DB8"/>
    <w:rsid w:val="265956E8"/>
    <w:rsid w:val="26635967"/>
    <w:rsid w:val="26A60202"/>
    <w:rsid w:val="26CF7759"/>
    <w:rsid w:val="26E36D60"/>
    <w:rsid w:val="270065C5"/>
    <w:rsid w:val="27007D51"/>
    <w:rsid w:val="27164520"/>
    <w:rsid w:val="271C0676"/>
    <w:rsid w:val="27337CE7"/>
    <w:rsid w:val="277D0F63"/>
    <w:rsid w:val="27807E00"/>
    <w:rsid w:val="278F2208"/>
    <w:rsid w:val="27DA63B5"/>
    <w:rsid w:val="27DB3EDB"/>
    <w:rsid w:val="27FC27CF"/>
    <w:rsid w:val="280B2A12"/>
    <w:rsid w:val="28544A28"/>
    <w:rsid w:val="28B135BA"/>
    <w:rsid w:val="28BF46B0"/>
    <w:rsid w:val="28C114C9"/>
    <w:rsid w:val="28C27A8D"/>
    <w:rsid w:val="28E230FF"/>
    <w:rsid w:val="28F51F82"/>
    <w:rsid w:val="29003BF9"/>
    <w:rsid w:val="29096102"/>
    <w:rsid w:val="29345F99"/>
    <w:rsid w:val="294104AE"/>
    <w:rsid w:val="29542350"/>
    <w:rsid w:val="297D349C"/>
    <w:rsid w:val="29A10CAC"/>
    <w:rsid w:val="2A0B24D4"/>
    <w:rsid w:val="2A5C57A7"/>
    <w:rsid w:val="2A5C7555"/>
    <w:rsid w:val="2A5E32CD"/>
    <w:rsid w:val="2A64640A"/>
    <w:rsid w:val="2A6B59EA"/>
    <w:rsid w:val="2A950CB9"/>
    <w:rsid w:val="2AE80DE9"/>
    <w:rsid w:val="2AED6659"/>
    <w:rsid w:val="2AFB6B5A"/>
    <w:rsid w:val="2B0F45C8"/>
    <w:rsid w:val="2B5451AE"/>
    <w:rsid w:val="2B6C37C8"/>
    <w:rsid w:val="2B732DA8"/>
    <w:rsid w:val="2BA31AFC"/>
    <w:rsid w:val="2BCC4267"/>
    <w:rsid w:val="2C1C0027"/>
    <w:rsid w:val="2C254BFC"/>
    <w:rsid w:val="2CA013DA"/>
    <w:rsid w:val="2CA13945"/>
    <w:rsid w:val="2CC6131D"/>
    <w:rsid w:val="2D355E3C"/>
    <w:rsid w:val="2D6D29C6"/>
    <w:rsid w:val="2D7026EA"/>
    <w:rsid w:val="2D904132"/>
    <w:rsid w:val="2DDD67AF"/>
    <w:rsid w:val="2DF07849"/>
    <w:rsid w:val="2E2C41F8"/>
    <w:rsid w:val="2E334A71"/>
    <w:rsid w:val="2E7550FC"/>
    <w:rsid w:val="2E9E59DA"/>
    <w:rsid w:val="2EFA733D"/>
    <w:rsid w:val="2F1E7A6D"/>
    <w:rsid w:val="2F357BDA"/>
    <w:rsid w:val="2FBD1AC5"/>
    <w:rsid w:val="2FE64686"/>
    <w:rsid w:val="2FEE6EA1"/>
    <w:rsid w:val="2FF9117B"/>
    <w:rsid w:val="30332B06"/>
    <w:rsid w:val="304545E8"/>
    <w:rsid w:val="30590237"/>
    <w:rsid w:val="30711881"/>
    <w:rsid w:val="30D35F72"/>
    <w:rsid w:val="313C4705"/>
    <w:rsid w:val="31863C9D"/>
    <w:rsid w:val="318A28D4"/>
    <w:rsid w:val="31DC58FA"/>
    <w:rsid w:val="320329AC"/>
    <w:rsid w:val="32250554"/>
    <w:rsid w:val="32933D30"/>
    <w:rsid w:val="329C2BEC"/>
    <w:rsid w:val="32AD11D9"/>
    <w:rsid w:val="32D54349"/>
    <w:rsid w:val="32DD144F"/>
    <w:rsid w:val="33111EEA"/>
    <w:rsid w:val="3317670F"/>
    <w:rsid w:val="33276CE1"/>
    <w:rsid w:val="33410A4C"/>
    <w:rsid w:val="337771AE"/>
    <w:rsid w:val="33A53030"/>
    <w:rsid w:val="33BC2E13"/>
    <w:rsid w:val="33FD3B57"/>
    <w:rsid w:val="3422536C"/>
    <w:rsid w:val="34401C96"/>
    <w:rsid w:val="3458152F"/>
    <w:rsid w:val="348F2AE9"/>
    <w:rsid w:val="34BE20AB"/>
    <w:rsid w:val="351078BA"/>
    <w:rsid w:val="35577297"/>
    <w:rsid w:val="35831E3A"/>
    <w:rsid w:val="35972352"/>
    <w:rsid w:val="35A95619"/>
    <w:rsid w:val="35AC4385"/>
    <w:rsid w:val="35EF4308"/>
    <w:rsid w:val="35F663A2"/>
    <w:rsid w:val="36470ACD"/>
    <w:rsid w:val="364B30EA"/>
    <w:rsid w:val="36512213"/>
    <w:rsid w:val="365D0D6B"/>
    <w:rsid w:val="36854E1B"/>
    <w:rsid w:val="369E208B"/>
    <w:rsid w:val="371C0798"/>
    <w:rsid w:val="372E5DD5"/>
    <w:rsid w:val="37370F65"/>
    <w:rsid w:val="374B0706"/>
    <w:rsid w:val="37607F59"/>
    <w:rsid w:val="376A42F4"/>
    <w:rsid w:val="377A33C1"/>
    <w:rsid w:val="378E0F6A"/>
    <w:rsid w:val="37A3172A"/>
    <w:rsid w:val="381C20D2"/>
    <w:rsid w:val="38392C84"/>
    <w:rsid w:val="38B505D0"/>
    <w:rsid w:val="390239BE"/>
    <w:rsid w:val="39264651"/>
    <w:rsid w:val="392E0745"/>
    <w:rsid w:val="396C7089"/>
    <w:rsid w:val="39A16142"/>
    <w:rsid w:val="39EC0718"/>
    <w:rsid w:val="3A020C50"/>
    <w:rsid w:val="3A1C1CE6"/>
    <w:rsid w:val="3A3C79C2"/>
    <w:rsid w:val="3A42435E"/>
    <w:rsid w:val="3A970136"/>
    <w:rsid w:val="3AAF21EA"/>
    <w:rsid w:val="3AD139A2"/>
    <w:rsid w:val="3AEC0481"/>
    <w:rsid w:val="3B8561E0"/>
    <w:rsid w:val="3BA945C4"/>
    <w:rsid w:val="3BB865B6"/>
    <w:rsid w:val="3BC44997"/>
    <w:rsid w:val="3BE9676F"/>
    <w:rsid w:val="3C335C3C"/>
    <w:rsid w:val="3CA01523"/>
    <w:rsid w:val="3CBE27FC"/>
    <w:rsid w:val="3D1D2B74"/>
    <w:rsid w:val="3D2C0562"/>
    <w:rsid w:val="3D3C0494"/>
    <w:rsid w:val="3D5D3ADB"/>
    <w:rsid w:val="3DA05553"/>
    <w:rsid w:val="3E735DE6"/>
    <w:rsid w:val="3E761888"/>
    <w:rsid w:val="3EDB510E"/>
    <w:rsid w:val="3EDE4893"/>
    <w:rsid w:val="3F7722E4"/>
    <w:rsid w:val="3F8B75A3"/>
    <w:rsid w:val="3FA656E0"/>
    <w:rsid w:val="3FA90CDD"/>
    <w:rsid w:val="40016322"/>
    <w:rsid w:val="404C4E33"/>
    <w:rsid w:val="405C6E0A"/>
    <w:rsid w:val="40624D42"/>
    <w:rsid w:val="414A1A9D"/>
    <w:rsid w:val="4198212E"/>
    <w:rsid w:val="41A01FC6"/>
    <w:rsid w:val="41B92D64"/>
    <w:rsid w:val="41BE0A09"/>
    <w:rsid w:val="41E579D9"/>
    <w:rsid w:val="42111F55"/>
    <w:rsid w:val="42154762"/>
    <w:rsid w:val="421D73E2"/>
    <w:rsid w:val="42213EB4"/>
    <w:rsid w:val="422F6EA6"/>
    <w:rsid w:val="424C58D8"/>
    <w:rsid w:val="42664FBD"/>
    <w:rsid w:val="427D5E63"/>
    <w:rsid w:val="429F227D"/>
    <w:rsid w:val="42D737C5"/>
    <w:rsid w:val="43686B13"/>
    <w:rsid w:val="437E1E93"/>
    <w:rsid w:val="438A0837"/>
    <w:rsid w:val="4392593E"/>
    <w:rsid w:val="43964226"/>
    <w:rsid w:val="43AA1CFB"/>
    <w:rsid w:val="43C875B2"/>
    <w:rsid w:val="440305EA"/>
    <w:rsid w:val="44150A65"/>
    <w:rsid w:val="4426529E"/>
    <w:rsid w:val="4428069F"/>
    <w:rsid w:val="444906F3"/>
    <w:rsid w:val="444974B8"/>
    <w:rsid w:val="445826E4"/>
    <w:rsid w:val="4468364C"/>
    <w:rsid w:val="448A6D84"/>
    <w:rsid w:val="44E6655B"/>
    <w:rsid w:val="44FC0A9D"/>
    <w:rsid w:val="45102FBE"/>
    <w:rsid w:val="4528655A"/>
    <w:rsid w:val="45286E8F"/>
    <w:rsid w:val="45375AF0"/>
    <w:rsid w:val="458F73C4"/>
    <w:rsid w:val="45AC3256"/>
    <w:rsid w:val="45D73ADC"/>
    <w:rsid w:val="45E36925"/>
    <w:rsid w:val="462036D5"/>
    <w:rsid w:val="464878FF"/>
    <w:rsid w:val="46A10BBB"/>
    <w:rsid w:val="46D21FAF"/>
    <w:rsid w:val="472B2331"/>
    <w:rsid w:val="472C7D50"/>
    <w:rsid w:val="47625BFF"/>
    <w:rsid w:val="47A03189"/>
    <w:rsid w:val="48036E0A"/>
    <w:rsid w:val="484D40B6"/>
    <w:rsid w:val="486D2F5E"/>
    <w:rsid w:val="48BF06FD"/>
    <w:rsid w:val="48C52AC1"/>
    <w:rsid w:val="493231B2"/>
    <w:rsid w:val="49D2715D"/>
    <w:rsid w:val="49D7045B"/>
    <w:rsid w:val="49F7101B"/>
    <w:rsid w:val="4A035D0A"/>
    <w:rsid w:val="4A0550BC"/>
    <w:rsid w:val="4A1D0657"/>
    <w:rsid w:val="4A2D63C1"/>
    <w:rsid w:val="4ABB577A"/>
    <w:rsid w:val="4ACF4894"/>
    <w:rsid w:val="4AF203E1"/>
    <w:rsid w:val="4AF84C20"/>
    <w:rsid w:val="4B15132F"/>
    <w:rsid w:val="4B3C4B0D"/>
    <w:rsid w:val="4B631BE2"/>
    <w:rsid w:val="4BB666F7"/>
    <w:rsid w:val="4BC226CA"/>
    <w:rsid w:val="4C8147A2"/>
    <w:rsid w:val="4D827AEA"/>
    <w:rsid w:val="4D986247"/>
    <w:rsid w:val="4DBC0187"/>
    <w:rsid w:val="4DC94652"/>
    <w:rsid w:val="4DCE3A17"/>
    <w:rsid w:val="4DD859FE"/>
    <w:rsid w:val="4E0636AC"/>
    <w:rsid w:val="4E4D7031"/>
    <w:rsid w:val="4E4F43E1"/>
    <w:rsid w:val="4E556F61"/>
    <w:rsid w:val="4EB726FD"/>
    <w:rsid w:val="4F204746"/>
    <w:rsid w:val="4F245FE4"/>
    <w:rsid w:val="4FA64C4B"/>
    <w:rsid w:val="4FBD62B0"/>
    <w:rsid w:val="4FC11A85"/>
    <w:rsid w:val="4FEA4E24"/>
    <w:rsid w:val="4FEE0E71"/>
    <w:rsid w:val="500378DD"/>
    <w:rsid w:val="5015592D"/>
    <w:rsid w:val="504B2837"/>
    <w:rsid w:val="50540ED3"/>
    <w:rsid w:val="506A5C79"/>
    <w:rsid w:val="50B769E4"/>
    <w:rsid w:val="50DE7239"/>
    <w:rsid w:val="50E579F5"/>
    <w:rsid w:val="51143E36"/>
    <w:rsid w:val="511D6CB7"/>
    <w:rsid w:val="51257DF2"/>
    <w:rsid w:val="51396F9F"/>
    <w:rsid w:val="515406D7"/>
    <w:rsid w:val="51575DF5"/>
    <w:rsid w:val="515C1BCD"/>
    <w:rsid w:val="515E50B1"/>
    <w:rsid w:val="518976AE"/>
    <w:rsid w:val="51BD627C"/>
    <w:rsid w:val="521E31BF"/>
    <w:rsid w:val="5234187C"/>
    <w:rsid w:val="525368BC"/>
    <w:rsid w:val="528676E9"/>
    <w:rsid w:val="52C8137C"/>
    <w:rsid w:val="52E837CD"/>
    <w:rsid w:val="52E8557B"/>
    <w:rsid w:val="52F87979"/>
    <w:rsid w:val="53073C53"/>
    <w:rsid w:val="53476745"/>
    <w:rsid w:val="53990C1F"/>
    <w:rsid w:val="53A250B2"/>
    <w:rsid w:val="53B569B5"/>
    <w:rsid w:val="53C66D49"/>
    <w:rsid w:val="53DB0C3B"/>
    <w:rsid w:val="53FF7586"/>
    <w:rsid w:val="5407561C"/>
    <w:rsid w:val="54482775"/>
    <w:rsid w:val="546E385E"/>
    <w:rsid w:val="54867AE5"/>
    <w:rsid w:val="5495703C"/>
    <w:rsid w:val="54A9052A"/>
    <w:rsid w:val="55296622"/>
    <w:rsid w:val="55306935"/>
    <w:rsid w:val="557E5D22"/>
    <w:rsid w:val="559E2CAE"/>
    <w:rsid w:val="55A5291C"/>
    <w:rsid w:val="55C7591B"/>
    <w:rsid w:val="55D174E5"/>
    <w:rsid w:val="55E615AA"/>
    <w:rsid w:val="56385304"/>
    <w:rsid w:val="566904CE"/>
    <w:rsid w:val="569357FD"/>
    <w:rsid w:val="56BA722E"/>
    <w:rsid w:val="56C8194B"/>
    <w:rsid w:val="56CD4D15"/>
    <w:rsid w:val="56F049FE"/>
    <w:rsid w:val="57450C5B"/>
    <w:rsid w:val="57723665"/>
    <w:rsid w:val="57C2639A"/>
    <w:rsid w:val="5818245E"/>
    <w:rsid w:val="583765F2"/>
    <w:rsid w:val="58722084"/>
    <w:rsid w:val="587A581D"/>
    <w:rsid w:val="58835C82"/>
    <w:rsid w:val="589A2E73"/>
    <w:rsid w:val="58ED1D1D"/>
    <w:rsid w:val="59125066"/>
    <w:rsid w:val="593432C8"/>
    <w:rsid w:val="59505C28"/>
    <w:rsid w:val="59724D83"/>
    <w:rsid w:val="5979167E"/>
    <w:rsid w:val="59CE54CA"/>
    <w:rsid w:val="5A6F35C6"/>
    <w:rsid w:val="5AA343F0"/>
    <w:rsid w:val="5ABD2CC7"/>
    <w:rsid w:val="5AD07020"/>
    <w:rsid w:val="5AD234B0"/>
    <w:rsid w:val="5B24736C"/>
    <w:rsid w:val="5B2C6721"/>
    <w:rsid w:val="5B4F68AE"/>
    <w:rsid w:val="5B5C4D58"/>
    <w:rsid w:val="5B791466"/>
    <w:rsid w:val="5B8B043C"/>
    <w:rsid w:val="5BAD2843"/>
    <w:rsid w:val="5BB95D06"/>
    <w:rsid w:val="5BE258F9"/>
    <w:rsid w:val="5C133668"/>
    <w:rsid w:val="5C602058"/>
    <w:rsid w:val="5C653798"/>
    <w:rsid w:val="5C835F40"/>
    <w:rsid w:val="5C8F2446"/>
    <w:rsid w:val="5C94290C"/>
    <w:rsid w:val="5CBD35D4"/>
    <w:rsid w:val="5CBF7D5F"/>
    <w:rsid w:val="5CDF79EE"/>
    <w:rsid w:val="5D1C479E"/>
    <w:rsid w:val="5D1D6D32"/>
    <w:rsid w:val="5D1E6ACF"/>
    <w:rsid w:val="5D395350"/>
    <w:rsid w:val="5D3C4381"/>
    <w:rsid w:val="5D4F249B"/>
    <w:rsid w:val="5D663C6C"/>
    <w:rsid w:val="5D861C18"/>
    <w:rsid w:val="5DA12EF6"/>
    <w:rsid w:val="5DA327CA"/>
    <w:rsid w:val="5DB46785"/>
    <w:rsid w:val="5DC733C2"/>
    <w:rsid w:val="5DE54B90"/>
    <w:rsid w:val="5E3B0C54"/>
    <w:rsid w:val="5E714676"/>
    <w:rsid w:val="5EC073AC"/>
    <w:rsid w:val="5EEC0086"/>
    <w:rsid w:val="5F100333"/>
    <w:rsid w:val="5F131BD1"/>
    <w:rsid w:val="5F1D65AC"/>
    <w:rsid w:val="5F6E5059"/>
    <w:rsid w:val="5F990328"/>
    <w:rsid w:val="60340051"/>
    <w:rsid w:val="604D73DC"/>
    <w:rsid w:val="60636002"/>
    <w:rsid w:val="60B254F9"/>
    <w:rsid w:val="60CF3282"/>
    <w:rsid w:val="61AE1C91"/>
    <w:rsid w:val="61C86682"/>
    <w:rsid w:val="61D82DB6"/>
    <w:rsid w:val="61F23D20"/>
    <w:rsid w:val="62200919"/>
    <w:rsid w:val="625E7239"/>
    <w:rsid w:val="62EE44E7"/>
    <w:rsid w:val="62F00D69"/>
    <w:rsid w:val="63013921"/>
    <w:rsid w:val="630340E6"/>
    <w:rsid w:val="630A1383"/>
    <w:rsid w:val="631760F8"/>
    <w:rsid w:val="632915A0"/>
    <w:rsid w:val="633A597E"/>
    <w:rsid w:val="63416D0D"/>
    <w:rsid w:val="63E4195E"/>
    <w:rsid w:val="63EB6C79"/>
    <w:rsid w:val="646A4041"/>
    <w:rsid w:val="646D1D84"/>
    <w:rsid w:val="64C86FBA"/>
    <w:rsid w:val="64E55CDD"/>
    <w:rsid w:val="64F8789F"/>
    <w:rsid w:val="6508032F"/>
    <w:rsid w:val="651E6BDA"/>
    <w:rsid w:val="65287A70"/>
    <w:rsid w:val="65474383"/>
    <w:rsid w:val="655C7C5F"/>
    <w:rsid w:val="658A290A"/>
    <w:rsid w:val="658F7708"/>
    <w:rsid w:val="65AE4402"/>
    <w:rsid w:val="65B821DE"/>
    <w:rsid w:val="65CF55D8"/>
    <w:rsid w:val="65E052B4"/>
    <w:rsid w:val="65F30067"/>
    <w:rsid w:val="66660A90"/>
    <w:rsid w:val="66A45E49"/>
    <w:rsid w:val="674F751F"/>
    <w:rsid w:val="67CE7576"/>
    <w:rsid w:val="67F307F2"/>
    <w:rsid w:val="67F61DB3"/>
    <w:rsid w:val="67FD341E"/>
    <w:rsid w:val="680E1188"/>
    <w:rsid w:val="681D13CB"/>
    <w:rsid w:val="682269E1"/>
    <w:rsid w:val="685F19E3"/>
    <w:rsid w:val="68831B76"/>
    <w:rsid w:val="689478DF"/>
    <w:rsid w:val="68B04D61"/>
    <w:rsid w:val="68DE74FF"/>
    <w:rsid w:val="68E54BB3"/>
    <w:rsid w:val="69012A9A"/>
    <w:rsid w:val="698C05B6"/>
    <w:rsid w:val="699B516A"/>
    <w:rsid w:val="69A47FF6"/>
    <w:rsid w:val="69B85D6F"/>
    <w:rsid w:val="6A4E1D0F"/>
    <w:rsid w:val="6A7B1C87"/>
    <w:rsid w:val="6A8219B9"/>
    <w:rsid w:val="6A894DD0"/>
    <w:rsid w:val="6B2A197B"/>
    <w:rsid w:val="6BA119BC"/>
    <w:rsid w:val="6BAD41D4"/>
    <w:rsid w:val="6BC95AF1"/>
    <w:rsid w:val="6BFA214F"/>
    <w:rsid w:val="6C501A07"/>
    <w:rsid w:val="6C9D2ADA"/>
    <w:rsid w:val="6CB57D48"/>
    <w:rsid w:val="6CC37ADF"/>
    <w:rsid w:val="6CC85DA9"/>
    <w:rsid w:val="6CCF2E28"/>
    <w:rsid w:val="6CD04C5E"/>
    <w:rsid w:val="6D2118C1"/>
    <w:rsid w:val="6D6F091A"/>
    <w:rsid w:val="6D832633"/>
    <w:rsid w:val="6DF9765E"/>
    <w:rsid w:val="6E020BF8"/>
    <w:rsid w:val="6E34121C"/>
    <w:rsid w:val="6E710F7D"/>
    <w:rsid w:val="6E7A7F3B"/>
    <w:rsid w:val="6EE650C2"/>
    <w:rsid w:val="6EE83EEE"/>
    <w:rsid w:val="6EF2710D"/>
    <w:rsid w:val="6F6A75EB"/>
    <w:rsid w:val="6F7C731F"/>
    <w:rsid w:val="6F9F0951"/>
    <w:rsid w:val="6FE73AA8"/>
    <w:rsid w:val="6FF856CD"/>
    <w:rsid w:val="70347CC9"/>
    <w:rsid w:val="70AA5192"/>
    <w:rsid w:val="70AC59E2"/>
    <w:rsid w:val="70E84C6C"/>
    <w:rsid w:val="71431EA2"/>
    <w:rsid w:val="7143579A"/>
    <w:rsid w:val="716342F2"/>
    <w:rsid w:val="7180750C"/>
    <w:rsid w:val="7189187F"/>
    <w:rsid w:val="71DC4892"/>
    <w:rsid w:val="71E73175"/>
    <w:rsid w:val="71F7060C"/>
    <w:rsid w:val="722577FA"/>
    <w:rsid w:val="72281098"/>
    <w:rsid w:val="72330169"/>
    <w:rsid w:val="72552179"/>
    <w:rsid w:val="72622128"/>
    <w:rsid w:val="72966949"/>
    <w:rsid w:val="731A4E85"/>
    <w:rsid w:val="7343262D"/>
    <w:rsid w:val="737E3665"/>
    <w:rsid w:val="73AE4B95"/>
    <w:rsid w:val="73AF1A71"/>
    <w:rsid w:val="73C82B32"/>
    <w:rsid w:val="74BB4445"/>
    <w:rsid w:val="74C652C4"/>
    <w:rsid w:val="74FD2BE4"/>
    <w:rsid w:val="74FF65B4"/>
    <w:rsid w:val="75137DDD"/>
    <w:rsid w:val="75436915"/>
    <w:rsid w:val="75B4336E"/>
    <w:rsid w:val="75B710B1"/>
    <w:rsid w:val="75E215B0"/>
    <w:rsid w:val="75F32A14"/>
    <w:rsid w:val="769A3B66"/>
    <w:rsid w:val="76C5414E"/>
    <w:rsid w:val="76EE465E"/>
    <w:rsid w:val="76FF6751"/>
    <w:rsid w:val="77324E93"/>
    <w:rsid w:val="773D55E5"/>
    <w:rsid w:val="7755292F"/>
    <w:rsid w:val="777C5DA4"/>
    <w:rsid w:val="77861F14"/>
    <w:rsid w:val="77882B1A"/>
    <w:rsid w:val="77D6237C"/>
    <w:rsid w:val="77FC0FFD"/>
    <w:rsid w:val="784A620C"/>
    <w:rsid w:val="78615304"/>
    <w:rsid w:val="7879074C"/>
    <w:rsid w:val="78A771BA"/>
    <w:rsid w:val="78C0202A"/>
    <w:rsid w:val="78CB1CE6"/>
    <w:rsid w:val="791056D1"/>
    <w:rsid w:val="792702FB"/>
    <w:rsid w:val="793E7479"/>
    <w:rsid w:val="796E7C92"/>
    <w:rsid w:val="796F41FD"/>
    <w:rsid w:val="79766B8D"/>
    <w:rsid w:val="79804104"/>
    <w:rsid w:val="79A93462"/>
    <w:rsid w:val="79DA7149"/>
    <w:rsid w:val="7A24163A"/>
    <w:rsid w:val="7A392094"/>
    <w:rsid w:val="7AE069B4"/>
    <w:rsid w:val="7B1623D5"/>
    <w:rsid w:val="7B205002"/>
    <w:rsid w:val="7B582E4D"/>
    <w:rsid w:val="7BB045D8"/>
    <w:rsid w:val="7BBB033A"/>
    <w:rsid w:val="7BBC3014"/>
    <w:rsid w:val="7BD0509F"/>
    <w:rsid w:val="7BDD535C"/>
    <w:rsid w:val="7BFF730D"/>
    <w:rsid w:val="7C345209"/>
    <w:rsid w:val="7C591DB1"/>
    <w:rsid w:val="7C6D00EE"/>
    <w:rsid w:val="7C8D66C7"/>
    <w:rsid w:val="7CB15D71"/>
    <w:rsid w:val="7CDF62C8"/>
    <w:rsid w:val="7CEA1D6C"/>
    <w:rsid w:val="7D363315"/>
    <w:rsid w:val="7D6D17AE"/>
    <w:rsid w:val="7D770681"/>
    <w:rsid w:val="7D887977"/>
    <w:rsid w:val="7DA42A4D"/>
    <w:rsid w:val="7DA77112"/>
    <w:rsid w:val="7DE01A8D"/>
    <w:rsid w:val="7E307C52"/>
    <w:rsid w:val="7E5576B9"/>
    <w:rsid w:val="7E8A4F78"/>
    <w:rsid w:val="7E8D29AE"/>
    <w:rsid w:val="7EDE320A"/>
    <w:rsid w:val="7EE54B0A"/>
    <w:rsid w:val="7F7867BF"/>
    <w:rsid w:val="7F80048F"/>
    <w:rsid w:val="7F912B83"/>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Times New Roman" w:hAnsi="Times New Roman" w:eastAsia="方正仿宋_GB2312" w:cstheme="minorBidi"/>
      <w:kern w:val="2"/>
      <w:sz w:val="28"/>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caption"/>
    <w:basedOn w:val="3"/>
    <w:next w:val="1"/>
    <w:unhideWhenUsed/>
    <w:qFormat/>
    <w:uiPriority w:val="35"/>
    <w:pPr>
      <w:spacing w:line="240" w:lineRule="auto"/>
    </w:pPr>
  </w:style>
  <w:style w:type="paragraph" w:customStyle="1" w:styleId="3">
    <w:name w:val="Paragraph Text"/>
    <w:qFormat/>
    <w:uiPriority w:val="0"/>
    <w:pPr>
      <w:snapToGrid w:val="0"/>
      <w:spacing w:before="120" w:line="360" w:lineRule="auto"/>
      <w:ind w:firstLine="360"/>
    </w:pPr>
    <w:rPr>
      <w:rFonts w:ascii="Times New Roman" w:hAnsi="Times New Roman" w:eastAsia="Times New Roman" w:cs="Times New Roman"/>
      <w:sz w:val="24"/>
      <w:lang w:val="en-US" w:eastAsia="en-US" w:bidi="ar-SA"/>
    </w:rPr>
  </w:style>
  <w:style w:type="paragraph" w:customStyle="1" w:styleId="6">
    <w:name w:val="H2"/>
    <w:qFormat/>
    <w:uiPriority w:val="0"/>
    <w:pPr>
      <w:snapToGrid w:val="0"/>
      <w:spacing w:before="240" w:line="360" w:lineRule="auto"/>
    </w:pPr>
    <w:rPr>
      <w:rFonts w:ascii="Times New Roman" w:hAnsi="Times New Roman" w:eastAsia="Times New Roman" w:cs="Times New Roman"/>
      <w:i/>
      <w:kern w:val="28"/>
      <w:sz w:val="24"/>
      <w:lang w:val="en-US" w:eastAsia="en-US" w:bidi="ar-SA"/>
    </w:rPr>
  </w:style>
  <w:style w:type="paragraph" w:customStyle="1" w:styleId="7">
    <w:name w:val="H3"/>
    <w:basedOn w:val="6"/>
    <w:qFormat/>
    <w:uiPriority w:val="0"/>
    <w:pPr>
      <w:snapToGrid w:val="0"/>
      <w:spacing w:before="240" w:line="360" w:lineRule="auto"/>
    </w:pPr>
    <w:rPr>
      <w:rFonts w:ascii="Times New Roman" w:hAnsi="Times New Roman" w:eastAsia="Times New Roman" w:cs="Times New Roman"/>
      <w:smallCaps/>
      <w:kern w:val="28"/>
      <w:sz w:val="24"/>
      <w:lang w:val="en-US" w:eastAsia="en-US" w:bidi="ar-SA"/>
    </w:rPr>
  </w:style>
  <w:style w:type="paragraph" w:customStyle="1" w:styleId="8">
    <w:name w:val="H1"/>
    <w:qFormat/>
    <w:uiPriority w:val="0"/>
    <w:pPr>
      <w:snapToGrid w:val="0"/>
      <w:spacing w:before="240" w:line="360" w:lineRule="auto"/>
    </w:pPr>
    <w:rPr>
      <w:rFonts w:ascii="Times New Roman" w:hAnsi="Times New Roman" w:eastAsia="Times New Roman" w:cs="Times New Roman"/>
      <w:b/>
      <w:kern w:val="28"/>
      <w:sz w:val="28"/>
      <w:lang w:val="en-US" w:eastAsia="en-US" w:bidi="ar-SA"/>
    </w:rPr>
  </w:style>
  <w:style w:type="paragraph" w:customStyle="1" w:styleId="9">
    <w:name w:val="H4"/>
    <w:qFormat/>
    <w:uiPriority w:val="0"/>
    <w:pPr>
      <w:snapToGrid w:val="0"/>
      <w:spacing w:before="240" w:line="360" w:lineRule="auto"/>
    </w:pPr>
    <w:rPr>
      <w:rFonts w:ascii="Times New Roman" w:hAnsi="Times New Roman" w:eastAsia="Times New Roman" w:cs="Times New Roman"/>
      <w:i/>
      <w:kern w:val="28"/>
      <w:lang w:val="en-US" w:eastAsia="en-US" w:bidi="ar-SA"/>
    </w:rPr>
  </w:style>
  <w:style w:type="paragraph" w:customStyle="1" w:styleId="10">
    <w:name w:val="Article_Title"/>
    <w:qFormat/>
    <w:uiPriority w:val="0"/>
    <w:pPr>
      <w:snapToGrid w:val="0"/>
      <w:spacing w:before="120" w:after="120" w:line="360" w:lineRule="auto"/>
      <w:jc w:val="center"/>
    </w:pPr>
    <w:rPr>
      <w:rFonts w:ascii="Times New Roman" w:hAnsi="Times New Roman" w:eastAsia="Times New Roman" w:cs="Times New Roman"/>
      <w:b/>
      <w:kern w:val="28"/>
      <w:sz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1157</Words>
  <Characters>6346</Characters>
  <Lines>0</Lines>
  <Paragraphs>0</Paragraphs>
  <TotalTime>3</TotalTime>
  <ScaleCrop>false</ScaleCrop>
  <LinksUpToDate>false</LinksUpToDate>
  <CharactersWithSpaces>7448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2025-03-14T09:03:00Z</dcterms:created>
  <dc:creator>Guoyk</dc:creator>
  <cp:lastModifiedBy>Guoyk</cp:lastModifiedBy>
  <dcterms:modified xsi:type="dcterms:W3CDTF">2025-07-10T09:13:06Z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D0DE15924B0340568E2E369A1CA25879_13</vt:lpwstr>
  </property>
  <property fmtid="{D5CDD505-2E9C-101B-9397-08002B2CF9AE}" pid="4" name="KSOTemplateDocerSaveRecord">
    <vt:lpwstr>eyJoZGlkIjoiMTRkMDk3ZTgwMTUwYTVkNTIzZDQxZTBlMDk4ZTIwNGIiLCJ1c2VySWQiOiI2MDgxODE4MzMifQ==</vt:lpwstr>
  </property>
</Properties>
</file>