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D97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left="100" w:right="100"/>
        <w:jc w:val="center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bCs/>
          <w:color w:val="FF0000"/>
          <w:sz w:val="24"/>
        </w:rPr>
        <w:t>Table 2</w:t>
      </w:r>
      <w:r>
        <w:rPr>
          <w:rFonts w:ascii="Times New Roman" w:hAnsi="Times New Roman"/>
          <w:b/>
          <w:bCs/>
          <w:color w:val="FF0000"/>
          <w:sz w:val="24"/>
        </w:rPr>
        <w:t>.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Demographic </w:t>
      </w:r>
      <w:r>
        <w:rPr>
          <w:rFonts w:hint="eastAsia" w:ascii="Times New Roman" w:hAnsi="Times New Roman"/>
          <w:sz w:val="24"/>
        </w:rPr>
        <w:t>information, clinical manifestations</w:t>
      </w:r>
      <w:r>
        <w:rPr>
          <w:rFonts w:ascii="Times New Roman" w:hAnsi="Times New Roman"/>
          <w:sz w:val="24"/>
        </w:rPr>
        <w:t>,</w:t>
      </w:r>
      <w:r>
        <w:rPr>
          <w:rFonts w:hint="eastAsia" w:ascii="Times New Roman" w:hAnsi="Times New Roman"/>
          <w:sz w:val="24"/>
        </w:rPr>
        <w:t xml:space="preserve"> and laboratory examination</w:t>
      </w:r>
      <w:r>
        <w:rPr>
          <w:rFonts w:ascii="Times New Roman" w:hAnsi="Times New Roman"/>
          <w:sz w:val="24"/>
        </w:rPr>
        <w:t xml:space="preserve"> findings</w:t>
      </w:r>
      <w:r>
        <w:rPr>
          <w:rFonts w:hint="eastAsia" w:ascii="Times New Roman" w:hAnsi="Times New Roman"/>
          <w:sz w:val="24"/>
        </w:rPr>
        <w:t xml:space="preserve"> of </w:t>
      </w:r>
      <w:r>
        <w:rPr>
          <w:rFonts w:ascii="Times New Roman" w:hAnsi="Times New Roman"/>
          <w:sz w:val="24"/>
        </w:rPr>
        <w:t xml:space="preserve">patients with </w:t>
      </w:r>
      <w:r>
        <w:rPr>
          <w:rFonts w:hint="eastAsia" w:ascii="Times New Roman" w:hAnsi="Times New Roman"/>
          <w:sz w:val="24"/>
        </w:rPr>
        <w:t xml:space="preserve">different </w:t>
      </w:r>
      <w:r>
        <w:rPr>
          <w:rFonts w:ascii="Times New Roman" w:hAnsi="Times New Roman"/>
          <w:sz w:val="24"/>
        </w:rPr>
        <w:t xml:space="preserve">computed tomography </w:t>
      </w:r>
      <w:r>
        <w:rPr>
          <w:rFonts w:hint="eastAsia" w:ascii="Times New Roman" w:hAnsi="Times New Roman"/>
          <w:sz w:val="24"/>
        </w:rPr>
        <w:t>imaging subtypes</w:t>
      </w:r>
      <w:r>
        <w:rPr>
          <w:rFonts w:ascii="Times New Roman" w:hAnsi="Times New Roman"/>
          <w:sz w:val="24"/>
        </w:rPr>
        <w:t xml:space="preserve"> of </w:t>
      </w:r>
      <w:r>
        <w:rPr>
          <w:rFonts w:hint="eastAsia" w:ascii="Times New Roman" w:hAnsi="Times New Roman"/>
          <w:sz w:val="24"/>
        </w:rPr>
        <w:t>hepatic tuberculosis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97"/>
        <w:gridCol w:w="1397"/>
        <w:gridCol w:w="1404"/>
        <w:gridCol w:w="1182"/>
        <w:gridCol w:w="1060"/>
        <w:gridCol w:w="684"/>
      </w:tblGrid>
      <w:tr w14:paraId="63B458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3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3F3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5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2D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Total Patients（n=75）</w:t>
            </w:r>
          </w:p>
        </w:tc>
        <w:tc>
          <w:tcPr>
            <w:tcW w:w="1046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3A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Capsular type</w:t>
            </w:r>
            <w:r>
              <w:rPr>
                <w:rFonts w:ascii="Times New Roman" w:hAnsi="Times New Roman"/>
                <w:sz w:val="24"/>
              </w:rPr>
              <w:t>（n=40）</w:t>
            </w:r>
          </w:p>
        </w:tc>
        <w:tc>
          <w:tcPr>
            <w:tcW w:w="885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E9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Parenchyma type</w:t>
            </w:r>
            <w:r>
              <w:rPr>
                <w:rFonts w:ascii="Times New Roman" w:hAnsi="Times New Roman"/>
                <w:sz w:val="24"/>
              </w:rPr>
              <w:t>（n=12）</w:t>
            </w:r>
          </w:p>
        </w:tc>
        <w:tc>
          <w:tcPr>
            <w:tcW w:w="880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A1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Mixed type</w:t>
            </w:r>
            <w:r>
              <w:rPr>
                <w:rFonts w:ascii="Times New Roman" w:hAnsi="Times New Roman"/>
                <w:sz w:val="24"/>
              </w:rPr>
              <w:t>（n=23）</w:t>
            </w:r>
          </w:p>
        </w:tc>
        <w:tc>
          <w:tcPr>
            <w:tcW w:w="390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20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Statistical value</w:t>
            </w:r>
          </w:p>
        </w:tc>
        <w:tc>
          <w:tcPr>
            <w:tcW w:w="357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35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</w:t>
            </w:r>
            <w:r>
              <w:rPr>
                <w:rFonts w:hint="eastAsia" w:ascii="Times New Roman" w:hAnsi="Times New Roman"/>
                <w:sz w:val="24"/>
              </w:rPr>
              <w:t xml:space="preserve"> value</w:t>
            </w:r>
          </w:p>
        </w:tc>
      </w:tr>
      <w:tr w14:paraId="1A848B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BA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Age</w:t>
            </w:r>
          </w:p>
        </w:tc>
        <w:tc>
          <w:tcPr>
            <w:tcW w:w="925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62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25.00 (21.00, 34.50)</w:t>
            </w:r>
          </w:p>
        </w:tc>
        <w:tc>
          <w:tcPr>
            <w:tcW w:w="1046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EA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26.00 (20.75, 35.00)</w:t>
            </w:r>
          </w:p>
        </w:tc>
        <w:tc>
          <w:tcPr>
            <w:tcW w:w="885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4AB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25.50 (21.75, 29.25)</w:t>
            </w:r>
          </w:p>
        </w:tc>
        <w:tc>
          <w:tcPr>
            <w:tcW w:w="880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DC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24.00 (22.00, 36.00)</w:t>
            </w:r>
          </w:p>
        </w:tc>
        <w:tc>
          <w:tcPr>
            <w:tcW w:w="390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27A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0.09</w:t>
            </w:r>
          </w:p>
        </w:tc>
        <w:tc>
          <w:tcPr>
            <w:tcW w:w="357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1F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0.956</w:t>
            </w:r>
          </w:p>
        </w:tc>
      </w:tr>
      <w:tr w14:paraId="6F3171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73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hint="eastAsia" w:ascii="Times New Roman" w:hAnsi="Times New Roman"/>
                <w:sz w:val="24"/>
              </w:rPr>
              <w:t>ex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Male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66A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 (50.67%)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BE9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(45.00%)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FB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(66.67%)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C2E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(52.17%)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D6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5A3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0.452</w:t>
            </w:r>
          </w:p>
        </w:tc>
      </w:tr>
      <w:tr w14:paraId="3EB61B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34F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EPTB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00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 (72.00%)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DB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(75.00%)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8BE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(83.33%)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9C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(60.87%)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7E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869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0.342</w:t>
            </w:r>
          </w:p>
        </w:tc>
      </w:tr>
      <w:tr w14:paraId="0900D6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52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Fever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67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26 (34.67%)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B19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10 (25.00%)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9D3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6 (50.00%)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C25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10 (43.48%)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308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3.68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691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0.158</w:t>
            </w:r>
          </w:p>
        </w:tc>
      </w:tr>
      <w:tr w14:paraId="7FA40D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C9B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Weight loss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C2C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17 (22.67%)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E3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6 (15.00%)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364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5 (41.67%)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84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6 (26.09%)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61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3.97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8F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0.138</w:t>
            </w:r>
          </w:p>
        </w:tc>
      </w:tr>
      <w:tr w14:paraId="4FA758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7CF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bdominal pain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0F1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46 (61.33%)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488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24 (60.00%)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E7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7 (58.33%)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8B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15 (65.22%)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66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0.22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471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0.895</w:t>
            </w:r>
          </w:p>
        </w:tc>
      </w:tr>
      <w:tr w14:paraId="025533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7E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V</w:t>
            </w:r>
            <w:r>
              <w:rPr>
                <w:rFonts w:ascii="Times New Roman" w:hAnsi="Times New Roman"/>
                <w:sz w:val="24"/>
              </w:rPr>
              <w:t>omiting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EA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20 (26.67%)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0A8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7 (17.50%)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753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5 (41.67%)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160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8 (34.78%)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C4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3.87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AB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0.144</w:t>
            </w:r>
          </w:p>
        </w:tc>
      </w:tr>
      <w:tr w14:paraId="78B8A5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5A4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</w:rPr>
              <w:t>ough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59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31 (41.33%)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A65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14 (35.00%)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437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6 (50.00%)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E7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11 (47.83%)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7F3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1.43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B2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0.488</w:t>
            </w:r>
          </w:p>
        </w:tc>
      </w:tr>
      <w:tr w14:paraId="24B9AB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A0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bdominal tenderness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E9A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27 (36.00%)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FBE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14 (35.00%)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10C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6 (50.00%)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12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7 (30.43%)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9C3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1.35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C7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0.510</w:t>
            </w:r>
          </w:p>
        </w:tc>
      </w:tr>
      <w:tr w14:paraId="300132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37D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WBC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09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5.04 (4.32, 6.62)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50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5.09 (4.34, 6.82)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47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5.10 (4.68, 7.34)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9D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4.89 (3.95, 6.20)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F8A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2.19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89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0.335</w:t>
            </w:r>
          </w:p>
        </w:tc>
      </w:tr>
      <w:tr w14:paraId="7AB961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7A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NEU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D39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3.30 (2.49, 4.33)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7A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3.34 (2.55, 4.07)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60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3.54 (3.04, 5.06)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30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2.94 (2.15, 4.12)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35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2.55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A5D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0.279</w:t>
            </w:r>
          </w:p>
        </w:tc>
      </w:tr>
      <w:tr w14:paraId="091FB3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7E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NEU%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3F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63.08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±</w:t>
            </w:r>
            <w:r>
              <w:rPr>
                <w:rFonts w:ascii="Times New Roman" w:hAnsi="Times New Roman"/>
                <w:color w:val="FF0000"/>
                <w:sz w:val="24"/>
              </w:rPr>
              <w:t>11.68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E8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61.92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±</w:t>
            </w:r>
            <w:r>
              <w:rPr>
                <w:rFonts w:ascii="Times New Roman" w:hAnsi="Times New Roman"/>
                <w:color w:val="FF0000"/>
                <w:sz w:val="24"/>
              </w:rPr>
              <w:t>11.37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61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67.45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±</w:t>
            </w:r>
            <w:r>
              <w:rPr>
                <w:rFonts w:ascii="Times New Roman" w:hAnsi="Times New Roman"/>
                <w:color w:val="FF0000"/>
                <w:sz w:val="24"/>
              </w:rPr>
              <w:t>13.07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84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62.81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±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11.46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C6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1.05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8D0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0.357</w:t>
            </w:r>
          </w:p>
        </w:tc>
      </w:tr>
      <w:tr w14:paraId="7047C7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A8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LYM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20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1.24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±</w:t>
            </w:r>
            <w:r>
              <w:rPr>
                <w:rFonts w:ascii="Times New Roman" w:hAnsi="Times New Roman"/>
                <w:color w:val="FF0000"/>
                <w:sz w:val="24"/>
              </w:rPr>
              <w:t>0.50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C9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1.32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±</w:t>
            </w:r>
            <w:r>
              <w:rPr>
                <w:rFonts w:ascii="Times New Roman" w:hAnsi="Times New Roman"/>
                <w:color w:val="FF0000"/>
                <w:sz w:val="24"/>
              </w:rPr>
              <w:t>0.50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212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1.14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±</w:t>
            </w:r>
            <w:r>
              <w:rPr>
                <w:rFonts w:ascii="Times New Roman" w:hAnsi="Times New Roman"/>
                <w:color w:val="FF0000"/>
                <w:sz w:val="24"/>
              </w:rPr>
              <w:t>0.39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000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1.17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±</w:t>
            </w:r>
            <w:r>
              <w:rPr>
                <w:rFonts w:ascii="Times New Roman" w:hAnsi="Times New Roman"/>
                <w:color w:val="FF0000"/>
                <w:sz w:val="24"/>
              </w:rPr>
              <w:t>0.54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62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0.99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D8E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0.375</w:t>
            </w:r>
          </w:p>
        </w:tc>
      </w:tr>
      <w:tr w14:paraId="268912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2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LYM%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60F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22.18 (16.92, 30.91)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1EF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23.68 (18.10, 31.70)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06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19.91 (14.54, 25.69)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E40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21.37 (16.33, 31.16)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576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1.71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C0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0.425</w:t>
            </w:r>
          </w:p>
        </w:tc>
      </w:tr>
      <w:tr w14:paraId="31A736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C2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MON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360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0.46 (0.34, 0.61)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4BF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0.45 (0.37, 0.58)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15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0.57 (0.34, 0.72)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49C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0.46 (0.30, 0.60)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460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0.86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B2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0.652</w:t>
            </w:r>
          </w:p>
        </w:tc>
      </w:tr>
      <w:tr w14:paraId="357120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02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MON%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22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8.75 (7.31, 10.46)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193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8.77 (7.39, 9.98)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FB0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8.87 (7.64, 10.93)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49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8.75 (7.43, 11.03)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38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0.69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408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0.709</w:t>
            </w:r>
          </w:p>
        </w:tc>
      </w:tr>
      <w:tr w14:paraId="05A18F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3F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AST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28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(10.67%)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6E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(7.50%)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EB3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(33.33%)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638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(4.35%)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EF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D9B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0.033</w:t>
            </w:r>
          </w:p>
        </w:tc>
      </w:tr>
      <w:tr w14:paraId="35FEDC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CE1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ALT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9C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(9.33%)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765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(2.50%)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75D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(25.00%)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8B8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(13.04%)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46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4D4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0.018</w:t>
            </w:r>
          </w:p>
        </w:tc>
      </w:tr>
      <w:tr w14:paraId="33202E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41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TB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i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0F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(2.67%)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7DC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(2.50%)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E0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(0.00%)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7D8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(4.35%)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1F0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3F8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1.000</w:t>
            </w:r>
          </w:p>
        </w:tc>
      </w:tr>
      <w:tr w14:paraId="7F5066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95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DB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i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7B1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(5.33%)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85F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(2.50%)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D27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(8.33%)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598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(8.70%)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AFA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88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0.463</w:t>
            </w:r>
          </w:p>
        </w:tc>
      </w:tr>
      <w:tr w14:paraId="7754A8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08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TP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607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 (44.00%)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0E4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(45.00%)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6A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(41.67%)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299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(43.48%)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780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0.05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1A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0.978</w:t>
            </w:r>
          </w:p>
        </w:tc>
      </w:tr>
      <w:tr w14:paraId="186597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B20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ALB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976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 (65.33%)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087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(67.50%)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A8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(66.67%)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64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(60.87%)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D60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3D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0.897</w:t>
            </w:r>
          </w:p>
        </w:tc>
      </w:tr>
      <w:tr w14:paraId="0A4B10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DB7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GLOB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540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(13.33%)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4FF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(12.50%)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43F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(16.67%)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BC2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(13.04%)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419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98D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0.914</w:t>
            </w:r>
          </w:p>
        </w:tc>
      </w:tr>
      <w:tr w14:paraId="268FBF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123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ALP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B5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(13.33%)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840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(2.50%)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5D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(41.67%)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D57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(17.39%)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27F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F92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0.002</w:t>
            </w:r>
          </w:p>
        </w:tc>
      </w:tr>
      <w:tr w14:paraId="015CED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CD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GGT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56A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(28.00%)</w:t>
            </w:r>
          </w:p>
        </w:tc>
        <w:tc>
          <w:tcPr>
            <w:tcW w:w="10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87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(12.50%)</w:t>
            </w:r>
          </w:p>
        </w:tc>
        <w:tc>
          <w:tcPr>
            <w:tcW w:w="8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48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(58.33%)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87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(39.13%)</w:t>
            </w:r>
          </w:p>
        </w:tc>
        <w:tc>
          <w:tcPr>
            <w:tcW w:w="3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26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11.66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64A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0.003</w:t>
            </w:r>
          </w:p>
        </w:tc>
      </w:tr>
    </w:tbl>
    <w:p w14:paraId="367F7628">
      <w:pPr>
        <w:spacing w:line="48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EPTB</w:t>
      </w:r>
      <w:r>
        <w:rPr>
          <w:rFonts w:ascii="Times New Roman" w:hAnsi="Times New Roman"/>
          <w:sz w:val="24"/>
        </w:rPr>
        <w:t xml:space="preserve">: </w:t>
      </w:r>
      <w:r>
        <w:rPr>
          <w:rFonts w:hint="eastAsia" w:ascii="Times New Roman" w:hAnsi="Times New Roman"/>
          <w:sz w:val="24"/>
        </w:rPr>
        <w:t xml:space="preserve">Extrapulmonary tuberculosis except </w:t>
      </w:r>
      <w:r>
        <w:rPr>
          <w:rFonts w:ascii="Times New Roman" w:hAnsi="Times New Roman"/>
          <w:sz w:val="24"/>
        </w:rPr>
        <w:t>hepatic tuberculosis; WBC: Peripheral blood white blood cell count (Unit: ×10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>/L); NEU: Peripheral blood neutrophil count (Unit: ×10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>/L); NEU%: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Peripheral blood neutrophil percentage (%); LYM: Peripheral blood lymphocyte count (Unit: ×10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 xml:space="preserve">/L); LYM%: </w:t>
      </w:r>
      <w:r>
        <w:rPr>
          <w:rFonts w:hint="eastAsia"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eripheral blood lymphocyte percentage (%); MON: </w:t>
      </w:r>
      <w:r>
        <w:rPr>
          <w:rFonts w:hint="eastAsia"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eripheral blood monocyte count (Unit: ×10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>/L); MON%:</w:t>
      </w:r>
      <w:r>
        <w:rPr>
          <w:rFonts w:hint="eastAsia" w:ascii="Times New Roman" w:hAnsi="Times New Roman"/>
          <w:sz w:val="24"/>
        </w:rPr>
        <w:t xml:space="preserve"> P</w:t>
      </w:r>
      <w:r>
        <w:rPr>
          <w:rFonts w:ascii="Times New Roman" w:hAnsi="Times New Roman"/>
          <w:sz w:val="24"/>
        </w:rPr>
        <w:t xml:space="preserve">eripheral blood monocyte percentage (%); </w:t>
      </w:r>
      <w:r>
        <w:rPr>
          <w:rFonts w:hint="eastAsia" w:ascii="Times New Roman" w:hAnsi="Times New Roman"/>
          <w:sz w:val="24"/>
        </w:rPr>
        <w:t xml:space="preserve">AST: Elevated aspartate transaminase </w:t>
      </w:r>
    </w:p>
    <w:p w14:paraId="46D4C8B8">
      <w:pPr>
        <w:spacing w:line="48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ALT: Elevated alanine transaminase</w:t>
      </w:r>
      <w:r>
        <w:rPr>
          <w:rFonts w:ascii="Times New Roman" w:hAnsi="Times New Roman"/>
          <w:sz w:val="24"/>
        </w:rPr>
        <w:t xml:space="preserve">; </w:t>
      </w:r>
      <w:r>
        <w:rPr>
          <w:rFonts w:hint="eastAsia" w:ascii="Times New Roman" w:hAnsi="Times New Roman"/>
          <w:sz w:val="24"/>
        </w:rPr>
        <w:t>TB</w:t>
      </w:r>
      <w:r>
        <w:rPr>
          <w:rFonts w:hint="eastAsia" w:ascii="Times New Roman" w:hAnsi="Times New Roman"/>
          <w:sz w:val="24"/>
          <w:lang w:val="en-US" w:eastAsia="zh-CN"/>
        </w:rPr>
        <w:t>i</w:t>
      </w:r>
      <w:bookmarkStart w:id="0" w:name="_GoBack"/>
      <w:bookmarkEnd w:id="0"/>
      <w:r>
        <w:rPr>
          <w:rFonts w:hint="eastAsia" w:ascii="Times New Roman" w:hAnsi="Times New Roman"/>
          <w:sz w:val="24"/>
        </w:rPr>
        <w:t>: Elevated total bilirubin</w:t>
      </w:r>
      <w:r>
        <w:rPr>
          <w:rFonts w:ascii="Times New Roman" w:hAnsi="Times New Roman"/>
          <w:sz w:val="24"/>
        </w:rPr>
        <w:t xml:space="preserve">; </w:t>
      </w:r>
      <w:r>
        <w:rPr>
          <w:rFonts w:hint="eastAsia" w:ascii="Times New Roman" w:hAnsi="Times New Roman"/>
          <w:sz w:val="24"/>
        </w:rPr>
        <w:t>DB</w:t>
      </w:r>
      <w:r>
        <w:rPr>
          <w:rFonts w:hint="eastAsia" w:ascii="Times New Roman" w:hAnsi="Times New Roman"/>
          <w:sz w:val="24"/>
          <w:lang w:val="en-US" w:eastAsia="zh-CN"/>
        </w:rPr>
        <w:t>i</w:t>
      </w:r>
      <w:r>
        <w:rPr>
          <w:rFonts w:hint="eastAsia" w:ascii="Times New Roman" w:hAnsi="Times New Roman"/>
          <w:sz w:val="24"/>
        </w:rPr>
        <w:t>: Elevated direct bilirubin</w:t>
      </w:r>
      <w:r>
        <w:rPr>
          <w:rFonts w:ascii="Times New Roman" w:hAnsi="Times New Roman"/>
          <w:sz w:val="24"/>
        </w:rPr>
        <w:t xml:space="preserve">; </w:t>
      </w:r>
      <w:r>
        <w:rPr>
          <w:rFonts w:hint="eastAsia" w:ascii="Times New Roman" w:hAnsi="Times New Roman"/>
          <w:sz w:val="24"/>
        </w:rPr>
        <w:t>TP: Decreased total serum protein</w:t>
      </w:r>
      <w:r>
        <w:rPr>
          <w:rFonts w:ascii="Times New Roman" w:hAnsi="Times New Roman"/>
          <w:sz w:val="24"/>
        </w:rPr>
        <w:t xml:space="preserve">; </w:t>
      </w:r>
      <w:r>
        <w:rPr>
          <w:rFonts w:hint="eastAsia" w:ascii="Times New Roman" w:hAnsi="Times New Roman"/>
          <w:sz w:val="24"/>
        </w:rPr>
        <w:t>ALB: Decreased serum a</w:t>
      </w:r>
      <w:r>
        <w:rPr>
          <w:rFonts w:ascii="Times New Roman" w:hAnsi="Times New Roman"/>
          <w:sz w:val="24"/>
        </w:rPr>
        <w:t xml:space="preserve">lbumin; </w:t>
      </w:r>
      <w:r>
        <w:rPr>
          <w:rFonts w:hint="eastAsia" w:ascii="Times New Roman" w:hAnsi="Times New Roman"/>
          <w:sz w:val="24"/>
        </w:rPr>
        <w:t>GLOB: Elevated serum g</w:t>
      </w:r>
      <w:r>
        <w:rPr>
          <w:rFonts w:ascii="Times New Roman" w:hAnsi="Times New Roman"/>
          <w:sz w:val="24"/>
        </w:rPr>
        <w:t xml:space="preserve">lobulin; </w:t>
      </w:r>
      <w:r>
        <w:rPr>
          <w:rFonts w:hint="eastAsia" w:ascii="Times New Roman" w:hAnsi="Times New Roman"/>
          <w:sz w:val="24"/>
        </w:rPr>
        <w:t>ALP: Elevated alkaline phosphatase</w:t>
      </w:r>
      <w:r>
        <w:rPr>
          <w:rFonts w:ascii="Times New Roman" w:hAnsi="Times New Roman"/>
          <w:sz w:val="24"/>
        </w:rPr>
        <w:t xml:space="preserve">; </w:t>
      </w:r>
      <w:r>
        <w:rPr>
          <w:rFonts w:hint="eastAsia" w:ascii="Times New Roman" w:hAnsi="Times New Roman"/>
          <w:sz w:val="24"/>
        </w:rPr>
        <w:t xml:space="preserve">GGT: Elevated </w:t>
      </w:r>
      <w:r>
        <w:rPr>
          <w:rFonts w:ascii="Times New Roman" w:hAnsi="Times New Roman"/>
          <w:sz w:val="24"/>
        </w:rPr>
        <w:t>γ</w:t>
      </w:r>
      <w:r>
        <w:rPr>
          <w:rFonts w:hint="eastAsia" w:ascii="Times New Roman" w:hAnsi="Times New Roman"/>
          <w:sz w:val="24"/>
        </w:rPr>
        <w:t>-glutamyl transferase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zMDQ2MDUztDAzMDRT0lEKTi0uzszPAykwrAUA7aihSSwAAAA="/>
  </w:docVars>
  <w:rsids>
    <w:rsidRoot w:val="64CF67E3"/>
    <w:rsid w:val="002737AC"/>
    <w:rsid w:val="002E5495"/>
    <w:rsid w:val="00484E62"/>
    <w:rsid w:val="005C37AF"/>
    <w:rsid w:val="00804BB6"/>
    <w:rsid w:val="00917190"/>
    <w:rsid w:val="00934644"/>
    <w:rsid w:val="00A74A50"/>
    <w:rsid w:val="00E166EE"/>
    <w:rsid w:val="00FB0318"/>
    <w:rsid w:val="0F1F2A52"/>
    <w:rsid w:val="33E76F02"/>
    <w:rsid w:val="53CC234A"/>
    <w:rsid w:val="64C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513"/>
        <w:tab w:val="right" w:pos="9026"/>
      </w:tabs>
    </w:pPr>
  </w:style>
  <w:style w:type="paragraph" w:styleId="3">
    <w:name w:val="header"/>
    <w:basedOn w:val="1"/>
    <w:link w:val="6"/>
    <w:qFormat/>
    <w:uiPriority w:val="0"/>
    <w:pPr>
      <w:tabs>
        <w:tab w:val="center" w:pos="4513"/>
        <w:tab w:val="right" w:pos="9026"/>
      </w:tabs>
    </w:pPr>
  </w:style>
  <w:style w:type="character" w:customStyle="1" w:styleId="6">
    <w:name w:val="Header Char"/>
    <w:basedOn w:val="5"/>
    <w:link w:val="3"/>
    <w:qFormat/>
    <w:uiPriority w:val="0"/>
    <w:rPr>
      <w:rFonts w:ascii="Calibri" w:hAnsi="Calibri"/>
      <w:kern w:val="2"/>
      <w:sz w:val="21"/>
      <w:szCs w:val="24"/>
      <w:lang w:val="en-US" w:bidi="ar-SA"/>
    </w:rPr>
  </w:style>
  <w:style w:type="character" w:customStyle="1" w:styleId="7">
    <w:name w:val="Footer Char"/>
    <w:basedOn w:val="5"/>
    <w:link w:val="2"/>
    <w:uiPriority w:val="0"/>
    <w:rPr>
      <w:rFonts w:ascii="Calibri" w:hAnsi="Calibri"/>
      <w:kern w:val="2"/>
      <w:sz w:val="21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2313</Characters>
  <Lines>19</Lines>
  <Paragraphs>5</Paragraphs>
  <TotalTime>1</TotalTime>
  <ScaleCrop>false</ScaleCrop>
  <LinksUpToDate>false</LinksUpToDate>
  <CharactersWithSpaces>2549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2025-06-19T02:23:00Z</dcterms:created>
  <dc:creator>老杜</dc:creator>
  <cp:lastModifiedBy>老杜</cp:lastModifiedBy>
  <dcterms:modified xsi:type="dcterms:W3CDTF">2025-06-30T03:11:08Z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E16E04154C724A67A3EE6653BE8AB4EF_13</vt:lpwstr>
  </property>
  <property fmtid="{D5CDD505-2E9C-101B-9397-08002B2CF9AE}" pid="4" name="KSOTemplateDocerSaveRecord">
    <vt:lpwstr>eyJoZGlkIjoiYzBiYTdjMjZkNDIxMTU0MDI0MDRmZTg4MDZhN2Y4NDEiLCJ1c2VySWQiOiI2NDQ5MzI1MDMifQ==</vt:lpwstr>
  </property>
  <property fmtid="{D5CDD505-2E9C-101B-9397-08002B2CF9AE}" pid="5" name="GrammarlyDocumentId">
    <vt:lpwstr>a2313e46-97fc-4fbe-b550-155c97a3be08</vt:lpwstr>
  </property>
</Properties>
</file>