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7EBB" w14:textId="41D20A26" w:rsidR="0063082F" w:rsidRDefault="0063082F" w:rsidP="0063082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bookmarkStart w:id="0" w:name="_Hlk76563294"/>
      <w:bookmarkEnd w:id="0"/>
      <w:r>
        <w:rPr>
          <w:rFonts w:ascii="Times New Roman" w:eastAsia="Times New Roman" w:hAnsi="Times New Roman" w:cs="Times New Roman"/>
          <w:sz w:val="24"/>
        </w:rPr>
        <w:t>Fig. S1.</w:t>
      </w:r>
    </w:p>
    <w:p w14:paraId="310727F4" w14:textId="1C35AD08" w:rsidR="0063082F" w:rsidRPr="0063082F" w:rsidRDefault="0063082F" w:rsidP="0063082F">
      <w:pPr>
        <w:spacing w:line="360" w:lineRule="auto"/>
        <w:jc w:val="left"/>
        <w:rPr>
          <w:rFonts w:ascii="Times New Roman" w:hAnsi="Times New Roman" w:cs="Times New Roman" w:hint="eastAsia"/>
          <w:sz w:val="24"/>
        </w:rPr>
      </w:pPr>
      <w:r>
        <w:rPr>
          <w:noProof/>
        </w:rPr>
        <w:drawing>
          <wp:inline distT="0" distB="0" distL="0" distR="0" wp14:anchorId="523BDDE1" wp14:editId="241262E4">
            <wp:extent cx="5274310" cy="32232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15E0" w14:textId="25368498" w:rsidR="0063082F" w:rsidRPr="00B1041E" w:rsidRDefault="0063082F" w:rsidP="0063082F">
      <w:pPr>
        <w:spacing w:line="36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Fig. S1. </w:t>
      </w:r>
      <w:r w:rsidRPr="002F3C4D">
        <w:rPr>
          <w:rFonts w:ascii="Times New Roman" w:eastAsia="Times New Roman" w:hAnsi="Times New Roman" w:cs="Times New Roman"/>
          <w:sz w:val="24"/>
        </w:rPr>
        <w:t>Results of single nucleotide polymorphism detected by mass spectrometry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B1041E">
        <w:rPr>
          <w:rFonts w:ascii="Times New Roman" w:eastAsia="Times New Roman" w:hAnsi="Times New Roman" w:cs="Times New Roman"/>
          <w:sz w:val="24"/>
        </w:rPr>
        <w:t>A. The mass spectrum of RFVT1 (rs346821);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1041E">
        <w:rPr>
          <w:rFonts w:ascii="Times New Roman" w:eastAsia="Times New Roman" w:hAnsi="Times New Roman" w:cs="Times New Roman"/>
          <w:sz w:val="24"/>
        </w:rPr>
        <w:t xml:space="preserve">B. The mass spectrum of </w:t>
      </w:r>
      <w:r>
        <w:rPr>
          <w:rFonts w:ascii="Times New Roman" w:eastAsia="Times New Roman" w:hAnsi="Times New Roman" w:cs="Times New Roman"/>
          <w:sz w:val="24"/>
        </w:rPr>
        <w:t>RFVT2 rs13042395.</w:t>
      </w:r>
    </w:p>
    <w:p w14:paraId="1B34297D" w14:textId="16724379" w:rsidR="00714465" w:rsidRDefault="00714465"/>
    <w:p w14:paraId="3893259D" w14:textId="0016DBC5" w:rsidR="0063082F" w:rsidRDefault="0063082F"/>
    <w:p w14:paraId="07F9BEFB" w14:textId="598FBD65" w:rsidR="0063082F" w:rsidRDefault="0063082F">
      <w:pPr>
        <w:rPr>
          <w:rFonts w:hint="eastAsia"/>
        </w:rPr>
      </w:pPr>
      <w:r w:rsidRPr="00FA7A67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</w:t>
      </w:r>
    </w:p>
    <w:tbl>
      <w:tblPr>
        <w:tblpPr w:leftFromText="180" w:rightFromText="180" w:vertAnchor="text" w:horzAnchor="page" w:tblpX="1877" w:tblpY="30"/>
        <w:tblOverlap w:val="never"/>
        <w:tblW w:w="0" w:type="auto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276"/>
        <w:gridCol w:w="1993"/>
        <w:gridCol w:w="1177"/>
        <w:gridCol w:w="1194"/>
      </w:tblGrid>
      <w:tr w:rsidR="0063082F" w:rsidRPr="00FA7A67" w14:paraId="4A211553" w14:textId="77777777" w:rsidTr="00A7149A">
        <w:trPr>
          <w:trHeight w:val="309"/>
        </w:trPr>
        <w:tc>
          <w:tcPr>
            <w:tcW w:w="8300" w:type="dxa"/>
            <w:gridSpan w:val="5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8060600" w14:textId="4FE5BA8E" w:rsidR="0063082F" w:rsidRPr="00FA7A67" w:rsidRDefault="0063082F" w:rsidP="00A7149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7A67">
              <w:rPr>
                <w:rFonts w:ascii="Times New Roman" w:hAnsi="Times New Roman" w:cs="Times New Roman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Comparison of age between</w:t>
            </w:r>
            <w:r w:rsidRPr="007A4884">
              <w:rPr>
                <w:rFonts w:ascii="Times New Roman" w:hAnsi="Times New Roman" w:cs="Times New Roman"/>
                <w:sz w:val="24"/>
                <w:szCs w:val="24"/>
              </w:rPr>
              <w:t xml:space="preserve"> esophageal cancer group and healthy control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7A4884">
              <w:rPr>
                <w:rFonts w:ascii="Times New Roman" w:hAnsi="Times New Roman" w:cs="Times New Roman"/>
                <w:sz w:val="24"/>
                <w:szCs w:val="24"/>
              </w:rPr>
              <w:object w:dxaOrig="538" w:dyaOrig="339" w14:anchorId="6FCEB5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1" o:spid="_x0000_i1027" type="#_x0000_t75" style="width:27pt;height:12.75pt" o:ole="">
                  <v:imagedata r:id="rId7" o:title=""/>
                </v:shape>
                <o:OLEObject Type="Embed" ProgID="Equation.3" ShapeID="对象 1" DrawAspect="Content" ObjectID="_1687176061" r:id="rId8"/>
              </w:objec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63082F" w:rsidRPr="00AE47A4" w14:paraId="3777406A" w14:textId="77777777" w:rsidTr="00A7149A">
        <w:trPr>
          <w:trHeight w:val="339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3BFD7F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AE47A4">
              <w:rPr>
                <w:rFonts w:ascii="Times New Roman" w:hAnsi="Times New Roman" w:cs="Times New Roman"/>
                <w:szCs w:val="21"/>
              </w:rPr>
              <w:t>roup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78E402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CFBF5F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E47A4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ED8485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AE47A4">
              <w:rPr>
                <w:rFonts w:ascii="Times New Roman" w:hAnsi="Times New Roman" w:cs="Times New Roman"/>
                <w:i/>
                <w:szCs w:val="21"/>
              </w:rPr>
              <w:t>t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01A72E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AE47A4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 w:rsidR="0063082F" w:rsidRPr="00AE47A4" w14:paraId="546CD9E0" w14:textId="77777777" w:rsidTr="00A7149A">
        <w:trPr>
          <w:trHeight w:val="319"/>
        </w:trPr>
        <w:tc>
          <w:tcPr>
            <w:tcW w:w="266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4EEFEE5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AE47A4">
              <w:rPr>
                <w:rFonts w:ascii="Times New Roman" w:hAnsi="Times New Roman" w:cs="Times New Roman"/>
                <w:szCs w:val="21"/>
              </w:rPr>
              <w:t>sophageal cancer group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FB57B13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n=216</w:t>
            </w:r>
          </w:p>
        </w:tc>
        <w:tc>
          <w:tcPr>
            <w:tcW w:w="1993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03F4053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60.44±9.33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938160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0.970</w:t>
            </w:r>
          </w:p>
        </w:tc>
        <w:tc>
          <w:tcPr>
            <w:tcW w:w="11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6D715D2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0.333</w:t>
            </w:r>
          </w:p>
        </w:tc>
      </w:tr>
      <w:tr w:rsidR="0063082F" w:rsidRPr="00AE47A4" w14:paraId="741C0C4E" w14:textId="77777777" w:rsidTr="00A7149A">
        <w:trPr>
          <w:trHeight w:val="339"/>
        </w:trPr>
        <w:tc>
          <w:tcPr>
            <w:tcW w:w="2660" w:type="dxa"/>
            <w:tcBorders>
              <w:top w:val="nil"/>
              <w:tl2br w:val="nil"/>
              <w:tr2bl w:val="nil"/>
            </w:tcBorders>
            <w:shd w:val="clear" w:color="auto" w:fill="auto"/>
          </w:tcPr>
          <w:p w14:paraId="6EEF563E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 xml:space="preserve">healthy </w:t>
            </w:r>
            <w:r w:rsidRPr="00AE47A4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AE47A4">
              <w:rPr>
                <w:rFonts w:ascii="Times New Roman" w:hAnsi="Times New Roman" w:cs="Times New Roman"/>
                <w:szCs w:val="21"/>
              </w:rPr>
              <w:t>ontrol group</w:t>
            </w:r>
          </w:p>
        </w:tc>
        <w:tc>
          <w:tcPr>
            <w:tcW w:w="1276" w:type="dxa"/>
            <w:tcBorders>
              <w:top w:val="nil"/>
              <w:tl2br w:val="nil"/>
              <w:tr2bl w:val="nil"/>
            </w:tcBorders>
            <w:shd w:val="clear" w:color="auto" w:fill="auto"/>
          </w:tcPr>
          <w:p w14:paraId="6ECC69A1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n=211</w:t>
            </w:r>
          </w:p>
        </w:tc>
        <w:tc>
          <w:tcPr>
            <w:tcW w:w="1993" w:type="dxa"/>
            <w:tcBorders>
              <w:top w:val="nil"/>
              <w:tl2br w:val="nil"/>
              <w:tr2bl w:val="nil"/>
            </w:tcBorders>
            <w:shd w:val="clear" w:color="auto" w:fill="auto"/>
          </w:tcPr>
          <w:p w14:paraId="32FD2EEA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59.44±11.87</w:t>
            </w:r>
          </w:p>
        </w:tc>
        <w:tc>
          <w:tcPr>
            <w:tcW w:w="1177" w:type="dxa"/>
            <w:vMerge/>
            <w:tcBorders>
              <w:tl2br w:val="nil"/>
              <w:tr2bl w:val="nil"/>
            </w:tcBorders>
            <w:shd w:val="clear" w:color="auto" w:fill="auto"/>
          </w:tcPr>
          <w:p w14:paraId="35FD905D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vMerge/>
            <w:tcBorders>
              <w:tl2br w:val="nil"/>
              <w:tr2bl w:val="nil"/>
            </w:tcBorders>
            <w:shd w:val="clear" w:color="auto" w:fill="auto"/>
          </w:tcPr>
          <w:p w14:paraId="5B9812F4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4E8CA43" w14:textId="150F4E30" w:rsidR="0063082F" w:rsidRDefault="0063082F"/>
    <w:p w14:paraId="07373765" w14:textId="6C54DAC1" w:rsidR="0063082F" w:rsidRDefault="0063082F"/>
    <w:p w14:paraId="0E591FBE" w14:textId="2193E2D1" w:rsidR="0063082F" w:rsidRDefault="0063082F">
      <w:pPr>
        <w:rPr>
          <w:rFonts w:hint="eastAsia"/>
        </w:rPr>
      </w:pPr>
      <w:r w:rsidRPr="00FA7A67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</w:p>
    <w:tbl>
      <w:tblPr>
        <w:tblpPr w:leftFromText="180" w:rightFromText="180" w:vertAnchor="text" w:horzAnchor="margin" w:tblpY="2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992"/>
        <w:gridCol w:w="1134"/>
        <w:gridCol w:w="1013"/>
        <w:gridCol w:w="1387"/>
      </w:tblGrid>
      <w:tr w:rsidR="0063082F" w:rsidRPr="00FA7A67" w14:paraId="11A860CC" w14:textId="77777777" w:rsidTr="00A7149A">
        <w:trPr>
          <w:trHeight w:val="304"/>
        </w:trPr>
        <w:tc>
          <w:tcPr>
            <w:tcW w:w="832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0E6E40" w14:textId="0C2378CB" w:rsidR="0063082F" w:rsidRPr="00FA7A67" w:rsidRDefault="0063082F" w:rsidP="00A7149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7A67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Gender comparison between</w:t>
            </w:r>
            <w:r w:rsidRPr="007A4884">
              <w:rPr>
                <w:rFonts w:ascii="Times New Roman" w:hAnsi="Times New Roman" w:cs="Times New Roman"/>
                <w:sz w:val="24"/>
                <w:szCs w:val="24"/>
              </w:rPr>
              <w:t xml:space="preserve"> esophageal cancer group and healthy control group</w:t>
            </w:r>
          </w:p>
        </w:tc>
      </w:tr>
      <w:tr w:rsidR="0063082F" w:rsidRPr="00AE47A4" w14:paraId="5DEBFDC0" w14:textId="77777777" w:rsidTr="00A7149A">
        <w:trPr>
          <w:trHeight w:val="333"/>
        </w:trPr>
        <w:tc>
          <w:tcPr>
            <w:tcW w:w="28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9639E5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AE47A4">
              <w:rPr>
                <w:rFonts w:ascii="Times New Roman" w:hAnsi="Times New Roman" w:cs="Times New Roman"/>
                <w:szCs w:val="21"/>
              </w:rPr>
              <w:t>roup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537BA1E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5EBE605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5E40E7B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0C5529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AE47A4">
              <w:rPr>
                <w:rFonts w:ascii="Times New Roman" w:hAnsi="Times New Roman" w:cs="Times New Roman"/>
                <w:i/>
                <w:szCs w:val="21"/>
              </w:rPr>
              <w:t>χ2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92BBC85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AE47A4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 w:rsidR="0063082F" w:rsidRPr="00AE47A4" w14:paraId="393734D4" w14:textId="77777777" w:rsidTr="00A7149A">
        <w:trPr>
          <w:trHeight w:val="319"/>
        </w:trPr>
        <w:tc>
          <w:tcPr>
            <w:tcW w:w="28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729ADF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 w:hint="eastAsia"/>
                <w:szCs w:val="21"/>
              </w:rPr>
              <w:lastRenderedPageBreak/>
              <w:t>e</w:t>
            </w:r>
            <w:r w:rsidRPr="00AE47A4">
              <w:rPr>
                <w:rFonts w:ascii="Times New Roman" w:hAnsi="Times New Roman" w:cs="Times New Roman"/>
                <w:szCs w:val="21"/>
              </w:rPr>
              <w:t>sophageal cancer group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AC3AF8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216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5F33C1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515006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01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77D902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2.147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CD11F8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0.143</w:t>
            </w:r>
          </w:p>
        </w:tc>
      </w:tr>
      <w:tr w:rsidR="0063082F" w:rsidRPr="00AE47A4" w14:paraId="11401204" w14:textId="77777777" w:rsidTr="00A7149A">
        <w:trPr>
          <w:trHeight w:val="314"/>
        </w:trPr>
        <w:tc>
          <w:tcPr>
            <w:tcW w:w="28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5F28BC6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 xml:space="preserve">healthy </w:t>
            </w:r>
            <w:r w:rsidRPr="00AE47A4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AE47A4">
              <w:rPr>
                <w:rFonts w:ascii="Times New Roman" w:hAnsi="Times New Roman" w:cs="Times New Roman"/>
                <w:szCs w:val="21"/>
              </w:rPr>
              <w:t>ontrol group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4E8EDD8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6F932D0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11F2A01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E47A4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9B5D68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5B079D" w14:textId="77777777" w:rsidR="0063082F" w:rsidRPr="00AE47A4" w:rsidRDefault="0063082F" w:rsidP="00A7149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6B204E3" w14:textId="77777777" w:rsidR="0063082F" w:rsidRPr="0063082F" w:rsidRDefault="0063082F">
      <w:pPr>
        <w:rPr>
          <w:rFonts w:hint="eastAsia"/>
        </w:rPr>
      </w:pPr>
    </w:p>
    <w:sectPr w:rsidR="0063082F" w:rsidRPr="00630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621F" w14:textId="77777777" w:rsidR="005C094C" w:rsidRDefault="005C094C" w:rsidP="0063082F">
      <w:r>
        <w:separator/>
      </w:r>
    </w:p>
  </w:endnote>
  <w:endnote w:type="continuationSeparator" w:id="0">
    <w:p w14:paraId="10114B8C" w14:textId="77777777" w:rsidR="005C094C" w:rsidRDefault="005C094C" w:rsidP="0063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8379" w14:textId="77777777" w:rsidR="005C094C" w:rsidRDefault="005C094C" w:rsidP="0063082F">
      <w:r>
        <w:separator/>
      </w:r>
    </w:p>
  </w:footnote>
  <w:footnote w:type="continuationSeparator" w:id="0">
    <w:p w14:paraId="522A3E22" w14:textId="77777777" w:rsidR="005C094C" w:rsidRDefault="005C094C" w:rsidP="00630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32"/>
    <w:rsid w:val="00271532"/>
    <w:rsid w:val="005C094C"/>
    <w:rsid w:val="0063082F"/>
    <w:rsid w:val="0071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32746"/>
  <w15:chartTrackingRefBased/>
  <w15:docId w15:val="{C2FB00BE-42E1-4ABE-8D8C-1C21CE87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82F"/>
    <w:pPr>
      <w:widowControl w:val="0"/>
      <w:jc w:val="both"/>
    </w:pPr>
    <w:rPr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6308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82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630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涛哥</dc:creator>
  <cp:keywords/>
  <dc:description/>
  <cp:lastModifiedBy>涛哥</cp:lastModifiedBy>
  <cp:revision>2</cp:revision>
  <dcterms:created xsi:type="dcterms:W3CDTF">2021-07-07T07:11:00Z</dcterms:created>
  <dcterms:modified xsi:type="dcterms:W3CDTF">2021-07-07T07:14:00Z</dcterms:modified>
</cp:coreProperties>
</file>