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3A1F" w14:textId="77777777" w:rsidR="00AA6370" w:rsidRPr="00E93B95" w:rsidRDefault="00AA6370" w:rsidP="00AA6370">
      <w:pPr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E93B95">
        <w:rPr>
          <w:rFonts w:asciiTheme="majorBidi" w:hAnsiTheme="majorBidi" w:cstheme="majorBidi"/>
          <w:b/>
          <w:bCs/>
          <w:sz w:val="20"/>
          <w:szCs w:val="20"/>
          <w:lang w:val="en-US"/>
        </w:rPr>
        <w:t>Appendix A – Inclusion and Exclusion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6604"/>
      </w:tblGrid>
      <w:tr w:rsidR="00AA6370" w:rsidRPr="00E93B95" w14:paraId="6281609E" w14:textId="77777777" w:rsidTr="00ED0548">
        <w:tc>
          <w:tcPr>
            <w:tcW w:w="0" w:type="auto"/>
            <w:hideMark/>
          </w:tcPr>
          <w:p w14:paraId="0F3B9A78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Criteria Type</w:t>
            </w:r>
          </w:p>
        </w:tc>
        <w:tc>
          <w:tcPr>
            <w:tcW w:w="0" w:type="auto"/>
            <w:hideMark/>
          </w:tcPr>
          <w:p w14:paraId="7CA1B3F3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Criteria Description</w:t>
            </w:r>
          </w:p>
        </w:tc>
      </w:tr>
      <w:tr w:rsidR="00AA6370" w:rsidRPr="00E93B95" w14:paraId="2637E12A" w14:textId="77777777" w:rsidTr="00ED0548">
        <w:tc>
          <w:tcPr>
            <w:tcW w:w="0" w:type="auto"/>
            <w:vMerge w:val="restart"/>
            <w:hideMark/>
          </w:tcPr>
          <w:p w14:paraId="18648A9B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Inclusion</w:t>
            </w:r>
          </w:p>
        </w:tc>
        <w:tc>
          <w:tcPr>
            <w:tcW w:w="0" w:type="auto"/>
            <w:hideMark/>
          </w:tcPr>
          <w:p w14:paraId="642623CA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Peer-reviewed journal articles</w:t>
            </w:r>
          </w:p>
        </w:tc>
      </w:tr>
      <w:tr w:rsidR="00AA6370" w:rsidRPr="00E93B95" w14:paraId="5321B051" w14:textId="77777777" w:rsidTr="00ED0548">
        <w:tc>
          <w:tcPr>
            <w:tcW w:w="0" w:type="auto"/>
            <w:vMerge/>
            <w:hideMark/>
          </w:tcPr>
          <w:p w14:paraId="48C5C77F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hideMark/>
          </w:tcPr>
          <w:p w14:paraId="668338AA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Published between 2014 and 2024</w:t>
            </w:r>
          </w:p>
        </w:tc>
      </w:tr>
      <w:tr w:rsidR="00AA6370" w:rsidRPr="00E93B95" w14:paraId="2EC7DA5D" w14:textId="77777777" w:rsidTr="00ED0548">
        <w:tc>
          <w:tcPr>
            <w:tcW w:w="0" w:type="auto"/>
            <w:vMerge/>
            <w:hideMark/>
          </w:tcPr>
          <w:p w14:paraId="4E75F61B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hideMark/>
          </w:tcPr>
          <w:p w14:paraId="1E6F4C1E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Written in English</w:t>
            </w:r>
          </w:p>
        </w:tc>
      </w:tr>
      <w:tr w:rsidR="00AA6370" w:rsidRPr="007E2B38" w14:paraId="022163EC" w14:textId="77777777" w:rsidTr="00ED0548">
        <w:tc>
          <w:tcPr>
            <w:tcW w:w="0" w:type="auto"/>
            <w:vMerge/>
            <w:hideMark/>
          </w:tcPr>
          <w:p w14:paraId="4410F5DB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hideMark/>
          </w:tcPr>
          <w:p w14:paraId="59B4A4C1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Indexed in the “Management and Accounting” discipline in Scopus</w:t>
            </w:r>
          </w:p>
        </w:tc>
      </w:tr>
      <w:tr w:rsidR="00AA6370" w:rsidRPr="007E2B38" w14:paraId="39DC5F56" w14:textId="77777777" w:rsidTr="00ED0548">
        <w:tc>
          <w:tcPr>
            <w:tcW w:w="0" w:type="auto"/>
            <w:vMerge w:val="restart"/>
            <w:hideMark/>
          </w:tcPr>
          <w:p w14:paraId="5603061C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Exclusion</w:t>
            </w:r>
          </w:p>
        </w:tc>
        <w:tc>
          <w:tcPr>
            <w:tcW w:w="0" w:type="auto"/>
            <w:hideMark/>
          </w:tcPr>
          <w:p w14:paraId="4D0E54E9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Books, dissertations, reports, and non-peer-reviewed sources</w:t>
            </w:r>
          </w:p>
        </w:tc>
      </w:tr>
      <w:tr w:rsidR="00AA6370" w:rsidRPr="00E93B95" w14:paraId="0C3B13DF" w14:textId="77777777" w:rsidTr="00ED0548">
        <w:tc>
          <w:tcPr>
            <w:tcW w:w="0" w:type="auto"/>
            <w:vMerge/>
            <w:hideMark/>
          </w:tcPr>
          <w:p w14:paraId="56424746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hideMark/>
          </w:tcPr>
          <w:p w14:paraId="47B52AE3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Articles published before 2014</w:t>
            </w:r>
          </w:p>
        </w:tc>
      </w:tr>
      <w:tr w:rsidR="00AA6370" w:rsidRPr="007E2B38" w14:paraId="695FCB76" w14:textId="77777777" w:rsidTr="00ED0548">
        <w:tc>
          <w:tcPr>
            <w:tcW w:w="0" w:type="auto"/>
            <w:vMerge/>
            <w:hideMark/>
          </w:tcPr>
          <w:p w14:paraId="5175F77A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hideMark/>
          </w:tcPr>
          <w:p w14:paraId="35A3D644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Articles in languages other than English</w:t>
            </w:r>
          </w:p>
        </w:tc>
      </w:tr>
      <w:tr w:rsidR="00AA6370" w:rsidRPr="007E2B38" w14:paraId="08E9F63A" w14:textId="77777777" w:rsidTr="00ED0548">
        <w:tc>
          <w:tcPr>
            <w:tcW w:w="0" w:type="auto"/>
            <w:vMerge/>
            <w:hideMark/>
          </w:tcPr>
          <w:p w14:paraId="1B0D6920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hideMark/>
          </w:tcPr>
          <w:p w14:paraId="6C86C2BE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Articles outside the “Management and Accounting” category</w:t>
            </w:r>
          </w:p>
        </w:tc>
      </w:tr>
      <w:tr w:rsidR="00AA6370" w:rsidRPr="007E2B38" w14:paraId="6BC53DBB" w14:textId="77777777" w:rsidTr="00ED0548">
        <w:tc>
          <w:tcPr>
            <w:tcW w:w="0" w:type="auto"/>
            <w:vMerge/>
            <w:hideMark/>
          </w:tcPr>
          <w:p w14:paraId="1297C4A6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hideMark/>
          </w:tcPr>
          <w:p w14:paraId="635FC2E9" w14:textId="77777777" w:rsidR="00AA6370" w:rsidRPr="00E93B95" w:rsidRDefault="00AA6370" w:rsidP="00ED0548">
            <w:pPr>
              <w:spacing w:after="16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93B9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Articles focusing solely on entrepreneurial intention, with no family component</w:t>
            </w:r>
          </w:p>
        </w:tc>
      </w:tr>
    </w:tbl>
    <w:p w14:paraId="08DE2E04" w14:textId="77777777" w:rsidR="00AA6370" w:rsidRPr="00E93B95" w:rsidRDefault="00AA6370" w:rsidP="00AA6370">
      <w:pPr>
        <w:jc w:val="both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</w:p>
    <w:p w14:paraId="4E980553" w14:textId="77777777" w:rsidR="00AA6370" w:rsidRPr="00E93B95" w:rsidRDefault="00AA6370" w:rsidP="00AA6370">
      <w:pPr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E93B95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Appendix B – Quality Assessment Grid, </w:t>
      </w:r>
      <w:r w:rsidRPr="00E93B95">
        <w:rPr>
          <w:rFonts w:asciiTheme="majorBidi" w:eastAsia="Times New Roman" w:hAnsiTheme="majorBidi" w:cstheme="majorBidi"/>
          <w:b/>
          <w:bCs/>
          <w:sz w:val="20"/>
          <w:szCs w:val="20"/>
          <w:lang w:val="en-US" w:eastAsia="fr-FR"/>
        </w:rPr>
        <w:t>Adapted from Hussin, Rahim, and Busalim (2016)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0"/>
        <w:gridCol w:w="811"/>
        <w:gridCol w:w="744"/>
      </w:tblGrid>
      <w:tr w:rsidR="00AA6370" w:rsidRPr="00E93B95" w14:paraId="6C7760CF" w14:textId="77777777" w:rsidTr="00ED0548">
        <w:tc>
          <w:tcPr>
            <w:tcW w:w="0" w:type="auto"/>
            <w:hideMark/>
          </w:tcPr>
          <w:p w14:paraId="391131FF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Evaluation Criteria</w:t>
            </w:r>
          </w:p>
        </w:tc>
        <w:tc>
          <w:tcPr>
            <w:tcW w:w="0" w:type="auto"/>
            <w:hideMark/>
          </w:tcPr>
          <w:p w14:paraId="63B7CC3E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Yes (1)</w:t>
            </w:r>
          </w:p>
        </w:tc>
        <w:tc>
          <w:tcPr>
            <w:tcW w:w="0" w:type="auto"/>
            <w:hideMark/>
          </w:tcPr>
          <w:p w14:paraId="1D2340BD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No (0)</w:t>
            </w:r>
          </w:p>
        </w:tc>
      </w:tr>
      <w:tr w:rsidR="00AA6370" w:rsidRPr="007E2B38" w14:paraId="5D04F990" w14:textId="77777777" w:rsidTr="00ED0548">
        <w:tc>
          <w:tcPr>
            <w:tcW w:w="0" w:type="auto"/>
            <w:hideMark/>
          </w:tcPr>
          <w:p w14:paraId="3AC9D059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1. Clear research objective related to family support in nascent entrepreneurship</w:t>
            </w:r>
          </w:p>
        </w:tc>
        <w:tc>
          <w:tcPr>
            <w:tcW w:w="0" w:type="auto"/>
            <w:hideMark/>
          </w:tcPr>
          <w:p w14:paraId="6B4AB694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hideMark/>
          </w:tcPr>
          <w:p w14:paraId="2C4B3A36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</w:tr>
      <w:tr w:rsidR="00AA6370" w:rsidRPr="007E2B38" w14:paraId="4C012782" w14:textId="77777777" w:rsidTr="00ED0548">
        <w:tc>
          <w:tcPr>
            <w:tcW w:w="0" w:type="auto"/>
            <w:hideMark/>
          </w:tcPr>
          <w:p w14:paraId="22E70240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2. Explicit theoretical framework or conceptual lens</w:t>
            </w:r>
          </w:p>
        </w:tc>
        <w:tc>
          <w:tcPr>
            <w:tcW w:w="0" w:type="auto"/>
            <w:hideMark/>
          </w:tcPr>
          <w:p w14:paraId="134E0B2C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hideMark/>
          </w:tcPr>
          <w:p w14:paraId="340F5A1F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</w:tr>
      <w:tr w:rsidR="00AA6370" w:rsidRPr="007E2B38" w14:paraId="77E32BB1" w14:textId="77777777" w:rsidTr="00ED0548">
        <w:tc>
          <w:tcPr>
            <w:tcW w:w="0" w:type="auto"/>
            <w:hideMark/>
          </w:tcPr>
          <w:p w14:paraId="635594AB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3. Methodological clarity (data collection and analysis well defined)</w:t>
            </w:r>
          </w:p>
        </w:tc>
        <w:tc>
          <w:tcPr>
            <w:tcW w:w="0" w:type="auto"/>
            <w:hideMark/>
          </w:tcPr>
          <w:p w14:paraId="65355A48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hideMark/>
          </w:tcPr>
          <w:p w14:paraId="4AD56727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</w:tr>
      <w:tr w:rsidR="00AA6370" w:rsidRPr="007E2B38" w14:paraId="225C8370" w14:textId="77777777" w:rsidTr="00ED0548">
        <w:tc>
          <w:tcPr>
            <w:tcW w:w="0" w:type="auto"/>
            <w:hideMark/>
          </w:tcPr>
          <w:p w14:paraId="61100E0D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4. Relevance to the context of early-stage entrepreneurship</w:t>
            </w:r>
          </w:p>
        </w:tc>
        <w:tc>
          <w:tcPr>
            <w:tcW w:w="0" w:type="auto"/>
            <w:hideMark/>
          </w:tcPr>
          <w:p w14:paraId="3FF7E02A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hideMark/>
          </w:tcPr>
          <w:p w14:paraId="235F8420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</w:tr>
      <w:tr w:rsidR="00AA6370" w:rsidRPr="007E2B38" w14:paraId="6555235D" w14:textId="77777777" w:rsidTr="00ED0548">
        <w:tc>
          <w:tcPr>
            <w:tcW w:w="0" w:type="auto"/>
            <w:hideMark/>
          </w:tcPr>
          <w:p w14:paraId="522B21EC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5. Empirical findings clearly presented and connected to theory</w:t>
            </w:r>
          </w:p>
        </w:tc>
        <w:tc>
          <w:tcPr>
            <w:tcW w:w="0" w:type="auto"/>
            <w:hideMark/>
          </w:tcPr>
          <w:p w14:paraId="5BC14A73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hideMark/>
          </w:tcPr>
          <w:p w14:paraId="21521750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</w:tr>
      <w:tr w:rsidR="00AA6370" w:rsidRPr="007E2B38" w14:paraId="7472C7D9" w14:textId="77777777" w:rsidTr="00ED0548">
        <w:tc>
          <w:tcPr>
            <w:tcW w:w="0" w:type="auto"/>
            <w:hideMark/>
          </w:tcPr>
          <w:p w14:paraId="0E3A95AF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6. Sufficient methodological transparency for replication</w:t>
            </w:r>
          </w:p>
        </w:tc>
        <w:tc>
          <w:tcPr>
            <w:tcW w:w="0" w:type="auto"/>
            <w:hideMark/>
          </w:tcPr>
          <w:p w14:paraId="788D0774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hideMark/>
          </w:tcPr>
          <w:p w14:paraId="5563E5C6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</w:tr>
      <w:tr w:rsidR="00AA6370" w:rsidRPr="00E93B95" w14:paraId="50744C50" w14:textId="77777777" w:rsidTr="00ED0548">
        <w:tc>
          <w:tcPr>
            <w:tcW w:w="0" w:type="auto"/>
            <w:hideMark/>
          </w:tcPr>
          <w:p w14:paraId="7269D7C0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Total Score (out of 6)</w:t>
            </w:r>
          </w:p>
        </w:tc>
        <w:tc>
          <w:tcPr>
            <w:tcW w:w="0" w:type="auto"/>
            <w:hideMark/>
          </w:tcPr>
          <w:p w14:paraId="6186CDC5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hideMark/>
          </w:tcPr>
          <w:p w14:paraId="0B90E380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</w:tr>
    </w:tbl>
    <w:p w14:paraId="18A0765A" w14:textId="77777777" w:rsidR="00AA6370" w:rsidRPr="00E93B95" w:rsidRDefault="00AA6370" w:rsidP="00AA6370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  <w:r w:rsidRPr="00E93B95">
        <w:rPr>
          <w:rFonts w:asciiTheme="majorBidi" w:eastAsia="Times New Roman" w:hAnsiTheme="majorBidi" w:cstheme="majorBidi"/>
          <w:i/>
          <w:iCs/>
          <w:sz w:val="20"/>
          <w:szCs w:val="20"/>
          <w:lang w:val="en-US" w:eastAsia="fr-FR"/>
        </w:rPr>
        <w:t>Note: Articles scoring at least 4/6 were included in the final synthesis.</w:t>
      </w:r>
    </w:p>
    <w:p w14:paraId="5EE913A4" w14:textId="77777777" w:rsidR="00AA6370" w:rsidRPr="00E93B95" w:rsidRDefault="00AA6370" w:rsidP="00AA637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E93B95">
        <w:rPr>
          <w:rFonts w:asciiTheme="majorBidi" w:hAnsiTheme="majorBidi" w:cstheme="majorBidi"/>
          <w:b/>
          <w:bCs/>
          <w:sz w:val="20"/>
          <w:szCs w:val="20"/>
        </w:rPr>
        <w:t>Appendix C – Data Extraction Table (simplifiée)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605"/>
        <w:gridCol w:w="1205"/>
        <w:gridCol w:w="1588"/>
        <w:gridCol w:w="3108"/>
      </w:tblGrid>
      <w:tr w:rsidR="00AA6370" w:rsidRPr="00E93B95" w14:paraId="51DFF5D1" w14:textId="77777777" w:rsidTr="00ED0548">
        <w:tc>
          <w:tcPr>
            <w:tcW w:w="0" w:type="auto"/>
            <w:hideMark/>
          </w:tcPr>
          <w:p w14:paraId="2EA35638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Author(s)</w:t>
            </w:r>
          </w:p>
        </w:tc>
        <w:tc>
          <w:tcPr>
            <w:tcW w:w="0" w:type="auto"/>
            <w:hideMark/>
          </w:tcPr>
          <w:p w14:paraId="4B2F5B70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Country</w:t>
            </w:r>
          </w:p>
        </w:tc>
        <w:tc>
          <w:tcPr>
            <w:tcW w:w="0" w:type="auto"/>
            <w:hideMark/>
          </w:tcPr>
          <w:p w14:paraId="72D3C142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Method</w:t>
            </w:r>
          </w:p>
        </w:tc>
        <w:tc>
          <w:tcPr>
            <w:tcW w:w="0" w:type="auto"/>
            <w:hideMark/>
          </w:tcPr>
          <w:p w14:paraId="40A9FE8F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Type of Support</w:t>
            </w:r>
          </w:p>
        </w:tc>
        <w:tc>
          <w:tcPr>
            <w:tcW w:w="0" w:type="auto"/>
            <w:hideMark/>
          </w:tcPr>
          <w:p w14:paraId="549777E9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Key Findings</w:t>
            </w:r>
          </w:p>
        </w:tc>
      </w:tr>
      <w:tr w:rsidR="00AA6370" w:rsidRPr="00E93B95" w14:paraId="1E855153" w14:textId="77777777" w:rsidTr="00ED0548">
        <w:tc>
          <w:tcPr>
            <w:tcW w:w="0" w:type="auto"/>
            <w:hideMark/>
          </w:tcPr>
          <w:p w14:paraId="17E63A68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Rokhman &amp; Ahamed</w:t>
            </w:r>
          </w:p>
        </w:tc>
        <w:tc>
          <w:tcPr>
            <w:tcW w:w="0" w:type="auto"/>
            <w:hideMark/>
          </w:tcPr>
          <w:p w14:paraId="765B5556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Indonesia</w:t>
            </w:r>
          </w:p>
        </w:tc>
        <w:tc>
          <w:tcPr>
            <w:tcW w:w="0" w:type="auto"/>
            <w:hideMark/>
          </w:tcPr>
          <w:p w14:paraId="28E5AEDE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Quantitative</w:t>
            </w:r>
          </w:p>
        </w:tc>
        <w:tc>
          <w:tcPr>
            <w:tcW w:w="0" w:type="auto"/>
            <w:hideMark/>
          </w:tcPr>
          <w:p w14:paraId="0E724069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Emotional, Symbolic</w:t>
            </w:r>
          </w:p>
        </w:tc>
        <w:tc>
          <w:tcPr>
            <w:tcW w:w="0" w:type="auto"/>
            <w:hideMark/>
          </w:tcPr>
          <w:p w14:paraId="501DB3BE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Parental role models influence intention</w:t>
            </w:r>
          </w:p>
        </w:tc>
      </w:tr>
      <w:tr w:rsidR="00AA6370" w:rsidRPr="007E2B38" w14:paraId="01755993" w14:textId="77777777" w:rsidTr="00ED0548">
        <w:tc>
          <w:tcPr>
            <w:tcW w:w="0" w:type="auto"/>
            <w:hideMark/>
          </w:tcPr>
          <w:p w14:paraId="7B8D93B2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Moussa &amp; Kerkeni</w:t>
            </w:r>
          </w:p>
        </w:tc>
        <w:tc>
          <w:tcPr>
            <w:tcW w:w="0" w:type="auto"/>
            <w:hideMark/>
          </w:tcPr>
          <w:p w14:paraId="01681CDD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Tunisia</w:t>
            </w:r>
          </w:p>
        </w:tc>
        <w:tc>
          <w:tcPr>
            <w:tcW w:w="0" w:type="auto"/>
            <w:hideMark/>
          </w:tcPr>
          <w:p w14:paraId="1227EDE1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Quantitative</w:t>
            </w:r>
          </w:p>
        </w:tc>
        <w:tc>
          <w:tcPr>
            <w:tcW w:w="0" w:type="auto"/>
            <w:hideMark/>
          </w:tcPr>
          <w:p w14:paraId="20DD8EEF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All three forms</w:t>
            </w:r>
          </w:p>
        </w:tc>
        <w:tc>
          <w:tcPr>
            <w:tcW w:w="0" w:type="auto"/>
            <w:hideMark/>
          </w:tcPr>
          <w:p w14:paraId="6EC11CA8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Family shapes decision-making and confidence</w:t>
            </w:r>
          </w:p>
        </w:tc>
      </w:tr>
      <w:tr w:rsidR="00AA6370" w:rsidRPr="00E93B95" w14:paraId="14710D11" w14:textId="77777777" w:rsidTr="00ED0548">
        <w:tc>
          <w:tcPr>
            <w:tcW w:w="0" w:type="auto"/>
            <w:hideMark/>
          </w:tcPr>
          <w:p w14:paraId="0DFA13ED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Phuong &amp; Harima</w:t>
            </w:r>
          </w:p>
        </w:tc>
        <w:tc>
          <w:tcPr>
            <w:tcW w:w="0" w:type="auto"/>
            <w:hideMark/>
          </w:tcPr>
          <w:p w14:paraId="4DDB356D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Germany (VN diaspora)</w:t>
            </w:r>
          </w:p>
        </w:tc>
        <w:tc>
          <w:tcPr>
            <w:tcW w:w="0" w:type="auto"/>
            <w:hideMark/>
          </w:tcPr>
          <w:p w14:paraId="6D9D8321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Qualitative</w:t>
            </w:r>
          </w:p>
        </w:tc>
        <w:tc>
          <w:tcPr>
            <w:tcW w:w="0" w:type="auto"/>
            <w:hideMark/>
          </w:tcPr>
          <w:p w14:paraId="4EBC7A21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Emotional</w:t>
            </w:r>
          </w:p>
        </w:tc>
        <w:tc>
          <w:tcPr>
            <w:tcW w:w="0" w:type="auto"/>
            <w:hideMark/>
          </w:tcPr>
          <w:p w14:paraId="2FA6289E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Emotional support essential for immigrant entrepreneurs</w:t>
            </w:r>
          </w:p>
        </w:tc>
      </w:tr>
      <w:tr w:rsidR="00AA6370" w:rsidRPr="007E2B38" w14:paraId="0ADCBA9E" w14:textId="77777777" w:rsidTr="00ED0548">
        <w:tc>
          <w:tcPr>
            <w:tcW w:w="0" w:type="auto"/>
            <w:hideMark/>
          </w:tcPr>
          <w:p w14:paraId="500F0C95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Elston et al.</w:t>
            </w:r>
          </w:p>
        </w:tc>
        <w:tc>
          <w:tcPr>
            <w:tcW w:w="0" w:type="auto"/>
            <w:hideMark/>
          </w:tcPr>
          <w:p w14:paraId="6C628DF0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China</w:t>
            </w:r>
          </w:p>
        </w:tc>
        <w:tc>
          <w:tcPr>
            <w:tcW w:w="0" w:type="auto"/>
            <w:hideMark/>
          </w:tcPr>
          <w:p w14:paraId="1BEC19EA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Quantitative</w:t>
            </w:r>
          </w:p>
        </w:tc>
        <w:tc>
          <w:tcPr>
            <w:tcW w:w="0" w:type="auto"/>
            <w:hideMark/>
          </w:tcPr>
          <w:p w14:paraId="4BAAE4DF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Instrumental</w:t>
            </w:r>
          </w:p>
        </w:tc>
        <w:tc>
          <w:tcPr>
            <w:tcW w:w="0" w:type="auto"/>
            <w:hideMark/>
          </w:tcPr>
          <w:p w14:paraId="761B280F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Family financing compensates institutional voids</w:t>
            </w:r>
          </w:p>
        </w:tc>
      </w:tr>
      <w:tr w:rsidR="00AA6370" w:rsidRPr="007E2B38" w14:paraId="0BA8DF97" w14:textId="77777777" w:rsidTr="00ED0548">
        <w:tc>
          <w:tcPr>
            <w:tcW w:w="0" w:type="auto"/>
            <w:hideMark/>
          </w:tcPr>
          <w:p w14:paraId="50EFF9EB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Klyver et al.</w:t>
            </w:r>
          </w:p>
        </w:tc>
        <w:tc>
          <w:tcPr>
            <w:tcW w:w="0" w:type="auto"/>
            <w:hideMark/>
          </w:tcPr>
          <w:p w14:paraId="215380E4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Denmark</w:t>
            </w:r>
          </w:p>
        </w:tc>
        <w:tc>
          <w:tcPr>
            <w:tcW w:w="0" w:type="auto"/>
            <w:hideMark/>
          </w:tcPr>
          <w:p w14:paraId="1B848079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Quantitative</w:t>
            </w:r>
          </w:p>
        </w:tc>
        <w:tc>
          <w:tcPr>
            <w:tcW w:w="0" w:type="auto"/>
            <w:hideMark/>
          </w:tcPr>
          <w:p w14:paraId="45416D09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Emotional</w:t>
            </w:r>
          </w:p>
        </w:tc>
        <w:tc>
          <w:tcPr>
            <w:tcW w:w="0" w:type="auto"/>
            <w:hideMark/>
          </w:tcPr>
          <w:p w14:paraId="7A00CC41" w14:textId="77777777" w:rsidR="00AA6370" w:rsidRPr="00E93B95" w:rsidRDefault="00AA6370" w:rsidP="00ED0548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E93B95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Emotional support shaped by altruistic family ideology</w:t>
            </w:r>
          </w:p>
        </w:tc>
      </w:tr>
    </w:tbl>
    <w:p w14:paraId="68964EA3" w14:textId="77777777" w:rsidR="00AA6370" w:rsidRDefault="00AA6370" w:rsidP="00AA6370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i/>
          <w:iCs/>
          <w:sz w:val="20"/>
          <w:szCs w:val="20"/>
          <w:lang w:val="en-US" w:eastAsia="fr-FR"/>
        </w:rPr>
      </w:pPr>
      <w:r w:rsidRPr="00E93B95">
        <w:rPr>
          <w:rFonts w:asciiTheme="majorBidi" w:eastAsia="Times New Roman" w:hAnsiTheme="majorBidi" w:cstheme="majorBidi"/>
          <w:i/>
          <w:iCs/>
          <w:sz w:val="20"/>
          <w:szCs w:val="20"/>
          <w:lang w:val="en-US" w:eastAsia="fr-FR"/>
        </w:rPr>
        <w:t>Note: The full table with 36 articles is available upon request or in supplementary materials.</w:t>
      </w:r>
    </w:p>
    <w:p w14:paraId="18695681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70"/>
    <w:rsid w:val="00366600"/>
    <w:rsid w:val="005C0D39"/>
    <w:rsid w:val="0070406C"/>
    <w:rsid w:val="00724754"/>
    <w:rsid w:val="00AA6370"/>
    <w:rsid w:val="00C321FA"/>
    <w:rsid w:val="00EB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1DD05"/>
  <w15:chartTrackingRefBased/>
  <w15:docId w15:val="{2C83CB2E-D143-4A31-881A-1EE4786C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370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63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3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3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3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3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3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3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3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3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3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3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3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3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3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3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6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37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6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37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63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370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63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3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3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6370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2025-08-14T11:48:00Z</dcterms:created>
  <dcterms:modified xsi:type="dcterms:W3CDTF">2025-08-14T11:49:00Z</dcterms:modified>
</cp:coreProperties>
</file>