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30B50" w14:textId="77777777" w:rsidR="00624FB8" w:rsidRPr="0038171E" w:rsidRDefault="00624FB8" w:rsidP="00624FB8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38171E">
        <w:rPr>
          <w:rFonts w:ascii="Times New Roman" w:hAnsi="Times New Roman" w:cs="Times New Roman"/>
          <w:b/>
          <w:bCs/>
          <w:sz w:val="28"/>
          <w:szCs w:val="28"/>
          <w:lang w:val="en-US"/>
        </w:rPr>
        <w:t>Extended data</w:t>
      </w:r>
    </w:p>
    <w:p w14:paraId="4E75AD5D" w14:textId="77777777" w:rsidR="00624FB8" w:rsidRDefault="00624FB8" w:rsidP="00624FB8">
      <w:pPr>
        <w:spacing w:line="240" w:lineRule="auto"/>
        <w:rPr>
          <w:rFonts w:ascii="Times New Roman" w:hAnsi="Times New Roman" w:cs="Times New Roman"/>
        </w:rPr>
      </w:pPr>
      <w:r w:rsidRPr="005359C8">
        <w:rPr>
          <w:rFonts w:ascii="Times New Roman" w:hAnsi="Times New Roman" w:cs="Times New Roman"/>
          <w:b/>
          <w:bCs/>
        </w:rPr>
        <w:t>Extended Data Table 1</w:t>
      </w:r>
      <w:r>
        <w:rPr>
          <w:rFonts w:ascii="Times New Roman" w:hAnsi="Times New Roman" w:cs="Times New Roman"/>
        </w:rPr>
        <w:t xml:space="preserve">. Performance metrics of machine learning models for predicting </w:t>
      </w:r>
      <w:r w:rsidRPr="005A1119">
        <w:rPr>
          <w:rFonts w:ascii="Times New Roman" w:hAnsi="Times New Roman" w:cs="Times New Roman"/>
          <w:i/>
          <w:iCs/>
          <w:lang w:val="en-US"/>
        </w:rPr>
        <w:t>APOE</w:t>
      </w:r>
      <w:r>
        <w:rPr>
          <w:rFonts w:ascii="Times New Roman" w:hAnsi="Times New Roman" w:cs="Times New Roman"/>
          <w:i/>
          <w:iCs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ε4</w:t>
      </w:r>
      <w:r>
        <w:rPr>
          <w:rFonts w:ascii="Times New Roman" w:hAnsi="Times New Roman" w:cs="Times New Roman"/>
        </w:rPr>
        <w:t xml:space="preserve"> carriers from non-carriers using plasma </w:t>
      </w:r>
      <w:r w:rsidRPr="005A1119">
        <w:rPr>
          <w:rFonts w:ascii="Times New Roman" w:hAnsi="Times New Roman" w:cs="Times New Roman"/>
          <w:i/>
          <w:iCs/>
          <w:lang w:val="en-US"/>
        </w:rPr>
        <w:t>APOE</w:t>
      </w:r>
      <w:r>
        <w:rPr>
          <w:rFonts w:ascii="Times New Roman" w:hAnsi="Times New Roman" w:cs="Times New Roman"/>
          <w:i/>
          <w:iCs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ε4</w:t>
      </w:r>
      <w:r>
        <w:rPr>
          <w:rFonts w:ascii="Times New Roman" w:hAnsi="Times New Roman" w:cs="Times New Roman"/>
        </w:rPr>
        <w:t xml:space="preserve"> proteins.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02"/>
        <w:gridCol w:w="1194"/>
        <w:gridCol w:w="1276"/>
        <w:gridCol w:w="1134"/>
        <w:gridCol w:w="1134"/>
        <w:gridCol w:w="946"/>
      </w:tblGrid>
      <w:tr w:rsidR="00624FB8" w14:paraId="7C4EA2E6" w14:textId="77777777" w:rsidTr="00297B5D">
        <w:tc>
          <w:tcPr>
            <w:tcW w:w="3402" w:type="dxa"/>
            <w:tcBorders>
              <w:top w:val="nil"/>
              <w:left w:val="nil"/>
            </w:tcBorders>
          </w:tcPr>
          <w:p w14:paraId="1388B68F" w14:textId="77777777" w:rsidR="00624FB8" w:rsidRPr="00D7724D" w:rsidRDefault="00624FB8" w:rsidP="00297B5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D9D9D9" w:themeFill="background1" w:themeFillShade="D9"/>
          </w:tcPr>
          <w:p w14:paraId="7ED04365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Sensitivity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D9D9D9" w:themeFill="background1" w:themeFillShade="D9"/>
          </w:tcPr>
          <w:p w14:paraId="16B6636B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Specificity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D9D9D9" w:themeFill="background1" w:themeFillShade="D9"/>
          </w:tcPr>
          <w:p w14:paraId="6E10BEBC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PPV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D9D9D9" w:themeFill="background1" w:themeFillShade="D9"/>
          </w:tcPr>
          <w:p w14:paraId="13721B59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NPV</w:t>
            </w:r>
          </w:p>
        </w:tc>
        <w:tc>
          <w:tcPr>
            <w:tcW w:w="946" w:type="dxa"/>
            <w:tcBorders>
              <w:top w:val="nil"/>
              <w:right w:val="nil"/>
            </w:tcBorders>
            <w:shd w:val="clear" w:color="auto" w:fill="D9D9D9" w:themeFill="background1" w:themeFillShade="D9"/>
          </w:tcPr>
          <w:p w14:paraId="1B8FF249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AUC</w:t>
            </w:r>
          </w:p>
        </w:tc>
      </w:tr>
      <w:tr w:rsidR="00624FB8" w14:paraId="3DD01425" w14:textId="77777777" w:rsidTr="00297B5D">
        <w:tc>
          <w:tcPr>
            <w:tcW w:w="3402" w:type="dxa"/>
            <w:tcBorders>
              <w:left w:val="nil"/>
            </w:tcBorders>
          </w:tcPr>
          <w:p w14:paraId="6FCC3D39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Non-impaired controls</w:t>
            </w:r>
          </w:p>
        </w:tc>
        <w:tc>
          <w:tcPr>
            <w:tcW w:w="1134" w:type="dxa"/>
          </w:tcPr>
          <w:p w14:paraId="0955B4AA" w14:textId="77777777" w:rsidR="00624FB8" w:rsidRPr="00D7724D" w:rsidRDefault="00624FB8" w:rsidP="00297B5D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eastAsia="Times New Roman" w:hAnsi="Times New Roman" w:cs="Times New Roman"/>
                <w:sz w:val="22"/>
                <w:szCs w:val="22"/>
              </w:rPr>
              <w:t>0.92</w:t>
            </w:r>
          </w:p>
        </w:tc>
        <w:tc>
          <w:tcPr>
            <w:tcW w:w="1276" w:type="dxa"/>
          </w:tcPr>
          <w:p w14:paraId="38008219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0.97</w:t>
            </w:r>
          </w:p>
        </w:tc>
        <w:tc>
          <w:tcPr>
            <w:tcW w:w="1134" w:type="dxa"/>
          </w:tcPr>
          <w:p w14:paraId="068BD699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0.95</w:t>
            </w:r>
          </w:p>
        </w:tc>
        <w:tc>
          <w:tcPr>
            <w:tcW w:w="1134" w:type="dxa"/>
          </w:tcPr>
          <w:p w14:paraId="3DB45312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0.96</w:t>
            </w:r>
          </w:p>
        </w:tc>
        <w:tc>
          <w:tcPr>
            <w:tcW w:w="946" w:type="dxa"/>
            <w:tcBorders>
              <w:right w:val="nil"/>
            </w:tcBorders>
          </w:tcPr>
          <w:p w14:paraId="49E3A8D0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0.97</w:t>
            </w:r>
          </w:p>
        </w:tc>
      </w:tr>
      <w:tr w:rsidR="00624FB8" w14:paraId="3CC7B24E" w14:textId="77777777" w:rsidTr="00297B5D">
        <w:tc>
          <w:tcPr>
            <w:tcW w:w="3402" w:type="dxa"/>
            <w:tcBorders>
              <w:left w:val="nil"/>
            </w:tcBorders>
          </w:tcPr>
          <w:p w14:paraId="72A1AE73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Alzheimer’s disease</w:t>
            </w:r>
          </w:p>
        </w:tc>
        <w:tc>
          <w:tcPr>
            <w:tcW w:w="1134" w:type="dxa"/>
          </w:tcPr>
          <w:p w14:paraId="3FAE57E8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0.95</w:t>
            </w:r>
          </w:p>
        </w:tc>
        <w:tc>
          <w:tcPr>
            <w:tcW w:w="1276" w:type="dxa"/>
          </w:tcPr>
          <w:p w14:paraId="1E6F28F0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0.94</w:t>
            </w:r>
          </w:p>
        </w:tc>
        <w:tc>
          <w:tcPr>
            <w:tcW w:w="1134" w:type="dxa"/>
          </w:tcPr>
          <w:p w14:paraId="298247DF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0.94</w:t>
            </w:r>
          </w:p>
        </w:tc>
        <w:tc>
          <w:tcPr>
            <w:tcW w:w="1134" w:type="dxa"/>
          </w:tcPr>
          <w:p w14:paraId="060BF0D6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0.95</w:t>
            </w:r>
          </w:p>
        </w:tc>
        <w:tc>
          <w:tcPr>
            <w:tcW w:w="946" w:type="dxa"/>
            <w:tcBorders>
              <w:right w:val="nil"/>
            </w:tcBorders>
          </w:tcPr>
          <w:p w14:paraId="1322E569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0.96</w:t>
            </w:r>
          </w:p>
        </w:tc>
      </w:tr>
      <w:tr w:rsidR="00624FB8" w14:paraId="69DA950A" w14:textId="77777777" w:rsidTr="00297B5D">
        <w:tc>
          <w:tcPr>
            <w:tcW w:w="3402" w:type="dxa"/>
            <w:tcBorders>
              <w:left w:val="nil"/>
            </w:tcBorders>
          </w:tcPr>
          <w:p w14:paraId="541026E9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Males</w:t>
            </w:r>
          </w:p>
        </w:tc>
        <w:tc>
          <w:tcPr>
            <w:tcW w:w="1134" w:type="dxa"/>
          </w:tcPr>
          <w:p w14:paraId="0AB1AAEA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0.93</w:t>
            </w:r>
          </w:p>
        </w:tc>
        <w:tc>
          <w:tcPr>
            <w:tcW w:w="1276" w:type="dxa"/>
          </w:tcPr>
          <w:p w14:paraId="5CF6868F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0.96</w:t>
            </w:r>
          </w:p>
        </w:tc>
        <w:tc>
          <w:tcPr>
            <w:tcW w:w="1134" w:type="dxa"/>
          </w:tcPr>
          <w:p w14:paraId="7894F496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0.93</w:t>
            </w:r>
          </w:p>
        </w:tc>
        <w:tc>
          <w:tcPr>
            <w:tcW w:w="1134" w:type="dxa"/>
          </w:tcPr>
          <w:p w14:paraId="05781A21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0.95</w:t>
            </w:r>
          </w:p>
        </w:tc>
        <w:tc>
          <w:tcPr>
            <w:tcW w:w="946" w:type="dxa"/>
            <w:tcBorders>
              <w:right w:val="nil"/>
            </w:tcBorders>
          </w:tcPr>
          <w:p w14:paraId="6B8F0C5F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0.94</w:t>
            </w:r>
          </w:p>
        </w:tc>
      </w:tr>
      <w:tr w:rsidR="00624FB8" w14:paraId="39448385" w14:textId="77777777" w:rsidTr="00297B5D">
        <w:tc>
          <w:tcPr>
            <w:tcW w:w="3402" w:type="dxa"/>
            <w:tcBorders>
              <w:left w:val="nil"/>
            </w:tcBorders>
          </w:tcPr>
          <w:p w14:paraId="01949CA5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Females</w:t>
            </w:r>
          </w:p>
        </w:tc>
        <w:tc>
          <w:tcPr>
            <w:tcW w:w="1134" w:type="dxa"/>
          </w:tcPr>
          <w:p w14:paraId="3D4A0AA8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0.92</w:t>
            </w:r>
          </w:p>
        </w:tc>
        <w:tc>
          <w:tcPr>
            <w:tcW w:w="1276" w:type="dxa"/>
          </w:tcPr>
          <w:p w14:paraId="5C87A905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0.96</w:t>
            </w:r>
          </w:p>
        </w:tc>
        <w:tc>
          <w:tcPr>
            <w:tcW w:w="1134" w:type="dxa"/>
          </w:tcPr>
          <w:p w14:paraId="5B6C0FE3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0.94</w:t>
            </w:r>
          </w:p>
        </w:tc>
        <w:tc>
          <w:tcPr>
            <w:tcW w:w="1134" w:type="dxa"/>
          </w:tcPr>
          <w:p w14:paraId="5BAA66F5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0.94</w:t>
            </w:r>
          </w:p>
        </w:tc>
        <w:tc>
          <w:tcPr>
            <w:tcW w:w="946" w:type="dxa"/>
            <w:tcBorders>
              <w:right w:val="nil"/>
            </w:tcBorders>
          </w:tcPr>
          <w:p w14:paraId="333CA9A2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0.94</w:t>
            </w:r>
          </w:p>
        </w:tc>
      </w:tr>
      <w:tr w:rsidR="00624FB8" w14:paraId="628A2D27" w14:textId="77777777" w:rsidTr="00297B5D">
        <w:tc>
          <w:tcPr>
            <w:tcW w:w="3402" w:type="dxa"/>
            <w:tcBorders>
              <w:left w:val="nil"/>
            </w:tcBorders>
          </w:tcPr>
          <w:p w14:paraId="14764CBA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Black / African American</w:t>
            </w:r>
          </w:p>
        </w:tc>
        <w:tc>
          <w:tcPr>
            <w:tcW w:w="1134" w:type="dxa"/>
          </w:tcPr>
          <w:p w14:paraId="196A3305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0.91</w:t>
            </w:r>
          </w:p>
        </w:tc>
        <w:tc>
          <w:tcPr>
            <w:tcW w:w="1276" w:type="dxa"/>
          </w:tcPr>
          <w:p w14:paraId="1A340A2E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0.91</w:t>
            </w:r>
          </w:p>
        </w:tc>
        <w:tc>
          <w:tcPr>
            <w:tcW w:w="1134" w:type="dxa"/>
          </w:tcPr>
          <w:p w14:paraId="59774580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0.87</w:t>
            </w:r>
          </w:p>
        </w:tc>
        <w:tc>
          <w:tcPr>
            <w:tcW w:w="1134" w:type="dxa"/>
          </w:tcPr>
          <w:p w14:paraId="4FB22195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0.94</w:t>
            </w:r>
          </w:p>
        </w:tc>
        <w:tc>
          <w:tcPr>
            <w:tcW w:w="946" w:type="dxa"/>
            <w:tcBorders>
              <w:right w:val="nil"/>
            </w:tcBorders>
          </w:tcPr>
          <w:p w14:paraId="7FBF220C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0.91</w:t>
            </w:r>
          </w:p>
        </w:tc>
      </w:tr>
      <w:tr w:rsidR="00624FB8" w14:paraId="31A3F89B" w14:textId="77777777" w:rsidTr="00297B5D">
        <w:tc>
          <w:tcPr>
            <w:tcW w:w="3402" w:type="dxa"/>
            <w:tcBorders>
              <w:left w:val="nil"/>
            </w:tcBorders>
          </w:tcPr>
          <w:p w14:paraId="69F328AD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American Indian / Alaskan Native</w:t>
            </w:r>
          </w:p>
        </w:tc>
        <w:tc>
          <w:tcPr>
            <w:tcW w:w="1134" w:type="dxa"/>
          </w:tcPr>
          <w:p w14:paraId="306C6A30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0.91</w:t>
            </w:r>
          </w:p>
        </w:tc>
        <w:tc>
          <w:tcPr>
            <w:tcW w:w="1276" w:type="dxa"/>
          </w:tcPr>
          <w:p w14:paraId="4A327825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0.97</w:t>
            </w:r>
          </w:p>
        </w:tc>
        <w:tc>
          <w:tcPr>
            <w:tcW w:w="1134" w:type="dxa"/>
          </w:tcPr>
          <w:p w14:paraId="0D3812F0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0.94</w:t>
            </w:r>
          </w:p>
        </w:tc>
        <w:tc>
          <w:tcPr>
            <w:tcW w:w="1134" w:type="dxa"/>
          </w:tcPr>
          <w:p w14:paraId="3B3B3F74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0.96</w:t>
            </w:r>
          </w:p>
        </w:tc>
        <w:tc>
          <w:tcPr>
            <w:tcW w:w="946" w:type="dxa"/>
            <w:tcBorders>
              <w:right w:val="nil"/>
            </w:tcBorders>
          </w:tcPr>
          <w:p w14:paraId="6AFE1CCE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0.96</w:t>
            </w:r>
          </w:p>
        </w:tc>
      </w:tr>
      <w:tr w:rsidR="00624FB8" w14:paraId="04D1C04D" w14:textId="77777777" w:rsidTr="00297B5D">
        <w:tc>
          <w:tcPr>
            <w:tcW w:w="3402" w:type="dxa"/>
            <w:tcBorders>
              <w:left w:val="nil"/>
            </w:tcBorders>
          </w:tcPr>
          <w:p w14:paraId="7A853031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 xml:space="preserve">APOE </w:t>
            </w:r>
            <w:r w:rsidRPr="00D7724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ε4 AD-specific proteins</w:t>
            </w:r>
          </w:p>
        </w:tc>
        <w:tc>
          <w:tcPr>
            <w:tcW w:w="1134" w:type="dxa"/>
          </w:tcPr>
          <w:p w14:paraId="6296B87E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0.63</w:t>
            </w:r>
          </w:p>
        </w:tc>
        <w:tc>
          <w:tcPr>
            <w:tcW w:w="1276" w:type="dxa"/>
          </w:tcPr>
          <w:p w14:paraId="4B309ACE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0.70</w:t>
            </w:r>
          </w:p>
        </w:tc>
        <w:tc>
          <w:tcPr>
            <w:tcW w:w="1134" w:type="dxa"/>
          </w:tcPr>
          <w:p w14:paraId="22AFB34B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0.59</w:t>
            </w:r>
          </w:p>
        </w:tc>
        <w:tc>
          <w:tcPr>
            <w:tcW w:w="1134" w:type="dxa"/>
          </w:tcPr>
          <w:p w14:paraId="497E11A6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0.74</w:t>
            </w:r>
          </w:p>
        </w:tc>
        <w:tc>
          <w:tcPr>
            <w:tcW w:w="946" w:type="dxa"/>
            <w:tcBorders>
              <w:right w:val="nil"/>
            </w:tcBorders>
          </w:tcPr>
          <w:p w14:paraId="0477D923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0.70</w:t>
            </w:r>
          </w:p>
        </w:tc>
      </w:tr>
      <w:tr w:rsidR="00624FB8" w14:paraId="7D68A611" w14:textId="77777777" w:rsidTr="00297B5D">
        <w:tc>
          <w:tcPr>
            <w:tcW w:w="3402" w:type="dxa"/>
            <w:tcBorders>
              <w:left w:val="nil"/>
            </w:tcBorders>
          </w:tcPr>
          <w:p w14:paraId="7DCB005E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 xml:space="preserve">Homozygous </w:t>
            </w:r>
            <w:r w:rsidRPr="00D7724D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 xml:space="preserve">APOE </w:t>
            </w:r>
            <w:r w:rsidRPr="00D7724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ε4 carriers</w:t>
            </w:r>
          </w:p>
        </w:tc>
        <w:tc>
          <w:tcPr>
            <w:tcW w:w="1134" w:type="dxa"/>
          </w:tcPr>
          <w:p w14:paraId="6FDA1167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eastAsia="Times New Roman" w:hAnsi="Times New Roman" w:cs="Times New Roman"/>
                <w:sz w:val="22"/>
                <w:szCs w:val="22"/>
              </w:rPr>
              <w:t>0.85</w:t>
            </w:r>
          </w:p>
        </w:tc>
        <w:tc>
          <w:tcPr>
            <w:tcW w:w="1276" w:type="dxa"/>
          </w:tcPr>
          <w:p w14:paraId="1BDA94FB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  <w:tc>
          <w:tcPr>
            <w:tcW w:w="1134" w:type="dxa"/>
          </w:tcPr>
          <w:p w14:paraId="2B921EB4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0.92</w:t>
            </w:r>
          </w:p>
        </w:tc>
        <w:tc>
          <w:tcPr>
            <w:tcW w:w="1134" w:type="dxa"/>
          </w:tcPr>
          <w:p w14:paraId="1FB097BD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  <w:tc>
          <w:tcPr>
            <w:tcW w:w="946" w:type="dxa"/>
            <w:tcBorders>
              <w:right w:val="nil"/>
            </w:tcBorders>
          </w:tcPr>
          <w:p w14:paraId="54B9F7EA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0.95</w:t>
            </w:r>
          </w:p>
        </w:tc>
      </w:tr>
      <w:tr w:rsidR="00624FB8" w14:paraId="340F72C7" w14:textId="77777777" w:rsidTr="00297B5D">
        <w:tc>
          <w:tcPr>
            <w:tcW w:w="3402" w:type="dxa"/>
            <w:tcBorders>
              <w:left w:val="nil"/>
            </w:tcBorders>
          </w:tcPr>
          <w:p w14:paraId="32B7E71E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 xml:space="preserve">Heterozygous </w:t>
            </w:r>
            <w:r w:rsidRPr="00D7724D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 xml:space="preserve">APOE </w:t>
            </w:r>
            <w:r w:rsidRPr="00D7724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ε4 carriers</w:t>
            </w:r>
          </w:p>
        </w:tc>
        <w:tc>
          <w:tcPr>
            <w:tcW w:w="1134" w:type="dxa"/>
          </w:tcPr>
          <w:p w14:paraId="542A3700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0.93</w:t>
            </w:r>
          </w:p>
        </w:tc>
        <w:tc>
          <w:tcPr>
            <w:tcW w:w="1276" w:type="dxa"/>
          </w:tcPr>
          <w:p w14:paraId="728CD151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0.97</w:t>
            </w:r>
          </w:p>
        </w:tc>
        <w:tc>
          <w:tcPr>
            <w:tcW w:w="1134" w:type="dxa"/>
          </w:tcPr>
          <w:p w14:paraId="1F46F3DC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0.94</w:t>
            </w:r>
          </w:p>
        </w:tc>
        <w:tc>
          <w:tcPr>
            <w:tcW w:w="1134" w:type="dxa"/>
          </w:tcPr>
          <w:p w14:paraId="0005F3E7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0.96</w:t>
            </w:r>
          </w:p>
        </w:tc>
        <w:tc>
          <w:tcPr>
            <w:tcW w:w="946" w:type="dxa"/>
            <w:tcBorders>
              <w:right w:val="nil"/>
            </w:tcBorders>
          </w:tcPr>
          <w:p w14:paraId="7F6A8223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0.93</w:t>
            </w:r>
          </w:p>
        </w:tc>
      </w:tr>
      <w:tr w:rsidR="00624FB8" w14:paraId="64FF1690" w14:textId="77777777" w:rsidTr="00297B5D">
        <w:tc>
          <w:tcPr>
            <w:tcW w:w="3402" w:type="dxa"/>
            <w:tcBorders>
              <w:left w:val="nil"/>
            </w:tcBorders>
          </w:tcPr>
          <w:p w14:paraId="4FB2F982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 xml:space="preserve">APOE </w:t>
            </w:r>
            <w:r w:rsidRPr="00D7724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ε4 non-carriers</w:t>
            </w:r>
          </w:p>
        </w:tc>
        <w:tc>
          <w:tcPr>
            <w:tcW w:w="1134" w:type="dxa"/>
          </w:tcPr>
          <w:p w14:paraId="201AD96E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0.97</w:t>
            </w:r>
          </w:p>
        </w:tc>
        <w:tc>
          <w:tcPr>
            <w:tcW w:w="1276" w:type="dxa"/>
          </w:tcPr>
          <w:p w14:paraId="41140556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0.94</w:t>
            </w:r>
          </w:p>
        </w:tc>
        <w:tc>
          <w:tcPr>
            <w:tcW w:w="1134" w:type="dxa"/>
          </w:tcPr>
          <w:p w14:paraId="381D8CCF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0.96</w:t>
            </w:r>
          </w:p>
        </w:tc>
        <w:tc>
          <w:tcPr>
            <w:tcW w:w="1134" w:type="dxa"/>
          </w:tcPr>
          <w:p w14:paraId="60AFAF7F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0.96</w:t>
            </w:r>
          </w:p>
        </w:tc>
        <w:tc>
          <w:tcPr>
            <w:tcW w:w="946" w:type="dxa"/>
            <w:tcBorders>
              <w:right w:val="nil"/>
            </w:tcBorders>
          </w:tcPr>
          <w:p w14:paraId="4EEC9438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0.94</w:t>
            </w:r>
          </w:p>
        </w:tc>
      </w:tr>
    </w:tbl>
    <w:p w14:paraId="29117392" w14:textId="77777777" w:rsidR="00624FB8" w:rsidRDefault="00624FB8" w:rsidP="00624FB8">
      <w:pPr>
        <w:spacing w:line="240" w:lineRule="auto"/>
        <w:rPr>
          <w:rFonts w:ascii="Times New Roman" w:hAnsi="Times New Roman" w:cs="Times New Roman"/>
        </w:rPr>
      </w:pPr>
    </w:p>
    <w:p w14:paraId="1D8B790A" w14:textId="77777777" w:rsidR="00624FB8" w:rsidRDefault="00624FB8" w:rsidP="00624FB8">
      <w:pPr>
        <w:spacing w:line="240" w:lineRule="auto"/>
        <w:rPr>
          <w:rFonts w:ascii="Times New Roman" w:hAnsi="Times New Roman" w:cs="Times New Roman"/>
        </w:rPr>
      </w:pPr>
    </w:p>
    <w:p w14:paraId="0AAF35AD" w14:textId="77777777" w:rsidR="00624FB8" w:rsidRDefault="00624FB8" w:rsidP="00624FB8">
      <w:pPr>
        <w:spacing w:line="240" w:lineRule="auto"/>
        <w:rPr>
          <w:rFonts w:ascii="Times New Roman" w:hAnsi="Times New Roman" w:cs="Times New Roman"/>
        </w:rPr>
      </w:pPr>
      <w:r w:rsidRPr="005359C8">
        <w:rPr>
          <w:rFonts w:ascii="Times New Roman" w:hAnsi="Times New Roman" w:cs="Times New Roman"/>
          <w:b/>
          <w:bCs/>
        </w:rPr>
        <w:t xml:space="preserve">Extended Data Table </w:t>
      </w:r>
      <w:r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</w:rPr>
        <w:t xml:space="preserve">. Performance metrics of machine learning models for predicting </w:t>
      </w:r>
      <w:r w:rsidRPr="005A1119">
        <w:rPr>
          <w:rFonts w:ascii="Times New Roman" w:hAnsi="Times New Roman" w:cs="Times New Roman"/>
          <w:i/>
          <w:iCs/>
          <w:lang w:val="en-US"/>
        </w:rPr>
        <w:t>APOE</w:t>
      </w:r>
      <w:r>
        <w:rPr>
          <w:rFonts w:ascii="Times New Roman" w:hAnsi="Times New Roman" w:cs="Times New Roman"/>
          <w:i/>
          <w:iCs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ε4</w:t>
      </w:r>
      <w:r>
        <w:rPr>
          <w:rFonts w:ascii="Times New Roman" w:hAnsi="Times New Roman" w:cs="Times New Roman"/>
        </w:rPr>
        <w:t xml:space="preserve"> carriers from non-carriers using cerebrospinal fluid </w:t>
      </w:r>
      <w:r w:rsidRPr="005A1119">
        <w:rPr>
          <w:rFonts w:ascii="Times New Roman" w:hAnsi="Times New Roman" w:cs="Times New Roman"/>
          <w:i/>
          <w:iCs/>
          <w:lang w:val="en-US"/>
        </w:rPr>
        <w:t>APOE</w:t>
      </w:r>
      <w:r>
        <w:rPr>
          <w:rFonts w:ascii="Times New Roman" w:hAnsi="Times New Roman" w:cs="Times New Roman"/>
          <w:i/>
          <w:iCs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ε4</w:t>
      </w:r>
      <w:r>
        <w:rPr>
          <w:rFonts w:ascii="Times New Roman" w:hAnsi="Times New Roman" w:cs="Times New Roman"/>
        </w:rPr>
        <w:t xml:space="preserve"> proteins.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67"/>
        <w:gridCol w:w="1194"/>
        <w:gridCol w:w="1274"/>
        <w:gridCol w:w="1125"/>
        <w:gridCol w:w="1125"/>
        <w:gridCol w:w="941"/>
      </w:tblGrid>
      <w:tr w:rsidR="00624FB8" w14:paraId="74525DB9" w14:textId="77777777" w:rsidTr="00297B5D">
        <w:tc>
          <w:tcPr>
            <w:tcW w:w="3367" w:type="dxa"/>
            <w:tcBorders>
              <w:top w:val="nil"/>
              <w:left w:val="nil"/>
            </w:tcBorders>
          </w:tcPr>
          <w:p w14:paraId="7EAAD46F" w14:textId="77777777" w:rsidR="00624FB8" w:rsidRPr="00D7724D" w:rsidRDefault="00624FB8" w:rsidP="00297B5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4" w:type="dxa"/>
            <w:tcBorders>
              <w:top w:val="nil"/>
            </w:tcBorders>
            <w:shd w:val="clear" w:color="auto" w:fill="D9D9D9" w:themeFill="background1" w:themeFillShade="D9"/>
          </w:tcPr>
          <w:p w14:paraId="7AA49511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Sensitivity</w:t>
            </w:r>
          </w:p>
        </w:tc>
        <w:tc>
          <w:tcPr>
            <w:tcW w:w="1274" w:type="dxa"/>
            <w:tcBorders>
              <w:top w:val="nil"/>
            </w:tcBorders>
            <w:shd w:val="clear" w:color="auto" w:fill="D9D9D9" w:themeFill="background1" w:themeFillShade="D9"/>
          </w:tcPr>
          <w:p w14:paraId="16F79900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Specificity</w:t>
            </w:r>
          </w:p>
        </w:tc>
        <w:tc>
          <w:tcPr>
            <w:tcW w:w="1125" w:type="dxa"/>
            <w:tcBorders>
              <w:top w:val="nil"/>
            </w:tcBorders>
            <w:shd w:val="clear" w:color="auto" w:fill="D9D9D9" w:themeFill="background1" w:themeFillShade="D9"/>
          </w:tcPr>
          <w:p w14:paraId="33B5572A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PPV</w:t>
            </w:r>
          </w:p>
        </w:tc>
        <w:tc>
          <w:tcPr>
            <w:tcW w:w="1125" w:type="dxa"/>
            <w:tcBorders>
              <w:top w:val="nil"/>
            </w:tcBorders>
            <w:shd w:val="clear" w:color="auto" w:fill="D9D9D9" w:themeFill="background1" w:themeFillShade="D9"/>
          </w:tcPr>
          <w:p w14:paraId="4EDDA8A5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NPV</w:t>
            </w:r>
          </w:p>
        </w:tc>
        <w:tc>
          <w:tcPr>
            <w:tcW w:w="941" w:type="dxa"/>
            <w:tcBorders>
              <w:top w:val="nil"/>
              <w:right w:val="nil"/>
            </w:tcBorders>
            <w:shd w:val="clear" w:color="auto" w:fill="D9D9D9" w:themeFill="background1" w:themeFillShade="D9"/>
          </w:tcPr>
          <w:p w14:paraId="289B993C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AUC</w:t>
            </w:r>
          </w:p>
        </w:tc>
      </w:tr>
      <w:tr w:rsidR="00624FB8" w14:paraId="2FF03AFD" w14:textId="77777777" w:rsidTr="00297B5D">
        <w:tc>
          <w:tcPr>
            <w:tcW w:w="3367" w:type="dxa"/>
            <w:tcBorders>
              <w:left w:val="nil"/>
            </w:tcBorders>
          </w:tcPr>
          <w:p w14:paraId="16E274A0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Non-impaired controls</w:t>
            </w:r>
          </w:p>
        </w:tc>
        <w:tc>
          <w:tcPr>
            <w:tcW w:w="1194" w:type="dxa"/>
          </w:tcPr>
          <w:p w14:paraId="08A0DFB1" w14:textId="77777777" w:rsidR="00624FB8" w:rsidRPr="00D7724D" w:rsidRDefault="00624FB8" w:rsidP="00297B5D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  <w:tc>
          <w:tcPr>
            <w:tcW w:w="1274" w:type="dxa"/>
          </w:tcPr>
          <w:p w14:paraId="1EB23A4E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125" w:type="dxa"/>
          </w:tcPr>
          <w:p w14:paraId="3673943C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125" w:type="dxa"/>
          </w:tcPr>
          <w:p w14:paraId="0B0A89BB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41" w:type="dxa"/>
            <w:tcBorders>
              <w:right w:val="nil"/>
            </w:tcBorders>
          </w:tcPr>
          <w:p w14:paraId="2E528CCC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</w:tr>
      <w:tr w:rsidR="00624FB8" w14:paraId="764F096C" w14:textId="77777777" w:rsidTr="00297B5D">
        <w:tc>
          <w:tcPr>
            <w:tcW w:w="3367" w:type="dxa"/>
            <w:tcBorders>
              <w:left w:val="nil"/>
            </w:tcBorders>
          </w:tcPr>
          <w:p w14:paraId="2E13BD53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Alzheimer’s disease</w:t>
            </w:r>
          </w:p>
        </w:tc>
        <w:tc>
          <w:tcPr>
            <w:tcW w:w="1194" w:type="dxa"/>
          </w:tcPr>
          <w:p w14:paraId="4652E295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74" w:type="dxa"/>
          </w:tcPr>
          <w:p w14:paraId="74CB4844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  <w:tc>
          <w:tcPr>
            <w:tcW w:w="1125" w:type="dxa"/>
          </w:tcPr>
          <w:p w14:paraId="35A04640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  <w:tc>
          <w:tcPr>
            <w:tcW w:w="1125" w:type="dxa"/>
          </w:tcPr>
          <w:p w14:paraId="60B3CE4E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  <w:tc>
          <w:tcPr>
            <w:tcW w:w="941" w:type="dxa"/>
            <w:tcBorders>
              <w:right w:val="nil"/>
            </w:tcBorders>
          </w:tcPr>
          <w:p w14:paraId="6CFE63FE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</w:tr>
      <w:tr w:rsidR="00624FB8" w14:paraId="1BCD037A" w14:textId="77777777" w:rsidTr="00297B5D">
        <w:tc>
          <w:tcPr>
            <w:tcW w:w="3367" w:type="dxa"/>
            <w:tcBorders>
              <w:left w:val="nil"/>
            </w:tcBorders>
          </w:tcPr>
          <w:p w14:paraId="512961B4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Males</w:t>
            </w:r>
          </w:p>
        </w:tc>
        <w:tc>
          <w:tcPr>
            <w:tcW w:w="1194" w:type="dxa"/>
          </w:tcPr>
          <w:p w14:paraId="3B961EC4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74" w:type="dxa"/>
          </w:tcPr>
          <w:p w14:paraId="09272005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  <w:tc>
          <w:tcPr>
            <w:tcW w:w="1125" w:type="dxa"/>
          </w:tcPr>
          <w:p w14:paraId="3D0418FD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  <w:tc>
          <w:tcPr>
            <w:tcW w:w="1125" w:type="dxa"/>
          </w:tcPr>
          <w:p w14:paraId="613F6C16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41" w:type="dxa"/>
            <w:tcBorders>
              <w:right w:val="nil"/>
            </w:tcBorders>
          </w:tcPr>
          <w:p w14:paraId="59228173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</w:tr>
      <w:tr w:rsidR="00624FB8" w14:paraId="79B22244" w14:textId="77777777" w:rsidTr="00297B5D">
        <w:tc>
          <w:tcPr>
            <w:tcW w:w="3367" w:type="dxa"/>
            <w:tcBorders>
              <w:left w:val="nil"/>
            </w:tcBorders>
          </w:tcPr>
          <w:p w14:paraId="230B2BF9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Females</w:t>
            </w:r>
          </w:p>
        </w:tc>
        <w:tc>
          <w:tcPr>
            <w:tcW w:w="1194" w:type="dxa"/>
          </w:tcPr>
          <w:p w14:paraId="7EA2C253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  <w:tc>
          <w:tcPr>
            <w:tcW w:w="1274" w:type="dxa"/>
          </w:tcPr>
          <w:p w14:paraId="4505E64F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125" w:type="dxa"/>
          </w:tcPr>
          <w:p w14:paraId="0E613DCB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125" w:type="dxa"/>
          </w:tcPr>
          <w:p w14:paraId="438C4719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  <w:tc>
          <w:tcPr>
            <w:tcW w:w="941" w:type="dxa"/>
            <w:tcBorders>
              <w:right w:val="nil"/>
            </w:tcBorders>
          </w:tcPr>
          <w:p w14:paraId="77906651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</w:tr>
      <w:tr w:rsidR="00624FB8" w14:paraId="0F613898" w14:textId="77777777" w:rsidTr="00297B5D">
        <w:tc>
          <w:tcPr>
            <w:tcW w:w="3367" w:type="dxa"/>
            <w:tcBorders>
              <w:left w:val="nil"/>
            </w:tcBorders>
          </w:tcPr>
          <w:p w14:paraId="41D979D2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 xml:space="preserve">APOE </w:t>
            </w:r>
            <w:r w:rsidRPr="00D7724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ε4 AD-specific proteins</w:t>
            </w:r>
          </w:p>
        </w:tc>
        <w:tc>
          <w:tcPr>
            <w:tcW w:w="1194" w:type="dxa"/>
          </w:tcPr>
          <w:p w14:paraId="4F235584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0.75</w:t>
            </w:r>
          </w:p>
        </w:tc>
        <w:tc>
          <w:tcPr>
            <w:tcW w:w="1274" w:type="dxa"/>
          </w:tcPr>
          <w:p w14:paraId="199475D5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0.61</w:t>
            </w:r>
          </w:p>
        </w:tc>
        <w:tc>
          <w:tcPr>
            <w:tcW w:w="1125" w:type="dxa"/>
          </w:tcPr>
          <w:p w14:paraId="6F792DCA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0.75</w:t>
            </w:r>
          </w:p>
        </w:tc>
        <w:tc>
          <w:tcPr>
            <w:tcW w:w="1125" w:type="dxa"/>
          </w:tcPr>
          <w:p w14:paraId="16DE8E2E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0.67</w:t>
            </w:r>
          </w:p>
        </w:tc>
        <w:tc>
          <w:tcPr>
            <w:tcW w:w="941" w:type="dxa"/>
            <w:tcBorders>
              <w:right w:val="nil"/>
            </w:tcBorders>
          </w:tcPr>
          <w:p w14:paraId="73012E7C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0.75</w:t>
            </w:r>
          </w:p>
        </w:tc>
      </w:tr>
      <w:tr w:rsidR="00624FB8" w14:paraId="771147FB" w14:textId="77777777" w:rsidTr="00297B5D">
        <w:tc>
          <w:tcPr>
            <w:tcW w:w="3367" w:type="dxa"/>
            <w:tcBorders>
              <w:left w:val="nil"/>
            </w:tcBorders>
          </w:tcPr>
          <w:p w14:paraId="1FC4E847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 xml:space="preserve">Homozygous </w:t>
            </w:r>
            <w:r w:rsidRPr="00D7724D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 xml:space="preserve">APOE </w:t>
            </w:r>
            <w:r w:rsidRPr="00D7724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ε4 carriers</w:t>
            </w:r>
          </w:p>
        </w:tc>
        <w:tc>
          <w:tcPr>
            <w:tcW w:w="1194" w:type="dxa"/>
          </w:tcPr>
          <w:p w14:paraId="600FA317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eastAsia="Times New Roman" w:hAnsi="Times New Roman" w:cs="Times New Roman"/>
                <w:sz w:val="22"/>
                <w:szCs w:val="22"/>
              </w:rPr>
              <w:t>0.75</w:t>
            </w:r>
          </w:p>
        </w:tc>
        <w:tc>
          <w:tcPr>
            <w:tcW w:w="1274" w:type="dxa"/>
          </w:tcPr>
          <w:p w14:paraId="52F08524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125" w:type="dxa"/>
          </w:tcPr>
          <w:p w14:paraId="7030A379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125" w:type="dxa"/>
          </w:tcPr>
          <w:p w14:paraId="14FC3A4B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  <w:tc>
          <w:tcPr>
            <w:tcW w:w="941" w:type="dxa"/>
            <w:tcBorders>
              <w:right w:val="nil"/>
            </w:tcBorders>
          </w:tcPr>
          <w:p w14:paraId="2B5500ED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0.94</w:t>
            </w:r>
          </w:p>
        </w:tc>
      </w:tr>
      <w:tr w:rsidR="00624FB8" w14:paraId="487021E6" w14:textId="77777777" w:rsidTr="00297B5D">
        <w:tc>
          <w:tcPr>
            <w:tcW w:w="3367" w:type="dxa"/>
            <w:tcBorders>
              <w:left w:val="nil"/>
            </w:tcBorders>
          </w:tcPr>
          <w:p w14:paraId="6D0357C0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 xml:space="preserve">Heterozygous </w:t>
            </w:r>
            <w:r w:rsidRPr="00D7724D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 xml:space="preserve">APOE </w:t>
            </w:r>
            <w:r w:rsidRPr="00D7724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ε4 carriers</w:t>
            </w:r>
          </w:p>
        </w:tc>
        <w:tc>
          <w:tcPr>
            <w:tcW w:w="1194" w:type="dxa"/>
          </w:tcPr>
          <w:p w14:paraId="344A4C6C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74" w:type="dxa"/>
          </w:tcPr>
          <w:p w14:paraId="2162A5D3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  <w:tc>
          <w:tcPr>
            <w:tcW w:w="1125" w:type="dxa"/>
          </w:tcPr>
          <w:p w14:paraId="60805A47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0.97</w:t>
            </w:r>
          </w:p>
        </w:tc>
        <w:tc>
          <w:tcPr>
            <w:tcW w:w="1125" w:type="dxa"/>
          </w:tcPr>
          <w:p w14:paraId="371452B3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41" w:type="dxa"/>
            <w:tcBorders>
              <w:right w:val="nil"/>
            </w:tcBorders>
          </w:tcPr>
          <w:p w14:paraId="21B56F00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624FB8" w14:paraId="74899544" w14:textId="77777777" w:rsidTr="00297B5D">
        <w:tc>
          <w:tcPr>
            <w:tcW w:w="3367" w:type="dxa"/>
            <w:tcBorders>
              <w:left w:val="nil"/>
            </w:tcBorders>
          </w:tcPr>
          <w:p w14:paraId="10D158A9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 xml:space="preserve">APOE </w:t>
            </w:r>
            <w:r w:rsidRPr="00D7724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ε4 non-carriers</w:t>
            </w:r>
          </w:p>
        </w:tc>
        <w:tc>
          <w:tcPr>
            <w:tcW w:w="1194" w:type="dxa"/>
          </w:tcPr>
          <w:p w14:paraId="4A4318A5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  <w:tc>
          <w:tcPr>
            <w:tcW w:w="1274" w:type="dxa"/>
          </w:tcPr>
          <w:p w14:paraId="0B155633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  <w:tc>
          <w:tcPr>
            <w:tcW w:w="1125" w:type="dxa"/>
          </w:tcPr>
          <w:p w14:paraId="4C98975A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  <w:tc>
          <w:tcPr>
            <w:tcW w:w="1125" w:type="dxa"/>
          </w:tcPr>
          <w:p w14:paraId="14F333B6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  <w:tc>
          <w:tcPr>
            <w:tcW w:w="941" w:type="dxa"/>
            <w:tcBorders>
              <w:right w:val="nil"/>
            </w:tcBorders>
          </w:tcPr>
          <w:p w14:paraId="511382B1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</w:tr>
    </w:tbl>
    <w:p w14:paraId="5D305128" w14:textId="77777777" w:rsidR="00624FB8" w:rsidRDefault="00624FB8" w:rsidP="00624FB8">
      <w:pPr>
        <w:spacing w:line="240" w:lineRule="auto"/>
        <w:rPr>
          <w:rFonts w:ascii="Times New Roman" w:hAnsi="Times New Roman" w:cs="Times New Roman"/>
        </w:rPr>
      </w:pPr>
    </w:p>
    <w:p w14:paraId="21A64453" w14:textId="77777777" w:rsidR="00624FB8" w:rsidRDefault="00624FB8" w:rsidP="00624FB8">
      <w:pPr>
        <w:spacing w:line="240" w:lineRule="auto"/>
        <w:rPr>
          <w:rFonts w:ascii="Times New Roman" w:hAnsi="Times New Roman" w:cs="Times New Roman"/>
        </w:rPr>
      </w:pPr>
    </w:p>
    <w:p w14:paraId="0297E100" w14:textId="77777777" w:rsidR="00624FB8" w:rsidRDefault="00624FB8" w:rsidP="00624FB8">
      <w:pPr>
        <w:spacing w:line="240" w:lineRule="auto"/>
        <w:rPr>
          <w:rFonts w:ascii="Times New Roman" w:hAnsi="Times New Roman" w:cs="Times New Roman"/>
        </w:rPr>
      </w:pPr>
      <w:r w:rsidRPr="005359C8">
        <w:rPr>
          <w:rFonts w:ascii="Times New Roman" w:hAnsi="Times New Roman" w:cs="Times New Roman"/>
          <w:b/>
          <w:bCs/>
        </w:rPr>
        <w:t xml:space="preserve">Extended Data Table </w:t>
      </w:r>
      <w:r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</w:rPr>
        <w:t xml:space="preserve">. Performance metrics of machine learning models for predicting </w:t>
      </w:r>
      <w:r w:rsidRPr="005A1119">
        <w:rPr>
          <w:rFonts w:ascii="Times New Roman" w:hAnsi="Times New Roman" w:cs="Times New Roman"/>
          <w:i/>
          <w:iCs/>
          <w:lang w:val="en-US"/>
        </w:rPr>
        <w:t>APOE</w:t>
      </w:r>
      <w:r>
        <w:rPr>
          <w:rFonts w:ascii="Times New Roman" w:hAnsi="Times New Roman" w:cs="Times New Roman"/>
          <w:i/>
          <w:iCs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ε4</w:t>
      </w:r>
      <w:r>
        <w:rPr>
          <w:rFonts w:ascii="Times New Roman" w:hAnsi="Times New Roman" w:cs="Times New Roman"/>
        </w:rPr>
        <w:t xml:space="preserve"> carriers from non-carriers using brain </w:t>
      </w:r>
      <w:r w:rsidRPr="005A1119">
        <w:rPr>
          <w:rFonts w:ascii="Times New Roman" w:hAnsi="Times New Roman" w:cs="Times New Roman"/>
          <w:i/>
          <w:iCs/>
          <w:lang w:val="en-US"/>
        </w:rPr>
        <w:t>APOE</w:t>
      </w:r>
      <w:r>
        <w:rPr>
          <w:rFonts w:ascii="Times New Roman" w:hAnsi="Times New Roman" w:cs="Times New Roman"/>
          <w:i/>
          <w:iCs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ε4</w:t>
      </w:r>
      <w:r>
        <w:rPr>
          <w:rFonts w:ascii="Times New Roman" w:hAnsi="Times New Roman" w:cs="Times New Roman"/>
        </w:rPr>
        <w:t xml:space="preserve"> proteins.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67"/>
        <w:gridCol w:w="1194"/>
        <w:gridCol w:w="1274"/>
        <w:gridCol w:w="1125"/>
        <w:gridCol w:w="1125"/>
        <w:gridCol w:w="941"/>
      </w:tblGrid>
      <w:tr w:rsidR="00624FB8" w14:paraId="1EFF0207" w14:textId="77777777" w:rsidTr="00297B5D">
        <w:tc>
          <w:tcPr>
            <w:tcW w:w="3367" w:type="dxa"/>
            <w:tcBorders>
              <w:top w:val="nil"/>
              <w:left w:val="nil"/>
            </w:tcBorders>
          </w:tcPr>
          <w:p w14:paraId="179F5CFF" w14:textId="77777777" w:rsidR="00624FB8" w:rsidRPr="00D7724D" w:rsidRDefault="00624FB8" w:rsidP="00297B5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4" w:type="dxa"/>
            <w:tcBorders>
              <w:top w:val="nil"/>
            </w:tcBorders>
            <w:shd w:val="clear" w:color="auto" w:fill="D9D9D9" w:themeFill="background1" w:themeFillShade="D9"/>
          </w:tcPr>
          <w:p w14:paraId="57BF6B9E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Sensitivity</w:t>
            </w:r>
          </w:p>
        </w:tc>
        <w:tc>
          <w:tcPr>
            <w:tcW w:w="1274" w:type="dxa"/>
            <w:tcBorders>
              <w:top w:val="nil"/>
            </w:tcBorders>
            <w:shd w:val="clear" w:color="auto" w:fill="D9D9D9" w:themeFill="background1" w:themeFillShade="D9"/>
          </w:tcPr>
          <w:p w14:paraId="65907A17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Specificity</w:t>
            </w:r>
          </w:p>
        </w:tc>
        <w:tc>
          <w:tcPr>
            <w:tcW w:w="1125" w:type="dxa"/>
            <w:tcBorders>
              <w:top w:val="nil"/>
            </w:tcBorders>
            <w:shd w:val="clear" w:color="auto" w:fill="D9D9D9" w:themeFill="background1" w:themeFillShade="D9"/>
          </w:tcPr>
          <w:p w14:paraId="72A8C18F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PPV</w:t>
            </w:r>
          </w:p>
        </w:tc>
        <w:tc>
          <w:tcPr>
            <w:tcW w:w="1125" w:type="dxa"/>
            <w:tcBorders>
              <w:top w:val="nil"/>
            </w:tcBorders>
            <w:shd w:val="clear" w:color="auto" w:fill="D9D9D9" w:themeFill="background1" w:themeFillShade="D9"/>
          </w:tcPr>
          <w:p w14:paraId="4F1678CB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NPV</w:t>
            </w:r>
          </w:p>
        </w:tc>
        <w:tc>
          <w:tcPr>
            <w:tcW w:w="941" w:type="dxa"/>
            <w:tcBorders>
              <w:top w:val="nil"/>
              <w:right w:val="nil"/>
            </w:tcBorders>
            <w:shd w:val="clear" w:color="auto" w:fill="D9D9D9" w:themeFill="background1" w:themeFillShade="D9"/>
          </w:tcPr>
          <w:p w14:paraId="2C24E8AD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AUC</w:t>
            </w:r>
          </w:p>
        </w:tc>
      </w:tr>
      <w:tr w:rsidR="00624FB8" w14:paraId="150B89D8" w14:textId="77777777" w:rsidTr="00297B5D">
        <w:tc>
          <w:tcPr>
            <w:tcW w:w="3367" w:type="dxa"/>
            <w:tcBorders>
              <w:left w:val="nil"/>
            </w:tcBorders>
          </w:tcPr>
          <w:p w14:paraId="37FD7D77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Alzheimer’s disease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(dlPFC)</w:t>
            </w:r>
          </w:p>
        </w:tc>
        <w:tc>
          <w:tcPr>
            <w:tcW w:w="1194" w:type="dxa"/>
          </w:tcPr>
          <w:p w14:paraId="12C31D8B" w14:textId="77777777" w:rsidR="00624FB8" w:rsidRPr="006F023E" w:rsidRDefault="00624FB8" w:rsidP="00297B5D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6F023E">
              <w:rPr>
                <w:rFonts w:ascii="Times New Roman" w:hAnsi="Times New Roman" w:cs="Times New Roman"/>
                <w:sz w:val="22"/>
                <w:szCs w:val="22"/>
              </w:rPr>
              <w:t>0.80</w:t>
            </w:r>
          </w:p>
        </w:tc>
        <w:tc>
          <w:tcPr>
            <w:tcW w:w="1274" w:type="dxa"/>
          </w:tcPr>
          <w:p w14:paraId="625112C5" w14:textId="77777777" w:rsidR="00624FB8" w:rsidRPr="006F023E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023E">
              <w:rPr>
                <w:rFonts w:ascii="Times New Roman" w:hAnsi="Times New Roman" w:cs="Times New Roman"/>
                <w:sz w:val="22"/>
                <w:szCs w:val="22"/>
              </w:rPr>
              <w:t>0.89</w:t>
            </w:r>
          </w:p>
        </w:tc>
        <w:tc>
          <w:tcPr>
            <w:tcW w:w="1125" w:type="dxa"/>
          </w:tcPr>
          <w:p w14:paraId="5B49EF06" w14:textId="77777777" w:rsidR="00624FB8" w:rsidRPr="006F023E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023E">
              <w:rPr>
                <w:rFonts w:ascii="Times New Roman" w:hAnsi="Times New Roman" w:cs="Times New Roman"/>
                <w:sz w:val="22"/>
                <w:szCs w:val="22"/>
              </w:rPr>
              <w:t>0.87</w:t>
            </w:r>
          </w:p>
        </w:tc>
        <w:tc>
          <w:tcPr>
            <w:tcW w:w="1125" w:type="dxa"/>
          </w:tcPr>
          <w:p w14:paraId="3E63A2C1" w14:textId="77777777" w:rsidR="00624FB8" w:rsidRPr="006F023E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023E">
              <w:rPr>
                <w:rFonts w:ascii="Times New Roman" w:hAnsi="Times New Roman" w:cs="Times New Roman"/>
                <w:sz w:val="22"/>
                <w:szCs w:val="22"/>
              </w:rPr>
              <w:t>0.83</w:t>
            </w:r>
          </w:p>
        </w:tc>
        <w:tc>
          <w:tcPr>
            <w:tcW w:w="941" w:type="dxa"/>
            <w:tcBorders>
              <w:right w:val="nil"/>
            </w:tcBorders>
          </w:tcPr>
          <w:p w14:paraId="0F679D55" w14:textId="77777777" w:rsidR="00624FB8" w:rsidRPr="006F023E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023E">
              <w:rPr>
                <w:rFonts w:ascii="Times New Roman" w:hAnsi="Times New Roman" w:cs="Times New Roman"/>
                <w:sz w:val="22"/>
                <w:szCs w:val="22"/>
              </w:rPr>
              <w:t>0.94</w:t>
            </w:r>
          </w:p>
        </w:tc>
      </w:tr>
      <w:tr w:rsidR="00624FB8" w14:paraId="6A39F986" w14:textId="77777777" w:rsidTr="00297B5D">
        <w:tc>
          <w:tcPr>
            <w:tcW w:w="3367" w:type="dxa"/>
            <w:tcBorders>
              <w:left w:val="nil"/>
            </w:tcBorders>
          </w:tcPr>
          <w:p w14:paraId="76B3CD47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Males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(dlPFC)</w:t>
            </w:r>
          </w:p>
        </w:tc>
        <w:tc>
          <w:tcPr>
            <w:tcW w:w="1194" w:type="dxa"/>
          </w:tcPr>
          <w:p w14:paraId="6AD70444" w14:textId="77777777" w:rsidR="00624FB8" w:rsidRPr="006F023E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023E">
              <w:rPr>
                <w:rFonts w:ascii="Times New Roman" w:hAnsi="Times New Roman" w:cs="Times New Roman"/>
                <w:sz w:val="22"/>
                <w:szCs w:val="22"/>
              </w:rPr>
              <w:t>0.76</w:t>
            </w:r>
          </w:p>
        </w:tc>
        <w:tc>
          <w:tcPr>
            <w:tcW w:w="1274" w:type="dxa"/>
          </w:tcPr>
          <w:p w14:paraId="55CB9F0F" w14:textId="77777777" w:rsidR="00624FB8" w:rsidRPr="006F023E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023E">
              <w:rPr>
                <w:rFonts w:ascii="Times New Roman" w:hAnsi="Times New Roman" w:cs="Times New Roman"/>
                <w:sz w:val="22"/>
                <w:szCs w:val="22"/>
              </w:rPr>
              <w:t>0.77</w:t>
            </w:r>
          </w:p>
        </w:tc>
        <w:tc>
          <w:tcPr>
            <w:tcW w:w="1125" w:type="dxa"/>
          </w:tcPr>
          <w:p w14:paraId="7FA1F41D" w14:textId="77777777" w:rsidR="00624FB8" w:rsidRPr="006F023E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023E">
              <w:rPr>
                <w:rFonts w:ascii="Times New Roman" w:hAnsi="Times New Roman" w:cs="Times New Roman"/>
                <w:sz w:val="22"/>
                <w:szCs w:val="22"/>
              </w:rPr>
              <w:t>0.78</w:t>
            </w:r>
          </w:p>
        </w:tc>
        <w:tc>
          <w:tcPr>
            <w:tcW w:w="1125" w:type="dxa"/>
          </w:tcPr>
          <w:p w14:paraId="031EEB6F" w14:textId="77777777" w:rsidR="00624FB8" w:rsidRPr="006F023E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023E">
              <w:rPr>
                <w:rFonts w:ascii="Times New Roman" w:hAnsi="Times New Roman" w:cs="Times New Roman"/>
                <w:sz w:val="22"/>
                <w:szCs w:val="22"/>
              </w:rPr>
              <w:t>0.75</w:t>
            </w:r>
          </w:p>
        </w:tc>
        <w:tc>
          <w:tcPr>
            <w:tcW w:w="941" w:type="dxa"/>
            <w:tcBorders>
              <w:right w:val="nil"/>
            </w:tcBorders>
          </w:tcPr>
          <w:p w14:paraId="543AAE35" w14:textId="77777777" w:rsidR="00624FB8" w:rsidRPr="006F023E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023E">
              <w:rPr>
                <w:rFonts w:ascii="Times New Roman" w:hAnsi="Times New Roman" w:cs="Times New Roman"/>
                <w:sz w:val="22"/>
                <w:szCs w:val="22"/>
              </w:rPr>
              <w:t>0.89</w:t>
            </w:r>
          </w:p>
        </w:tc>
      </w:tr>
      <w:tr w:rsidR="00624FB8" w14:paraId="57BBE28F" w14:textId="77777777" w:rsidTr="00297B5D">
        <w:tc>
          <w:tcPr>
            <w:tcW w:w="3367" w:type="dxa"/>
            <w:tcBorders>
              <w:left w:val="nil"/>
            </w:tcBorders>
          </w:tcPr>
          <w:p w14:paraId="4D268B74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Females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(dlPFC)</w:t>
            </w:r>
          </w:p>
        </w:tc>
        <w:tc>
          <w:tcPr>
            <w:tcW w:w="1194" w:type="dxa"/>
          </w:tcPr>
          <w:p w14:paraId="5AC0D20E" w14:textId="77777777" w:rsidR="00624FB8" w:rsidRPr="006F023E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023E">
              <w:rPr>
                <w:rFonts w:ascii="Times New Roman" w:hAnsi="Times New Roman" w:cs="Times New Roman"/>
                <w:sz w:val="22"/>
                <w:szCs w:val="22"/>
              </w:rPr>
              <w:t>0.80</w:t>
            </w:r>
          </w:p>
        </w:tc>
        <w:tc>
          <w:tcPr>
            <w:tcW w:w="1274" w:type="dxa"/>
          </w:tcPr>
          <w:p w14:paraId="32475906" w14:textId="77777777" w:rsidR="00624FB8" w:rsidRPr="006F023E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023E">
              <w:rPr>
                <w:rFonts w:ascii="Times New Roman" w:hAnsi="Times New Roman" w:cs="Times New Roman"/>
                <w:sz w:val="22"/>
                <w:szCs w:val="22"/>
              </w:rPr>
              <w:t>0.77</w:t>
            </w:r>
          </w:p>
        </w:tc>
        <w:tc>
          <w:tcPr>
            <w:tcW w:w="1125" w:type="dxa"/>
          </w:tcPr>
          <w:p w14:paraId="762F1145" w14:textId="77777777" w:rsidR="00624FB8" w:rsidRPr="006F023E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023E">
              <w:rPr>
                <w:rFonts w:ascii="Times New Roman" w:hAnsi="Times New Roman" w:cs="Times New Roman"/>
                <w:sz w:val="22"/>
                <w:szCs w:val="22"/>
              </w:rPr>
              <w:t>0.80</w:t>
            </w:r>
          </w:p>
        </w:tc>
        <w:tc>
          <w:tcPr>
            <w:tcW w:w="1125" w:type="dxa"/>
          </w:tcPr>
          <w:p w14:paraId="06B678F5" w14:textId="77777777" w:rsidR="00624FB8" w:rsidRPr="006F023E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023E">
              <w:rPr>
                <w:rFonts w:ascii="Times New Roman" w:hAnsi="Times New Roman" w:cs="Times New Roman"/>
                <w:sz w:val="22"/>
                <w:szCs w:val="22"/>
              </w:rPr>
              <w:t>0.78</w:t>
            </w:r>
          </w:p>
        </w:tc>
        <w:tc>
          <w:tcPr>
            <w:tcW w:w="941" w:type="dxa"/>
            <w:tcBorders>
              <w:right w:val="nil"/>
            </w:tcBorders>
          </w:tcPr>
          <w:p w14:paraId="214B1045" w14:textId="77777777" w:rsidR="00624FB8" w:rsidRPr="006F023E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023E">
              <w:rPr>
                <w:rFonts w:ascii="Times New Roman" w:hAnsi="Times New Roman" w:cs="Times New Roman"/>
                <w:sz w:val="22"/>
                <w:szCs w:val="22"/>
              </w:rPr>
              <w:t>0.88</w:t>
            </w:r>
          </w:p>
        </w:tc>
      </w:tr>
      <w:tr w:rsidR="00624FB8" w14:paraId="6CD74694" w14:textId="77777777" w:rsidTr="00297B5D">
        <w:tc>
          <w:tcPr>
            <w:tcW w:w="3367" w:type="dxa"/>
            <w:tcBorders>
              <w:left w:val="nil"/>
            </w:tcBorders>
          </w:tcPr>
          <w:p w14:paraId="5DEF6A54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Black / African American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(dlPFC)</w:t>
            </w:r>
          </w:p>
        </w:tc>
        <w:tc>
          <w:tcPr>
            <w:tcW w:w="1194" w:type="dxa"/>
          </w:tcPr>
          <w:p w14:paraId="44CF0550" w14:textId="77777777" w:rsidR="00624FB8" w:rsidRPr="006F023E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023E">
              <w:rPr>
                <w:rFonts w:ascii="Times New Roman" w:hAnsi="Times New Roman" w:cs="Times New Roman"/>
                <w:sz w:val="22"/>
                <w:szCs w:val="22"/>
              </w:rPr>
              <w:t>0.90</w:t>
            </w:r>
          </w:p>
        </w:tc>
        <w:tc>
          <w:tcPr>
            <w:tcW w:w="1274" w:type="dxa"/>
          </w:tcPr>
          <w:p w14:paraId="550B9E03" w14:textId="77777777" w:rsidR="00624FB8" w:rsidRPr="006F023E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023E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125" w:type="dxa"/>
          </w:tcPr>
          <w:p w14:paraId="39B9ABA9" w14:textId="77777777" w:rsidR="00624FB8" w:rsidRPr="006F023E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023E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125" w:type="dxa"/>
          </w:tcPr>
          <w:p w14:paraId="22FB52AE" w14:textId="77777777" w:rsidR="00624FB8" w:rsidRPr="006F023E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023E">
              <w:rPr>
                <w:rFonts w:ascii="Times New Roman" w:hAnsi="Times New Roman" w:cs="Times New Roman"/>
                <w:sz w:val="22"/>
                <w:szCs w:val="22"/>
              </w:rPr>
              <w:t>0.83</w:t>
            </w:r>
          </w:p>
        </w:tc>
        <w:tc>
          <w:tcPr>
            <w:tcW w:w="941" w:type="dxa"/>
            <w:tcBorders>
              <w:right w:val="nil"/>
            </w:tcBorders>
          </w:tcPr>
          <w:p w14:paraId="1E9FA059" w14:textId="77777777" w:rsidR="00624FB8" w:rsidRPr="006F023E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023E">
              <w:rPr>
                <w:rFonts w:ascii="Times New Roman" w:hAnsi="Times New Roman" w:cs="Times New Roman"/>
                <w:sz w:val="22"/>
                <w:szCs w:val="22"/>
              </w:rPr>
              <w:t>0.94</w:t>
            </w:r>
          </w:p>
        </w:tc>
      </w:tr>
      <w:tr w:rsidR="00624FB8" w14:paraId="644D64AB" w14:textId="77777777" w:rsidTr="00297B5D">
        <w:tc>
          <w:tcPr>
            <w:tcW w:w="3367" w:type="dxa"/>
            <w:tcBorders>
              <w:left w:val="nil"/>
            </w:tcBorders>
          </w:tcPr>
          <w:p w14:paraId="19BB8A36" w14:textId="77777777" w:rsidR="00624FB8" w:rsidRPr="00D7724D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 w:rsidRPr="00D7724D">
              <w:rPr>
                <w:rFonts w:ascii="Times New Roman" w:hAnsi="Times New Roman" w:cs="Times New Roman"/>
                <w:sz w:val="22"/>
                <w:szCs w:val="22"/>
              </w:rPr>
              <w:t>lzheimer’s disease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(STG)</w:t>
            </w:r>
          </w:p>
        </w:tc>
        <w:tc>
          <w:tcPr>
            <w:tcW w:w="1194" w:type="dxa"/>
          </w:tcPr>
          <w:p w14:paraId="4AB20991" w14:textId="77777777" w:rsidR="00624FB8" w:rsidRPr="006F023E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023E">
              <w:rPr>
                <w:rFonts w:ascii="Times New Roman" w:hAnsi="Times New Roman" w:cs="Times New Roman"/>
                <w:sz w:val="22"/>
                <w:szCs w:val="22"/>
              </w:rPr>
              <w:t>0.80</w:t>
            </w:r>
          </w:p>
        </w:tc>
        <w:tc>
          <w:tcPr>
            <w:tcW w:w="1274" w:type="dxa"/>
          </w:tcPr>
          <w:p w14:paraId="2B25D240" w14:textId="77777777" w:rsidR="00624FB8" w:rsidRPr="006F023E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023E">
              <w:rPr>
                <w:rFonts w:ascii="Times New Roman" w:hAnsi="Times New Roman" w:cs="Times New Roman"/>
                <w:sz w:val="22"/>
                <w:szCs w:val="22"/>
              </w:rPr>
              <w:t>0.89</w:t>
            </w:r>
          </w:p>
        </w:tc>
        <w:tc>
          <w:tcPr>
            <w:tcW w:w="1125" w:type="dxa"/>
          </w:tcPr>
          <w:p w14:paraId="64FF9B2B" w14:textId="77777777" w:rsidR="00624FB8" w:rsidRPr="006F023E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023E">
              <w:rPr>
                <w:rFonts w:ascii="Times New Roman" w:hAnsi="Times New Roman" w:cs="Times New Roman"/>
                <w:sz w:val="22"/>
                <w:szCs w:val="22"/>
              </w:rPr>
              <w:t>0.8</w:t>
            </w:r>
          </w:p>
        </w:tc>
        <w:tc>
          <w:tcPr>
            <w:tcW w:w="1125" w:type="dxa"/>
          </w:tcPr>
          <w:p w14:paraId="3CF0AA1F" w14:textId="77777777" w:rsidR="00624FB8" w:rsidRPr="006F023E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023E">
              <w:rPr>
                <w:rFonts w:ascii="Times New Roman" w:hAnsi="Times New Roman" w:cs="Times New Roman"/>
                <w:sz w:val="22"/>
                <w:szCs w:val="22"/>
              </w:rPr>
              <w:t>0.89</w:t>
            </w:r>
          </w:p>
        </w:tc>
        <w:tc>
          <w:tcPr>
            <w:tcW w:w="941" w:type="dxa"/>
            <w:tcBorders>
              <w:right w:val="nil"/>
            </w:tcBorders>
          </w:tcPr>
          <w:p w14:paraId="77BB3782" w14:textId="77777777" w:rsidR="00624FB8" w:rsidRPr="006F023E" w:rsidRDefault="00624FB8" w:rsidP="00297B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023E">
              <w:rPr>
                <w:rFonts w:ascii="Times New Roman" w:hAnsi="Times New Roman" w:cs="Times New Roman"/>
                <w:sz w:val="22"/>
                <w:szCs w:val="22"/>
              </w:rPr>
              <w:t>0.91</w:t>
            </w:r>
          </w:p>
        </w:tc>
      </w:tr>
    </w:tbl>
    <w:p w14:paraId="081BEA70" w14:textId="77777777" w:rsidR="00624FB8" w:rsidRDefault="00624FB8" w:rsidP="00624FB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6966D406" wp14:editId="28E0E0F1">
            <wp:simplePos x="0" y="0"/>
            <wp:positionH relativeFrom="margin">
              <wp:align>center</wp:align>
            </wp:positionH>
            <wp:positionV relativeFrom="paragraph">
              <wp:posOffset>2540</wp:posOffset>
            </wp:positionV>
            <wp:extent cx="6165867" cy="3295650"/>
            <wp:effectExtent l="0" t="0" r="0" b="0"/>
            <wp:wrapSquare wrapText="bothSides"/>
            <wp:docPr id="19570074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67" cy="329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FD76E5" w14:textId="77777777" w:rsidR="00624FB8" w:rsidRDefault="00624FB8" w:rsidP="00624FB8">
      <w:pPr>
        <w:spacing w:line="240" w:lineRule="auto"/>
        <w:rPr>
          <w:rFonts w:ascii="Times New Roman" w:hAnsi="Times New Roman" w:cs="Times New Roman"/>
          <w:lang w:val="en-US"/>
        </w:rPr>
      </w:pPr>
      <w:r w:rsidRPr="009E67FA">
        <w:rPr>
          <w:rFonts w:ascii="Times New Roman" w:hAnsi="Times New Roman" w:cs="Times New Roman"/>
          <w:b/>
          <w:bCs/>
        </w:rPr>
        <w:t xml:space="preserve">Extended Data Fig. 1. </w:t>
      </w:r>
      <w:r>
        <w:rPr>
          <w:rFonts w:ascii="Times New Roman" w:hAnsi="Times New Roman" w:cs="Times New Roman"/>
          <w:b/>
          <w:bCs/>
        </w:rPr>
        <w:t xml:space="preserve">Principal component analyses of plasma and cerebrospinal fluid proteins. </w:t>
      </w:r>
      <w:r>
        <w:rPr>
          <w:rFonts w:ascii="Times New Roman" w:hAnsi="Times New Roman" w:cs="Times New Roman"/>
        </w:rPr>
        <w:t>Plasma proteins principal component analysis (PCA) of (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>) all 6,340 proteins, (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 xml:space="preserve">) nine identified </w:t>
      </w:r>
      <w:r w:rsidRPr="005A1119">
        <w:rPr>
          <w:rFonts w:ascii="Times New Roman" w:hAnsi="Times New Roman" w:cs="Times New Roman"/>
          <w:i/>
          <w:iCs/>
          <w:lang w:val="en-US"/>
        </w:rPr>
        <w:t>APOE</w:t>
      </w:r>
      <w:r>
        <w:rPr>
          <w:rFonts w:ascii="Times New Roman" w:hAnsi="Times New Roman" w:cs="Times New Roman"/>
          <w:i/>
          <w:iCs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ε4 proteins showing clustering based on presence (+) or absence (-) of an </w:t>
      </w:r>
      <w:r w:rsidRPr="005A1119">
        <w:rPr>
          <w:rFonts w:ascii="Times New Roman" w:hAnsi="Times New Roman" w:cs="Times New Roman"/>
          <w:i/>
          <w:iCs/>
          <w:lang w:val="en-US"/>
        </w:rPr>
        <w:t>APOE</w:t>
      </w:r>
      <w:r>
        <w:rPr>
          <w:rFonts w:ascii="Times New Roman" w:hAnsi="Times New Roman" w:cs="Times New Roman"/>
          <w:i/>
          <w:iCs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ε4 allele, and (</w:t>
      </w:r>
      <w:r>
        <w:rPr>
          <w:rFonts w:ascii="Times New Roman" w:hAnsi="Times New Roman" w:cs="Times New Roman"/>
          <w:b/>
          <w:bCs/>
          <w:lang w:val="en-US"/>
        </w:rPr>
        <w:t>c</w:t>
      </w:r>
      <w:r>
        <w:rPr>
          <w:rFonts w:ascii="Times New Roman" w:hAnsi="Times New Roman" w:cs="Times New Roman"/>
          <w:lang w:val="en-US"/>
        </w:rPr>
        <w:t xml:space="preserve">) nine identified </w:t>
      </w:r>
      <w:r w:rsidRPr="005A1119">
        <w:rPr>
          <w:rFonts w:ascii="Times New Roman" w:hAnsi="Times New Roman" w:cs="Times New Roman"/>
          <w:i/>
          <w:iCs/>
          <w:lang w:val="en-US"/>
        </w:rPr>
        <w:t>APOE</w:t>
      </w:r>
      <w:r>
        <w:rPr>
          <w:rFonts w:ascii="Times New Roman" w:hAnsi="Times New Roman" w:cs="Times New Roman"/>
          <w:i/>
          <w:iCs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ε4 proteins showing clustering based on the number of </w:t>
      </w:r>
      <w:r w:rsidRPr="005A1119">
        <w:rPr>
          <w:rFonts w:ascii="Times New Roman" w:hAnsi="Times New Roman" w:cs="Times New Roman"/>
          <w:i/>
          <w:iCs/>
          <w:lang w:val="en-US"/>
        </w:rPr>
        <w:t>APOE</w:t>
      </w:r>
      <w:r>
        <w:rPr>
          <w:rFonts w:ascii="Times New Roman" w:hAnsi="Times New Roman" w:cs="Times New Roman"/>
          <w:i/>
          <w:iCs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ε4 alleles. Cerebrospinal fluid (CSF) PCA of (</w:t>
      </w:r>
      <w:r>
        <w:rPr>
          <w:rFonts w:ascii="Times New Roman" w:hAnsi="Times New Roman" w:cs="Times New Roman"/>
          <w:b/>
          <w:bCs/>
          <w:lang w:val="en-US"/>
        </w:rPr>
        <w:t>d</w:t>
      </w:r>
      <w:r>
        <w:rPr>
          <w:rFonts w:ascii="Times New Roman" w:hAnsi="Times New Roman" w:cs="Times New Roman"/>
          <w:lang w:val="en-US"/>
        </w:rPr>
        <w:t>) all 6,340 proteins, (</w:t>
      </w:r>
      <w:r>
        <w:rPr>
          <w:rFonts w:ascii="Times New Roman" w:hAnsi="Times New Roman" w:cs="Times New Roman"/>
          <w:b/>
          <w:bCs/>
          <w:lang w:val="en-US"/>
        </w:rPr>
        <w:t>e</w:t>
      </w:r>
      <w:r>
        <w:rPr>
          <w:rFonts w:ascii="Times New Roman" w:hAnsi="Times New Roman" w:cs="Times New Roman"/>
          <w:lang w:val="en-US"/>
        </w:rPr>
        <w:t xml:space="preserve">) 51 identified </w:t>
      </w:r>
      <w:r w:rsidRPr="005A1119">
        <w:rPr>
          <w:rFonts w:ascii="Times New Roman" w:hAnsi="Times New Roman" w:cs="Times New Roman"/>
          <w:i/>
          <w:iCs/>
          <w:lang w:val="en-US"/>
        </w:rPr>
        <w:t>APOE</w:t>
      </w:r>
      <w:r>
        <w:rPr>
          <w:rFonts w:ascii="Times New Roman" w:hAnsi="Times New Roman" w:cs="Times New Roman"/>
          <w:i/>
          <w:iCs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ε4 proteins showing clustering based on presence (+) or absence (-) of an </w:t>
      </w:r>
      <w:r w:rsidRPr="005A1119">
        <w:rPr>
          <w:rFonts w:ascii="Times New Roman" w:hAnsi="Times New Roman" w:cs="Times New Roman"/>
          <w:i/>
          <w:iCs/>
          <w:lang w:val="en-US"/>
        </w:rPr>
        <w:t>APOE</w:t>
      </w:r>
      <w:r>
        <w:rPr>
          <w:rFonts w:ascii="Times New Roman" w:hAnsi="Times New Roman" w:cs="Times New Roman"/>
          <w:i/>
          <w:iCs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ε4 allele, and (</w:t>
      </w:r>
      <w:r>
        <w:rPr>
          <w:rFonts w:ascii="Times New Roman" w:hAnsi="Times New Roman" w:cs="Times New Roman"/>
          <w:b/>
          <w:bCs/>
          <w:lang w:val="en-US"/>
        </w:rPr>
        <w:t>e</w:t>
      </w:r>
      <w:r>
        <w:rPr>
          <w:rFonts w:ascii="Times New Roman" w:hAnsi="Times New Roman" w:cs="Times New Roman"/>
          <w:lang w:val="en-US"/>
        </w:rPr>
        <w:t xml:space="preserve">) 51 identified </w:t>
      </w:r>
      <w:r w:rsidRPr="005A1119">
        <w:rPr>
          <w:rFonts w:ascii="Times New Roman" w:hAnsi="Times New Roman" w:cs="Times New Roman"/>
          <w:i/>
          <w:iCs/>
          <w:lang w:val="en-US"/>
        </w:rPr>
        <w:t>APOE</w:t>
      </w:r>
      <w:r>
        <w:rPr>
          <w:rFonts w:ascii="Times New Roman" w:hAnsi="Times New Roman" w:cs="Times New Roman"/>
          <w:i/>
          <w:iCs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ε4 proteins showing clustering based on the number of </w:t>
      </w:r>
      <w:r w:rsidRPr="005A1119">
        <w:rPr>
          <w:rFonts w:ascii="Times New Roman" w:hAnsi="Times New Roman" w:cs="Times New Roman"/>
          <w:i/>
          <w:iCs/>
          <w:lang w:val="en-US"/>
        </w:rPr>
        <w:t>APOE</w:t>
      </w:r>
      <w:r>
        <w:rPr>
          <w:rFonts w:ascii="Times New Roman" w:hAnsi="Times New Roman" w:cs="Times New Roman"/>
          <w:i/>
          <w:iCs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ε4 alleles. Abbreviations: AD: Alzheimer’s disease; NI: non-impaired control.  </w:t>
      </w:r>
    </w:p>
    <w:p w14:paraId="63C70F79" w14:textId="77777777" w:rsidR="00624FB8" w:rsidRDefault="00624FB8" w:rsidP="00624FB8">
      <w:pPr>
        <w:spacing w:line="240" w:lineRule="auto"/>
        <w:rPr>
          <w:rFonts w:ascii="Times New Roman" w:hAnsi="Times New Roman" w:cs="Times New Roman"/>
          <w:lang w:val="en-US"/>
        </w:rPr>
      </w:pPr>
    </w:p>
    <w:p w14:paraId="66A97E74" w14:textId="77777777" w:rsidR="00624FB8" w:rsidRDefault="00624FB8" w:rsidP="00624FB8">
      <w:pPr>
        <w:spacing w:line="240" w:lineRule="auto"/>
        <w:rPr>
          <w:rFonts w:ascii="Times New Roman" w:hAnsi="Times New Roman" w:cs="Times New Roman"/>
          <w:lang w:val="en-US"/>
        </w:rPr>
      </w:pPr>
    </w:p>
    <w:p w14:paraId="0F651EC1" w14:textId="77777777" w:rsidR="00624FB8" w:rsidRDefault="00624FB8" w:rsidP="00624FB8">
      <w:pPr>
        <w:spacing w:line="240" w:lineRule="auto"/>
        <w:rPr>
          <w:rFonts w:ascii="Times New Roman" w:hAnsi="Times New Roman" w:cs="Times New Roman"/>
          <w:lang w:val="en-US"/>
        </w:rPr>
      </w:pPr>
    </w:p>
    <w:p w14:paraId="35599A32" w14:textId="77777777" w:rsidR="00624FB8" w:rsidRDefault="00624FB8" w:rsidP="00624FB8">
      <w:pPr>
        <w:spacing w:line="240" w:lineRule="auto"/>
        <w:rPr>
          <w:rFonts w:ascii="Times New Roman" w:hAnsi="Times New Roman" w:cs="Times New Roman"/>
          <w:lang w:val="en-US"/>
        </w:rPr>
      </w:pPr>
    </w:p>
    <w:p w14:paraId="497D3FF6" w14:textId="77777777" w:rsidR="00624FB8" w:rsidRDefault="00624FB8" w:rsidP="00624FB8">
      <w:pPr>
        <w:spacing w:line="240" w:lineRule="auto"/>
        <w:rPr>
          <w:rFonts w:ascii="Times New Roman" w:hAnsi="Times New Roman" w:cs="Times New Roman"/>
          <w:lang w:val="en-US"/>
        </w:rPr>
      </w:pPr>
    </w:p>
    <w:p w14:paraId="650BAB5D" w14:textId="77777777" w:rsidR="00624FB8" w:rsidRDefault="00624FB8" w:rsidP="00624FB8">
      <w:pPr>
        <w:spacing w:line="240" w:lineRule="auto"/>
        <w:rPr>
          <w:rFonts w:ascii="Times New Roman" w:hAnsi="Times New Roman" w:cs="Times New Roman"/>
          <w:lang w:val="en-US"/>
        </w:rPr>
      </w:pPr>
    </w:p>
    <w:p w14:paraId="0BB9F750" w14:textId="77777777" w:rsidR="00624FB8" w:rsidRDefault="00624FB8" w:rsidP="00624FB8">
      <w:pPr>
        <w:spacing w:line="240" w:lineRule="auto"/>
        <w:rPr>
          <w:rFonts w:ascii="Times New Roman" w:hAnsi="Times New Roman" w:cs="Times New Roman"/>
          <w:lang w:val="en-US"/>
        </w:rPr>
      </w:pPr>
    </w:p>
    <w:p w14:paraId="78517A72" w14:textId="77777777" w:rsidR="00624FB8" w:rsidRDefault="00624FB8" w:rsidP="00624FB8">
      <w:pPr>
        <w:spacing w:line="240" w:lineRule="auto"/>
        <w:rPr>
          <w:rFonts w:ascii="Times New Roman" w:hAnsi="Times New Roman" w:cs="Times New Roman"/>
          <w:lang w:val="en-US"/>
        </w:rPr>
      </w:pPr>
    </w:p>
    <w:p w14:paraId="68D36511" w14:textId="77777777" w:rsidR="00624FB8" w:rsidRPr="0050022D" w:rsidRDefault="00624FB8" w:rsidP="00624FB8">
      <w:pPr>
        <w:spacing w:line="240" w:lineRule="auto"/>
        <w:rPr>
          <w:rFonts w:ascii="Times New Roman" w:hAnsi="Times New Roman" w:cs="Times New Roman"/>
        </w:rPr>
      </w:pPr>
    </w:p>
    <w:p w14:paraId="10D92E8C" w14:textId="77777777" w:rsidR="00624FB8" w:rsidRDefault="00624FB8" w:rsidP="00624FB8">
      <w:pPr>
        <w:spacing w:line="240" w:lineRule="auto"/>
        <w:rPr>
          <w:rFonts w:ascii="Times New Roman" w:hAnsi="Times New Roman" w:cs="Times New Roman"/>
        </w:rPr>
      </w:pPr>
    </w:p>
    <w:p w14:paraId="76DB5D83" w14:textId="77777777" w:rsidR="00624FB8" w:rsidRDefault="00624FB8" w:rsidP="00624FB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56225391" wp14:editId="7DECCF98">
            <wp:simplePos x="0" y="0"/>
            <wp:positionH relativeFrom="column">
              <wp:posOffset>-628650</wp:posOffset>
            </wp:positionH>
            <wp:positionV relativeFrom="paragraph">
              <wp:posOffset>0</wp:posOffset>
            </wp:positionV>
            <wp:extent cx="6832600" cy="1162050"/>
            <wp:effectExtent l="0" t="0" r="6350" b="0"/>
            <wp:wrapSquare wrapText="bothSides"/>
            <wp:docPr id="125807358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2600" cy="1162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9F74AE" w14:textId="77777777" w:rsidR="00624FB8" w:rsidRDefault="00624FB8" w:rsidP="00624FB8">
      <w:pPr>
        <w:spacing w:line="240" w:lineRule="auto"/>
        <w:rPr>
          <w:rFonts w:ascii="Times New Roman" w:hAnsi="Times New Roman" w:cs="Times New Roman"/>
        </w:rPr>
      </w:pPr>
      <w:r w:rsidRPr="00EA25DC">
        <w:rPr>
          <w:rFonts w:ascii="Times New Roman" w:hAnsi="Times New Roman" w:cs="Times New Roman"/>
          <w:b/>
          <w:bCs/>
        </w:rPr>
        <w:t>Extended Data Fig. 2.</w:t>
      </w:r>
      <w:r>
        <w:rPr>
          <w:rFonts w:ascii="Times New Roman" w:hAnsi="Times New Roman" w:cs="Times New Roman"/>
        </w:rPr>
        <w:t xml:space="preserve"> </w:t>
      </w:r>
      <w:r w:rsidRPr="00EA25DC">
        <w:rPr>
          <w:rFonts w:ascii="Times New Roman" w:hAnsi="Times New Roman" w:cs="Times New Roman"/>
          <w:b/>
          <w:bCs/>
        </w:rPr>
        <w:t>Representative immunofluorescent image of a cortical organoid.</w:t>
      </w:r>
      <w:r>
        <w:rPr>
          <w:rFonts w:ascii="Times New Roman" w:hAnsi="Times New Roman" w:cs="Times New Roman"/>
        </w:rPr>
        <w:t xml:space="preserve"> Images show staining for DAPI (nuclei), microtubule associated protein 2 (MAP2; neurons), glial fibrillary acidic protein (GFAP; astrocytes), ionized calcium-binding adapter molecule 1 (IBA1; microglia), and an overlay of all four markers.  </w:t>
      </w:r>
    </w:p>
    <w:p w14:paraId="1B8D82E8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FB8"/>
    <w:rsid w:val="00011C58"/>
    <w:rsid w:val="0006021D"/>
    <w:rsid w:val="000C62C0"/>
    <w:rsid w:val="00331A6B"/>
    <w:rsid w:val="00624FB8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67948"/>
  <w15:chartTrackingRefBased/>
  <w15:docId w15:val="{E336F34D-6D5D-4BCE-93ED-56EFBE1B3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4FB8"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4F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4F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4F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4F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4F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4F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4F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4F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4F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4F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4F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4F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4F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4F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4F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4F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4F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4F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4F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24F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4F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624F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4FB8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624F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4FB8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624F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4F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4F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4FB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24FB8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405</Words>
  <Characters>2314</Characters>
  <Application>Microsoft Office Word</Application>
  <DocSecurity>0</DocSecurity>
  <Lines>19</Lines>
  <Paragraphs>5</Paragraphs>
  <ScaleCrop>false</ScaleCrop>
  <Company>Springer Nature</Company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2025-07-15T05:26:00Z</dcterms:created>
  <dcterms:modified xsi:type="dcterms:W3CDTF">2025-07-15T05:26:00Z</dcterms:modified>
</cp:coreProperties>
</file>