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2A69" w14:textId="7C6E6752" w:rsidR="00B47255" w:rsidRDefault="00B47255"/>
    <w:p w14:paraId="3B37FE1B" w14:textId="7EA0DDEA" w:rsidR="00F61F9D" w:rsidRDefault="00F61F9D">
      <w:r>
        <w:rPr>
          <w:noProof/>
        </w:rPr>
        <w:drawing>
          <wp:inline distT="0" distB="0" distL="0" distR="0" wp14:anchorId="48D4BBB6" wp14:editId="28487442">
            <wp:extent cx="5700395" cy="5047615"/>
            <wp:effectExtent l="0" t="0" r="0" b="0"/>
            <wp:docPr id="1800727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04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2D49D" w14:textId="77777777" w:rsidR="00B47255" w:rsidRPr="00B47255" w:rsidRDefault="00B47255" w:rsidP="00B47255">
      <w:r w:rsidRPr="00B47255">
        <w:rPr>
          <w:b/>
          <w:bCs/>
        </w:rPr>
        <w:t xml:space="preserve">Supplementary Figure 1. Infant </w:t>
      </w:r>
      <w:proofErr w:type="gramStart"/>
      <w:r w:rsidRPr="00B47255">
        <w:rPr>
          <w:b/>
          <w:bCs/>
        </w:rPr>
        <w:t>6 month</w:t>
      </w:r>
      <w:proofErr w:type="gramEnd"/>
      <w:r w:rsidRPr="00B47255">
        <w:rPr>
          <w:b/>
          <w:bCs/>
        </w:rPr>
        <w:t xml:space="preserve"> lipidome associations with infant 6 month BMI z-score. </w:t>
      </w:r>
      <w:r w:rsidRPr="00B47255">
        <w:t>Linear regression analysis between 6-month lipidome and BMI z-score was performed adjusting for infant sex and breastfeeding status (n=723). Each circle represents an individual lipid species, open circles represent p</w:t>
      </w:r>
      <w:r w:rsidRPr="00B47255">
        <w:rPr>
          <w:rFonts w:ascii="Arial" w:hAnsi="Arial" w:cs="Arial"/>
        </w:rPr>
        <w:t> </w:t>
      </w:r>
      <w:r w:rsidRPr="00B47255">
        <w:t>&gt;</w:t>
      </w:r>
      <w:r w:rsidRPr="00B47255">
        <w:rPr>
          <w:rFonts w:ascii="Arial" w:hAnsi="Arial" w:cs="Arial"/>
        </w:rPr>
        <w:t> </w:t>
      </w:r>
      <w:r w:rsidRPr="00B47255">
        <w:t>0.05, white closed grey circles represent corrected p</w:t>
      </w:r>
      <w:r w:rsidRPr="00B47255">
        <w:rPr>
          <w:rFonts w:ascii="Arial" w:hAnsi="Arial" w:cs="Arial"/>
        </w:rPr>
        <w:t> </w:t>
      </w:r>
      <w:r w:rsidRPr="00B47255">
        <w:t>&lt;</w:t>
      </w:r>
      <w:r w:rsidRPr="00B47255">
        <w:rPr>
          <w:rFonts w:ascii="Arial" w:hAnsi="Arial" w:cs="Arial"/>
        </w:rPr>
        <w:t> </w:t>
      </w:r>
      <w:r w:rsidRPr="00B47255">
        <w:t xml:space="preserve">0.05, the top 10 most significantly associated lipid species are shown in blue and labelled. Purple diamonds represent lipid class totals. All p values were corrected for multiple comparisons (Benjamini and Hochberg correction). Horizontal bars indicate 95% confidence intervals for significant species. </w:t>
      </w:r>
    </w:p>
    <w:p w14:paraId="1AFC4D61" w14:textId="77777777" w:rsidR="00B47255" w:rsidRDefault="00B47255"/>
    <w:p w14:paraId="68732D4E" w14:textId="5E820697" w:rsidR="00B47255" w:rsidRDefault="00F61F9D">
      <w:r>
        <w:rPr>
          <w:noProof/>
        </w:rPr>
        <w:lastRenderedPageBreak/>
        <w:drawing>
          <wp:inline distT="0" distB="0" distL="0" distR="0" wp14:anchorId="127B3FEF" wp14:editId="400A1986">
            <wp:extent cx="5700395" cy="5047615"/>
            <wp:effectExtent l="0" t="0" r="0" b="0"/>
            <wp:docPr id="109197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04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AD663" w14:textId="77777777" w:rsidR="00B47255" w:rsidRPr="00B47255" w:rsidRDefault="00B47255" w:rsidP="00B47255">
      <w:r w:rsidRPr="00B47255">
        <w:rPr>
          <w:b/>
          <w:bCs/>
        </w:rPr>
        <w:t xml:space="preserve">Supplementary Figure 2. Infant </w:t>
      </w:r>
      <w:proofErr w:type="gramStart"/>
      <w:r w:rsidRPr="00B47255">
        <w:rPr>
          <w:b/>
          <w:bCs/>
        </w:rPr>
        <w:t>12 month</w:t>
      </w:r>
      <w:proofErr w:type="gramEnd"/>
      <w:r w:rsidRPr="00B47255">
        <w:rPr>
          <w:b/>
          <w:bCs/>
        </w:rPr>
        <w:t xml:space="preserve"> lipidome associations with infant 12 month BMI z-score. </w:t>
      </w:r>
      <w:r w:rsidRPr="00B47255">
        <w:t>Linear regression analysis between 6-month lipidome and BMI z-score was performed adjusting for infant sex, clinical lipids, and breastfeeding status (n=704). Each circle represents an individual lipid species, open circles represent p</w:t>
      </w:r>
      <w:r w:rsidRPr="00B47255">
        <w:rPr>
          <w:rFonts w:ascii="Arial" w:hAnsi="Arial" w:cs="Arial"/>
        </w:rPr>
        <w:t> </w:t>
      </w:r>
      <w:r w:rsidRPr="00B47255">
        <w:t>&gt;</w:t>
      </w:r>
      <w:r w:rsidRPr="00B47255">
        <w:rPr>
          <w:rFonts w:ascii="Arial" w:hAnsi="Arial" w:cs="Arial"/>
        </w:rPr>
        <w:t> </w:t>
      </w:r>
      <w:r w:rsidRPr="00B47255">
        <w:t>0.05, white closed grey circles represent corrected p</w:t>
      </w:r>
      <w:r w:rsidRPr="00B47255">
        <w:rPr>
          <w:rFonts w:ascii="Arial" w:hAnsi="Arial" w:cs="Arial"/>
        </w:rPr>
        <w:t> </w:t>
      </w:r>
      <w:r w:rsidRPr="00B47255">
        <w:t>&lt;</w:t>
      </w:r>
      <w:r w:rsidRPr="00B47255">
        <w:rPr>
          <w:rFonts w:ascii="Arial" w:hAnsi="Arial" w:cs="Arial"/>
        </w:rPr>
        <w:t> </w:t>
      </w:r>
      <w:r w:rsidRPr="00B47255">
        <w:t xml:space="preserve">0.05, the top 10 most significantly associated lipid species are shown in blue and labelled. Purple diamonds represent lipid class totals. All p values were corrected for multiple comparisons (Benjamini and Hochberg correction). Horizontal bars indicate 95% confidence intervals for significant species. </w:t>
      </w:r>
    </w:p>
    <w:p w14:paraId="4198FF7A" w14:textId="11CB341C" w:rsidR="00B47255" w:rsidRDefault="00B47255" w:rsidP="00B47255"/>
    <w:p w14:paraId="007AF9C9" w14:textId="774819AA" w:rsidR="00B47255" w:rsidRDefault="00F61F9D" w:rsidP="00B47255">
      <w:r>
        <w:rPr>
          <w:noProof/>
        </w:rPr>
        <w:lastRenderedPageBreak/>
        <w:drawing>
          <wp:inline distT="0" distB="0" distL="0" distR="0" wp14:anchorId="6B4F0D82" wp14:editId="2C6D46F6">
            <wp:extent cx="5700395" cy="5047615"/>
            <wp:effectExtent l="0" t="0" r="0" b="0"/>
            <wp:docPr id="736764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04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09FC8" w14:textId="77777777" w:rsidR="00B47255" w:rsidRPr="00B47255" w:rsidRDefault="00B47255" w:rsidP="00B47255">
      <w:r w:rsidRPr="00B47255">
        <w:rPr>
          <w:b/>
          <w:bCs/>
        </w:rPr>
        <w:t xml:space="preserve">Supplementary Figure 3. Infant </w:t>
      </w:r>
      <w:proofErr w:type="gramStart"/>
      <w:r w:rsidRPr="00B47255">
        <w:rPr>
          <w:b/>
          <w:bCs/>
        </w:rPr>
        <w:t>48 month</w:t>
      </w:r>
      <w:proofErr w:type="gramEnd"/>
      <w:r w:rsidRPr="00B47255">
        <w:rPr>
          <w:b/>
          <w:bCs/>
        </w:rPr>
        <w:t xml:space="preserve"> lipidome associations with infant 48 month BMI z-score. </w:t>
      </w:r>
      <w:r w:rsidRPr="00B47255">
        <w:t>Linear regression analysis between 48-month lipidome and BMI z-score was performed adjusting for infant sex, clinical lipids, and breastfeeding status (n=456). Each circle represents an individual lipid species, open circles represent p</w:t>
      </w:r>
      <w:r w:rsidRPr="00B47255">
        <w:rPr>
          <w:rFonts w:ascii="Arial" w:hAnsi="Arial" w:cs="Arial"/>
        </w:rPr>
        <w:t> </w:t>
      </w:r>
      <w:r w:rsidRPr="00B47255">
        <w:t>&gt;</w:t>
      </w:r>
      <w:r w:rsidRPr="00B47255">
        <w:rPr>
          <w:rFonts w:ascii="Arial" w:hAnsi="Arial" w:cs="Arial"/>
        </w:rPr>
        <w:t> </w:t>
      </w:r>
      <w:r w:rsidRPr="00B47255">
        <w:t>0.05, white closed grey circles represent corrected p</w:t>
      </w:r>
      <w:r w:rsidRPr="00B47255">
        <w:rPr>
          <w:rFonts w:ascii="Arial" w:hAnsi="Arial" w:cs="Arial"/>
        </w:rPr>
        <w:t> </w:t>
      </w:r>
      <w:r w:rsidRPr="00B47255">
        <w:t>&lt;</w:t>
      </w:r>
      <w:r w:rsidRPr="00B47255">
        <w:rPr>
          <w:rFonts w:ascii="Arial" w:hAnsi="Arial" w:cs="Arial"/>
        </w:rPr>
        <w:t> </w:t>
      </w:r>
      <w:r w:rsidRPr="00B47255">
        <w:t xml:space="preserve">0.05, the top 10 most significantly associated lipid species are shown in blue and labelled. Purple diamonds represent lipid class totals. All p values were corrected for multiple comparisons (Benjamini and Hochberg correction). Horizontal bars indicate 95% confidence intervals for significant species. </w:t>
      </w:r>
    </w:p>
    <w:p w14:paraId="76A3FAE9" w14:textId="77777777" w:rsidR="00B47255" w:rsidRDefault="00B47255" w:rsidP="00B47255"/>
    <w:sectPr w:rsidR="00B47255" w:rsidSect="002C06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B292" w14:textId="77777777" w:rsidR="00B47255" w:rsidRDefault="00B47255" w:rsidP="00B47255">
      <w:pPr>
        <w:spacing w:after="0" w:line="240" w:lineRule="auto"/>
      </w:pPr>
      <w:r>
        <w:separator/>
      </w:r>
    </w:p>
  </w:endnote>
  <w:endnote w:type="continuationSeparator" w:id="0">
    <w:p w14:paraId="303CFF3D" w14:textId="77777777" w:rsidR="00B47255" w:rsidRDefault="00B47255" w:rsidP="00B4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A0B5" w14:textId="77777777" w:rsidR="00B47255" w:rsidRDefault="00B47255" w:rsidP="00B47255">
      <w:pPr>
        <w:spacing w:after="0" w:line="240" w:lineRule="auto"/>
      </w:pPr>
      <w:r>
        <w:separator/>
      </w:r>
    </w:p>
  </w:footnote>
  <w:footnote w:type="continuationSeparator" w:id="0">
    <w:p w14:paraId="653576BD" w14:textId="77777777" w:rsidR="00B47255" w:rsidRDefault="00B47255" w:rsidP="00B47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55"/>
    <w:rsid w:val="000E487B"/>
    <w:rsid w:val="00261E48"/>
    <w:rsid w:val="002C06E6"/>
    <w:rsid w:val="00604735"/>
    <w:rsid w:val="006A4509"/>
    <w:rsid w:val="00A70E72"/>
    <w:rsid w:val="00B24EF0"/>
    <w:rsid w:val="00B47255"/>
    <w:rsid w:val="00D12A73"/>
    <w:rsid w:val="00F5027E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3B909D"/>
  <w15:chartTrackingRefBased/>
  <w15:docId w15:val="{7FA0AA0C-88CB-4525-A9E2-17EAD180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55"/>
  </w:style>
  <w:style w:type="paragraph" w:styleId="Footer">
    <w:name w:val="footer"/>
    <w:basedOn w:val="Normal"/>
    <w:link w:val="FooterChar"/>
    <w:uiPriority w:val="99"/>
    <w:unhideWhenUsed/>
    <w:rsid w:val="00B4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271BA49F5104FA82133D2A1C0E8CE" ma:contentTypeVersion="18" ma:contentTypeDescription="Create a new document." ma:contentTypeScope="" ma:versionID="a63864b5170ac81a0287f1ad989b504f">
  <xsd:schema xmlns:xsd="http://www.w3.org/2001/XMLSchema" xmlns:xs="http://www.w3.org/2001/XMLSchema" xmlns:p="http://schemas.microsoft.com/office/2006/metadata/properties" xmlns:ns2="75ec8808-c006-4d4c-9ec4-5b90c04787d6" xmlns:ns3="55fd8fe8-b730-47d4-9f1d-4ab8c4d61fe6" targetNamespace="http://schemas.microsoft.com/office/2006/metadata/properties" ma:root="true" ma:fieldsID="4cb7838d4e61f365e4430126a1054a2a" ns2:_="" ns3:_="">
    <xsd:import namespace="75ec8808-c006-4d4c-9ec4-5b90c04787d6"/>
    <xsd:import namespace="55fd8fe8-b730-47d4-9f1d-4ab8c4d61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8808-c006-4d4c-9ec4-5b90c0478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b7b552-701d-4a28-820b-193b6d2bd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d8fe8-b730-47d4-9f1d-4ab8c4d61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658c21-8368-4496-9af1-523abc6e41cc}" ma:internalName="TaxCatchAll" ma:showField="CatchAllData" ma:web="55fd8fe8-b730-47d4-9f1d-4ab8c4d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d8fe8-b730-47d4-9f1d-4ab8c4d61fe6" xsi:nil="true"/>
    <lcf76f155ced4ddcb4097134ff3c332f xmlns="75ec8808-c006-4d4c-9ec4-5b90c0478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637E3C-886C-4A2D-871B-BC63981356E5}"/>
</file>

<file path=customXml/itemProps2.xml><?xml version="1.0" encoding="utf-8"?>
<ds:datastoreItem xmlns:ds="http://schemas.openxmlformats.org/officeDocument/2006/customXml" ds:itemID="{11F83F79-2475-42B5-9455-CDF324929FD5}"/>
</file>

<file path=customXml/itemProps3.xml><?xml version="1.0" encoding="utf-8"?>
<ds:datastoreItem xmlns:ds="http://schemas.openxmlformats.org/officeDocument/2006/customXml" ds:itemID="{1FDE78B8-8BA2-4213-8CE9-C1919B407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George</dc:creator>
  <cp:keywords/>
  <dc:description/>
  <cp:lastModifiedBy>Alexandra George</cp:lastModifiedBy>
  <cp:revision>2</cp:revision>
  <dcterms:created xsi:type="dcterms:W3CDTF">2025-01-27T23:20:00Z</dcterms:created>
  <dcterms:modified xsi:type="dcterms:W3CDTF">2025-01-28T00:34:00Z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0x0101003C8271BA49F5104FA82133D2A1C0E8CE</vt:lpwstr>
  </property>
  <property fmtid="{D5CDD505-2E9C-101B-9397-08002B2CF9AE}" pid="3" name="MediaServiceImageTags">
    <vt:lpwstr/>
  </property>
</Properties>
</file>