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NewRomanPS-BoldMT" w:hAnsi="TimesNewRomanPS-BoldMT"/>
          <w:b/>
          <w:bCs/>
          <w:color w:val="0000FF"/>
        </w:rPr>
      </w:pPr>
      <w:r>
        <w:rPr>
          <w:rFonts w:ascii="TimesNewRomanPS-BoldMT" w:hAnsi="TimesNewRomanPS-BoldMT"/>
          <w:b/>
          <w:bCs/>
          <w:color w:val="0000FF"/>
        </w:rPr>
        <w:t>Supplementary Tables</w:t>
      </w:r>
    </w:p>
    <w:p>
      <w:pPr>
        <w:rPr>
          <w:szCs w:val="21"/>
        </w:rPr>
      </w:pPr>
      <w:r>
        <w:rPr>
          <w:b/>
          <w:bCs/>
          <w:color w:val="231F20"/>
          <w:szCs w:val="21"/>
        </w:rPr>
        <w:t>Supplementary Table 1. The sequence of shRNA targeting human SCUBE3.</w:t>
      </w:r>
    </w:p>
    <w:tbl>
      <w:tblPr>
        <w:tblStyle w:val="5"/>
        <w:tblW w:w="8642" w:type="dxa"/>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680"/>
        <w:gridCol w:w="1557"/>
        <w:gridCol w:w="3273"/>
        <w:gridCol w:w="1132"/>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78" w:hRule="atLeast"/>
          <w:jc w:val="center"/>
        </w:trPr>
        <w:tc>
          <w:tcPr>
            <w:tcW w:w="2689" w:type="dxa"/>
            <w:tcBorders>
              <w:bottom w:val="single" w:color="000000" w:sz="4" w:space="0"/>
              <w:right w:val="nil"/>
            </w:tcBorders>
            <w:shd w:val="clear" w:color="auto" w:fill="D9D9D9"/>
            <w:vAlign w:val="center"/>
          </w:tcPr>
          <w:p>
            <w:pPr>
              <w:jc w:val="center"/>
              <w:rPr>
                <w:rFonts w:eastAsia="微软雅黑"/>
                <w:b/>
                <w:bCs/>
                <w:color w:val="000000"/>
              </w:rPr>
            </w:pPr>
            <w:r>
              <w:rPr>
                <w:rFonts w:eastAsia="微软雅黑"/>
                <w:b/>
                <w:bCs/>
                <w:color w:val="000000"/>
              </w:rPr>
              <w:t>NO.</w:t>
            </w:r>
          </w:p>
        </w:tc>
        <w:tc>
          <w:tcPr>
            <w:tcW w:w="1559" w:type="dxa"/>
            <w:tcBorders>
              <w:left w:val="nil"/>
              <w:bottom w:val="single" w:color="000000" w:sz="4" w:space="0"/>
              <w:right w:val="nil"/>
            </w:tcBorders>
            <w:shd w:val="clear" w:color="auto" w:fill="D9D9D9"/>
            <w:vAlign w:val="center"/>
          </w:tcPr>
          <w:p>
            <w:pPr>
              <w:jc w:val="center"/>
              <w:rPr>
                <w:rFonts w:eastAsia="微软雅黑"/>
                <w:b/>
                <w:bCs/>
                <w:color w:val="000000"/>
              </w:rPr>
            </w:pPr>
            <w:r>
              <w:rPr>
                <w:rFonts w:eastAsia="微软雅黑"/>
                <w:b/>
                <w:bCs/>
                <w:color w:val="000000"/>
              </w:rPr>
              <w:t>Accession</w:t>
            </w:r>
          </w:p>
        </w:tc>
        <w:tc>
          <w:tcPr>
            <w:tcW w:w="3260" w:type="dxa"/>
            <w:tcBorders>
              <w:left w:val="nil"/>
              <w:bottom w:val="single" w:color="000000" w:sz="4" w:space="0"/>
              <w:right w:val="nil"/>
            </w:tcBorders>
            <w:shd w:val="clear" w:color="auto" w:fill="D9D9D9"/>
            <w:vAlign w:val="center"/>
          </w:tcPr>
          <w:p>
            <w:pPr>
              <w:jc w:val="center"/>
              <w:rPr>
                <w:rFonts w:eastAsia="微软雅黑"/>
                <w:b/>
                <w:bCs/>
                <w:color w:val="000000"/>
              </w:rPr>
            </w:pPr>
            <w:r>
              <w:rPr>
                <w:rFonts w:eastAsia="微软雅黑"/>
                <w:b/>
                <w:bCs/>
                <w:color w:val="000000"/>
              </w:rPr>
              <w:t>Target sequence</w:t>
            </w:r>
          </w:p>
        </w:tc>
        <w:tc>
          <w:tcPr>
            <w:tcW w:w="1134" w:type="dxa"/>
            <w:tcBorders>
              <w:left w:val="nil"/>
              <w:bottom w:val="single" w:color="000000" w:sz="4" w:space="0"/>
            </w:tcBorders>
            <w:shd w:val="clear" w:color="auto" w:fill="D9D9D9"/>
            <w:vAlign w:val="center"/>
          </w:tcPr>
          <w:p>
            <w:pPr>
              <w:jc w:val="center"/>
              <w:rPr>
                <w:rFonts w:eastAsia="微软雅黑"/>
                <w:b/>
                <w:bCs/>
                <w:color w:val="000000"/>
              </w:rPr>
            </w:pPr>
            <w:r>
              <w:rPr>
                <w:rFonts w:eastAsia="微软雅黑"/>
                <w:b/>
                <w:bCs/>
                <w:color w:val="000000"/>
              </w:rPr>
              <w:t>GC%</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2689" w:type="dxa"/>
            <w:tcBorders>
              <w:bottom w:val="nil"/>
              <w:right w:val="nil"/>
            </w:tcBorders>
            <w:vAlign w:val="center"/>
          </w:tcPr>
          <w:p>
            <w:pPr>
              <w:jc w:val="center"/>
              <w:rPr>
                <w:rFonts w:eastAsia="微软雅黑"/>
                <w:color w:val="000000"/>
                <w:sz w:val="21"/>
                <w:szCs w:val="21"/>
              </w:rPr>
            </w:pPr>
            <w:r>
              <w:rPr>
                <w:rFonts w:eastAsia="微软雅黑"/>
                <w:color w:val="000000"/>
                <w:sz w:val="21"/>
                <w:szCs w:val="21"/>
              </w:rPr>
              <w:t>shSCUBE3-1</w:t>
            </w:r>
          </w:p>
        </w:tc>
        <w:tc>
          <w:tcPr>
            <w:tcW w:w="1559" w:type="dxa"/>
            <w:tcBorders>
              <w:left w:val="nil"/>
              <w:bottom w:val="nil"/>
              <w:right w:val="nil"/>
            </w:tcBorders>
            <w:vAlign w:val="center"/>
          </w:tcPr>
          <w:p>
            <w:pPr>
              <w:jc w:val="center"/>
              <w:rPr>
                <w:rFonts w:eastAsia="微软雅黑"/>
                <w:color w:val="000000"/>
                <w:sz w:val="21"/>
                <w:szCs w:val="21"/>
              </w:rPr>
            </w:pPr>
            <w:r>
              <w:rPr>
                <w:rFonts w:eastAsia="微软雅黑"/>
                <w:color w:val="000000"/>
                <w:sz w:val="21"/>
                <w:szCs w:val="21"/>
              </w:rPr>
              <w:t>NM_152753</w:t>
            </w:r>
          </w:p>
        </w:tc>
        <w:tc>
          <w:tcPr>
            <w:tcW w:w="3260" w:type="dxa"/>
            <w:tcBorders>
              <w:left w:val="nil"/>
              <w:bottom w:val="nil"/>
              <w:right w:val="nil"/>
            </w:tcBorders>
            <w:vAlign w:val="center"/>
          </w:tcPr>
          <w:p>
            <w:pPr>
              <w:jc w:val="center"/>
              <w:rPr>
                <w:rFonts w:eastAsia="微软雅黑"/>
                <w:color w:val="000000"/>
                <w:sz w:val="21"/>
                <w:szCs w:val="21"/>
              </w:rPr>
            </w:pPr>
            <w:r>
              <w:rPr>
                <w:rFonts w:eastAsia="微软雅黑"/>
                <w:color w:val="000000"/>
                <w:sz w:val="21"/>
                <w:szCs w:val="21"/>
              </w:rPr>
              <w:t>GTGCATCTGCAAGTCTGGCTA</w:t>
            </w:r>
          </w:p>
        </w:tc>
        <w:tc>
          <w:tcPr>
            <w:tcW w:w="1134" w:type="dxa"/>
            <w:tcBorders>
              <w:left w:val="nil"/>
              <w:bottom w:val="nil"/>
            </w:tcBorders>
            <w:vAlign w:val="center"/>
          </w:tcPr>
          <w:p>
            <w:pPr>
              <w:jc w:val="center"/>
              <w:rPr>
                <w:rFonts w:eastAsia="微软雅黑"/>
                <w:color w:val="000000"/>
                <w:sz w:val="21"/>
                <w:szCs w:val="21"/>
              </w:rPr>
            </w:pPr>
            <w:r>
              <w:rPr>
                <w:rFonts w:eastAsia="微软雅黑"/>
                <w:color w:val="000000"/>
                <w:sz w:val="21"/>
                <w:szCs w:val="21"/>
              </w:rPr>
              <w:t>52.38%</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2689" w:type="dxa"/>
            <w:tcBorders>
              <w:top w:val="nil"/>
              <w:bottom w:val="nil"/>
              <w:right w:val="nil"/>
            </w:tcBorders>
            <w:vAlign w:val="center"/>
          </w:tcPr>
          <w:p>
            <w:pPr>
              <w:jc w:val="center"/>
              <w:rPr>
                <w:rFonts w:eastAsia="微软雅黑"/>
                <w:color w:val="000000"/>
                <w:sz w:val="21"/>
                <w:szCs w:val="21"/>
              </w:rPr>
            </w:pPr>
            <w:r>
              <w:rPr>
                <w:rFonts w:eastAsia="微软雅黑"/>
                <w:color w:val="000000"/>
                <w:sz w:val="21"/>
                <w:szCs w:val="21"/>
              </w:rPr>
              <w:t>shSCUBE3-2</w:t>
            </w:r>
          </w:p>
        </w:tc>
        <w:tc>
          <w:tcPr>
            <w:tcW w:w="1559" w:type="dxa"/>
            <w:tcBorders>
              <w:top w:val="nil"/>
              <w:left w:val="nil"/>
              <w:bottom w:val="nil"/>
              <w:right w:val="nil"/>
            </w:tcBorders>
            <w:vAlign w:val="center"/>
          </w:tcPr>
          <w:p>
            <w:pPr>
              <w:jc w:val="center"/>
              <w:rPr>
                <w:rFonts w:eastAsia="微软雅黑"/>
                <w:color w:val="000000"/>
                <w:sz w:val="21"/>
                <w:szCs w:val="21"/>
              </w:rPr>
            </w:pPr>
            <w:r>
              <w:rPr>
                <w:rFonts w:eastAsia="微软雅黑"/>
                <w:color w:val="000000"/>
                <w:sz w:val="21"/>
                <w:szCs w:val="21"/>
              </w:rPr>
              <w:t>NM_152753</w:t>
            </w:r>
          </w:p>
        </w:tc>
        <w:tc>
          <w:tcPr>
            <w:tcW w:w="3260" w:type="dxa"/>
            <w:tcBorders>
              <w:top w:val="nil"/>
              <w:left w:val="nil"/>
              <w:bottom w:val="nil"/>
              <w:right w:val="nil"/>
            </w:tcBorders>
            <w:vAlign w:val="center"/>
          </w:tcPr>
          <w:p>
            <w:pPr>
              <w:jc w:val="center"/>
              <w:rPr>
                <w:rFonts w:eastAsia="微软雅黑"/>
                <w:color w:val="000000"/>
                <w:sz w:val="21"/>
                <w:szCs w:val="21"/>
              </w:rPr>
            </w:pPr>
            <w:r>
              <w:rPr>
                <w:rFonts w:eastAsia="微软雅黑"/>
                <w:color w:val="000000"/>
                <w:sz w:val="21"/>
                <w:szCs w:val="21"/>
              </w:rPr>
              <w:t>ATGCAGTTGCAAGAAAGGCTA</w:t>
            </w:r>
          </w:p>
        </w:tc>
        <w:tc>
          <w:tcPr>
            <w:tcW w:w="1134" w:type="dxa"/>
            <w:tcBorders>
              <w:top w:val="nil"/>
              <w:left w:val="nil"/>
              <w:bottom w:val="nil"/>
            </w:tcBorders>
            <w:vAlign w:val="center"/>
          </w:tcPr>
          <w:p>
            <w:pPr>
              <w:jc w:val="center"/>
              <w:rPr>
                <w:rFonts w:eastAsia="微软雅黑"/>
                <w:color w:val="000000"/>
                <w:sz w:val="21"/>
                <w:szCs w:val="21"/>
              </w:rPr>
            </w:pPr>
            <w:r>
              <w:rPr>
                <w:rFonts w:eastAsia="微软雅黑"/>
                <w:color w:val="000000"/>
                <w:sz w:val="21"/>
                <w:szCs w:val="21"/>
              </w:rPr>
              <w:t>42.86%</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44" w:hRule="atLeast"/>
          <w:jc w:val="center"/>
        </w:trPr>
        <w:tc>
          <w:tcPr>
            <w:tcW w:w="2689" w:type="dxa"/>
            <w:tcBorders>
              <w:top w:val="nil"/>
              <w:bottom w:val="nil"/>
              <w:right w:val="nil"/>
            </w:tcBorders>
            <w:vAlign w:val="center"/>
          </w:tcPr>
          <w:p>
            <w:pPr>
              <w:jc w:val="center"/>
              <w:rPr>
                <w:rFonts w:eastAsia="微软雅黑"/>
                <w:color w:val="000000"/>
                <w:sz w:val="21"/>
                <w:szCs w:val="21"/>
              </w:rPr>
            </w:pPr>
            <w:r>
              <w:rPr>
                <w:rFonts w:eastAsia="微软雅黑"/>
                <w:color w:val="000000"/>
                <w:sz w:val="21"/>
                <w:szCs w:val="21"/>
              </w:rPr>
              <w:t>shSCUBE3-3</w:t>
            </w:r>
          </w:p>
        </w:tc>
        <w:tc>
          <w:tcPr>
            <w:tcW w:w="1559" w:type="dxa"/>
            <w:tcBorders>
              <w:top w:val="nil"/>
              <w:left w:val="nil"/>
              <w:bottom w:val="nil"/>
              <w:right w:val="nil"/>
            </w:tcBorders>
            <w:vAlign w:val="center"/>
          </w:tcPr>
          <w:p>
            <w:pPr>
              <w:jc w:val="center"/>
              <w:rPr>
                <w:rFonts w:eastAsia="微软雅黑"/>
                <w:color w:val="000000"/>
                <w:sz w:val="21"/>
                <w:szCs w:val="21"/>
              </w:rPr>
            </w:pPr>
            <w:r>
              <w:rPr>
                <w:rFonts w:eastAsia="微软雅黑"/>
                <w:color w:val="000000"/>
                <w:sz w:val="21"/>
                <w:szCs w:val="21"/>
              </w:rPr>
              <w:t>NM_152753</w:t>
            </w:r>
          </w:p>
        </w:tc>
        <w:tc>
          <w:tcPr>
            <w:tcW w:w="3260" w:type="dxa"/>
            <w:tcBorders>
              <w:top w:val="nil"/>
              <w:left w:val="nil"/>
              <w:bottom w:val="nil"/>
              <w:right w:val="nil"/>
            </w:tcBorders>
            <w:vAlign w:val="center"/>
          </w:tcPr>
          <w:p>
            <w:pPr>
              <w:jc w:val="center"/>
              <w:rPr>
                <w:rFonts w:eastAsia="微软雅黑"/>
                <w:color w:val="000000"/>
                <w:sz w:val="21"/>
                <w:szCs w:val="21"/>
              </w:rPr>
            </w:pPr>
            <w:r>
              <w:rPr>
                <w:rFonts w:eastAsia="微软雅黑"/>
                <w:color w:val="000000"/>
                <w:sz w:val="21"/>
                <w:szCs w:val="21"/>
              </w:rPr>
              <w:t>AGGCTGCAGTGCTGTCCATTA</w:t>
            </w:r>
          </w:p>
        </w:tc>
        <w:tc>
          <w:tcPr>
            <w:tcW w:w="1134" w:type="dxa"/>
            <w:tcBorders>
              <w:top w:val="nil"/>
              <w:left w:val="nil"/>
              <w:bottom w:val="nil"/>
            </w:tcBorders>
            <w:vAlign w:val="center"/>
          </w:tcPr>
          <w:p>
            <w:pPr>
              <w:jc w:val="center"/>
              <w:rPr>
                <w:rFonts w:eastAsia="微软雅黑"/>
                <w:color w:val="000000"/>
                <w:sz w:val="21"/>
                <w:szCs w:val="21"/>
              </w:rPr>
            </w:pPr>
            <w:r>
              <w:rPr>
                <w:rFonts w:eastAsia="微软雅黑"/>
                <w:color w:val="000000"/>
                <w:sz w:val="21"/>
                <w:szCs w:val="21"/>
              </w:rPr>
              <w:t>52.38%</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2689" w:type="dxa"/>
            <w:tcBorders>
              <w:top w:val="nil"/>
              <w:right w:val="nil"/>
            </w:tcBorders>
            <w:vAlign w:val="center"/>
          </w:tcPr>
          <w:p>
            <w:pPr>
              <w:jc w:val="center"/>
              <w:rPr>
                <w:rFonts w:eastAsia="微软雅黑"/>
                <w:color w:val="000000"/>
                <w:sz w:val="21"/>
                <w:szCs w:val="21"/>
              </w:rPr>
            </w:pPr>
            <w:r>
              <w:rPr>
                <w:rFonts w:eastAsia="微软雅黑"/>
                <w:color w:val="000000"/>
                <w:sz w:val="21"/>
                <w:szCs w:val="21"/>
              </w:rPr>
              <w:t>CON313</w:t>
            </w:r>
          </w:p>
        </w:tc>
        <w:tc>
          <w:tcPr>
            <w:tcW w:w="1559" w:type="dxa"/>
            <w:tcBorders>
              <w:top w:val="nil"/>
              <w:left w:val="nil"/>
              <w:right w:val="nil"/>
            </w:tcBorders>
            <w:vAlign w:val="center"/>
          </w:tcPr>
          <w:p>
            <w:pPr>
              <w:jc w:val="center"/>
              <w:rPr>
                <w:rFonts w:eastAsia="微软雅黑"/>
                <w:color w:val="000000"/>
                <w:sz w:val="21"/>
                <w:szCs w:val="21"/>
              </w:rPr>
            </w:pPr>
            <w:r>
              <w:rPr>
                <w:rFonts w:eastAsia="微软雅黑"/>
                <w:color w:val="000000"/>
                <w:sz w:val="21"/>
                <w:szCs w:val="21"/>
              </w:rPr>
              <w:t>-</w:t>
            </w:r>
          </w:p>
        </w:tc>
        <w:tc>
          <w:tcPr>
            <w:tcW w:w="3260" w:type="dxa"/>
            <w:tcBorders>
              <w:top w:val="nil"/>
              <w:left w:val="nil"/>
              <w:right w:val="nil"/>
            </w:tcBorders>
            <w:vAlign w:val="center"/>
          </w:tcPr>
          <w:p>
            <w:pPr>
              <w:ind w:left="110" w:leftChars="46" w:firstLine="105" w:firstLineChars="50"/>
              <w:jc w:val="both"/>
              <w:rPr>
                <w:rFonts w:eastAsia="微软雅黑"/>
                <w:color w:val="000000"/>
                <w:sz w:val="21"/>
                <w:szCs w:val="21"/>
              </w:rPr>
            </w:pPr>
            <w:r>
              <w:rPr>
                <w:rFonts w:eastAsia="微软雅黑"/>
                <w:color w:val="000000"/>
                <w:sz w:val="21"/>
                <w:szCs w:val="21"/>
              </w:rPr>
              <w:t>TTCTCCGAACGTGTCACGT</w:t>
            </w:r>
          </w:p>
        </w:tc>
        <w:tc>
          <w:tcPr>
            <w:tcW w:w="1134" w:type="dxa"/>
            <w:tcBorders>
              <w:top w:val="nil"/>
              <w:left w:val="nil"/>
            </w:tcBorders>
            <w:vAlign w:val="center"/>
          </w:tcPr>
          <w:p>
            <w:pPr>
              <w:jc w:val="center"/>
              <w:rPr>
                <w:rFonts w:eastAsia="微软雅黑"/>
                <w:color w:val="000000"/>
                <w:sz w:val="21"/>
                <w:szCs w:val="21"/>
              </w:rPr>
            </w:pPr>
            <w:r>
              <w:rPr>
                <w:rFonts w:eastAsia="微软雅黑"/>
                <w:color w:val="000000"/>
                <w:sz w:val="21"/>
                <w:szCs w:val="21"/>
              </w:rPr>
              <w:t>-</w:t>
            </w:r>
          </w:p>
        </w:tc>
      </w:tr>
    </w:tbl>
    <w:p>
      <w:pPr>
        <w:jc w:val="both"/>
        <w:rPr>
          <w:sz w:val="21"/>
          <w:szCs w:val="21"/>
        </w:rPr>
      </w:pPr>
    </w:p>
    <w:p>
      <w:r>
        <w:rPr>
          <w:b/>
          <w:bCs/>
          <w:color w:val="231F20"/>
          <w:szCs w:val="21"/>
        </w:rPr>
        <w:t>Supplementary Table 2. The sequence of shRNA targeting human CCNE1.</w:t>
      </w:r>
    </w:p>
    <w:tbl>
      <w:tblPr>
        <w:tblStyle w:val="5"/>
        <w:tblW w:w="8642" w:type="dxa"/>
        <w:jc w:val="center"/>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2689"/>
        <w:gridCol w:w="1559"/>
        <w:gridCol w:w="3260"/>
        <w:gridCol w:w="1134"/>
      </w:tblGrid>
      <w:tr>
        <w:tblPrEx>
          <w:tblCellMar>
            <w:top w:w="0" w:type="dxa"/>
            <w:left w:w="108" w:type="dxa"/>
            <w:bottom w:w="0" w:type="dxa"/>
            <w:right w:w="108" w:type="dxa"/>
          </w:tblCellMar>
        </w:tblPrEx>
        <w:trPr>
          <w:trHeight w:val="478" w:hRule="atLeast"/>
          <w:jc w:val="center"/>
        </w:trPr>
        <w:tc>
          <w:tcPr>
            <w:tcW w:w="2689" w:type="dxa"/>
            <w:tcBorders>
              <w:bottom w:val="single" w:color="000000" w:sz="4" w:space="0"/>
              <w:right w:val="nil"/>
            </w:tcBorders>
            <w:shd w:val="clear" w:color="auto" w:fill="D9D9D9"/>
            <w:vAlign w:val="center"/>
          </w:tcPr>
          <w:p>
            <w:pPr>
              <w:jc w:val="center"/>
              <w:rPr>
                <w:rFonts w:eastAsia="微软雅黑"/>
                <w:b/>
                <w:bCs/>
                <w:color w:val="000000"/>
              </w:rPr>
            </w:pPr>
            <w:r>
              <w:rPr>
                <w:rFonts w:eastAsia="微软雅黑"/>
                <w:b/>
                <w:bCs/>
                <w:color w:val="000000"/>
              </w:rPr>
              <w:t>NO.</w:t>
            </w:r>
          </w:p>
        </w:tc>
        <w:tc>
          <w:tcPr>
            <w:tcW w:w="1559" w:type="dxa"/>
            <w:tcBorders>
              <w:left w:val="nil"/>
              <w:bottom w:val="single" w:color="000000" w:sz="4" w:space="0"/>
              <w:right w:val="nil"/>
            </w:tcBorders>
            <w:shd w:val="clear" w:color="auto" w:fill="D9D9D9"/>
            <w:vAlign w:val="center"/>
          </w:tcPr>
          <w:p>
            <w:pPr>
              <w:jc w:val="both"/>
              <w:rPr>
                <w:rFonts w:hint="eastAsia" w:eastAsia="微软雅黑"/>
                <w:b/>
                <w:bCs/>
                <w:color w:val="000000"/>
              </w:rPr>
            </w:pPr>
          </w:p>
        </w:tc>
        <w:tc>
          <w:tcPr>
            <w:tcW w:w="3260" w:type="dxa"/>
            <w:tcBorders>
              <w:left w:val="nil"/>
              <w:bottom w:val="single" w:color="000000" w:sz="4" w:space="0"/>
              <w:right w:val="nil"/>
            </w:tcBorders>
            <w:shd w:val="clear" w:color="auto" w:fill="D9D9D9"/>
            <w:vAlign w:val="center"/>
          </w:tcPr>
          <w:p>
            <w:pPr>
              <w:rPr>
                <w:rFonts w:eastAsia="微软雅黑"/>
                <w:b/>
                <w:bCs/>
                <w:color w:val="000000"/>
              </w:rPr>
            </w:pPr>
            <w:r>
              <w:rPr>
                <w:rFonts w:eastAsia="微软雅黑"/>
                <w:b/>
                <w:bCs/>
                <w:color w:val="000000"/>
              </w:rPr>
              <w:t>Target sequence</w:t>
            </w:r>
          </w:p>
        </w:tc>
        <w:tc>
          <w:tcPr>
            <w:tcW w:w="1134" w:type="dxa"/>
            <w:tcBorders>
              <w:left w:val="nil"/>
              <w:bottom w:val="single" w:color="000000" w:sz="4" w:space="0"/>
            </w:tcBorders>
            <w:shd w:val="clear" w:color="auto" w:fill="D9D9D9"/>
            <w:vAlign w:val="center"/>
          </w:tcPr>
          <w:p>
            <w:pPr>
              <w:jc w:val="center"/>
              <w:rPr>
                <w:rFonts w:eastAsia="微软雅黑"/>
                <w:b/>
                <w:bCs/>
                <w:color w:val="000000"/>
              </w:rPr>
            </w:pPr>
            <w:r>
              <w:rPr>
                <w:rFonts w:eastAsia="微软雅黑"/>
                <w:b/>
                <w:bCs/>
                <w:color w:val="000000"/>
              </w:rPr>
              <w:t>GC%</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2689" w:type="dxa"/>
            <w:tcBorders>
              <w:bottom w:val="nil"/>
              <w:right w:val="nil"/>
            </w:tcBorders>
            <w:vAlign w:val="center"/>
          </w:tcPr>
          <w:p>
            <w:pPr>
              <w:jc w:val="center"/>
              <w:rPr>
                <w:rFonts w:eastAsia="微软雅黑"/>
                <w:color w:val="000000"/>
                <w:sz w:val="21"/>
                <w:szCs w:val="21"/>
              </w:rPr>
            </w:pPr>
            <w:r>
              <w:rPr>
                <w:rFonts w:eastAsia="微软雅黑"/>
                <w:color w:val="000000"/>
                <w:sz w:val="21"/>
                <w:szCs w:val="21"/>
              </w:rPr>
              <w:t>sh</w:t>
            </w:r>
            <w:r>
              <w:rPr>
                <w:rFonts w:eastAsia="微软雅黑"/>
                <w:color w:val="000000"/>
                <w:szCs w:val="21"/>
              </w:rPr>
              <w:t>CCNE</w:t>
            </w:r>
            <w:r>
              <w:rPr>
                <w:rFonts w:eastAsia="微软雅黑"/>
                <w:color w:val="000000"/>
                <w:sz w:val="21"/>
                <w:szCs w:val="21"/>
              </w:rPr>
              <w:t>-1</w:t>
            </w:r>
          </w:p>
        </w:tc>
        <w:tc>
          <w:tcPr>
            <w:tcW w:w="1559" w:type="dxa"/>
            <w:tcBorders>
              <w:left w:val="nil"/>
              <w:bottom w:val="nil"/>
              <w:right w:val="nil"/>
            </w:tcBorders>
            <w:vAlign w:val="center"/>
          </w:tcPr>
          <w:p>
            <w:pPr>
              <w:jc w:val="center"/>
              <w:rPr>
                <w:rFonts w:eastAsia="微软雅黑"/>
                <w:color w:val="000000"/>
                <w:sz w:val="21"/>
                <w:szCs w:val="21"/>
              </w:rPr>
            </w:pPr>
          </w:p>
        </w:tc>
        <w:tc>
          <w:tcPr>
            <w:tcW w:w="3260" w:type="dxa"/>
            <w:tcBorders>
              <w:left w:val="nil"/>
              <w:bottom w:val="nil"/>
              <w:right w:val="nil"/>
            </w:tcBorders>
            <w:vAlign w:val="center"/>
          </w:tcPr>
          <w:p>
            <w:pPr>
              <w:rPr>
                <w:rFonts w:eastAsia="微软雅黑"/>
                <w:color w:val="000000"/>
                <w:sz w:val="21"/>
                <w:szCs w:val="21"/>
              </w:rPr>
            </w:pPr>
            <w:r>
              <w:rPr>
                <w:rFonts w:ascii="Verdana" w:hAnsi="Verdana"/>
                <w:sz w:val="20"/>
                <w:szCs w:val="20"/>
              </w:rPr>
              <w:t>CCTGGATGTTGACTGCCTT</w:t>
            </w:r>
          </w:p>
        </w:tc>
        <w:tc>
          <w:tcPr>
            <w:tcW w:w="1134" w:type="dxa"/>
            <w:tcBorders>
              <w:left w:val="nil"/>
              <w:bottom w:val="nil"/>
            </w:tcBorders>
            <w:vAlign w:val="center"/>
          </w:tcPr>
          <w:p>
            <w:pPr>
              <w:jc w:val="center"/>
              <w:rPr>
                <w:rFonts w:eastAsia="微软雅黑"/>
                <w:color w:val="000000"/>
                <w:sz w:val="21"/>
                <w:szCs w:val="21"/>
              </w:rPr>
            </w:pPr>
            <w:r>
              <w:rPr>
                <w:rFonts w:hint="eastAsia" w:ascii="Verdana" w:hAnsi="Verdana"/>
                <w:sz w:val="20"/>
                <w:szCs w:val="20"/>
              </w:rPr>
              <w:t>50.00%</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2689" w:type="dxa"/>
            <w:tcBorders>
              <w:top w:val="nil"/>
              <w:bottom w:val="nil"/>
              <w:right w:val="nil"/>
            </w:tcBorders>
            <w:vAlign w:val="center"/>
          </w:tcPr>
          <w:p>
            <w:pPr>
              <w:jc w:val="center"/>
              <w:rPr>
                <w:rFonts w:eastAsia="微软雅黑"/>
                <w:color w:val="000000"/>
                <w:sz w:val="21"/>
                <w:szCs w:val="21"/>
              </w:rPr>
            </w:pPr>
            <w:r>
              <w:rPr>
                <w:rFonts w:eastAsia="微软雅黑"/>
                <w:color w:val="000000"/>
                <w:sz w:val="21"/>
                <w:szCs w:val="21"/>
              </w:rPr>
              <w:t>sh</w:t>
            </w:r>
            <w:r>
              <w:rPr>
                <w:rFonts w:eastAsia="微软雅黑"/>
                <w:color w:val="000000"/>
                <w:szCs w:val="21"/>
              </w:rPr>
              <w:t>CCNE</w:t>
            </w:r>
            <w:r>
              <w:rPr>
                <w:rFonts w:eastAsia="微软雅黑"/>
                <w:color w:val="000000"/>
                <w:sz w:val="21"/>
                <w:szCs w:val="21"/>
              </w:rPr>
              <w:t>-2</w:t>
            </w:r>
          </w:p>
        </w:tc>
        <w:tc>
          <w:tcPr>
            <w:tcW w:w="1559" w:type="dxa"/>
            <w:tcBorders>
              <w:top w:val="nil"/>
              <w:left w:val="nil"/>
              <w:bottom w:val="nil"/>
              <w:right w:val="nil"/>
            </w:tcBorders>
            <w:vAlign w:val="center"/>
          </w:tcPr>
          <w:p>
            <w:pPr>
              <w:jc w:val="center"/>
              <w:rPr>
                <w:rFonts w:eastAsia="微软雅黑"/>
                <w:color w:val="000000"/>
                <w:sz w:val="21"/>
                <w:szCs w:val="21"/>
              </w:rPr>
            </w:pPr>
          </w:p>
        </w:tc>
        <w:tc>
          <w:tcPr>
            <w:tcW w:w="3260" w:type="dxa"/>
            <w:tcBorders>
              <w:top w:val="nil"/>
              <w:left w:val="nil"/>
              <w:bottom w:val="nil"/>
              <w:right w:val="nil"/>
            </w:tcBorders>
            <w:vAlign w:val="center"/>
          </w:tcPr>
          <w:p>
            <w:pPr>
              <w:rPr>
                <w:rFonts w:eastAsia="微软雅黑"/>
                <w:color w:val="000000"/>
                <w:sz w:val="21"/>
                <w:szCs w:val="21"/>
              </w:rPr>
            </w:pPr>
            <w:r>
              <w:rPr>
                <w:rFonts w:ascii="Verdana" w:hAnsi="Verdana"/>
                <w:sz w:val="20"/>
                <w:szCs w:val="20"/>
              </w:rPr>
              <w:t>CCATTTGCCATGGTTATAA</w:t>
            </w:r>
          </w:p>
        </w:tc>
        <w:tc>
          <w:tcPr>
            <w:tcW w:w="1134" w:type="dxa"/>
            <w:tcBorders>
              <w:top w:val="nil"/>
              <w:left w:val="nil"/>
              <w:bottom w:val="nil"/>
            </w:tcBorders>
            <w:vAlign w:val="center"/>
          </w:tcPr>
          <w:p>
            <w:pPr>
              <w:jc w:val="center"/>
              <w:rPr>
                <w:rFonts w:eastAsia="微软雅黑"/>
                <w:color w:val="000000"/>
                <w:sz w:val="21"/>
                <w:szCs w:val="21"/>
              </w:rPr>
            </w:pPr>
            <w:r>
              <w:rPr>
                <w:rFonts w:hint="eastAsia" w:ascii="Verdana" w:hAnsi="Verdana"/>
                <w:sz w:val="20"/>
                <w:szCs w:val="20"/>
              </w:rPr>
              <w:t>33.33%</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744" w:hRule="atLeast"/>
          <w:jc w:val="center"/>
        </w:trPr>
        <w:tc>
          <w:tcPr>
            <w:tcW w:w="2689" w:type="dxa"/>
            <w:tcBorders>
              <w:top w:val="nil"/>
              <w:bottom w:val="nil"/>
              <w:right w:val="nil"/>
            </w:tcBorders>
            <w:vAlign w:val="center"/>
          </w:tcPr>
          <w:p>
            <w:pPr>
              <w:jc w:val="center"/>
              <w:rPr>
                <w:rFonts w:eastAsia="微软雅黑"/>
                <w:color w:val="000000"/>
                <w:sz w:val="21"/>
                <w:szCs w:val="21"/>
              </w:rPr>
            </w:pPr>
            <w:r>
              <w:rPr>
                <w:rFonts w:eastAsia="微软雅黑"/>
                <w:color w:val="000000"/>
                <w:sz w:val="21"/>
                <w:szCs w:val="21"/>
              </w:rPr>
              <w:t>sh</w:t>
            </w:r>
            <w:r>
              <w:rPr>
                <w:rFonts w:eastAsia="微软雅黑"/>
                <w:color w:val="000000"/>
                <w:szCs w:val="21"/>
              </w:rPr>
              <w:t>CCNE</w:t>
            </w:r>
            <w:r>
              <w:rPr>
                <w:rFonts w:eastAsia="微软雅黑"/>
                <w:color w:val="000000"/>
                <w:sz w:val="21"/>
                <w:szCs w:val="21"/>
              </w:rPr>
              <w:t>-</w:t>
            </w:r>
            <w:r>
              <w:rPr>
                <w:rFonts w:eastAsia="微软雅黑"/>
                <w:color w:val="000000"/>
                <w:szCs w:val="21"/>
              </w:rPr>
              <w:t>3</w:t>
            </w:r>
          </w:p>
        </w:tc>
        <w:tc>
          <w:tcPr>
            <w:tcW w:w="1559" w:type="dxa"/>
            <w:tcBorders>
              <w:top w:val="nil"/>
              <w:left w:val="nil"/>
              <w:bottom w:val="nil"/>
              <w:right w:val="nil"/>
            </w:tcBorders>
            <w:vAlign w:val="center"/>
          </w:tcPr>
          <w:p>
            <w:pPr>
              <w:jc w:val="center"/>
              <w:rPr>
                <w:rFonts w:eastAsia="微软雅黑"/>
                <w:color w:val="000000"/>
                <w:sz w:val="21"/>
                <w:szCs w:val="21"/>
              </w:rPr>
            </w:pPr>
          </w:p>
        </w:tc>
        <w:tc>
          <w:tcPr>
            <w:tcW w:w="3260" w:type="dxa"/>
            <w:tcBorders>
              <w:top w:val="nil"/>
              <w:left w:val="nil"/>
              <w:bottom w:val="nil"/>
              <w:right w:val="nil"/>
            </w:tcBorders>
            <w:vAlign w:val="center"/>
          </w:tcPr>
          <w:p>
            <w:pPr>
              <w:rPr>
                <w:rFonts w:eastAsia="微软雅黑"/>
                <w:color w:val="000000"/>
                <w:sz w:val="21"/>
                <w:szCs w:val="21"/>
              </w:rPr>
            </w:pPr>
            <w:r>
              <w:rPr>
                <w:rFonts w:ascii="Verdana" w:hAnsi="Verdana"/>
                <w:sz w:val="20"/>
                <w:szCs w:val="20"/>
              </w:rPr>
              <w:t>CCAGGAAGAGGAAGGCAAA</w:t>
            </w:r>
          </w:p>
        </w:tc>
        <w:tc>
          <w:tcPr>
            <w:tcW w:w="1134" w:type="dxa"/>
            <w:tcBorders>
              <w:top w:val="nil"/>
              <w:left w:val="nil"/>
              <w:bottom w:val="nil"/>
            </w:tcBorders>
            <w:vAlign w:val="center"/>
          </w:tcPr>
          <w:p>
            <w:pPr>
              <w:jc w:val="center"/>
              <w:rPr>
                <w:rFonts w:eastAsia="微软雅黑"/>
                <w:color w:val="000000"/>
                <w:sz w:val="21"/>
                <w:szCs w:val="21"/>
              </w:rPr>
            </w:pPr>
            <w:r>
              <w:rPr>
                <w:rFonts w:hint="eastAsia" w:ascii="Verdana" w:hAnsi="Verdana"/>
                <w:sz w:val="20"/>
                <w:szCs w:val="20"/>
              </w:rPr>
              <w:t>47.62%</w:t>
            </w:r>
          </w:p>
        </w:tc>
      </w:tr>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42" w:hRule="atLeast"/>
          <w:jc w:val="center"/>
        </w:trPr>
        <w:tc>
          <w:tcPr>
            <w:tcW w:w="2689" w:type="dxa"/>
            <w:tcBorders>
              <w:top w:val="nil"/>
              <w:right w:val="nil"/>
            </w:tcBorders>
            <w:vAlign w:val="center"/>
          </w:tcPr>
          <w:p>
            <w:pPr>
              <w:spacing w:line="360" w:lineRule="auto"/>
              <w:ind w:firstLine="800" w:firstLineChars="400"/>
              <w:rPr>
                <w:rFonts w:eastAsia="微软雅黑"/>
                <w:color w:val="000000"/>
                <w:sz w:val="20"/>
                <w:szCs w:val="20"/>
              </w:rPr>
            </w:pPr>
            <w:bookmarkStart w:id="0" w:name="_Hlk68596609"/>
            <w:r>
              <w:rPr>
                <w:rFonts w:eastAsia="微软雅黑"/>
                <w:color w:val="000000"/>
                <w:sz w:val="20"/>
                <w:szCs w:val="20"/>
              </w:rPr>
              <w:t>CON008</w:t>
            </w:r>
          </w:p>
          <w:bookmarkEnd w:id="0"/>
          <w:p>
            <w:pPr>
              <w:jc w:val="center"/>
              <w:rPr>
                <w:rFonts w:eastAsia="微软雅黑"/>
                <w:color w:val="000000"/>
                <w:sz w:val="21"/>
                <w:szCs w:val="21"/>
              </w:rPr>
            </w:pPr>
          </w:p>
        </w:tc>
        <w:tc>
          <w:tcPr>
            <w:tcW w:w="1559" w:type="dxa"/>
            <w:tcBorders>
              <w:top w:val="nil"/>
              <w:left w:val="nil"/>
              <w:right w:val="nil"/>
            </w:tcBorders>
            <w:vAlign w:val="center"/>
          </w:tcPr>
          <w:p>
            <w:pPr>
              <w:jc w:val="center"/>
              <w:rPr>
                <w:rFonts w:eastAsia="微软雅黑"/>
                <w:color w:val="000000"/>
                <w:sz w:val="21"/>
                <w:szCs w:val="21"/>
              </w:rPr>
            </w:pPr>
          </w:p>
        </w:tc>
        <w:tc>
          <w:tcPr>
            <w:tcW w:w="3260" w:type="dxa"/>
            <w:tcBorders>
              <w:top w:val="nil"/>
              <w:left w:val="nil"/>
              <w:right w:val="nil"/>
            </w:tcBorders>
            <w:vAlign w:val="center"/>
          </w:tcPr>
          <w:p>
            <w:pPr>
              <w:spacing w:line="360" w:lineRule="auto"/>
              <w:rPr>
                <w:rFonts w:hint="eastAsia" w:eastAsia="微软雅黑"/>
                <w:color w:val="000000"/>
                <w:sz w:val="20"/>
                <w:szCs w:val="20"/>
              </w:rPr>
            </w:pPr>
            <w:r>
              <w:rPr>
                <w:rFonts w:eastAsia="微软雅黑"/>
                <w:color w:val="000000"/>
                <w:sz w:val="20"/>
                <w:szCs w:val="20"/>
              </w:rPr>
              <w:t>TTCTCCGAACGTGTCACGT</w:t>
            </w:r>
          </w:p>
        </w:tc>
        <w:tc>
          <w:tcPr>
            <w:tcW w:w="1134" w:type="dxa"/>
            <w:tcBorders>
              <w:top w:val="nil"/>
              <w:left w:val="nil"/>
            </w:tcBorders>
            <w:vAlign w:val="center"/>
          </w:tcPr>
          <w:p>
            <w:pPr>
              <w:jc w:val="both"/>
              <w:rPr>
                <w:rFonts w:hint="eastAsia" w:eastAsia="微软雅黑"/>
                <w:color w:val="000000"/>
                <w:sz w:val="21"/>
                <w:szCs w:val="21"/>
              </w:rPr>
            </w:pPr>
            <w:r>
              <w:rPr>
                <w:rFonts w:hint="eastAsia" w:eastAsia="微软雅黑"/>
                <w:color w:val="000000"/>
                <w:sz w:val="21"/>
                <w:szCs w:val="21"/>
              </w:rPr>
              <w:t xml:space="preserve"> </w:t>
            </w:r>
            <w:r>
              <w:rPr>
                <w:rFonts w:eastAsia="微软雅黑"/>
                <w:color w:val="000000"/>
                <w:sz w:val="21"/>
                <w:szCs w:val="21"/>
              </w:rPr>
              <w:t xml:space="preserve">    -</w:t>
            </w:r>
          </w:p>
        </w:tc>
      </w:tr>
    </w:tbl>
    <w:p>
      <w:pPr>
        <w:jc w:val="both"/>
        <w:rPr>
          <w:sz w:val="21"/>
          <w:szCs w:val="21"/>
        </w:rPr>
      </w:pPr>
    </w:p>
    <w:p>
      <w:pPr>
        <w:rPr>
          <w:b/>
          <w:bCs/>
          <w:color w:val="231F20"/>
          <w:szCs w:val="21"/>
        </w:rPr>
      </w:pPr>
      <w:bookmarkStart w:id="1" w:name="_Hlk68616132"/>
      <w:r>
        <w:rPr>
          <w:b/>
          <w:bCs/>
          <w:color w:val="231F20"/>
          <w:szCs w:val="21"/>
        </w:rPr>
        <w:t>Supplementary Table 3</w:t>
      </w:r>
      <w:bookmarkEnd w:id="1"/>
      <w:r>
        <w:rPr>
          <w:b/>
          <w:bCs/>
          <w:color w:val="231F20"/>
          <w:szCs w:val="21"/>
        </w:rPr>
        <w:t>. Primer sequences for quantitative RT-PCR.</w:t>
      </w:r>
    </w:p>
    <w:tbl>
      <w:tblPr>
        <w:tblStyle w:val="6"/>
        <w:tblW w:w="9361" w:type="dxa"/>
        <w:tblInd w:w="-289"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D8D8D8" w:themeFill="background1" w:themeFillShade="D9"/>
        <w:tblLayout w:type="fixed"/>
        <w:tblCellMar>
          <w:top w:w="0" w:type="dxa"/>
          <w:left w:w="108" w:type="dxa"/>
          <w:bottom w:w="0" w:type="dxa"/>
          <w:right w:w="108" w:type="dxa"/>
        </w:tblCellMar>
      </w:tblPr>
      <w:tblGrid>
        <w:gridCol w:w="2411"/>
        <w:gridCol w:w="6950"/>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38" w:hRule="atLeast"/>
        </w:trPr>
        <w:tc>
          <w:tcPr>
            <w:tcW w:w="2411" w:type="dxa"/>
            <w:tcBorders>
              <w:bottom w:val="single" w:color="auto" w:sz="4" w:space="0"/>
            </w:tcBorders>
            <w:shd w:val="clear" w:color="auto" w:fill="D8D8D8" w:themeFill="background1" w:themeFillShade="D9"/>
          </w:tcPr>
          <w:p>
            <w:pPr>
              <w:rPr>
                <w:rFonts w:hint="eastAsia" w:eastAsia="微软雅黑"/>
                <w:b/>
                <w:bCs/>
                <w:color w:val="000000"/>
                <w:highlight w:val="lightGray"/>
              </w:rPr>
            </w:pPr>
            <w:r>
              <w:rPr>
                <w:rFonts w:eastAsia="微软雅黑"/>
                <w:b/>
                <w:bCs/>
                <w:color w:val="000000"/>
              </w:rPr>
              <w:t>Gene</w:t>
            </w:r>
          </w:p>
        </w:tc>
        <w:tc>
          <w:tcPr>
            <w:tcW w:w="6950" w:type="dxa"/>
            <w:tcBorders>
              <w:bottom w:val="single" w:color="auto" w:sz="4" w:space="0"/>
            </w:tcBorders>
            <w:shd w:val="clear" w:color="auto" w:fill="D8D8D8" w:themeFill="background1" w:themeFillShade="D9"/>
          </w:tcPr>
          <w:p>
            <w:pPr>
              <w:jc w:val="center"/>
              <w:rPr>
                <w:rFonts w:eastAsia="微软雅黑"/>
                <w:b/>
                <w:bCs/>
                <w:color w:val="000000"/>
                <w:highlight w:val="lightGray"/>
              </w:rPr>
            </w:pPr>
            <w:r>
              <w:rPr>
                <w:rFonts w:eastAsia="微软雅黑"/>
                <w:b/>
                <w:bCs/>
                <w:color w:val="000000"/>
              </w:rPr>
              <w:t>Primer sequences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D8D8D8" w:themeFill="background1" w:themeFillShade="D9"/>
          <w:tblCellMar>
            <w:top w:w="0" w:type="dxa"/>
            <w:left w:w="108" w:type="dxa"/>
            <w:bottom w:w="0" w:type="dxa"/>
            <w:right w:w="108" w:type="dxa"/>
          </w:tblCellMar>
        </w:tblPrEx>
        <w:trPr>
          <w:trHeight w:val="826" w:hRule="atLeast"/>
        </w:trPr>
        <w:tc>
          <w:tcPr>
            <w:tcW w:w="2411" w:type="dxa"/>
            <w:tcBorders>
              <w:bottom w:val="nil"/>
            </w:tcBorders>
            <w:shd w:val="clear" w:color="auto" w:fill="auto"/>
          </w:tcPr>
          <w:p>
            <w:pPr>
              <w:widowControl w:val="0"/>
              <w:autoSpaceDE w:val="0"/>
              <w:autoSpaceDN w:val="0"/>
              <w:spacing w:before="31" w:line="292" w:lineRule="auto"/>
              <w:ind w:right="1069"/>
              <w:rPr>
                <w:rFonts w:hint="eastAsia" w:eastAsia="Times New Roman"/>
                <w:lang w:eastAsia="en-US"/>
              </w:rPr>
            </w:pPr>
            <w:r>
              <w:rPr>
                <w:rFonts w:eastAsia="Times New Roman"/>
                <w:w w:val="94"/>
                <w:fitText w:val="840" w:id="0"/>
                <w:lang w:eastAsia="en-US"/>
              </w:rPr>
              <w:t>SCUBE3</w:t>
            </w:r>
          </w:p>
        </w:tc>
        <w:tc>
          <w:tcPr>
            <w:tcW w:w="6950" w:type="dxa"/>
            <w:tcBorders>
              <w:bottom w:val="nil"/>
            </w:tcBorders>
            <w:shd w:val="clear" w:color="auto" w:fill="auto"/>
          </w:tcPr>
          <w:p>
            <w:pPr>
              <w:spacing w:before="31" w:line="292" w:lineRule="auto"/>
              <w:ind w:left="236" w:right="1069"/>
              <w:jc w:val="center"/>
              <w:rPr>
                <w:lang w:eastAsia="en-US"/>
              </w:rPr>
            </w:pPr>
            <w:r>
              <w:rPr>
                <w:lang w:eastAsia="en-US"/>
              </w:rPr>
              <w:t>Forward: GAGTGCGAGCGAGAGATAATGC</w:t>
            </w:r>
          </w:p>
          <w:p>
            <w:pPr>
              <w:spacing w:before="31" w:line="292" w:lineRule="auto"/>
              <w:ind w:left="236" w:right="1069"/>
              <w:jc w:val="center"/>
              <w:rPr>
                <w:rFonts w:hint="eastAsia"/>
                <w:lang w:eastAsia="en-US"/>
              </w:rPr>
            </w:pPr>
            <w:r>
              <w:rPr>
                <w:lang w:eastAsia="en-US"/>
              </w:rPr>
              <w:t>Reverse: CCGTCATGTGCCAGGTGGAATC</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D8D8D8" w:themeFill="background1" w:themeFillShade="D9"/>
          <w:tblCellMar>
            <w:top w:w="0" w:type="dxa"/>
            <w:left w:w="108" w:type="dxa"/>
            <w:bottom w:w="0" w:type="dxa"/>
            <w:right w:w="108" w:type="dxa"/>
          </w:tblCellMar>
        </w:tblPrEx>
        <w:trPr>
          <w:trHeight w:val="710" w:hRule="atLeast"/>
        </w:trPr>
        <w:tc>
          <w:tcPr>
            <w:tcW w:w="2411" w:type="dxa"/>
            <w:tcBorders>
              <w:top w:val="nil"/>
              <w:bottom w:val="nil"/>
            </w:tcBorders>
            <w:shd w:val="clear" w:color="auto" w:fill="auto"/>
          </w:tcPr>
          <w:p>
            <w:pPr>
              <w:widowControl w:val="0"/>
              <w:autoSpaceDE w:val="0"/>
              <w:autoSpaceDN w:val="0"/>
              <w:spacing w:before="31" w:line="292" w:lineRule="auto"/>
              <w:ind w:right="1069"/>
              <w:rPr>
                <w:rFonts w:eastAsia="Times New Roman"/>
                <w:w w:val="94"/>
                <w:fitText w:val="840" w:id="1"/>
                <w:lang w:eastAsia="en-US"/>
              </w:rPr>
            </w:pPr>
            <w:r>
              <w:rPr>
                <w:rFonts w:eastAsia="Times New Roman"/>
                <w:spacing w:val="31"/>
                <w:w w:val="94"/>
                <w:fitText w:val="840" w:id="1"/>
                <w:lang w:eastAsia="en-US"/>
              </w:rPr>
              <w:t>CCNE</w:t>
            </w:r>
            <w:r>
              <w:rPr>
                <w:rFonts w:eastAsia="Times New Roman"/>
                <w:spacing w:val="3"/>
                <w:w w:val="94"/>
                <w:fitText w:val="840" w:id="1"/>
                <w:lang w:eastAsia="en-US"/>
              </w:rPr>
              <w:t>1</w:t>
            </w:r>
          </w:p>
          <w:p>
            <w:pPr>
              <w:rPr>
                <w:b/>
                <w:bCs/>
                <w:color w:val="231F20"/>
                <w:szCs w:val="21"/>
              </w:rPr>
            </w:pPr>
          </w:p>
        </w:tc>
        <w:tc>
          <w:tcPr>
            <w:tcW w:w="6950" w:type="dxa"/>
            <w:tcBorders>
              <w:top w:val="nil"/>
              <w:bottom w:val="nil"/>
            </w:tcBorders>
            <w:shd w:val="clear" w:color="auto" w:fill="auto"/>
          </w:tcPr>
          <w:p>
            <w:pPr>
              <w:spacing w:before="31" w:line="292" w:lineRule="auto"/>
              <w:ind w:left="236" w:right="1069" w:firstLine="480" w:firstLineChars="200"/>
              <w:rPr>
                <w:lang w:eastAsia="en-US"/>
              </w:rPr>
            </w:pPr>
            <w:r>
              <w:rPr>
                <w:lang w:eastAsia="en-US"/>
              </w:rPr>
              <w:t>Forward: AGGTTTCAGGGTATCAGTGGTGC</w:t>
            </w:r>
          </w:p>
          <w:p>
            <w:pPr>
              <w:spacing w:before="31" w:line="292" w:lineRule="auto"/>
              <w:ind w:left="236" w:right="1069"/>
              <w:jc w:val="center"/>
              <w:rPr>
                <w:rFonts w:hint="eastAsia"/>
                <w:lang w:eastAsia="en-US"/>
              </w:rPr>
            </w:pPr>
            <w:r>
              <w:rPr>
                <w:lang w:eastAsia="en-US"/>
              </w:rPr>
              <w:t>Reverse: CTTTCTTTGCTCGGGCTTTGTCC</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shd w:val="clear" w:color="auto" w:fill="D8D8D8" w:themeFill="background1" w:themeFillShade="D9"/>
          <w:tblCellMar>
            <w:top w:w="0" w:type="dxa"/>
            <w:left w:w="108" w:type="dxa"/>
            <w:bottom w:w="0" w:type="dxa"/>
            <w:right w:w="108" w:type="dxa"/>
          </w:tblCellMar>
        </w:tblPrEx>
        <w:tc>
          <w:tcPr>
            <w:tcW w:w="2411" w:type="dxa"/>
            <w:tcBorders>
              <w:top w:val="nil"/>
            </w:tcBorders>
            <w:shd w:val="clear" w:color="auto" w:fill="auto"/>
          </w:tcPr>
          <w:p>
            <w:pPr>
              <w:rPr>
                <w:b/>
                <w:bCs/>
                <w:color w:val="231F20"/>
                <w:szCs w:val="21"/>
              </w:rPr>
            </w:pPr>
            <w:r>
              <w:rPr>
                <w:lang w:eastAsia="en-US"/>
              </w:rPr>
              <w:t>GAPDH</w:t>
            </w:r>
          </w:p>
        </w:tc>
        <w:tc>
          <w:tcPr>
            <w:tcW w:w="6950" w:type="dxa"/>
            <w:tcBorders>
              <w:top w:val="nil"/>
            </w:tcBorders>
            <w:shd w:val="clear" w:color="auto" w:fill="auto"/>
          </w:tcPr>
          <w:p>
            <w:pPr>
              <w:spacing w:before="31" w:line="292" w:lineRule="auto"/>
              <w:ind w:left="236" w:right="1069" w:firstLine="480" w:firstLineChars="200"/>
              <w:jc w:val="both"/>
              <w:rPr>
                <w:lang w:eastAsia="en-US"/>
              </w:rPr>
            </w:pPr>
            <w:r>
              <w:rPr>
                <w:lang w:eastAsia="en-US"/>
              </w:rPr>
              <w:t xml:space="preserve">Forward: TGACTTCAACAGCGACACCCA </w:t>
            </w:r>
          </w:p>
          <w:p>
            <w:pPr>
              <w:spacing w:before="31" w:line="292" w:lineRule="auto"/>
              <w:ind w:left="236" w:right="1069" w:firstLine="480" w:firstLineChars="200"/>
              <w:jc w:val="both"/>
              <w:rPr>
                <w:rFonts w:hint="eastAsia"/>
                <w:lang w:eastAsia="en-US"/>
              </w:rPr>
            </w:pPr>
            <w:r>
              <w:rPr>
                <w:lang w:eastAsia="en-US"/>
              </w:rPr>
              <w:t>Reverse: CACCCTGTTGCTGTAGCCAAA</w:t>
            </w:r>
          </w:p>
        </w:tc>
      </w:tr>
    </w:tbl>
    <w:p>
      <w:pPr>
        <w:jc w:val="center"/>
        <w:rPr>
          <w:sz w:val="24"/>
          <w:szCs w:val="24"/>
          <w:highlight w:val="none"/>
          <w:lang w:val="en-US"/>
        </w:rPr>
      </w:pPr>
      <w:r>
        <w:drawing>
          <wp:inline distT="0" distB="0" distL="114300" distR="114300">
            <wp:extent cx="3867150" cy="2731135"/>
            <wp:effectExtent l="0" t="0" r="3810" b="12065"/>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4"/>
                    <a:stretch>
                      <a:fillRect/>
                    </a:stretch>
                  </pic:blipFill>
                  <pic:spPr>
                    <a:xfrm>
                      <a:off x="0" y="0"/>
                      <a:ext cx="3867150" cy="273113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val="0"/>
        <w:autoSpaceDN w:val="0"/>
        <w:bidi w:val="0"/>
        <w:adjustRightInd/>
        <w:snapToGrid/>
        <w:spacing w:before="120" w:after="160" w:line="360" w:lineRule="auto"/>
        <w:ind w:left="0" w:right="0" w:firstLine="0"/>
        <w:jc w:val="both"/>
        <w:textAlignment w:val="auto"/>
        <w:rPr>
          <w:bCs/>
          <w:kern w:val="0"/>
          <w:sz w:val="24"/>
          <w:szCs w:val="24"/>
          <w:highlight w:val="none"/>
          <w:lang w:val="en-US"/>
        </w:rPr>
      </w:pPr>
      <w:r>
        <w:rPr>
          <w:b/>
          <w:bCs/>
          <w:color w:val="231F20"/>
          <w:szCs w:val="21"/>
        </w:rPr>
        <w:t>Supplementary</w:t>
      </w:r>
      <w:r>
        <w:rPr>
          <w:rFonts w:hint="eastAsia"/>
          <w:b/>
          <w:bCs/>
          <w:color w:val="231F20"/>
          <w:szCs w:val="21"/>
          <w:lang w:val="en-US" w:eastAsia="zh-CN"/>
        </w:rPr>
        <w:t xml:space="preserve"> </w:t>
      </w:r>
      <w:r>
        <w:rPr>
          <w:bCs/>
          <w:kern w:val="0"/>
          <w:sz w:val="24"/>
          <w:szCs w:val="24"/>
          <w:highlight w:val="none"/>
          <w:lang w:val="en-US"/>
        </w:rPr>
        <w:t>Figure</w:t>
      </w:r>
      <w:r>
        <w:rPr>
          <w:rFonts w:hint="eastAsia"/>
          <w:bCs/>
          <w:kern w:val="0"/>
          <w:sz w:val="24"/>
          <w:szCs w:val="24"/>
          <w:highlight w:val="none"/>
          <w:lang w:val="en-US" w:eastAsia="zh-CN"/>
        </w:rPr>
        <w:t xml:space="preserve"> S1</w:t>
      </w:r>
      <w:r>
        <w:rPr>
          <w:bCs/>
          <w:kern w:val="0"/>
          <w:sz w:val="24"/>
          <w:szCs w:val="24"/>
          <w:highlight w:val="none"/>
          <w:lang w:val="en-US"/>
        </w:rPr>
        <w:t>. Quality evaluation of ChIP data</w:t>
      </w:r>
      <w:r>
        <w:rPr>
          <w:rFonts w:eastAsia="等线"/>
          <w:sz w:val="24"/>
          <w:szCs w:val="24"/>
          <w:highlight w:val="none"/>
          <w:lang w:val="en-US"/>
        </w:rPr>
        <w:t xml:space="preserve"> revealed that the ChIP results were reliable</w:t>
      </w:r>
      <w:r>
        <w:rPr>
          <w:bCs/>
          <w:kern w:val="0"/>
          <w:sz w:val="24"/>
          <w:szCs w:val="24"/>
          <w:highlight w:val="none"/>
          <w:lang w:val="en-US"/>
        </w:rPr>
        <w:t>. (A) Signal intensity distribution curve. (B) Pearson correlation coefficient distribution between samples. (C) Relative logarithmic signal strength</w:t>
      </w:r>
      <w:r>
        <w:rPr>
          <w:bCs/>
          <w:spacing w:val="-31"/>
          <w:kern w:val="0"/>
          <w:sz w:val="24"/>
          <w:szCs w:val="24"/>
          <w:highlight w:val="none"/>
          <w:lang w:val="en-US"/>
        </w:rPr>
        <w:t xml:space="preserve"> </w:t>
      </w:r>
      <w:r>
        <w:rPr>
          <w:bCs/>
          <w:kern w:val="0"/>
          <w:sz w:val="24"/>
          <w:szCs w:val="24"/>
          <w:highlight w:val="none"/>
          <w:lang w:val="en-US"/>
        </w:rPr>
        <w:t>box plot. (D) principal component analysis score</w:t>
      </w:r>
      <w:r>
        <w:rPr>
          <w:bCs/>
          <w:spacing w:val="-5"/>
          <w:kern w:val="0"/>
          <w:sz w:val="24"/>
          <w:szCs w:val="24"/>
          <w:highlight w:val="none"/>
          <w:lang w:val="en-US"/>
        </w:rPr>
        <w:t xml:space="preserve"> </w:t>
      </w:r>
      <w:r>
        <w:rPr>
          <w:bCs/>
          <w:kern w:val="0"/>
          <w:sz w:val="24"/>
          <w:szCs w:val="24"/>
          <w:highlight w:val="none"/>
          <w:lang w:val="en-US"/>
        </w:rPr>
        <w:t>map.</w:t>
      </w:r>
    </w:p>
    <w:p>
      <w:pPr>
        <w:keepNext w:val="0"/>
        <w:keepLines w:val="0"/>
        <w:pageBreakBefore w:val="0"/>
        <w:widowControl w:val="0"/>
        <w:kinsoku/>
        <w:wordWrap/>
        <w:overflowPunct/>
        <w:topLinePunct w:val="0"/>
        <w:autoSpaceDE w:val="0"/>
        <w:autoSpaceDN w:val="0"/>
        <w:bidi w:val="0"/>
        <w:adjustRightInd/>
        <w:snapToGrid/>
        <w:spacing w:before="120" w:after="160" w:line="360" w:lineRule="auto"/>
        <w:ind w:left="0" w:right="0" w:firstLine="0"/>
        <w:jc w:val="both"/>
        <w:textAlignment w:val="auto"/>
        <w:rPr>
          <w:rFonts w:hint="eastAsia" w:eastAsia="宋体"/>
          <w:bCs/>
          <w:kern w:val="0"/>
          <w:sz w:val="24"/>
          <w:szCs w:val="24"/>
          <w:highlight w:val="none"/>
          <w:lang w:val="en-US" w:eastAsia="zh-CN"/>
        </w:rPr>
      </w:pPr>
      <w:r>
        <w:rPr>
          <w:rFonts w:hint="eastAsia" w:eastAsia="宋体"/>
          <w:bCs/>
          <w:kern w:val="0"/>
          <w:sz w:val="24"/>
          <w:szCs w:val="24"/>
          <w:highlight w:val="none"/>
          <w:lang w:val="en-US" w:eastAsia="zh-CN"/>
        </w:rPr>
        <w:drawing>
          <wp:anchor distT="0" distB="0" distL="114300" distR="114300" simplePos="0" relativeHeight="251661312" behindDoc="0" locked="0" layoutInCell="1" allowOverlap="1">
            <wp:simplePos x="0" y="0"/>
            <wp:positionH relativeFrom="column">
              <wp:posOffset>0</wp:posOffset>
            </wp:positionH>
            <wp:positionV relativeFrom="paragraph">
              <wp:posOffset>38100</wp:posOffset>
            </wp:positionV>
            <wp:extent cx="5267960" cy="3093085"/>
            <wp:effectExtent l="0" t="0" r="5080" b="635"/>
            <wp:wrapTopAndBottom/>
            <wp:docPr id="9" name="图片 9"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2"/>
                    <pic:cNvPicPr>
                      <a:picLocks noChangeAspect="1"/>
                    </pic:cNvPicPr>
                  </pic:nvPicPr>
                  <pic:blipFill>
                    <a:blip r:embed="rId5"/>
                    <a:stretch>
                      <a:fillRect/>
                    </a:stretch>
                  </pic:blipFill>
                  <pic:spPr>
                    <a:xfrm>
                      <a:off x="0" y="0"/>
                      <a:ext cx="5267960" cy="3093085"/>
                    </a:xfrm>
                    <a:prstGeom prst="rect">
                      <a:avLst/>
                    </a:prstGeom>
                  </pic:spPr>
                </pic:pic>
              </a:graphicData>
            </a:graphic>
          </wp:anchor>
        </w:drawing>
      </w:r>
    </w:p>
    <w:p>
      <w:pPr>
        <w:keepNext w:val="0"/>
        <w:keepLines w:val="0"/>
        <w:pageBreakBefore w:val="0"/>
        <w:widowControl w:val="0"/>
        <w:kinsoku/>
        <w:wordWrap/>
        <w:overflowPunct/>
        <w:topLinePunct w:val="0"/>
        <w:autoSpaceDE w:val="0"/>
        <w:autoSpaceDN w:val="0"/>
        <w:bidi w:val="0"/>
        <w:adjustRightInd/>
        <w:snapToGrid/>
        <w:spacing w:before="14" w:after="160" w:line="360" w:lineRule="auto"/>
        <w:ind w:right="0"/>
        <w:jc w:val="both"/>
        <w:textAlignment w:val="auto"/>
        <w:rPr>
          <w:rFonts w:hint="eastAsia" w:eastAsia="宋体"/>
          <w:bCs/>
          <w:kern w:val="0"/>
          <w:sz w:val="24"/>
          <w:szCs w:val="24"/>
          <w:highlight w:val="none"/>
          <w:lang w:val="en-US" w:eastAsia="zh-CN"/>
        </w:rPr>
      </w:pPr>
      <w:r>
        <w:rPr>
          <w:bCs/>
          <w:kern w:val="0"/>
          <w:sz w:val="24"/>
          <w:szCs w:val="24"/>
          <w:highlight w:val="none"/>
          <w:lang w:val="en-US"/>
        </w:rPr>
        <w:t>Supplementary</w:t>
      </w:r>
      <w:r>
        <w:rPr>
          <w:rFonts w:hint="eastAsia"/>
          <w:bCs/>
          <w:kern w:val="0"/>
          <w:sz w:val="24"/>
          <w:szCs w:val="24"/>
          <w:highlight w:val="none"/>
          <w:lang w:val="en-US" w:eastAsia="zh-CN"/>
        </w:rPr>
        <w:t xml:space="preserve"> </w:t>
      </w:r>
      <w:r>
        <w:rPr>
          <w:bCs/>
          <w:kern w:val="0"/>
          <w:sz w:val="24"/>
          <w:szCs w:val="24"/>
          <w:highlight w:val="none"/>
          <w:lang w:val="en-US"/>
        </w:rPr>
        <w:t>Figure</w:t>
      </w:r>
      <w:r>
        <w:rPr>
          <w:rFonts w:hint="eastAsia"/>
          <w:bCs/>
          <w:kern w:val="0"/>
          <w:sz w:val="24"/>
          <w:szCs w:val="24"/>
          <w:highlight w:val="none"/>
          <w:lang w:val="en-US" w:eastAsia="zh-CN"/>
        </w:rPr>
        <w:t xml:space="preserve"> S2. UALCAN expression analysis of CCNE1.(A)CCNE1 expression based on sample types.(B)CCNE1 expression based on patient's gender.(C)CCNE1 expression based on patient's age.(D)CCNE1 expression based on patient's weight.(E)CCNE1 expression based on tumor grade.(F)CCNE1 expression based on individual cancer stages.*</w:t>
      </w:r>
      <w:r>
        <w:rPr>
          <w:rFonts w:hint="eastAsia" w:ascii="Times New Roman"/>
          <w:sz w:val="24"/>
          <w:szCs w:val="24"/>
          <w:highlight w:val="none"/>
          <w:lang w:val="en-US"/>
        </w:rPr>
        <w:t>**P &lt; 0.0</w:t>
      </w:r>
      <w:r>
        <w:rPr>
          <w:rFonts w:hint="eastAsia"/>
          <w:sz w:val="24"/>
          <w:szCs w:val="24"/>
          <w:highlight w:val="none"/>
          <w:lang w:val="en-US" w:eastAsia="zh-CN"/>
        </w:rPr>
        <w:t>0</w:t>
      </w:r>
      <w:r>
        <w:rPr>
          <w:rFonts w:hint="eastAsia" w:ascii="Times New Roman"/>
          <w:sz w:val="24"/>
          <w:szCs w:val="24"/>
          <w:highlight w:val="none"/>
          <w:lang w:val="en-US"/>
        </w:rPr>
        <w:t>1</w:t>
      </w:r>
      <w:r>
        <w:rPr>
          <w:rFonts w:hint="eastAsia"/>
          <w:sz w:val="24"/>
          <w:szCs w:val="24"/>
          <w:highlight w:val="none"/>
          <w:lang w:val="en-US" w:eastAsia="zh-CN"/>
        </w:rPr>
        <w:t xml:space="preserve">，ns,ns,no significance </w:t>
      </w:r>
    </w:p>
    <w:p>
      <w:pPr>
        <w:widowControl w:val="0"/>
        <w:autoSpaceDE w:val="0"/>
        <w:autoSpaceDN w:val="0"/>
        <w:spacing w:before="14" w:after="160" w:line="360" w:lineRule="auto"/>
        <w:ind w:right="658"/>
        <w:jc w:val="both"/>
        <w:rPr>
          <w:rFonts w:hint="eastAsia"/>
          <w:bCs/>
          <w:kern w:val="0"/>
          <w:sz w:val="24"/>
          <w:szCs w:val="24"/>
          <w:highlight w:val="none"/>
          <w:lang w:val="en-US" w:eastAsia="zh-CN"/>
        </w:rPr>
      </w:pPr>
      <w:r>
        <w:rPr>
          <w:rFonts w:hint="eastAsia"/>
          <w:bCs/>
          <w:kern w:val="0"/>
          <w:sz w:val="24"/>
          <w:szCs w:val="24"/>
          <w:highlight w:val="none"/>
          <w:lang w:val="en-US" w:eastAsia="zh-CN"/>
        </w:rPr>
        <w:drawing>
          <wp:inline distT="0" distB="0" distL="114300" distR="114300">
            <wp:extent cx="5116195" cy="3460115"/>
            <wp:effectExtent l="0" t="0" r="4445" b="14605"/>
            <wp:docPr id="5" name="图片 5"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S3"/>
                    <pic:cNvPicPr>
                      <a:picLocks noChangeAspect="1"/>
                    </pic:cNvPicPr>
                  </pic:nvPicPr>
                  <pic:blipFill>
                    <a:blip r:embed="rId6"/>
                    <a:stretch>
                      <a:fillRect/>
                    </a:stretch>
                  </pic:blipFill>
                  <pic:spPr>
                    <a:xfrm>
                      <a:off x="0" y="0"/>
                      <a:ext cx="5116195" cy="3460115"/>
                    </a:xfrm>
                    <a:prstGeom prst="rect">
                      <a:avLst/>
                    </a:prstGeom>
                  </pic:spPr>
                </pic:pic>
              </a:graphicData>
            </a:graphic>
          </wp:inline>
        </w:drawing>
      </w:r>
    </w:p>
    <w:p>
      <w:pPr>
        <w:keepNext w:val="0"/>
        <w:keepLines w:val="0"/>
        <w:pageBreakBefore w:val="0"/>
        <w:widowControl w:val="0"/>
        <w:kinsoku/>
        <w:wordWrap/>
        <w:overflowPunct/>
        <w:topLinePunct w:val="0"/>
        <w:autoSpaceDE w:val="0"/>
        <w:autoSpaceDN w:val="0"/>
        <w:bidi w:val="0"/>
        <w:adjustRightInd/>
        <w:snapToGrid/>
        <w:spacing w:before="14" w:after="160" w:line="360" w:lineRule="auto"/>
        <w:ind w:left="0" w:right="0" w:firstLine="0"/>
        <w:jc w:val="both"/>
        <w:textAlignment w:val="auto"/>
        <w:rPr>
          <w:rFonts w:hint="eastAsia" w:eastAsia="宋体"/>
          <w:bCs/>
          <w:kern w:val="0"/>
          <w:sz w:val="24"/>
          <w:szCs w:val="24"/>
          <w:highlight w:val="none"/>
          <w:lang w:val="en-US" w:eastAsia="zh-CN"/>
        </w:rPr>
      </w:pPr>
      <w:r>
        <w:rPr>
          <w:rFonts w:hint="eastAsia"/>
          <w:bCs/>
          <w:kern w:val="0"/>
          <w:sz w:val="24"/>
          <w:szCs w:val="24"/>
          <w:highlight w:val="none"/>
          <w:lang w:val="en-US" w:eastAsia="zh-CN"/>
        </w:rPr>
        <w:t>Supplementary Figure S3. UALCAN Survival Analysis of CCNE1.(A)Effect of CCNE1 expression level on survival of patients with hepatocellular carcinoma.(B)Effect of CCNE1 expression level and tumor grade on survival of patients with hepatocellular carcinoma. (C)Effect of CCNE1 expression level and gender on survival of patients with hepatocellular carcinoma.(D)Effect of CCNE1 expression level and body weight on survival of patients with hepatocellular Carcinoma.(E)Effect of CCNE1 expression level and race on survival of patients with hepatocellular carcinoma.</w:t>
      </w:r>
    </w:p>
    <w:p>
      <w:pPr>
        <w:widowControl w:val="0"/>
        <w:autoSpaceDE w:val="0"/>
        <w:autoSpaceDN w:val="0"/>
        <w:spacing w:before="14" w:after="160" w:line="360" w:lineRule="auto"/>
        <w:ind w:left="318" w:right="658" w:hanging="1"/>
        <w:jc w:val="both"/>
        <w:rPr>
          <w:rFonts w:hint="eastAsia"/>
          <w:bCs/>
          <w:kern w:val="0"/>
          <w:sz w:val="24"/>
          <w:szCs w:val="24"/>
          <w:highlight w:val="none"/>
          <w:lang w:val="en-US" w:eastAsia="zh-CN"/>
        </w:rPr>
      </w:pPr>
      <w:r>
        <w:rPr>
          <w:rFonts w:hint="eastAsia" w:eastAsia="宋体"/>
          <w:bCs/>
          <w:kern w:val="0"/>
          <w:sz w:val="24"/>
          <w:szCs w:val="24"/>
          <w:highlight w:val="none"/>
          <w:lang w:val="en-US" w:eastAsia="zh-CN"/>
        </w:rPr>
        <w:drawing>
          <wp:anchor distT="0" distB="0" distL="114300" distR="114300" simplePos="0" relativeHeight="251660288" behindDoc="0" locked="0" layoutInCell="1" allowOverlap="1">
            <wp:simplePos x="0" y="0"/>
            <wp:positionH relativeFrom="column">
              <wp:posOffset>-74930</wp:posOffset>
            </wp:positionH>
            <wp:positionV relativeFrom="paragraph">
              <wp:posOffset>170815</wp:posOffset>
            </wp:positionV>
            <wp:extent cx="5269865" cy="2866390"/>
            <wp:effectExtent l="0" t="0" r="3175" b="13970"/>
            <wp:wrapSquare wrapText="bothSides"/>
            <wp:docPr id="7" name="图片 7" descr="FIG,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 S4"/>
                    <pic:cNvPicPr>
                      <a:picLocks noChangeAspect="1"/>
                    </pic:cNvPicPr>
                  </pic:nvPicPr>
                  <pic:blipFill>
                    <a:blip r:embed="rId7"/>
                    <a:stretch>
                      <a:fillRect/>
                    </a:stretch>
                  </pic:blipFill>
                  <pic:spPr>
                    <a:xfrm>
                      <a:off x="0" y="0"/>
                      <a:ext cx="5269865" cy="2866390"/>
                    </a:xfrm>
                    <a:prstGeom prst="rect">
                      <a:avLst/>
                    </a:prstGeom>
                  </pic:spPr>
                </pic:pic>
              </a:graphicData>
            </a:graphic>
          </wp:anchor>
        </w:drawing>
      </w:r>
      <w:r>
        <w:rPr>
          <w:bCs/>
          <w:kern w:val="0"/>
          <w:sz w:val="24"/>
          <w:szCs w:val="24"/>
          <w:highlight w:val="none"/>
          <w:lang w:val="en-US"/>
        </w:rPr>
        <w:t>Supplementary</w:t>
      </w:r>
      <w:r>
        <w:rPr>
          <w:rFonts w:hint="eastAsia" w:ascii="Times New Roman" w:eastAsia="宋体"/>
          <w:bCs/>
          <w:kern w:val="0"/>
          <w:sz w:val="24"/>
          <w:szCs w:val="24"/>
          <w:highlight w:val="none"/>
          <w:lang w:val="en-US" w:eastAsia="zh-CN"/>
        </w:rPr>
        <w:t xml:space="preserve"> </w:t>
      </w:r>
      <w:r>
        <w:rPr>
          <w:bCs/>
          <w:kern w:val="0"/>
          <w:sz w:val="24"/>
          <w:szCs w:val="24"/>
          <w:highlight w:val="none"/>
          <w:lang w:val="en-US"/>
        </w:rPr>
        <w:t>Figure</w:t>
      </w:r>
      <w:r>
        <w:rPr>
          <w:rFonts w:hint="eastAsia" w:ascii="Times New Roman" w:eastAsia="宋体"/>
          <w:bCs/>
          <w:kern w:val="0"/>
          <w:sz w:val="24"/>
          <w:szCs w:val="24"/>
          <w:highlight w:val="none"/>
          <w:lang w:val="en-US" w:eastAsia="zh-CN"/>
        </w:rPr>
        <w:t xml:space="preserve"> S</w:t>
      </w:r>
      <w:r>
        <w:rPr>
          <w:rFonts w:hint="eastAsia"/>
          <w:bCs/>
          <w:kern w:val="0"/>
          <w:sz w:val="24"/>
          <w:szCs w:val="24"/>
          <w:highlight w:val="none"/>
          <w:lang w:val="en-US" w:eastAsia="zh-CN"/>
        </w:rPr>
        <w:t>4.Stable CCNE1 knockdown lines were established.(A-C)Verification of CCNE1 knockdown was confirmed in vivo by fluorescent microscopy  Real-time PCR and  Western blot Assay. *P &lt; 0.05.</w:t>
      </w:r>
    </w:p>
    <w:p>
      <w:pPr>
        <w:widowControl w:val="0"/>
        <w:autoSpaceDE w:val="0"/>
        <w:autoSpaceDN w:val="0"/>
        <w:spacing w:before="14" w:after="160" w:line="360" w:lineRule="auto"/>
        <w:ind w:left="318" w:right="658" w:hanging="1"/>
        <w:jc w:val="both"/>
        <w:rPr>
          <w:rFonts w:hint="eastAsia"/>
          <w:bCs/>
          <w:kern w:val="0"/>
          <w:sz w:val="24"/>
          <w:szCs w:val="24"/>
          <w:highlight w:val="none"/>
          <w:lang w:val="en-US" w:eastAsia="zh-CN"/>
        </w:rPr>
      </w:pPr>
      <w:r>
        <w:rPr>
          <w:rFonts w:hint="eastAsia" w:ascii="Times New Roman" w:eastAsia="宋体"/>
          <w:bCs/>
          <w:kern w:val="0"/>
          <w:sz w:val="24"/>
          <w:szCs w:val="24"/>
          <w:highlight w:val="none"/>
          <w:lang w:val="en-US" w:eastAsia="zh-CN"/>
        </w:rPr>
        <w:drawing>
          <wp:inline distT="0" distB="0" distL="114300" distR="114300">
            <wp:extent cx="5267960" cy="3359150"/>
            <wp:effectExtent l="0" t="0" r="5080" b="8890"/>
            <wp:docPr id="8" name="图片 8" descr="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5"/>
                    <pic:cNvPicPr>
                      <a:picLocks noChangeAspect="1"/>
                    </pic:cNvPicPr>
                  </pic:nvPicPr>
                  <pic:blipFill>
                    <a:blip r:embed="rId8"/>
                    <a:stretch>
                      <a:fillRect/>
                    </a:stretch>
                  </pic:blipFill>
                  <pic:spPr>
                    <a:xfrm>
                      <a:off x="1344295" y="0"/>
                      <a:ext cx="5267960" cy="3359150"/>
                    </a:xfrm>
                    <a:prstGeom prst="rect">
                      <a:avLst/>
                    </a:prstGeom>
                  </pic:spPr>
                </pic:pic>
              </a:graphicData>
            </a:graphic>
          </wp:inline>
        </w:drawing>
      </w:r>
    </w:p>
    <w:p>
      <w:pPr>
        <w:keepNext w:val="0"/>
        <w:keepLines w:val="0"/>
        <w:pageBreakBefore w:val="0"/>
        <w:widowControl w:val="0"/>
        <w:kinsoku/>
        <w:wordWrap/>
        <w:overflowPunct/>
        <w:topLinePunct w:val="0"/>
        <w:autoSpaceDE w:val="0"/>
        <w:autoSpaceDN w:val="0"/>
        <w:bidi w:val="0"/>
        <w:adjustRightInd/>
        <w:snapToGrid/>
        <w:spacing w:before="14" w:after="160" w:line="360" w:lineRule="auto"/>
        <w:ind w:left="0" w:right="0" w:firstLine="0"/>
        <w:jc w:val="both"/>
        <w:textAlignment w:val="auto"/>
        <w:rPr>
          <w:rFonts w:hint="eastAsia" w:ascii="Times New Roman"/>
          <w:sz w:val="24"/>
          <w:szCs w:val="24"/>
          <w:highlight w:val="none"/>
          <w:lang w:val="en-US"/>
        </w:rPr>
      </w:pPr>
      <w:bookmarkStart w:id="2" w:name="_GoBack"/>
      <w:r>
        <w:rPr>
          <w:bCs/>
          <w:kern w:val="0"/>
          <w:sz w:val="24"/>
          <w:szCs w:val="24"/>
          <w:highlight w:val="none"/>
          <w:lang w:val="en-US"/>
        </w:rPr>
        <w:t>Supplementary</w:t>
      </w:r>
      <w:r>
        <w:rPr>
          <w:rFonts w:hint="eastAsia"/>
          <w:bCs/>
          <w:kern w:val="0"/>
          <w:sz w:val="24"/>
          <w:szCs w:val="24"/>
          <w:highlight w:val="none"/>
          <w:lang w:val="en-US" w:eastAsia="zh-CN"/>
        </w:rPr>
        <w:t xml:space="preserve"> </w:t>
      </w:r>
      <w:r>
        <w:rPr>
          <w:bCs/>
          <w:kern w:val="0"/>
          <w:sz w:val="24"/>
          <w:szCs w:val="24"/>
          <w:highlight w:val="none"/>
          <w:lang w:val="en-US"/>
        </w:rPr>
        <w:t>Figure</w:t>
      </w:r>
      <w:r>
        <w:rPr>
          <w:rFonts w:hint="eastAsia"/>
          <w:bCs/>
          <w:kern w:val="0"/>
          <w:sz w:val="24"/>
          <w:szCs w:val="24"/>
          <w:highlight w:val="none"/>
          <w:lang w:val="en-US" w:eastAsia="zh-CN"/>
        </w:rPr>
        <w:t xml:space="preserve"> S5</w:t>
      </w:r>
      <w:bookmarkEnd w:id="2"/>
      <w:r>
        <w:rPr>
          <w:rFonts w:hint="eastAsia"/>
          <w:bCs/>
          <w:kern w:val="0"/>
          <w:sz w:val="24"/>
          <w:szCs w:val="24"/>
          <w:highlight w:val="none"/>
          <w:lang w:val="en-US" w:eastAsia="zh-CN"/>
        </w:rPr>
        <w:t>.</w:t>
      </w:r>
      <w:r>
        <w:rPr>
          <w:rFonts w:hint="eastAsia" w:ascii="Times New Roman" w:hAnsi="Times New Roman" w:eastAsia="宋体" w:cs="Times New Roman"/>
          <w:bCs/>
          <w:kern w:val="0"/>
          <w:sz w:val="24"/>
          <w:szCs w:val="24"/>
          <w:lang w:val="en-US" w:eastAsia="zh-CN" w:bidi="ar-SA"/>
        </w:rPr>
        <w:t>Overexpression of CCNE1 in SCUBE3 knockdown Bel7404 cells</w:t>
      </w:r>
      <w:r>
        <w:rPr>
          <w:rFonts w:hint="eastAsia" w:asciiTheme="majorHAnsi" w:eastAsiaTheme="minorHAnsi"/>
          <w:bCs/>
          <w:kern w:val="0"/>
          <w:sz w:val="24"/>
          <w:szCs w:val="24"/>
          <w:highlight w:val="none"/>
          <w:lang w:val="en-US" w:eastAsia="zh-CN"/>
        </w:rPr>
        <w:t xml:space="preserve"> </w:t>
      </w:r>
      <w:r>
        <w:rPr>
          <w:rFonts w:hint="eastAsia" w:ascii="Times New Roman"/>
          <w:sz w:val="24"/>
          <w:szCs w:val="24"/>
          <w:highlight w:val="none"/>
          <w:lang w:val="en-US"/>
        </w:rPr>
        <w:t>(A) Fluorescence images after overexpression. (B</w:t>
      </w:r>
      <w:r>
        <w:rPr>
          <w:rFonts w:hint="eastAsia"/>
          <w:sz w:val="24"/>
          <w:szCs w:val="24"/>
          <w:highlight w:val="none"/>
          <w:lang w:val="en-US" w:eastAsia="zh-CN"/>
        </w:rPr>
        <w:t>-C</w:t>
      </w:r>
      <w:r>
        <w:rPr>
          <w:rFonts w:hint="eastAsia" w:ascii="Times New Roman"/>
          <w:sz w:val="24"/>
          <w:szCs w:val="24"/>
          <w:highlight w:val="none"/>
          <w:lang w:val="en-US"/>
        </w:rPr>
        <w:t>)</w:t>
      </w:r>
      <w:r>
        <w:rPr>
          <w:rFonts w:hint="eastAsia"/>
          <w:sz w:val="24"/>
          <w:szCs w:val="24"/>
          <w:highlight w:val="none"/>
          <w:lang w:val="en-US" w:eastAsia="zh-CN"/>
        </w:rPr>
        <w:t>O</w:t>
      </w:r>
      <w:r>
        <w:rPr>
          <w:rFonts w:hint="eastAsia" w:ascii="Times New Roman"/>
          <w:sz w:val="24"/>
          <w:szCs w:val="24"/>
          <w:highlight w:val="none"/>
          <w:lang w:val="en-US"/>
        </w:rPr>
        <w:t>verexpress efficiency were assessed by qRT-PCR and western blot. **P &lt; 0.01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TimesNewRomanPS-BoldMT">
    <w:altName w:val="Times New Roman"/>
    <w:panose1 w:val="00000000000000000000"/>
    <w:charset w:val="00"/>
    <w:family w:val="roman"/>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Calibri-Bol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amp;quot">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Y_MEDREF_DOCUID" w:val="{3F27084D-374A-4D09-902E-37D9E11BF1B1}"/>
    <w:docVar w:name="KY_MEDREF_VERSION" w:val="3"/>
  </w:docVars>
  <w:rsids>
    <w:rsidRoot w:val="008450E6"/>
    <w:rsid w:val="000C07AD"/>
    <w:rsid w:val="00142A94"/>
    <w:rsid w:val="003461F9"/>
    <w:rsid w:val="00410579"/>
    <w:rsid w:val="00444788"/>
    <w:rsid w:val="008364AD"/>
    <w:rsid w:val="008450E6"/>
    <w:rsid w:val="00905862"/>
    <w:rsid w:val="009802D1"/>
    <w:rsid w:val="00AA1834"/>
    <w:rsid w:val="00BB455A"/>
    <w:rsid w:val="00C86D1A"/>
    <w:rsid w:val="00DD2E86"/>
    <w:rsid w:val="00F74D4F"/>
    <w:rsid w:val="00FA4816"/>
    <w:rsid w:val="08997C1C"/>
    <w:rsid w:val="45A401E0"/>
    <w:rsid w:val="4D7671A0"/>
    <w:rsid w:val="5ADA4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qFormat="1" w:unhideWhenUsed="0" w:uiPriority="3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kern w:val="0"/>
      <w:sz w:val="24"/>
      <w:szCs w:val="24"/>
      <w:lang w:val="en-US" w:eastAsia="zh-CN" w:bidi="ar-SA"/>
    </w:rPr>
  </w:style>
  <w:style w:type="character" w:default="1" w:styleId="7">
    <w:name w:val="Default Paragraph Font"/>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uiPriority w:val="99"/>
    <w:pPr>
      <w:widowControl w:val="0"/>
      <w:tabs>
        <w:tab w:val="center" w:pos="4153"/>
        <w:tab w:val="right" w:pos="8306"/>
      </w:tabs>
      <w:snapToGrid w:val="0"/>
    </w:pPr>
    <w:rPr>
      <w:rFonts w:asciiTheme="minorHAnsi" w:hAnsiTheme="minorHAnsi" w:eastAsiaTheme="minorEastAsia" w:cstheme="minorBidi"/>
      <w:kern w:val="2"/>
      <w:sz w:val="18"/>
      <w:szCs w:val="18"/>
    </w:rPr>
  </w:style>
  <w:style w:type="paragraph" w:styleId="4">
    <w:name w:val="header"/>
    <w:basedOn w:val="1"/>
    <w:link w:val="8"/>
    <w:unhideWhenUsed/>
    <w:qFormat/>
    <w:uiPriority w:val="99"/>
    <w:pPr>
      <w:widowControl w:val="0"/>
      <w:pBdr>
        <w:bottom w:val="single" w:color="auto" w:sz="6" w:space="1"/>
      </w:pBdr>
      <w:tabs>
        <w:tab w:val="center" w:pos="4153"/>
        <w:tab w:val="right" w:pos="8306"/>
      </w:tabs>
      <w:snapToGrid w:val="0"/>
      <w:jc w:val="center"/>
    </w:pPr>
    <w:rPr>
      <w:rFonts w:asciiTheme="minorHAnsi" w:hAnsiTheme="minorHAnsi" w:eastAsiaTheme="minorEastAsia" w:cstheme="minorBidi"/>
      <w:kern w:val="2"/>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批注框文本 字符"/>
    <w:basedOn w:val="7"/>
    <w:link w:val="2"/>
    <w:semiHidden/>
    <w:qFormat/>
    <w:uiPriority w:val="99"/>
    <w:rPr>
      <w:rFonts w:ascii="Times New Roman" w:hAnsi="Times New Roman" w:eastAsia="宋体" w:cs="Times New Roman"/>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tiff"/><Relationship Id="rId7" Type="http://schemas.openxmlformats.org/officeDocument/2006/relationships/image" Target="media/image3.tiff"/><Relationship Id="rId6" Type="http://schemas.openxmlformats.org/officeDocument/2006/relationships/image" Target="media/image2.tiff"/><Relationship Id="rId5" Type="http://schemas.openxmlformats.org/officeDocument/2006/relationships/image" Target="media/image1.tiff"/><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B040F0-3A14-484D-A062-2BE7260B5A76}">
  <ds:schemaRefs/>
</ds:datastoreItem>
</file>

<file path=docProps/app.xml><?xml version="1.0" encoding="utf-8"?>
<Properties xmlns="http://schemas.openxmlformats.org/officeDocument/2006/extended-properties" xmlns:vt="http://schemas.openxmlformats.org/officeDocument/2006/docPropsVTypes">
  <Template>Normal</Template>
  <Pages>1</Pages>
  <Words>128</Words>
  <Characters>734</Characters>
  <Lines>6</Lines>
  <Paragraphs>1</Paragraphs>
  <TotalTime>6</TotalTime>
  <ScaleCrop>false</ScaleCrop>
  <LinksUpToDate>false</LinksUpToDate>
  <CharactersWithSpaces>861</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2021-04-04T10:06:00Z</dcterms:created>
  <dc:creator>许 盼</dc:creator>
  <cp:lastModifiedBy>doris……盼</cp:lastModifiedBy>
  <dcterms:modified xsi:type="dcterms:W3CDTF">2021-06-22T12:30:39Z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