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710207" w14:textId="28478CA5" w:rsidR="00A57185" w:rsidRDefault="00A57185" w:rsidP="00A57185">
      <w:pPr>
        <w:rPr>
          <w:rFonts w:ascii="Times New Roman" w:hAnsi="Times New Roman" w:cs="Times New Roman"/>
          <w:b/>
          <w:bCs/>
          <w:sz w:val="20"/>
          <w:szCs w:val="20"/>
        </w:rPr>
      </w:pPr>
      <w:r>
        <w:rPr>
          <w:rFonts w:ascii="Times New Roman" w:hAnsi="Times New Roman" w:cs="Times New Roman"/>
          <w:b/>
          <w:bCs/>
          <w:sz w:val="20"/>
          <w:szCs w:val="20"/>
        </w:rPr>
        <w:t>Electronic Supplementary Material</w:t>
      </w:r>
    </w:p>
    <w:p w14:paraId="772CC9F0" w14:textId="77777777" w:rsidR="00BC71D9" w:rsidRDefault="00BC71D9" w:rsidP="00A57185">
      <w:pPr>
        <w:rPr>
          <w:rFonts w:ascii="Times New Roman" w:hAnsi="Times New Roman" w:cs="Times New Roman"/>
          <w:b/>
          <w:bCs/>
          <w:sz w:val="20"/>
          <w:szCs w:val="20"/>
        </w:rPr>
      </w:pPr>
    </w:p>
    <w:p w14:paraId="046A2786" w14:textId="29608721" w:rsidR="00A57185" w:rsidRDefault="00A57185" w:rsidP="00A57185">
      <w:pPr>
        <w:rPr>
          <w:rFonts w:ascii="Times New Roman" w:hAnsi="Times New Roman" w:cs="Times New Roman"/>
          <w:b/>
          <w:bCs/>
          <w:sz w:val="20"/>
          <w:szCs w:val="20"/>
        </w:rPr>
      </w:pPr>
      <w:r>
        <w:rPr>
          <w:rFonts w:ascii="Times New Roman" w:hAnsi="Times New Roman" w:cs="Times New Roman"/>
          <w:b/>
          <w:bCs/>
          <w:sz w:val="20"/>
          <w:szCs w:val="20"/>
        </w:rPr>
        <w:t>Article title:</w:t>
      </w:r>
    </w:p>
    <w:p w14:paraId="1B59030B" w14:textId="21866F97" w:rsidR="00A57185" w:rsidRPr="00A57185" w:rsidRDefault="00A57185" w:rsidP="00A57185">
      <w:pPr>
        <w:spacing w:after="0" w:line="480" w:lineRule="auto"/>
        <w:rPr>
          <w:rFonts w:ascii="Times New Roman" w:hAnsi="Times New Roman" w:cs="Times New Roman"/>
          <w:bCs/>
          <w:sz w:val="20"/>
          <w:szCs w:val="20"/>
        </w:rPr>
      </w:pPr>
      <w:r w:rsidRPr="002C6740">
        <w:rPr>
          <w:rFonts w:ascii="Times New Roman" w:hAnsi="Times New Roman" w:cs="Times New Roman"/>
          <w:bCs/>
          <w:sz w:val="20"/>
          <w:szCs w:val="20"/>
        </w:rPr>
        <w:t xml:space="preserve">Managing non-target </w:t>
      </w:r>
      <w:r>
        <w:rPr>
          <w:rFonts w:ascii="Times New Roman" w:hAnsi="Times New Roman" w:cs="Times New Roman"/>
          <w:bCs/>
          <w:sz w:val="20"/>
          <w:szCs w:val="20"/>
        </w:rPr>
        <w:t xml:space="preserve">wildlife </w:t>
      </w:r>
      <w:r w:rsidRPr="002C6740">
        <w:rPr>
          <w:rFonts w:ascii="Times New Roman" w:hAnsi="Times New Roman" w:cs="Times New Roman"/>
          <w:bCs/>
          <w:sz w:val="20"/>
          <w:szCs w:val="20"/>
        </w:rPr>
        <w:t>mortality whilst using rodenticides to eradicate invasive rodents on islands</w:t>
      </w:r>
    </w:p>
    <w:p w14:paraId="0931044B" w14:textId="3D73B0D9" w:rsidR="00A57185" w:rsidRDefault="00A57185" w:rsidP="00A57185">
      <w:pPr>
        <w:rPr>
          <w:rFonts w:ascii="Times New Roman" w:hAnsi="Times New Roman" w:cs="Times New Roman"/>
          <w:b/>
          <w:bCs/>
          <w:sz w:val="20"/>
          <w:szCs w:val="20"/>
        </w:rPr>
      </w:pPr>
      <w:r>
        <w:rPr>
          <w:rFonts w:ascii="Times New Roman" w:hAnsi="Times New Roman" w:cs="Times New Roman"/>
          <w:b/>
          <w:bCs/>
          <w:sz w:val="20"/>
          <w:szCs w:val="20"/>
        </w:rPr>
        <w:t>Journal name:</w:t>
      </w:r>
    </w:p>
    <w:p w14:paraId="1A544921" w14:textId="0044A972" w:rsidR="00A57185" w:rsidRPr="00A57185" w:rsidRDefault="00A57185" w:rsidP="00A57185">
      <w:pPr>
        <w:spacing w:line="240" w:lineRule="auto"/>
        <w:jc w:val="both"/>
        <w:rPr>
          <w:rFonts w:ascii="Times New Roman" w:hAnsi="Times New Roman" w:cs="Times New Roman"/>
          <w:sz w:val="20"/>
          <w:szCs w:val="20"/>
        </w:rPr>
      </w:pPr>
      <w:r w:rsidRPr="0014318A">
        <w:rPr>
          <w:rFonts w:ascii="Times New Roman" w:hAnsi="Times New Roman" w:cs="Times New Roman"/>
          <w:sz w:val="20"/>
          <w:szCs w:val="20"/>
        </w:rPr>
        <w:t>Biological invasions</w:t>
      </w:r>
    </w:p>
    <w:p w14:paraId="41A1EAC0" w14:textId="061D1227" w:rsidR="00A57185" w:rsidRDefault="00A57185" w:rsidP="00A57185">
      <w:pPr>
        <w:rPr>
          <w:rFonts w:ascii="Times New Roman" w:hAnsi="Times New Roman" w:cs="Times New Roman"/>
          <w:b/>
          <w:bCs/>
          <w:sz w:val="20"/>
          <w:szCs w:val="20"/>
        </w:rPr>
      </w:pPr>
      <w:r>
        <w:rPr>
          <w:rFonts w:ascii="Times New Roman" w:hAnsi="Times New Roman" w:cs="Times New Roman"/>
          <w:b/>
          <w:bCs/>
          <w:sz w:val="20"/>
          <w:szCs w:val="20"/>
        </w:rPr>
        <w:t>Authors:</w:t>
      </w:r>
    </w:p>
    <w:p w14:paraId="46AC20BF" w14:textId="4B14F710" w:rsidR="00A57185" w:rsidRDefault="00A57185" w:rsidP="00BC71D9">
      <w:pPr>
        <w:ind w:right="216"/>
        <w:jc w:val="both"/>
        <w:rPr>
          <w:rFonts w:ascii="Times New Roman" w:hAnsi="Times New Roman" w:cs="Times New Roman"/>
          <w:sz w:val="20"/>
          <w:szCs w:val="20"/>
        </w:rPr>
      </w:pPr>
      <w:r w:rsidRPr="00A57185">
        <w:rPr>
          <w:rFonts w:ascii="Times New Roman" w:hAnsi="Times New Roman" w:cs="Times New Roman"/>
          <w:sz w:val="20"/>
          <w:szCs w:val="20"/>
        </w:rPr>
        <w:t>Paula A. Castaño</w:t>
      </w:r>
      <w:r w:rsidR="00172077">
        <w:rPr>
          <w:rFonts w:ascii="Times New Roman" w:hAnsi="Times New Roman" w:cs="Times New Roman"/>
          <w:sz w:val="20"/>
          <w:szCs w:val="20"/>
        </w:rPr>
        <w:t>*</w:t>
      </w:r>
      <w:r w:rsidRPr="00A57185">
        <w:rPr>
          <w:rFonts w:ascii="Times New Roman" w:hAnsi="Times New Roman" w:cs="Times New Roman"/>
          <w:sz w:val="20"/>
          <w:szCs w:val="20"/>
        </w:rPr>
        <w:t>, Karl J. Campbell, Greg S. Baxter, Victor Carrion, Francesca Cunninghame, Penny Fisher, Richard Griffiths, Chad C. Hanson, Gregg R. Howald, Wesley J. Jolley, Bradford S. Keitt, Pete J. McClelland, Julia B. Ponder, Danny Rueda, Glyn Young, Christian Sevilla, Nick D. Holmes</w:t>
      </w:r>
    </w:p>
    <w:p w14:paraId="7FD5E090" w14:textId="7DA9A28E" w:rsidR="00172077" w:rsidRPr="00BC71D9" w:rsidRDefault="00172077" w:rsidP="00BC71D9">
      <w:pPr>
        <w:ind w:right="216"/>
        <w:jc w:val="both"/>
        <w:rPr>
          <w:rFonts w:ascii="Times New Roman" w:hAnsi="Times New Roman" w:cs="Times New Roman"/>
          <w:sz w:val="20"/>
          <w:szCs w:val="20"/>
        </w:rPr>
      </w:pPr>
      <w:r>
        <w:rPr>
          <w:rFonts w:ascii="Times New Roman" w:hAnsi="Times New Roman" w:cs="Times New Roman"/>
          <w:sz w:val="20"/>
          <w:szCs w:val="20"/>
        </w:rPr>
        <w:t xml:space="preserve">*Corresponding author affiliation: </w:t>
      </w:r>
      <w:r w:rsidRPr="002A5056">
        <w:rPr>
          <w:rFonts w:ascii="Times New Roman" w:hAnsi="Times New Roman" w:cs="Times New Roman"/>
          <w:iCs/>
          <w:sz w:val="20"/>
          <w:szCs w:val="20"/>
        </w:rPr>
        <w:t>Island Conservation, Charles Darwin Ave., Puerto Ayora, Galápagos Islands, Ecuador</w:t>
      </w:r>
      <w:r>
        <w:rPr>
          <w:rFonts w:ascii="Times New Roman" w:hAnsi="Times New Roman" w:cs="Times New Roman"/>
          <w:iCs/>
          <w:sz w:val="20"/>
          <w:szCs w:val="20"/>
        </w:rPr>
        <w:t xml:space="preserve">, e-mail: </w:t>
      </w:r>
      <w:hyperlink r:id="rId8" w:history="1">
        <w:r w:rsidRPr="0075001F">
          <w:rPr>
            <w:rStyle w:val="Hyperlink"/>
            <w:rFonts w:ascii="Times New Roman" w:hAnsi="Times New Roman" w:cs="Times New Roman"/>
            <w:iCs/>
            <w:sz w:val="20"/>
            <w:szCs w:val="20"/>
          </w:rPr>
          <w:t>paula.castano@islandconservation.org</w:t>
        </w:r>
      </w:hyperlink>
      <w:r>
        <w:rPr>
          <w:rFonts w:ascii="Times New Roman" w:hAnsi="Times New Roman" w:cs="Times New Roman"/>
          <w:iCs/>
          <w:sz w:val="20"/>
          <w:szCs w:val="20"/>
        </w:rPr>
        <w:t xml:space="preserve"> </w:t>
      </w:r>
    </w:p>
    <w:p w14:paraId="139C43D4" w14:textId="77777777" w:rsidR="00A57185" w:rsidRDefault="00A57185" w:rsidP="00A57185">
      <w:pPr>
        <w:autoSpaceDE w:val="0"/>
        <w:autoSpaceDN w:val="0"/>
        <w:adjustRightInd w:val="0"/>
        <w:spacing w:after="0"/>
        <w:rPr>
          <w:rFonts w:ascii="Times New Roman" w:hAnsi="Times New Roman" w:cs="Times New Roman"/>
          <w:b/>
          <w:sz w:val="20"/>
          <w:szCs w:val="20"/>
        </w:rPr>
      </w:pPr>
    </w:p>
    <w:p w14:paraId="7567ADCB" w14:textId="27BD6D81" w:rsidR="00A57185" w:rsidRDefault="00A57185" w:rsidP="00BC71D9">
      <w:pPr>
        <w:autoSpaceDE w:val="0"/>
        <w:autoSpaceDN w:val="0"/>
        <w:adjustRightInd w:val="0"/>
        <w:spacing w:after="0"/>
        <w:ind w:right="216"/>
        <w:rPr>
          <w:rFonts w:ascii="Times New Roman" w:hAnsi="Times New Roman" w:cs="Times New Roman"/>
          <w:sz w:val="20"/>
          <w:szCs w:val="20"/>
        </w:rPr>
      </w:pPr>
      <w:r>
        <w:rPr>
          <w:rFonts w:ascii="Times New Roman" w:hAnsi="Times New Roman" w:cs="Times New Roman"/>
          <w:b/>
          <w:sz w:val="20"/>
          <w:szCs w:val="20"/>
        </w:rPr>
        <w:t>Online Resource</w:t>
      </w:r>
      <w:r w:rsidRPr="00CF1190">
        <w:rPr>
          <w:rFonts w:ascii="Times New Roman" w:hAnsi="Times New Roman" w:cs="Times New Roman"/>
          <w:b/>
          <w:sz w:val="20"/>
          <w:szCs w:val="20"/>
        </w:rPr>
        <w:t xml:space="preserve"> 1</w:t>
      </w:r>
      <w:r w:rsidRPr="00CF1190">
        <w:rPr>
          <w:rFonts w:ascii="Times New Roman" w:hAnsi="Times New Roman" w:cs="Times New Roman"/>
          <w:sz w:val="20"/>
          <w:szCs w:val="20"/>
        </w:rPr>
        <w:t xml:space="preserve"> Key considerations for employing tactics </w:t>
      </w:r>
      <w:r w:rsidRPr="00CF1190">
        <w:rPr>
          <w:rFonts w:ascii="Times New Roman" w:hAnsi="Times New Roman" w:cs="Times New Roman"/>
          <w:sz w:val="20"/>
          <w:szCs w:val="20"/>
          <w:lang w:val="en-AU"/>
        </w:rPr>
        <w:t xml:space="preserve">for managing </w:t>
      </w:r>
      <w:r w:rsidRPr="00CF1190">
        <w:rPr>
          <w:rFonts w:ascii="Times New Roman" w:hAnsi="Times New Roman" w:cs="Times New Roman"/>
          <w:sz w:val="20"/>
          <w:szCs w:val="20"/>
        </w:rPr>
        <w:t>non-target mortality during island rodent eradication pro</w:t>
      </w:r>
      <w:r w:rsidR="00371324">
        <w:rPr>
          <w:rFonts w:ascii="Times New Roman" w:hAnsi="Times New Roman" w:cs="Times New Roman"/>
          <w:sz w:val="20"/>
          <w:szCs w:val="20"/>
        </w:rPr>
        <w:t>jects</w:t>
      </w:r>
      <w:r w:rsidRPr="00CF1190">
        <w:rPr>
          <w:rFonts w:ascii="Times New Roman" w:hAnsi="Times New Roman" w:cs="Times New Roman"/>
          <w:sz w:val="20"/>
          <w:szCs w:val="20"/>
        </w:rPr>
        <w:t xml:space="preserve"> using rodenticides and their potential implications for rodent eradication efficacy</w:t>
      </w:r>
    </w:p>
    <w:p w14:paraId="25832A20" w14:textId="77777777" w:rsidR="00A57185" w:rsidRPr="00D4766E" w:rsidRDefault="00A57185" w:rsidP="00A57185">
      <w:pPr>
        <w:autoSpaceDE w:val="0"/>
        <w:autoSpaceDN w:val="0"/>
        <w:adjustRightInd w:val="0"/>
        <w:spacing w:after="0"/>
        <w:rPr>
          <w:rFonts w:ascii="Times New Roman" w:hAnsi="Times New Roman" w:cs="Times New Roman"/>
          <w:sz w:val="20"/>
          <w:szCs w:val="20"/>
        </w:rPr>
      </w:pPr>
    </w:p>
    <w:tbl>
      <w:tblPr>
        <w:tblStyle w:val="TableGrid"/>
        <w:tblW w:w="13320" w:type="dxa"/>
        <w:tblInd w:w="-5" w:type="dxa"/>
        <w:tblLook w:val="04A0" w:firstRow="1" w:lastRow="0" w:firstColumn="1" w:lastColumn="0" w:noHBand="0" w:noVBand="1"/>
      </w:tblPr>
      <w:tblGrid>
        <w:gridCol w:w="2340"/>
        <w:gridCol w:w="3150"/>
        <w:gridCol w:w="3960"/>
        <w:gridCol w:w="3870"/>
      </w:tblGrid>
      <w:tr w:rsidR="00A57185" w:rsidRPr="005C6114" w14:paraId="564E84D5" w14:textId="77777777" w:rsidTr="00BC71D9">
        <w:trPr>
          <w:trHeight w:val="748"/>
        </w:trPr>
        <w:tc>
          <w:tcPr>
            <w:tcW w:w="2340" w:type="dxa"/>
            <w:tcBorders>
              <w:top w:val="single" w:sz="4" w:space="0" w:color="auto"/>
              <w:left w:val="single" w:sz="4" w:space="0" w:color="auto"/>
              <w:bottom w:val="single" w:sz="4" w:space="0" w:color="auto"/>
              <w:right w:val="single" w:sz="4" w:space="0" w:color="auto"/>
            </w:tcBorders>
            <w:vAlign w:val="center"/>
            <w:hideMark/>
          </w:tcPr>
          <w:p w14:paraId="33F3DE53" w14:textId="77777777" w:rsidR="00A57185" w:rsidRPr="005C6114" w:rsidRDefault="00A57185" w:rsidP="004305A5">
            <w:pPr>
              <w:spacing w:line="360" w:lineRule="auto"/>
              <w:jc w:val="center"/>
              <w:rPr>
                <w:rFonts w:ascii="Times New Roman" w:hAnsi="Times New Roman" w:cs="Times New Roman"/>
                <w:b/>
                <w:sz w:val="20"/>
                <w:szCs w:val="20"/>
                <w:lang w:val="en-US"/>
              </w:rPr>
            </w:pPr>
            <w:r w:rsidRPr="005C6114">
              <w:rPr>
                <w:rFonts w:ascii="Times New Roman" w:hAnsi="Times New Roman" w:cs="Times New Roman"/>
                <w:b/>
                <w:sz w:val="20"/>
                <w:szCs w:val="20"/>
                <w:lang w:val="en-US"/>
              </w:rPr>
              <w:t>Tactic</w:t>
            </w:r>
          </w:p>
        </w:tc>
        <w:tc>
          <w:tcPr>
            <w:tcW w:w="3150" w:type="dxa"/>
            <w:tcBorders>
              <w:top w:val="single" w:sz="4" w:space="0" w:color="auto"/>
              <w:left w:val="single" w:sz="4" w:space="0" w:color="auto"/>
              <w:bottom w:val="single" w:sz="4" w:space="0" w:color="auto"/>
              <w:right w:val="single" w:sz="4" w:space="0" w:color="auto"/>
            </w:tcBorders>
            <w:vAlign w:val="center"/>
            <w:hideMark/>
          </w:tcPr>
          <w:p w14:paraId="2DA4E1AE" w14:textId="77777777" w:rsidR="00A57185" w:rsidRPr="005C6114" w:rsidRDefault="00A57185" w:rsidP="004305A5">
            <w:pPr>
              <w:spacing w:line="360" w:lineRule="auto"/>
              <w:jc w:val="center"/>
              <w:rPr>
                <w:rFonts w:ascii="Times New Roman" w:hAnsi="Times New Roman" w:cs="Times New Roman"/>
                <w:b/>
                <w:sz w:val="20"/>
                <w:szCs w:val="20"/>
                <w:lang w:val="en-US"/>
              </w:rPr>
            </w:pPr>
            <w:r w:rsidRPr="005C6114">
              <w:rPr>
                <w:rFonts w:ascii="Times New Roman" w:hAnsi="Times New Roman" w:cs="Times New Roman"/>
                <w:b/>
                <w:sz w:val="20"/>
                <w:szCs w:val="20"/>
                <w:lang w:val="en-US"/>
              </w:rPr>
              <w:t>Definition</w:t>
            </w:r>
          </w:p>
        </w:tc>
        <w:tc>
          <w:tcPr>
            <w:tcW w:w="3960" w:type="dxa"/>
            <w:tcBorders>
              <w:top w:val="single" w:sz="4" w:space="0" w:color="auto"/>
              <w:left w:val="single" w:sz="4" w:space="0" w:color="auto"/>
              <w:bottom w:val="single" w:sz="4" w:space="0" w:color="auto"/>
              <w:right w:val="single" w:sz="4" w:space="0" w:color="auto"/>
            </w:tcBorders>
            <w:vAlign w:val="center"/>
            <w:hideMark/>
          </w:tcPr>
          <w:p w14:paraId="2972ADA6" w14:textId="77777777" w:rsidR="00A57185" w:rsidRPr="005C6114" w:rsidRDefault="00A57185" w:rsidP="004305A5">
            <w:pPr>
              <w:spacing w:line="360" w:lineRule="auto"/>
              <w:jc w:val="center"/>
              <w:rPr>
                <w:rFonts w:ascii="Times New Roman" w:hAnsi="Times New Roman" w:cs="Times New Roman"/>
                <w:b/>
                <w:sz w:val="20"/>
                <w:szCs w:val="20"/>
                <w:lang w:val="en-US"/>
              </w:rPr>
            </w:pPr>
            <w:r w:rsidRPr="005C6114">
              <w:rPr>
                <w:rFonts w:ascii="Times New Roman" w:hAnsi="Times New Roman" w:cs="Times New Roman"/>
                <w:b/>
                <w:sz w:val="20"/>
                <w:szCs w:val="20"/>
                <w:lang w:val="en-US"/>
              </w:rPr>
              <w:t>Potential implications and interactions with operational efficacy for rodent eradications</w:t>
            </w:r>
          </w:p>
        </w:tc>
        <w:tc>
          <w:tcPr>
            <w:tcW w:w="3870" w:type="dxa"/>
            <w:tcBorders>
              <w:top w:val="single" w:sz="4" w:space="0" w:color="auto"/>
              <w:left w:val="single" w:sz="4" w:space="0" w:color="auto"/>
              <w:bottom w:val="single" w:sz="4" w:space="0" w:color="auto"/>
              <w:right w:val="single" w:sz="4" w:space="0" w:color="auto"/>
            </w:tcBorders>
            <w:vAlign w:val="center"/>
            <w:hideMark/>
          </w:tcPr>
          <w:p w14:paraId="2F7C8030" w14:textId="77777777" w:rsidR="00A57185" w:rsidRPr="005C6114" w:rsidRDefault="00A57185" w:rsidP="004305A5">
            <w:pPr>
              <w:spacing w:line="360" w:lineRule="auto"/>
              <w:jc w:val="center"/>
              <w:rPr>
                <w:rFonts w:ascii="Times New Roman" w:hAnsi="Times New Roman" w:cs="Times New Roman"/>
                <w:b/>
                <w:sz w:val="20"/>
                <w:szCs w:val="20"/>
                <w:lang w:val="en-US"/>
              </w:rPr>
            </w:pPr>
            <w:r w:rsidRPr="005C6114">
              <w:rPr>
                <w:rFonts w:ascii="Times New Roman" w:hAnsi="Times New Roman" w:cs="Times New Roman"/>
                <w:b/>
                <w:sz w:val="20"/>
                <w:szCs w:val="20"/>
                <w:lang w:val="en-US"/>
              </w:rPr>
              <w:t>Key considerations for employment of this tactic</w:t>
            </w:r>
          </w:p>
        </w:tc>
      </w:tr>
      <w:tr w:rsidR="00A57185" w:rsidRPr="005C6114" w14:paraId="57A4C006" w14:textId="77777777" w:rsidTr="00BC71D9">
        <w:trPr>
          <w:trHeight w:val="395"/>
        </w:trPr>
        <w:tc>
          <w:tcPr>
            <w:tcW w:w="13320" w:type="dxa"/>
            <w:gridSpan w:val="4"/>
            <w:tcBorders>
              <w:top w:val="single" w:sz="4" w:space="0" w:color="auto"/>
              <w:left w:val="single" w:sz="4" w:space="0" w:color="auto"/>
              <w:bottom w:val="single" w:sz="4" w:space="0" w:color="auto"/>
              <w:right w:val="single" w:sz="4" w:space="0" w:color="auto"/>
            </w:tcBorders>
            <w:hideMark/>
          </w:tcPr>
          <w:p w14:paraId="1D4ABF97" w14:textId="77777777" w:rsidR="00A57185" w:rsidRPr="005C6114" w:rsidRDefault="00A57185" w:rsidP="004305A5">
            <w:pPr>
              <w:spacing w:line="360" w:lineRule="auto"/>
              <w:rPr>
                <w:rFonts w:ascii="Times New Roman" w:hAnsi="Times New Roman" w:cs="Times New Roman"/>
                <w:b/>
                <w:sz w:val="20"/>
                <w:szCs w:val="20"/>
                <w:lang w:val="en-US"/>
              </w:rPr>
            </w:pPr>
            <w:r w:rsidRPr="005C6114">
              <w:rPr>
                <w:rFonts w:ascii="Times New Roman" w:hAnsi="Times New Roman" w:cs="Times New Roman"/>
                <w:b/>
                <w:sz w:val="20"/>
                <w:szCs w:val="20"/>
                <w:lang w:val="en-US"/>
              </w:rPr>
              <w:t>Strategy 1. Exposure Avoidance</w:t>
            </w:r>
          </w:p>
        </w:tc>
      </w:tr>
      <w:tr w:rsidR="00A57185" w:rsidRPr="005C6114" w14:paraId="14342357" w14:textId="77777777" w:rsidTr="00BC71D9">
        <w:trPr>
          <w:trHeight w:val="249"/>
        </w:trPr>
        <w:tc>
          <w:tcPr>
            <w:tcW w:w="2340" w:type="dxa"/>
            <w:tcBorders>
              <w:top w:val="single" w:sz="4" w:space="0" w:color="auto"/>
              <w:left w:val="single" w:sz="4" w:space="0" w:color="auto"/>
              <w:bottom w:val="single" w:sz="4" w:space="0" w:color="auto"/>
              <w:right w:val="single" w:sz="4" w:space="0" w:color="auto"/>
            </w:tcBorders>
          </w:tcPr>
          <w:p w14:paraId="0192C4E6" w14:textId="6274F662" w:rsidR="00A57185" w:rsidRPr="005C6114" w:rsidRDefault="00A57185" w:rsidP="004305A5">
            <w:pPr>
              <w:spacing w:line="360" w:lineRule="auto"/>
              <w:rPr>
                <w:rFonts w:ascii="Times New Roman" w:hAnsi="Times New Roman" w:cs="Times New Roman"/>
                <w:sz w:val="20"/>
                <w:szCs w:val="20"/>
                <w:lang w:val="en-US"/>
              </w:rPr>
            </w:pPr>
            <w:r w:rsidRPr="00BC71D9">
              <w:rPr>
                <w:rFonts w:ascii="Times New Roman" w:hAnsi="Times New Roman" w:cs="Times New Roman"/>
                <w:b/>
                <w:bCs/>
                <w:sz w:val="20"/>
                <w:szCs w:val="20"/>
                <w:lang w:val="en-US"/>
              </w:rPr>
              <w:t>Tactic 1</w:t>
            </w:r>
            <w:r w:rsidRPr="005C6114">
              <w:rPr>
                <w:rFonts w:ascii="Times New Roman" w:hAnsi="Times New Roman" w:cs="Times New Roman"/>
                <w:sz w:val="20"/>
                <w:szCs w:val="20"/>
                <w:lang w:val="en-US"/>
              </w:rPr>
              <w:t>. Utilizing predictable, or inducing</w:t>
            </w:r>
            <w:r w:rsidR="00C66912" w:rsidRPr="005C6114">
              <w:rPr>
                <w:rFonts w:ascii="Times New Roman" w:hAnsi="Times New Roman" w:cs="Times New Roman"/>
                <w:sz w:val="20"/>
                <w:szCs w:val="20"/>
                <w:lang w:val="en-US"/>
              </w:rPr>
              <w:t xml:space="preserve">, </w:t>
            </w:r>
            <w:r w:rsidRPr="005C6114">
              <w:rPr>
                <w:rFonts w:ascii="Times New Roman" w:hAnsi="Times New Roman" w:cs="Times New Roman"/>
                <w:sz w:val="20"/>
                <w:szCs w:val="20"/>
                <w:lang w:val="en-US"/>
              </w:rPr>
              <w:t>absence or inactivity</w:t>
            </w:r>
          </w:p>
          <w:p w14:paraId="76986BD7" w14:textId="77777777" w:rsidR="00A57185" w:rsidRPr="005C6114" w:rsidRDefault="00A57185" w:rsidP="004305A5">
            <w:pPr>
              <w:spacing w:line="360" w:lineRule="auto"/>
              <w:rPr>
                <w:rFonts w:ascii="Times New Roman" w:hAnsi="Times New Roman" w:cs="Times New Roman"/>
                <w:sz w:val="20"/>
                <w:szCs w:val="20"/>
                <w:lang w:val="en-US"/>
              </w:rPr>
            </w:pPr>
          </w:p>
          <w:p w14:paraId="18081562" w14:textId="5EE1DA1E" w:rsidR="00A57185" w:rsidRPr="006C3579" w:rsidRDefault="00A57185" w:rsidP="004305A5">
            <w:pPr>
              <w:spacing w:line="360" w:lineRule="auto"/>
              <w:rPr>
                <w:rFonts w:ascii="Times New Roman" w:hAnsi="Times New Roman" w:cs="Times New Roman"/>
                <w:i/>
                <w:iCs/>
                <w:sz w:val="20"/>
                <w:szCs w:val="20"/>
                <w:lang w:val="en-US"/>
              </w:rPr>
            </w:pPr>
          </w:p>
        </w:tc>
        <w:tc>
          <w:tcPr>
            <w:tcW w:w="3150" w:type="dxa"/>
            <w:tcBorders>
              <w:top w:val="single" w:sz="4" w:space="0" w:color="auto"/>
              <w:left w:val="single" w:sz="4" w:space="0" w:color="auto"/>
              <w:bottom w:val="single" w:sz="4" w:space="0" w:color="auto"/>
              <w:right w:val="single" w:sz="4" w:space="0" w:color="auto"/>
            </w:tcBorders>
            <w:hideMark/>
          </w:tcPr>
          <w:p w14:paraId="09290FD8" w14:textId="2C98D3AC"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Bait application undertaken during period when the non-target population is absent, inactive, or actions</w:t>
            </w:r>
            <w:r w:rsidR="006C3579">
              <w:rPr>
                <w:rStyle w:val="FootnoteReference"/>
                <w:rFonts w:ascii="Times New Roman" w:hAnsi="Times New Roman" w:cs="Times New Roman"/>
                <w:sz w:val="20"/>
                <w:szCs w:val="20"/>
                <w:lang w:val="en-US"/>
              </w:rPr>
              <w:footnoteReference w:id="1"/>
            </w:r>
            <w:r w:rsidRPr="005C6114">
              <w:rPr>
                <w:rFonts w:ascii="Times New Roman" w:hAnsi="Times New Roman" w:cs="Times New Roman"/>
                <w:sz w:val="20"/>
                <w:szCs w:val="20"/>
                <w:lang w:val="en-US"/>
              </w:rPr>
              <w:t xml:space="preserve"> are taken to create those conditions.</w:t>
            </w:r>
          </w:p>
          <w:p w14:paraId="075190A3" w14:textId="77777777" w:rsidR="00A57185" w:rsidRPr="005C6114" w:rsidRDefault="00A57185" w:rsidP="004305A5">
            <w:pPr>
              <w:spacing w:line="360" w:lineRule="auto"/>
              <w:rPr>
                <w:rFonts w:ascii="Times New Roman" w:hAnsi="Times New Roman" w:cs="Times New Roman"/>
                <w:sz w:val="20"/>
                <w:szCs w:val="20"/>
                <w:lang w:val="en-US"/>
              </w:rPr>
            </w:pPr>
          </w:p>
          <w:p w14:paraId="5F267569"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 </w:t>
            </w:r>
          </w:p>
        </w:tc>
        <w:tc>
          <w:tcPr>
            <w:tcW w:w="3960" w:type="dxa"/>
            <w:tcBorders>
              <w:top w:val="single" w:sz="4" w:space="0" w:color="auto"/>
              <w:left w:val="single" w:sz="4" w:space="0" w:color="auto"/>
              <w:bottom w:val="single" w:sz="4" w:space="0" w:color="auto"/>
              <w:right w:val="single" w:sz="4" w:space="0" w:color="auto"/>
            </w:tcBorders>
          </w:tcPr>
          <w:p w14:paraId="61731FD3"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Potentially significant. </w:t>
            </w:r>
          </w:p>
          <w:p w14:paraId="1898C3F6" w14:textId="2E9F7E15" w:rsidR="00A57185" w:rsidRPr="005C6114" w:rsidRDefault="008E2EA9" w:rsidP="004305A5">
            <w:pPr>
              <w:spacing w:line="360" w:lineRule="auto"/>
              <w:rPr>
                <w:rFonts w:ascii="Times New Roman" w:hAnsi="Times New Roman" w:cs="Times New Roman"/>
                <w:sz w:val="20"/>
                <w:szCs w:val="20"/>
                <w:lang w:val="en-US"/>
              </w:rPr>
            </w:pPr>
            <w:r>
              <w:rPr>
                <w:rFonts w:ascii="Times New Roman" w:hAnsi="Times New Roman" w:cs="Times New Roman"/>
                <w:sz w:val="20"/>
                <w:szCs w:val="20"/>
                <w:lang w:val="en-US"/>
              </w:rPr>
              <w:t>There m</w:t>
            </w:r>
            <w:r w:rsidR="00A57185" w:rsidRPr="005C6114">
              <w:rPr>
                <w:rFonts w:ascii="Times New Roman" w:hAnsi="Times New Roman" w:cs="Times New Roman"/>
                <w:sz w:val="20"/>
                <w:szCs w:val="20"/>
                <w:lang w:val="en-US"/>
              </w:rPr>
              <w:t xml:space="preserve">ay be conflicts between operational efficacy and applying this tactic when optimal periods for bait application and non-target population absence / inactivity </w:t>
            </w:r>
            <w:r w:rsidR="001914C3" w:rsidRPr="005C6114">
              <w:rPr>
                <w:rFonts w:ascii="Times New Roman" w:hAnsi="Times New Roman" w:cs="Times New Roman"/>
                <w:sz w:val="20"/>
                <w:szCs w:val="20"/>
                <w:lang w:val="en-US"/>
              </w:rPr>
              <w:t>do not</w:t>
            </w:r>
            <w:r w:rsidR="00A57185" w:rsidRPr="005C6114">
              <w:rPr>
                <w:rFonts w:ascii="Times New Roman" w:hAnsi="Times New Roman" w:cs="Times New Roman"/>
                <w:sz w:val="20"/>
                <w:szCs w:val="20"/>
                <w:lang w:val="en-US"/>
              </w:rPr>
              <w:t xml:space="preserve"> occur simultaneously. Ideally</w:t>
            </w:r>
            <w:r>
              <w:rPr>
                <w:rFonts w:ascii="Times New Roman" w:hAnsi="Times New Roman" w:cs="Times New Roman"/>
                <w:sz w:val="20"/>
                <w:szCs w:val="20"/>
                <w:lang w:val="en-US"/>
              </w:rPr>
              <w:t>,</w:t>
            </w:r>
            <w:r w:rsidR="00A57185" w:rsidRPr="005C6114">
              <w:rPr>
                <w:rFonts w:ascii="Times New Roman" w:hAnsi="Times New Roman" w:cs="Times New Roman"/>
                <w:sz w:val="20"/>
                <w:szCs w:val="20"/>
                <w:lang w:val="en-US"/>
              </w:rPr>
              <w:t xml:space="preserve"> bait application would occur when environmental conditions are </w:t>
            </w:r>
            <w:r w:rsidR="005C6114" w:rsidRPr="005C6114">
              <w:rPr>
                <w:rFonts w:ascii="Times New Roman" w:hAnsi="Times New Roman" w:cs="Times New Roman"/>
                <w:sz w:val="20"/>
                <w:szCs w:val="20"/>
                <w:lang w:val="en-US"/>
              </w:rPr>
              <w:t>favorable</w:t>
            </w:r>
            <w:r w:rsidR="00A57185" w:rsidRPr="005C6114">
              <w:rPr>
                <w:rFonts w:ascii="Times New Roman" w:hAnsi="Times New Roman" w:cs="Times New Roman"/>
                <w:sz w:val="20"/>
                <w:szCs w:val="20"/>
                <w:lang w:val="en-US"/>
              </w:rPr>
              <w:t xml:space="preserve"> to operational success e.g.</w:t>
            </w:r>
            <w:r w:rsidR="00C77B87">
              <w:rPr>
                <w:rFonts w:ascii="Times New Roman" w:hAnsi="Times New Roman" w:cs="Times New Roman"/>
                <w:sz w:val="20"/>
                <w:szCs w:val="20"/>
                <w:lang w:val="en-US"/>
              </w:rPr>
              <w:t>,</w:t>
            </w:r>
            <w:r w:rsidR="00A57185" w:rsidRPr="005C6114">
              <w:rPr>
                <w:rFonts w:ascii="Times New Roman" w:hAnsi="Times New Roman" w:cs="Times New Roman"/>
                <w:sz w:val="20"/>
                <w:szCs w:val="20"/>
                <w:lang w:val="en-US"/>
              </w:rPr>
              <w:t xml:space="preserve"> when the rodent population is food stressed. </w:t>
            </w:r>
          </w:p>
        </w:tc>
        <w:tc>
          <w:tcPr>
            <w:tcW w:w="3870" w:type="dxa"/>
            <w:tcBorders>
              <w:top w:val="single" w:sz="4" w:space="0" w:color="auto"/>
              <w:left w:val="single" w:sz="4" w:space="0" w:color="auto"/>
              <w:bottom w:val="single" w:sz="4" w:space="0" w:color="auto"/>
              <w:right w:val="single" w:sz="4" w:space="0" w:color="auto"/>
            </w:tcBorders>
            <w:hideMark/>
          </w:tcPr>
          <w:p w14:paraId="37A273D5" w14:textId="56F2FD0B"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Typically, opportunistic</w:t>
            </w:r>
            <w:r w:rsidR="008E2EA9">
              <w:rPr>
                <w:rFonts w:ascii="Times New Roman" w:hAnsi="Times New Roman" w:cs="Times New Roman"/>
                <w:sz w:val="20"/>
                <w:szCs w:val="20"/>
                <w:lang w:val="en-US"/>
              </w:rPr>
              <w:t>ally used</w:t>
            </w:r>
            <w:r w:rsidRPr="005C6114">
              <w:rPr>
                <w:rFonts w:ascii="Times New Roman" w:hAnsi="Times New Roman" w:cs="Times New Roman"/>
                <w:sz w:val="20"/>
                <w:szCs w:val="20"/>
                <w:lang w:val="en-US"/>
              </w:rPr>
              <w:t xml:space="preserve"> and usually only if it </w:t>
            </w:r>
            <w:r w:rsidR="00C66912" w:rsidRPr="005C6114">
              <w:rPr>
                <w:rFonts w:ascii="Times New Roman" w:hAnsi="Times New Roman" w:cs="Times New Roman"/>
                <w:sz w:val="20"/>
                <w:szCs w:val="20"/>
                <w:lang w:val="en-US"/>
              </w:rPr>
              <w:t>does not</w:t>
            </w:r>
            <w:r w:rsidRPr="005C6114">
              <w:rPr>
                <w:rFonts w:ascii="Times New Roman" w:hAnsi="Times New Roman" w:cs="Times New Roman"/>
                <w:sz w:val="20"/>
                <w:szCs w:val="20"/>
                <w:lang w:val="en-US"/>
              </w:rPr>
              <w:t xml:space="preserve"> add unacceptable risk to project success. </w:t>
            </w:r>
            <w:r w:rsidR="008E2EA9">
              <w:rPr>
                <w:rFonts w:ascii="Times New Roman" w:hAnsi="Times New Roman" w:cs="Times New Roman"/>
                <w:sz w:val="20"/>
                <w:szCs w:val="20"/>
                <w:lang w:val="en-US"/>
              </w:rPr>
              <w:t xml:space="preserve">It may also have </w:t>
            </w:r>
            <w:r w:rsidRPr="005C6114">
              <w:rPr>
                <w:rFonts w:ascii="Times New Roman" w:hAnsi="Times New Roman" w:cs="Times New Roman"/>
                <w:sz w:val="20"/>
                <w:szCs w:val="20"/>
                <w:lang w:val="en-US"/>
              </w:rPr>
              <w:t xml:space="preserve">major benefits to the project </w:t>
            </w:r>
            <w:r w:rsidR="002B0BFB" w:rsidRPr="005C6114">
              <w:rPr>
                <w:rFonts w:ascii="Times New Roman" w:hAnsi="Times New Roman" w:cs="Times New Roman"/>
                <w:sz w:val="20"/>
                <w:szCs w:val="20"/>
                <w:lang w:val="en-US"/>
              </w:rPr>
              <w:t>e.g.,</w:t>
            </w:r>
            <w:r w:rsidRPr="005C6114">
              <w:rPr>
                <w:rFonts w:ascii="Times New Roman" w:hAnsi="Times New Roman" w:cs="Times New Roman"/>
                <w:sz w:val="20"/>
                <w:szCs w:val="20"/>
                <w:lang w:val="en-US"/>
              </w:rPr>
              <w:t xml:space="preserve"> public support, operational efficacy (</w:t>
            </w:r>
            <w:r w:rsidR="008E2EA9">
              <w:rPr>
                <w:rFonts w:ascii="Times New Roman" w:hAnsi="Times New Roman" w:cs="Times New Roman"/>
                <w:sz w:val="20"/>
                <w:szCs w:val="20"/>
                <w:lang w:val="en-US"/>
              </w:rPr>
              <w:t xml:space="preserve">by providing </w:t>
            </w:r>
            <w:r w:rsidRPr="005C6114">
              <w:rPr>
                <w:rFonts w:ascii="Times New Roman" w:hAnsi="Times New Roman" w:cs="Times New Roman"/>
                <w:sz w:val="20"/>
                <w:szCs w:val="20"/>
                <w:lang w:val="en-US"/>
              </w:rPr>
              <w:t>access to all areas etc.)</w:t>
            </w:r>
          </w:p>
          <w:p w14:paraId="6E428672"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What triggers the absence </w:t>
            </w:r>
            <w:proofErr w:type="spellStart"/>
            <w:r w:rsidRPr="005C6114">
              <w:rPr>
                <w:rFonts w:ascii="Times New Roman" w:hAnsi="Times New Roman" w:cs="Times New Roman"/>
                <w:sz w:val="20"/>
                <w:szCs w:val="20"/>
                <w:lang w:val="en-US"/>
              </w:rPr>
              <w:t>or</w:t>
            </w:r>
            <w:proofErr w:type="spellEnd"/>
            <w:r w:rsidRPr="005C6114">
              <w:rPr>
                <w:rFonts w:ascii="Times New Roman" w:hAnsi="Times New Roman" w:cs="Times New Roman"/>
                <w:sz w:val="20"/>
                <w:szCs w:val="20"/>
                <w:lang w:val="en-US"/>
              </w:rPr>
              <w:t xml:space="preserve"> inactivity of non-targets and how predictable this is.</w:t>
            </w:r>
          </w:p>
          <w:p w14:paraId="092CBBFA"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lastRenderedPageBreak/>
              <w:t>Percentage of population still present or active.</w:t>
            </w:r>
          </w:p>
        </w:tc>
      </w:tr>
      <w:tr w:rsidR="00A57185" w:rsidRPr="005C6114" w14:paraId="1189943F" w14:textId="77777777" w:rsidTr="00BC71D9">
        <w:trPr>
          <w:trHeight w:val="249"/>
        </w:trPr>
        <w:tc>
          <w:tcPr>
            <w:tcW w:w="2340" w:type="dxa"/>
            <w:tcBorders>
              <w:top w:val="single" w:sz="4" w:space="0" w:color="auto"/>
              <w:left w:val="single" w:sz="4" w:space="0" w:color="auto"/>
              <w:bottom w:val="single" w:sz="4" w:space="0" w:color="auto"/>
              <w:right w:val="single" w:sz="4" w:space="0" w:color="auto"/>
            </w:tcBorders>
            <w:hideMark/>
          </w:tcPr>
          <w:p w14:paraId="2FDEECE9" w14:textId="77777777" w:rsidR="00A57185" w:rsidRDefault="00A57185" w:rsidP="004305A5">
            <w:pPr>
              <w:spacing w:line="360" w:lineRule="auto"/>
              <w:rPr>
                <w:rFonts w:ascii="Times New Roman" w:hAnsi="Times New Roman" w:cs="Times New Roman"/>
                <w:i/>
                <w:sz w:val="20"/>
                <w:szCs w:val="20"/>
                <w:lang w:val="en-US"/>
              </w:rPr>
            </w:pPr>
            <w:r w:rsidRPr="00BC71D9">
              <w:rPr>
                <w:rFonts w:ascii="Times New Roman" w:hAnsi="Times New Roman" w:cs="Times New Roman"/>
                <w:b/>
                <w:bCs/>
                <w:sz w:val="20"/>
                <w:szCs w:val="20"/>
                <w:lang w:val="en-US"/>
              </w:rPr>
              <w:lastRenderedPageBreak/>
              <w:t>Tactic 2</w:t>
            </w:r>
            <w:r w:rsidRPr="005C6114">
              <w:rPr>
                <w:rFonts w:ascii="Times New Roman" w:hAnsi="Times New Roman" w:cs="Times New Roman"/>
                <w:sz w:val="20"/>
                <w:szCs w:val="20"/>
                <w:lang w:val="en-US"/>
              </w:rPr>
              <w:t xml:space="preserve">. Captive holding </w:t>
            </w:r>
            <w:r w:rsidRPr="005C6114">
              <w:rPr>
                <w:rFonts w:ascii="Times New Roman" w:hAnsi="Times New Roman" w:cs="Times New Roman"/>
                <w:i/>
                <w:sz w:val="20"/>
                <w:szCs w:val="20"/>
                <w:lang w:val="en-US"/>
              </w:rPr>
              <w:t>in situ</w:t>
            </w:r>
          </w:p>
          <w:p w14:paraId="64CEA02E" w14:textId="384BC9A8" w:rsidR="00561DEC" w:rsidRDefault="00561DEC" w:rsidP="004305A5">
            <w:pPr>
              <w:spacing w:line="360" w:lineRule="auto"/>
              <w:rPr>
                <w:rFonts w:ascii="Times New Roman" w:hAnsi="Times New Roman" w:cs="Times New Roman"/>
                <w:sz w:val="20"/>
                <w:szCs w:val="20"/>
                <w:lang w:val="en-US"/>
              </w:rPr>
            </w:pPr>
          </w:p>
          <w:p w14:paraId="2F3C78F4" w14:textId="2B6B6005" w:rsidR="00561DEC" w:rsidRPr="006C3579" w:rsidRDefault="00561DEC" w:rsidP="004305A5">
            <w:pPr>
              <w:spacing w:line="360" w:lineRule="auto"/>
              <w:rPr>
                <w:rFonts w:ascii="Times New Roman" w:hAnsi="Times New Roman" w:cs="Times New Roman"/>
                <w:i/>
                <w:iCs/>
                <w:sz w:val="20"/>
                <w:szCs w:val="20"/>
                <w:lang w:val="en-US"/>
              </w:rPr>
            </w:pPr>
          </w:p>
        </w:tc>
        <w:tc>
          <w:tcPr>
            <w:tcW w:w="3150" w:type="dxa"/>
            <w:tcBorders>
              <w:top w:val="single" w:sz="4" w:space="0" w:color="auto"/>
              <w:left w:val="single" w:sz="4" w:space="0" w:color="auto"/>
              <w:bottom w:val="single" w:sz="4" w:space="0" w:color="auto"/>
              <w:right w:val="single" w:sz="4" w:space="0" w:color="auto"/>
            </w:tcBorders>
            <w:hideMark/>
          </w:tcPr>
          <w:p w14:paraId="3DF8F2E5"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Placing part or all the non-target species’ population in captivity </w:t>
            </w:r>
            <w:r w:rsidRPr="005C6114">
              <w:rPr>
                <w:rFonts w:ascii="Times New Roman" w:hAnsi="Times New Roman" w:cs="Times New Roman"/>
                <w:i/>
                <w:sz w:val="20"/>
                <w:szCs w:val="20"/>
                <w:lang w:val="en-US"/>
              </w:rPr>
              <w:t>on-island</w:t>
            </w:r>
            <w:r w:rsidRPr="005C6114">
              <w:rPr>
                <w:rFonts w:ascii="Times New Roman" w:hAnsi="Times New Roman" w:cs="Times New Roman"/>
                <w:sz w:val="20"/>
                <w:szCs w:val="20"/>
                <w:lang w:val="en-US"/>
              </w:rPr>
              <w:t xml:space="preserve"> during the period of risk.</w:t>
            </w:r>
          </w:p>
        </w:tc>
        <w:tc>
          <w:tcPr>
            <w:tcW w:w="3960" w:type="dxa"/>
            <w:tcBorders>
              <w:top w:val="single" w:sz="4" w:space="0" w:color="auto"/>
              <w:left w:val="single" w:sz="4" w:space="0" w:color="auto"/>
              <w:bottom w:val="single" w:sz="4" w:space="0" w:color="auto"/>
              <w:right w:val="single" w:sz="4" w:space="0" w:color="auto"/>
            </w:tcBorders>
            <w:hideMark/>
          </w:tcPr>
          <w:p w14:paraId="128B1542"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Potentially significant.</w:t>
            </w:r>
          </w:p>
          <w:p w14:paraId="7CBB4530"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Establishing holding facilities and maintaining a captive population adds complexity to project logistics and can provide alternative food sources or untreated refugia for rodents.</w:t>
            </w:r>
          </w:p>
          <w:p w14:paraId="375A35D4" w14:textId="4B4DB35C" w:rsidR="00A57185" w:rsidRPr="005C6114" w:rsidRDefault="00E32655" w:rsidP="004305A5">
            <w:pPr>
              <w:spacing w:line="360" w:lineRule="auto"/>
              <w:rPr>
                <w:rFonts w:ascii="Times New Roman" w:hAnsi="Times New Roman" w:cs="Times New Roman"/>
                <w:sz w:val="20"/>
                <w:szCs w:val="20"/>
                <w:lang w:val="en-US"/>
              </w:rPr>
            </w:pPr>
            <w:r>
              <w:rPr>
                <w:rFonts w:ascii="Times New Roman" w:hAnsi="Times New Roman" w:cs="Times New Roman"/>
                <w:sz w:val="20"/>
                <w:szCs w:val="20"/>
                <w:lang w:val="en-US"/>
              </w:rPr>
              <w:t>This tactic may</w:t>
            </w:r>
            <w:r w:rsidR="00A57185" w:rsidRPr="005C6114">
              <w:rPr>
                <w:rFonts w:ascii="Times New Roman" w:hAnsi="Times New Roman" w:cs="Times New Roman"/>
                <w:sz w:val="20"/>
                <w:szCs w:val="20"/>
                <w:lang w:val="en-US"/>
              </w:rPr>
              <w:t xml:space="preserve"> compete with eradication implementation for resources.</w:t>
            </w:r>
          </w:p>
        </w:tc>
        <w:tc>
          <w:tcPr>
            <w:tcW w:w="3870" w:type="dxa"/>
            <w:tcBorders>
              <w:top w:val="single" w:sz="4" w:space="0" w:color="auto"/>
              <w:left w:val="single" w:sz="4" w:space="0" w:color="auto"/>
              <w:bottom w:val="single" w:sz="4" w:space="0" w:color="auto"/>
              <w:right w:val="single" w:sz="4" w:space="0" w:color="auto"/>
            </w:tcBorders>
            <w:hideMark/>
          </w:tcPr>
          <w:p w14:paraId="1ACFD55E"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Effective treatment for all rodents within holding facilities while not impacting captive-held wildlife. </w:t>
            </w:r>
          </w:p>
          <w:p w14:paraId="32393856"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Rodent-proof storage of feed for captive-held wildlife, and protocols for feeding to minimize rodent feeding opportunities. </w:t>
            </w:r>
          </w:p>
          <w:p w14:paraId="58331621" w14:textId="7EE6C0A9"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Selection of holding site (</w:t>
            </w:r>
            <w:r w:rsidR="002B0BFB" w:rsidRPr="005C6114">
              <w:rPr>
                <w:rFonts w:ascii="Times New Roman" w:hAnsi="Times New Roman" w:cs="Times New Roman"/>
                <w:sz w:val="20"/>
                <w:szCs w:val="20"/>
                <w:lang w:val="en-US"/>
              </w:rPr>
              <w:t>e.g.,</w:t>
            </w:r>
            <w:r w:rsidRPr="005C6114">
              <w:rPr>
                <w:rFonts w:ascii="Times New Roman" w:hAnsi="Times New Roman" w:cs="Times New Roman"/>
                <w:sz w:val="20"/>
                <w:szCs w:val="20"/>
                <w:lang w:val="en-US"/>
              </w:rPr>
              <w:t xml:space="preserve"> disease risk, transport issues).</w:t>
            </w:r>
          </w:p>
          <w:p w14:paraId="3AE4D67E"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Timing of construction, non-target species capture, and baiting operations.</w:t>
            </w:r>
          </w:p>
          <w:p w14:paraId="780565D4"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Percentage of population to bring into captivity to conserve genetic diversity and be an effective source for repopulating the island.</w:t>
            </w:r>
          </w:p>
          <w:p w14:paraId="02206FDA" w14:textId="75C7F816"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Prior experiences</w:t>
            </w:r>
            <w:r w:rsidR="00E32655">
              <w:rPr>
                <w:rFonts w:ascii="Times New Roman" w:hAnsi="Times New Roman" w:cs="Times New Roman"/>
                <w:sz w:val="20"/>
                <w:szCs w:val="20"/>
                <w:lang w:val="en-US"/>
              </w:rPr>
              <w:t xml:space="preserve"> in</w:t>
            </w:r>
            <w:r w:rsidRPr="005C6114">
              <w:rPr>
                <w:rFonts w:ascii="Times New Roman" w:hAnsi="Times New Roman" w:cs="Times New Roman"/>
                <w:sz w:val="20"/>
                <w:szCs w:val="20"/>
                <w:lang w:val="en-US"/>
              </w:rPr>
              <w:t xml:space="preserve"> captive holding species or conspecifics.</w:t>
            </w:r>
          </w:p>
          <w:p w14:paraId="316FBF29"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Capture, holding, and release requires appropriate planning and monitoring. </w:t>
            </w:r>
          </w:p>
          <w:p w14:paraId="27054DE2" w14:textId="757A22CE"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Inherent risks of holding wild animals in captivity including locally present diseases</w:t>
            </w:r>
            <w:r w:rsidR="00E32655">
              <w:rPr>
                <w:rFonts w:ascii="Times New Roman" w:hAnsi="Times New Roman" w:cs="Times New Roman"/>
                <w:sz w:val="20"/>
                <w:szCs w:val="20"/>
                <w:lang w:val="en-US"/>
              </w:rPr>
              <w:t xml:space="preserve"> and</w:t>
            </w:r>
            <w:r w:rsidRPr="005C6114">
              <w:rPr>
                <w:rFonts w:ascii="Times New Roman" w:hAnsi="Times New Roman" w:cs="Times New Roman"/>
                <w:sz w:val="20"/>
                <w:szCs w:val="20"/>
                <w:lang w:val="en-US"/>
              </w:rPr>
              <w:t xml:space="preserve"> stress.</w:t>
            </w:r>
          </w:p>
        </w:tc>
      </w:tr>
      <w:tr w:rsidR="00A57185" w:rsidRPr="005C6114" w14:paraId="0C5B5D41" w14:textId="77777777" w:rsidTr="00BC71D9">
        <w:trPr>
          <w:trHeight w:val="249"/>
        </w:trPr>
        <w:tc>
          <w:tcPr>
            <w:tcW w:w="2340" w:type="dxa"/>
            <w:tcBorders>
              <w:top w:val="single" w:sz="4" w:space="0" w:color="auto"/>
              <w:left w:val="single" w:sz="4" w:space="0" w:color="auto"/>
              <w:bottom w:val="single" w:sz="4" w:space="0" w:color="auto"/>
              <w:right w:val="single" w:sz="4" w:space="0" w:color="auto"/>
            </w:tcBorders>
            <w:hideMark/>
          </w:tcPr>
          <w:p w14:paraId="5A0E0AFA" w14:textId="77777777" w:rsidR="00A57185" w:rsidRDefault="00A57185" w:rsidP="004305A5">
            <w:pPr>
              <w:spacing w:line="360" w:lineRule="auto"/>
              <w:rPr>
                <w:rFonts w:ascii="Times New Roman" w:hAnsi="Times New Roman" w:cs="Times New Roman"/>
                <w:i/>
                <w:sz w:val="20"/>
                <w:szCs w:val="20"/>
                <w:lang w:val="en-US"/>
              </w:rPr>
            </w:pPr>
            <w:r w:rsidRPr="00BC71D9">
              <w:rPr>
                <w:rFonts w:ascii="Times New Roman" w:hAnsi="Times New Roman" w:cs="Times New Roman"/>
                <w:b/>
                <w:bCs/>
                <w:sz w:val="20"/>
                <w:szCs w:val="20"/>
                <w:lang w:val="en-US"/>
              </w:rPr>
              <w:t>Tactic 3.</w:t>
            </w:r>
            <w:r w:rsidRPr="005C6114">
              <w:rPr>
                <w:rFonts w:ascii="Times New Roman" w:hAnsi="Times New Roman" w:cs="Times New Roman"/>
                <w:sz w:val="20"/>
                <w:szCs w:val="20"/>
                <w:lang w:val="en-US"/>
              </w:rPr>
              <w:t xml:space="preserve"> Captive holding </w:t>
            </w:r>
            <w:r w:rsidRPr="005C6114">
              <w:rPr>
                <w:rFonts w:ascii="Times New Roman" w:hAnsi="Times New Roman" w:cs="Times New Roman"/>
                <w:i/>
                <w:sz w:val="20"/>
                <w:szCs w:val="20"/>
                <w:lang w:val="en-US"/>
              </w:rPr>
              <w:t>ex situ</w:t>
            </w:r>
          </w:p>
          <w:p w14:paraId="0997AB28" w14:textId="77777777" w:rsidR="00561DEC" w:rsidRDefault="00561DEC" w:rsidP="004305A5">
            <w:pPr>
              <w:spacing w:line="360" w:lineRule="auto"/>
              <w:rPr>
                <w:rFonts w:ascii="Times New Roman" w:hAnsi="Times New Roman" w:cs="Times New Roman"/>
                <w:i/>
                <w:iCs/>
                <w:sz w:val="20"/>
                <w:szCs w:val="20"/>
                <w:lang w:val="en-US"/>
              </w:rPr>
            </w:pPr>
          </w:p>
          <w:p w14:paraId="6608F0C1" w14:textId="40747074" w:rsidR="00561DEC" w:rsidRPr="006C3579" w:rsidRDefault="00561DEC" w:rsidP="004305A5">
            <w:pPr>
              <w:spacing w:line="360" w:lineRule="auto"/>
              <w:rPr>
                <w:rFonts w:ascii="Times New Roman" w:hAnsi="Times New Roman" w:cs="Times New Roman"/>
                <w:i/>
                <w:iCs/>
                <w:sz w:val="20"/>
                <w:szCs w:val="20"/>
                <w:lang w:val="en-US"/>
              </w:rPr>
            </w:pPr>
          </w:p>
        </w:tc>
        <w:tc>
          <w:tcPr>
            <w:tcW w:w="3150" w:type="dxa"/>
            <w:tcBorders>
              <w:top w:val="single" w:sz="4" w:space="0" w:color="auto"/>
              <w:left w:val="single" w:sz="4" w:space="0" w:color="auto"/>
              <w:bottom w:val="single" w:sz="4" w:space="0" w:color="auto"/>
              <w:right w:val="single" w:sz="4" w:space="0" w:color="auto"/>
            </w:tcBorders>
            <w:hideMark/>
          </w:tcPr>
          <w:p w14:paraId="0008FAFA"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Placing part or all the non-target species’ population in captivity </w:t>
            </w:r>
            <w:r w:rsidRPr="005C6114">
              <w:rPr>
                <w:rFonts w:ascii="Times New Roman" w:hAnsi="Times New Roman" w:cs="Times New Roman"/>
                <w:i/>
                <w:sz w:val="20"/>
                <w:szCs w:val="20"/>
                <w:lang w:val="en-US"/>
              </w:rPr>
              <w:t>off-island</w:t>
            </w:r>
            <w:r w:rsidRPr="005C6114">
              <w:rPr>
                <w:rFonts w:ascii="Times New Roman" w:hAnsi="Times New Roman" w:cs="Times New Roman"/>
                <w:sz w:val="20"/>
                <w:szCs w:val="20"/>
                <w:lang w:val="en-US"/>
              </w:rPr>
              <w:t xml:space="preserve"> during the period of risk.</w:t>
            </w:r>
          </w:p>
        </w:tc>
        <w:tc>
          <w:tcPr>
            <w:tcW w:w="3960" w:type="dxa"/>
            <w:tcBorders>
              <w:top w:val="single" w:sz="4" w:space="0" w:color="auto"/>
              <w:left w:val="single" w:sz="4" w:space="0" w:color="auto"/>
              <w:bottom w:val="single" w:sz="4" w:space="0" w:color="auto"/>
              <w:right w:val="single" w:sz="4" w:space="0" w:color="auto"/>
            </w:tcBorders>
            <w:hideMark/>
          </w:tcPr>
          <w:p w14:paraId="7390FAA5"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Limited.  </w:t>
            </w:r>
          </w:p>
          <w:p w14:paraId="1BEC8421" w14:textId="69962C26" w:rsidR="00A57185" w:rsidRPr="005C6114" w:rsidRDefault="00E32655" w:rsidP="004305A5">
            <w:pPr>
              <w:spacing w:line="360" w:lineRule="auto"/>
              <w:rPr>
                <w:rFonts w:ascii="Times New Roman" w:hAnsi="Times New Roman" w:cs="Times New Roman"/>
                <w:sz w:val="20"/>
                <w:szCs w:val="20"/>
                <w:lang w:val="en-US"/>
              </w:rPr>
            </w:pPr>
            <w:r>
              <w:rPr>
                <w:rFonts w:ascii="Times New Roman" w:hAnsi="Times New Roman" w:cs="Times New Roman"/>
                <w:sz w:val="20"/>
                <w:szCs w:val="20"/>
                <w:lang w:val="en-US"/>
              </w:rPr>
              <w:t>This tactic may</w:t>
            </w:r>
            <w:r w:rsidRPr="005C6114">
              <w:rPr>
                <w:rFonts w:ascii="Times New Roman" w:hAnsi="Times New Roman" w:cs="Times New Roman"/>
                <w:sz w:val="20"/>
                <w:szCs w:val="20"/>
                <w:lang w:val="en-US"/>
              </w:rPr>
              <w:t xml:space="preserve"> compete with eradication implementation for resources.</w:t>
            </w:r>
          </w:p>
        </w:tc>
        <w:tc>
          <w:tcPr>
            <w:tcW w:w="3870" w:type="dxa"/>
            <w:tcBorders>
              <w:top w:val="single" w:sz="4" w:space="0" w:color="auto"/>
              <w:left w:val="single" w:sz="4" w:space="0" w:color="auto"/>
              <w:bottom w:val="single" w:sz="4" w:space="0" w:color="auto"/>
              <w:right w:val="single" w:sz="4" w:space="0" w:color="auto"/>
            </w:tcBorders>
            <w:hideMark/>
          </w:tcPr>
          <w:p w14:paraId="5B95B4BD" w14:textId="0FD28392"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Selection of holding site (e.g.</w:t>
            </w:r>
            <w:r w:rsidR="00C77B87">
              <w:rPr>
                <w:rFonts w:ascii="Times New Roman" w:hAnsi="Times New Roman" w:cs="Times New Roman"/>
                <w:sz w:val="20"/>
                <w:szCs w:val="20"/>
                <w:lang w:val="en-US"/>
              </w:rPr>
              <w:t>,</w:t>
            </w:r>
            <w:r w:rsidRPr="005C6114">
              <w:rPr>
                <w:rFonts w:ascii="Times New Roman" w:hAnsi="Times New Roman" w:cs="Times New Roman"/>
                <w:sz w:val="20"/>
                <w:szCs w:val="20"/>
                <w:lang w:val="en-US"/>
              </w:rPr>
              <w:t xml:space="preserve"> disease risk, transport issues).</w:t>
            </w:r>
          </w:p>
          <w:p w14:paraId="19438CD5"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Timing of construction, non-target species capture, and baiting operations. </w:t>
            </w:r>
          </w:p>
          <w:p w14:paraId="4F7E7682"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lastRenderedPageBreak/>
              <w:t>Percentage of population to bring into captivity to conserve genetic diversity and be an effective source for repopulating the island.</w:t>
            </w:r>
          </w:p>
          <w:p w14:paraId="41953CBB" w14:textId="484C5809"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Prior experiences </w:t>
            </w:r>
            <w:r w:rsidR="002B0BE6">
              <w:rPr>
                <w:rFonts w:ascii="Times New Roman" w:hAnsi="Times New Roman" w:cs="Times New Roman"/>
                <w:sz w:val="20"/>
                <w:szCs w:val="20"/>
                <w:lang w:val="en-US"/>
              </w:rPr>
              <w:t xml:space="preserve">in </w:t>
            </w:r>
            <w:r w:rsidRPr="005C6114">
              <w:rPr>
                <w:rFonts w:ascii="Times New Roman" w:hAnsi="Times New Roman" w:cs="Times New Roman"/>
                <w:sz w:val="20"/>
                <w:szCs w:val="20"/>
                <w:lang w:val="en-US"/>
              </w:rPr>
              <w:t>captive holding species or conspecifics.</w:t>
            </w:r>
          </w:p>
          <w:p w14:paraId="1547B42B"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Capture, holding, and release requires appropriate planning and monitoring.</w:t>
            </w:r>
          </w:p>
          <w:p w14:paraId="7AD78E1D"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Exposure to novel pathogens and disease off-island.</w:t>
            </w:r>
          </w:p>
          <w:p w14:paraId="3A73ED17" w14:textId="41289CA0"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Transported animals </w:t>
            </w:r>
            <w:r w:rsidR="00675C8D">
              <w:rPr>
                <w:rFonts w:ascii="Times New Roman" w:hAnsi="Times New Roman" w:cs="Times New Roman"/>
                <w:sz w:val="20"/>
                <w:szCs w:val="20"/>
                <w:lang w:val="en-US"/>
              </w:rPr>
              <w:t>may act</w:t>
            </w:r>
            <w:r w:rsidR="00E32655">
              <w:rPr>
                <w:rFonts w:ascii="Times New Roman" w:hAnsi="Times New Roman" w:cs="Times New Roman"/>
                <w:sz w:val="20"/>
                <w:szCs w:val="20"/>
                <w:lang w:val="en-US"/>
              </w:rPr>
              <w:t xml:space="preserve"> as </w:t>
            </w:r>
            <w:r w:rsidRPr="005C6114">
              <w:rPr>
                <w:rFonts w:ascii="Times New Roman" w:hAnsi="Times New Roman" w:cs="Times New Roman"/>
                <w:sz w:val="20"/>
                <w:szCs w:val="20"/>
                <w:lang w:val="en-US"/>
              </w:rPr>
              <w:t xml:space="preserve">vectors of disease and pathogens. </w:t>
            </w:r>
          </w:p>
        </w:tc>
      </w:tr>
      <w:tr w:rsidR="00A57185" w:rsidRPr="005C6114" w14:paraId="7BD9CAB0" w14:textId="77777777" w:rsidTr="00BC71D9">
        <w:trPr>
          <w:trHeight w:val="249"/>
        </w:trPr>
        <w:tc>
          <w:tcPr>
            <w:tcW w:w="2340" w:type="dxa"/>
            <w:tcBorders>
              <w:top w:val="single" w:sz="4" w:space="0" w:color="auto"/>
              <w:left w:val="single" w:sz="4" w:space="0" w:color="auto"/>
              <w:bottom w:val="single" w:sz="4" w:space="0" w:color="auto"/>
              <w:right w:val="single" w:sz="4" w:space="0" w:color="auto"/>
            </w:tcBorders>
            <w:hideMark/>
          </w:tcPr>
          <w:p w14:paraId="7D460FB5" w14:textId="11BB6F9D" w:rsidR="00561DEC" w:rsidRDefault="00A57185" w:rsidP="004305A5">
            <w:pPr>
              <w:spacing w:line="360" w:lineRule="auto"/>
              <w:rPr>
                <w:rFonts w:ascii="Times New Roman" w:hAnsi="Times New Roman" w:cs="Times New Roman"/>
                <w:sz w:val="20"/>
                <w:szCs w:val="20"/>
                <w:lang w:val="en-US"/>
              </w:rPr>
            </w:pPr>
            <w:r w:rsidRPr="00BC71D9">
              <w:rPr>
                <w:rFonts w:ascii="Times New Roman" w:hAnsi="Times New Roman" w:cs="Times New Roman"/>
                <w:b/>
                <w:bCs/>
                <w:sz w:val="20"/>
                <w:szCs w:val="20"/>
                <w:lang w:val="en-US"/>
              </w:rPr>
              <w:lastRenderedPageBreak/>
              <w:t>Tactic 4</w:t>
            </w:r>
            <w:r w:rsidRPr="005C6114">
              <w:rPr>
                <w:rFonts w:ascii="Times New Roman" w:hAnsi="Times New Roman" w:cs="Times New Roman"/>
                <w:sz w:val="20"/>
                <w:szCs w:val="20"/>
                <w:lang w:val="en-US"/>
              </w:rPr>
              <w:t>. Translocation off-island</w:t>
            </w:r>
          </w:p>
          <w:p w14:paraId="563291C7" w14:textId="77777777" w:rsidR="00561DEC" w:rsidRDefault="00561DEC" w:rsidP="004305A5">
            <w:pPr>
              <w:spacing w:line="360" w:lineRule="auto"/>
              <w:rPr>
                <w:rFonts w:ascii="Times New Roman" w:hAnsi="Times New Roman" w:cs="Times New Roman"/>
                <w:sz w:val="20"/>
                <w:szCs w:val="20"/>
                <w:lang w:val="en-US"/>
              </w:rPr>
            </w:pPr>
          </w:p>
          <w:p w14:paraId="28154E8C" w14:textId="2A45CB9D" w:rsidR="00561DEC" w:rsidRPr="006C3579" w:rsidRDefault="00561DEC" w:rsidP="004305A5">
            <w:pPr>
              <w:spacing w:line="360" w:lineRule="auto"/>
              <w:rPr>
                <w:rFonts w:ascii="Times New Roman" w:hAnsi="Times New Roman" w:cs="Times New Roman"/>
                <w:i/>
                <w:iCs/>
                <w:sz w:val="20"/>
                <w:szCs w:val="20"/>
                <w:lang w:val="en-US"/>
              </w:rPr>
            </w:pPr>
          </w:p>
        </w:tc>
        <w:tc>
          <w:tcPr>
            <w:tcW w:w="3150" w:type="dxa"/>
            <w:tcBorders>
              <w:top w:val="single" w:sz="4" w:space="0" w:color="auto"/>
              <w:left w:val="single" w:sz="4" w:space="0" w:color="auto"/>
              <w:bottom w:val="single" w:sz="4" w:space="0" w:color="auto"/>
              <w:right w:val="single" w:sz="4" w:space="0" w:color="auto"/>
            </w:tcBorders>
            <w:hideMark/>
          </w:tcPr>
          <w:p w14:paraId="547312B8" w14:textId="4E0D726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Movement of a subset of the non-target species’ population to one or more sites and released into the wild. This population could be left </w:t>
            </w:r>
            <w:r w:rsidR="00E32655">
              <w:rPr>
                <w:rFonts w:ascii="Times New Roman" w:hAnsi="Times New Roman" w:cs="Times New Roman"/>
                <w:sz w:val="20"/>
                <w:szCs w:val="20"/>
                <w:lang w:val="en-US"/>
              </w:rPr>
              <w:t>at</w:t>
            </w:r>
            <w:r w:rsidR="00E32655" w:rsidRPr="005C6114">
              <w:rPr>
                <w:rFonts w:ascii="Times New Roman" w:hAnsi="Times New Roman" w:cs="Times New Roman"/>
                <w:sz w:val="20"/>
                <w:szCs w:val="20"/>
                <w:lang w:val="en-US"/>
              </w:rPr>
              <w:t xml:space="preserve"> </w:t>
            </w:r>
            <w:r w:rsidRPr="005C6114">
              <w:rPr>
                <w:rFonts w:ascii="Times New Roman" w:hAnsi="Times New Roman" w:cs="Times New Roman"/>
                <w:sz w:val="20"/>
                <w:szCs w:val="20"/>
                <w:lang w:val="en-US"/>
              </w:rPr>
              <w:t xml:space="preserve">the new site(s), or some or all animals (or their progeny) could return to the original island. </w:t>
            </w:r>
          </w:p>
        </w:tc>
        <w:tc>
          <w:tcPr>
            <w:tcW w:w="3960" w:type="dxa"/>
            <w:tcBorders>
              <w:top w:val="single" w:sz="4" w:space="0" w:color="auto"/>
              <w:left w:val="single" w:sz="4" w:space="0" w:color="auto"/>
              <w:bottom w:val="single" w:sz="4" w:space="0" w:color="auto"/>
              <w:right w:val="single" w:sz="4" w:space="0" w:color="auto"/>
            </w:tcBorders>
            <w:hideMark/>
          </w:tcPr>
          <w:p w14:paraId="5DA21015"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Limited.</w:t>
            </w:r>
          </w:p>
          <w:p w14:paraId="2D4FDD68" w14:textId="74EAAFCF" w:rsidR="00A57185" w:rsidRPr="005C6114" w:rsidRDefault="00E32655" w:rsidP="004305A5">
            <w:pPr>
              <w:spacing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This tactic may </w:t>
            </w:r>
            <w:r w:rsidRPr="005C6114">
              <w:rPr>
                <w:rFonts w:ascii="Times New Roman" w:hAnsi="Times New Roman" w:cs="Times New Roman"/>
                <w:sz w:val="20"/>
                <w:szCs w:val="20"/>
                <w:lang w:val="en-US"/>
              </w:rPr>
              <w:t>compete with eradication implementation for resources</w:t>
            </w:r>
            <w:r>
              <w:rPr>
                <w:rFonts w:ascii="Times New Roman" w:hAnsi="Times New Roman" w:cs="Times New Roman"/>
                <w:sz w:val="20"/>
                <w:szCs w:val="20"/>
                <w:lang w:val="en-US"/>
              </w:rPr>
              <w:t>.</w:t>
            </w:r>
          </w:p>
        </w:tc>
        <w:tc>
          <w:tcPr>
            <w:tcW w:w="3870" w:type="dxa"/>
            <w:tcBorders>
              <w:top w:val="single" w:sz="4" w:space="0" w:color="auto"/>
              <w:left w:val="single" w:sz="4" w:space="0" w:color="auto"/>
              <w:bottom w:val="single" w:sz="4" w:space="0" w:color="auto"/>
              <w:right w:val="single" w:sz="4" w:space="0" w:color="auto"/>
            </w:tcBorders>
            <w:hideMark/>
          </w:tcPr>
          <w:p w14:paraId="6BEDA835"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Selection of appropriate release site(s).</w:t>
            </w:r>
          </w:p>
          <w:p w14:paraId="175AF9C2"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Timing of non-target species capture and baiting operations. </w:t>
            </w:r>
          </w:p>
          <w:p w14:paraId="182C4EBC" w14:textId="719691E2"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Prior experiences </w:t>
            </w:r>
            <w:r w:rsidR="002B0BE6">
              <w:rPr>
                <w:rFonts w:ascii="Times New Roman" w:hAnsi="Times New Roman" w:cs="Times New Roman"/>
                <w:sz w:val="20"/>
                <w:szCs w:val="20"/>
                <w:lang w:val="en-US"/>
              </w:rPr>
              <w:t xml:space="preserve">in </w:t>
            </w:r>
            <w:r w:rsidRPr="005C6114">
              <w:rPr>
                <w:rFonts w:ascii="Times New Roman" w:hAnsi="Times New Roman" w:cs="Times New Roman"/>
                <w:sz w:val="20"/>
                <w:szCs w:val="20"/>
                <w:lang w:val="en-US"/>
              </w:rPr>
              <w:t>translocating species or conspecifics.</w:t>
            </w:r>
          </w:p>
          <w:p w14:paraId="76D5522B"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Capture, transportation, and release requires appropriate planning and monitoring. </w:t>
            </w:r>
          </w:p>
          <w:p w14:paraId="70BE2D96" w14:textId="6A678298"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Transported animals </w:t>
            </w:r>
            <w:r w:rsidR="00675C8D">
              <w:rPr>
                <w:rFonts w:ascii="Times New Roman" w:hAnsi="Times New Roman" w:cs="Times New Roman"/>
                <w:sz w:val="20"/>
                <w:szCs w:val="20"/>
                <w:lang w:val="en-US"/>
              </w:rPr>
              <w:t>may act</w:t>
            </w:r>
            <w:r w:rsidR="00E32655">
              <w:rPr>
                <w:rFonts w:ascii="Times New Roman" w:hAnsi="Times New Roman" w:cs="Times New Roman"/>
                <w:sz w:val="20"/>
                <w:szCs w:val="20"/>
                <w:lang w:val="en-US"/>
              </w:rPr>
              <w:t xml:space="preserve"> as</w:t>
            </w:r>
            <w:r w:rsidR="00E32655" w:rsidRPr="005C6114">
              <w:rPr>
                <w:rFonts w:ascii="Times New Roman" w:hAnsi="Times New Roman" w:cs="Times New Roman"/>
                <w:sz w:val="20"/>
                <w:szCs w:val="20"/>
                <w:lang w:val="en-US"/>
              </w:rPr>
              <w:t xml:space="preserve"> </w:t>
            </w:r>
            <w:r w:rsidRPr="005C6114">
              <w:rPr>
                <w:rFonts w:ascii="Times New Roman" w:hAnsi="Times New Roman" w:cs="Times New Roman"/>
                <w:sz w:val="20"/>
                <w:szCs w:val="20"/>
                <w:lang w:val="en-US"/>
              </w:rPr>
              <w:t xml:space="preserve">vectors of disease and pathogens. </w:t>
            </w:r>
          </w:p>
          <w:p w14:paraId="4AE7B7F8"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Exposure to novel pathogens and disease off-island.</w:t>
            </w:r>
          </w:p>
          <w:p w14:paraId="36899543"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Protocols for responding to issues arising during and after translocation may be required.</w:t>
            </w:r>
          </w:p>
          <w:p w14:paraId="573001F5"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lastRenderedPageBreak/>
              <w:t>Translocated animals may return to site of capture.</w:t>
            </w:r>
          </w:p>
          <w:p w14:paraId="67C7ECF1" w14:textId="2009FEBA"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Most frequently utilized in combination with reintroduction or reinforcement (Tactic 1</w:t>
            </w:r>
            <w:r w:rsidR="009E1648">
              <w:rPr>
                <w:rFonts w:ascii="Times New Roman" w:hAnsi="Times New Roman" w:cs="Times New Roman"/>
                <w:sz w:val="20"/>
                <w:szCs w:val="20"/>
                <w:lang w:val="en-US"/>
              </w:rPr>
              <w:t>6</w:t>
            </w:r>
            <w:r w:rsidRPr="005C6114">
              <w:rPr>
                <w:rFonts w:ascii="Times New Roman" w:hAnsi="Times New Roman" w:cs="Times New Roman"/>
                <w:sz w:val="20"/>
                <w:szCs w:val="20"/>
                <w:lang w:val="en-US"/>
              </w:rPr>
              <w:t xml:space="preserve"> or 1</w:t>
            </w:r>
            <w:r w:rsidR="009E1648">
              <w:rPr>
                <w:rFonts w:ascii="Times New Roman" w:hAnsi="Times New Roman" w:cs="Times New Roman"/>
                <w:sz w:val="20"/>
                <w:szCs w:val="20"/>
                <w:lang w:val="en-US"/>
              </w:rPr>
              <w:t>7</w:t>
            </w:r>
            <w:r w:rsidRPr="005C6114">
              <w:rPr>
                <w:rFonts w:ascii="Times New Roman" w:hAnsi="Times New Roman" w:cs="Times New Roman"/>
                <w:sz w:val="20"/>
                <w:szCs w:val="20"/>
                <w:lang w:val="en-US"/>
              </w:rPr>
              <w:t xml:space="preserve">). </w:t>
            </w:r>
          </w:p>
        </w:tc>
      </w:tr>
      <w:tr w:rsidR="00A57185" w:rsidRPr="005C6114" w14:paraId="1059DE77" w14:textId="77777777" w:rsidTr="00BC71D9">
        <w:trPr>
          <w:trHeight w:val="249"/>
        </w:trPr>
        <w:tc>
          <w:tcPr>
            <w:tcW w:w="13320" w:type="dxa"/>
            <w:gridSpan w:val="4"/>
            <w:tcBorders>
              <w:top w:val="single" w:sz="4" w:space="0" w:color="auto"/>
              <w:left w:val="single" w:sz="4" w:space="0" w:color="auto"/>
              <w:bottom w:val="single" w:sz="4" w:space="0" w:color="auto"/>
              <w:right w:val="single" w:sz="4" w:space="0" w:color="auto"/>
            </w:tcBorders>
            <w:hideMark/>
          </w:tcPr>
          <w:p w14:paraId="6D41CCC7" w14:textId="77777777" w:rsidR="00A57185" w:rsidRPr="005C6114" w:rsidRDefault="00A57185" w:rsidP="004305A5">
            <w:pPr>
              <w:spacing w:line="360" w:lineRule="auto"/>
              <w:rPr>
                <w:rFonts w:ascii="Times New Roman" w:hAnsi="Times New Roman" w:cs="Times New Roman"/>
                <w:b/>
                <w:sz w:val="20"/>
                <w:szCs w:val="20"/>
                <w:lang w:val="en-US"/>
              </w:rPr>
            </w:pPr>
            <w:r w:rsidRPr="005C6114">
              <w:rPr>
                <w:rFonts w:ascii="Times New Roman" w:hAnsi="Times New Roman" w:cs="Times New Roman"/>
                <w:b/>
                <w:sz w:val="20"/>
                <w:szCs w:val="20"/>
                <w:lang w:val="en-US"/>
              </w:rPr>
              <w:lastRenderedPageBreak/>
              <w:t>Strategy 2. Risk Minimization</w:t>
            </w:r>
          </w:p>
        </w:tc>
      </w:tr>
      <w:tr w:rsidR="00A57185" w:rsidRPr="005C6114" w14:paraId="4825DB2F" w14:textId="77777777" w:rsidTr="00BC71D9">
        <w:trPr>
          <w:trHeight w:val="249"/>
        </w:trPr>
        <w:tc>
          <w:tcPr>
            <w:tcW w:w="2340" w:type="dxa"/>
            <w:tcBorders>
              <w:top w:val="single" w:sz="4" w:space="0" w:color="auto"/>
              <w:left w:val="single" w:sz="4" w:space="0" w:color="auto"/>
              <w:bottom w:val="single" w:sz="4" w:space="0" w:color="auto"/>
              <w:right w:val="single" w:sz="4" w:space="0" w:color="auto"/>
            </w:tcBorders>
            <w:hideMark/>
          </w:tcPr>
          <w:p w14:paraId="372031C9" w14:textId="77777777" w:rsidR="00A57185" w:rsidRDefault="00A57185" w:rsidP="004305A5">
            <w:pPr>
              <w:spacing w:line="360" w:lineRule="auto"/>
              <w:rPr>
                <w:rFonts w:ascii="Times New Roman" w:hAnsi="Times New Roman" w:cs="Times New Roman"/>
                <w:sz w:val="20"/>
                <w:szCs w:val="20"/>
                <w:lang w:val="en-US"/>
              </w:rPr>
            </w:pPr>
            <w:r w:rsidRPr="00BC71D9">
              <w:rPr>
                <w:rFonts w:ascii="Times New Roman" w:hAnsi="Times New Roman" w:cs="Times New Roman"/>
                <w:b/>
                <w:bCs/>
                <w:sz w:val="20"/>
                <w:szCs w:val="20"/>
                <w:lang w:val="en-US"/>
              </w:rPr>
              <w:t>Tactic 5.</w:t>
            </w:r>
            <w:r w:rsidRPr="005C6114">
              <w:rPr>
                <w:rFonts w:ascii="Times New Roman" w:hAnsi="Times New Roman" w:cs="Times New Roman"/>
                <w:sz w:val="20"/>
                <w:szCs w:val="20"/>
                <w:lang w:val="en-US"/>
              </w:rPr>
              <w:t xml:space="preserve"> Choice of rodenticide</w:t>
            </w:r>
          </w:p>
          <w:p w14:paraId="540957AF" w14:textId="77777777" w:rsidR="00561DEC" w:rsidRDefault="00561DEC" w:rsidP="004305A5">
            <w:pPr>
              <w:spacing w:line="360" w:lineRule="auto"/>
              <w:rPr>
                <w:rFonts w:ascii="Times New Roman" w:hAnsi="Times New Roman" w:cs="Times New Roman"/>
                <w:sz w:val="20"/>
                <w:szCs w:val="20"/>
                <w:lang w:val="en-US"/>
              </w:rPr>
            </w:pPr>
          </w:p>
          <w:p w14:paraId="62B82B8F" w14:textId="1FA62DCD" w:rsidR="00561DEC" w:rsidRPr="00FF5346" w:rsidRDefault="00561DEC" w:rsidP="004305A5">
            <w:pPr>
              <w:spacing w:line="360" w:lineRule="auto"/>
              <w:rPr>
                <w:rFonts w:ascii="Times New Roman" w:hAnsi="Times New Roman" w:cs="Times New Roman"/>
                <w:b/>
                <w:bCs/>
                <w:sz w:val="20"/>
                <w:szCs w:val="20"/>
                <w:lang w:val="en-US"/>
              </w:rPr>
            </w:pPr>
          </w:p>
        </w:tc>
        <w:tc>
          <w:tcPr>
            <w:tcW w:w="3150" w:type="dxa"/>
            <w:tcBorders>
              <w:top w:val="single" w:sz="4" w:space="0" w:color="auto"/>
              <w:left w:val="single" w:sz="4" w:space="0" w:color="auto"/>
              <w:bottom w:val="single" w:sz="4" w:space="0" w:color="auto"/>
              <w:right w:val="single" w:sz="4" w:space="0" w:color="auto"/>
            </w:tcBorders>
          </w:tcPr>
          <w:p w14:paraId="4E6BECDB" w14:textId="1A0E3F00" w:rsidR="00A57185" w:rsidRPr="005C6114" w:rsidRDefault="00A57185" w:rsidP="004305A5">
            <w:pPr>
              <w:pStyle w:val="CommentText"/>
              <w:spacing w:line="360" w:lineRule="auto"/>
              <w:rPr>
                <w:rFonts w:ascii="Times New Roman" w:hAnsi="Times New Roman" w:cs="Times New Roman"/>
                <w:lang w:val="en-US"/>
              </w:rPr>
            </w:pPr>
            <w:r w:rsidRPr="005C6114">
              <w:rPr>
                <w:rFonts w:ascii="Times New Roman" w:hAnsi="Times New Roman" w:cs="Times New Roman"/>
                <w:lang w:val="en-US"/>
              </w:rPr>
              <w:t>Use of a rodenticide that poses less risk to the non-target species (e.g.</w:t>
            </w:r>
            <w:r w:rsidR="00C77B87">
              <w:rPr>
                <w:rFonts w:ascii="Times New Roman" w:hAnsi="Times New Roman" w:cs="Times New Roman"/>
                <w:lang w:val="en-US"/>
              </w:rPr>
              <w:t>,</w:t>
            </w:r>
            <w:r w:rsidRPr="005C6114">
              <w:rPr>
                <w:rFonts w:ascii="Times New Roman" w:hAnsi="Times New Roman" w:cs="Times New Roman"/>
                <w:lang w:val="en-US"/>
              </w:rPr>
              <w:t xml:space="preserve"> a 1</w:t>
            </w:r>
            <w:r w:rsidRPr="005C6114">
              <w:rPr>
                <w:rFonts w:ascii="Times New Roman" w:hAnsi="Times New Roman" w:cs="Times New Roman"/>
                <w:vertAlign w:val="superscript"/>
                <w:lang w:val="en-US"/>
              </w:rPr>
              <w:t>st</w:t>
            </w:r>
            <w:r w:rsidRPr="005C6114">
              <w:rPr>
                <w:rFonts w:ascii="Times New Roman" w:hAnsi="Times New Roman" w:cs="Times New Roman"/>
                <w:lang w:val="en-US"/>
              </w:rPr>
              <w:t xml:space="preserve"> generation anticoagulant).</w:t>
            </w:r>
          </w:p>
          <w:p w14:paraId="1D6A7A95" w14:textId="77777777" w:rsidR="00A57185" w:rsidRPr="005C6114" w:rsidRDefault="00A57185" w:rsidP="004305A5">
            <w:pPr>
              <w:spacing w:line="360" w:lineRule="auto"/>
              <w:rPr>
                <w:rFonts w:ascii="Times New Roman" w:hAnsi="Times New Roman" w:cs="Times New Roman"/>
                <w:sz w:val="20"/>
                <w:szCs w:val="20"/>
                <w:lang w:val="en-US"/>
              </w:rPr>
            </w:pPr>
          </w:p>
          <w:p w14:paraId="18ED649F" w14:textId="77777777" w:rsidR="00A57185" w:rsidRPr="005C6114" w:rsidRDefault="00A57185" w:rsidP="004305A5">
            <w:pPr>
              <w:spacing w:line="360" w:lineRule="auto"/>
              <w:rPr>
                <w:rFonts w:ascii="Times New Roman" w:hAnsi="Times New Roman" w:cs="Times New Roman"/>
                <w:sz w:val="20"/>
                <w:szCs w:val="20"/>
                <w:lang w:val="en-US"/>
              </w:rPr>
            </w:pPr>
          </w:p>
          <w:p w14:paraId="6639EDF8" w14:textId="77777777" w:rsidR="00A57185" w:rsidRPr="005C6114" w:rsidRDefault="00A57185" w:rsidP="004305A5">
            <w:pPr>
              <w:spacing w:line="360" w:lineRule="auto"/>
              <w:rPr>
                <w:rFonts w:ascii="Times New Roman" w:hAnsi="Times New Roman" w:cs="Times New Roman"/>
                <w:sz w:val="20"/>
                <w:szCs w:val="20"/>
                <w:lang w:val="en-US"/>
              </w:rPr>
            </w:pPr>
          </w:p>
        </w:tc>
        <w:tc>
          <w:tcPr>
            <w:tcW w:w="3960" w:type="dxa"/>
            <w:tcBorders>
              <w:top w:val="single" w:sz="4" w:space="0" w:color="auto"/>
              <w:left w:val="single" w:sz="4" w:space="0" w:color="auto"/>
              <w:bottom w:val="single" w:sz="4" w:space="0" w:color="auto"/>
              <w:right w:val="single" w:sz="4" w:space="0" w:color="auto"/>
            </w:tcBorders>
            <w:hideMark/>
          </w:tcPr>
          <w:p w14:paraId="576B2480"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Potentially significant.</w:t>
            </w:r>
          </w:p>
          <w:p w14:paraId="0F333520" w14:textId="0A69829C" w:rsidR="00A57185"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Possible conflict between operational efficacy and this tactic. Second generation anticoagulants require minimal bait uptake and have a better record of eradication success yet may increase risks for non-target</w:t>
            </w:r>
            <w:r w:rsidR="00E32655">
              <w:rPr>
                <w:rFonts w:ascii="Times New Roman" w:hAnsi="Times New Roman" w:cs="Times New Roman"/>
                <w:sz w:val="20"/>
                <w:szCs w:val="20"/>
                <w:lang w:val="en-US"/>
              </w:rPr>
              <w:t xml:space="preserve"> species</w:t>
            </w:r>
            <w:r w:rsidRPr="005C6114">
              <w:rPr>
                <w:rFonts w:ascii="Times New Roman" w:hAnsi="Times New Roman" w:cs="Times New Roman"/>
                <w:sz w:val="20"/>
                <w:szCs w:val="20"/>
                <w:lang w:val="en-US"/>
              </w:rPr>
              <w:t>. Using a 1</w:t>
            </w:r>
            <w:r w:rsidRPr="005C6114">
              <w:rPr>
                <w:rFonts w:ascii="Times New Roman" w:hAnsi="Times New Roman" w:cs="Times New Roman"/>
                <w:sz w:val="20"/>
                <w:szCs w:val="20"/>
                <w:vertAlign w:val="superscript"/>
                <w:lang w:val="en-US"/>
              </w:rPr>
              <w:t>st</w:t>
            </w:r>
            <w:r w:rsidRPr="005C6114">
              <w:rPr>
                <w:rFonts w:ascii="Times New Roman" w:hAnsi="Times New Roman" w:cs="Times New Roman"/>
                <w:sz w:val="20"/>
                <w:szCs w:val="20"/>
                <w:lang w:val="en-US"/>
              </w:rPr>
              <w:t xml:space="preserve"> generation anticoagulant or other rodenticide may reduce risks to non-target species but increases the risk of failure of the rodent eradication operation, especially because </w:t>
            </w:r>
            <w:r w:rsidR="00E32655" w:rsidRPr="005C6114">
              <w:rPr>
                <w:rFonts w:ascii="Times New Roman" w:hAnsi="Times New Roman" w:cs="Times New Roman"/>
                <w:sz w:val="20"/>
                <w:szCs w:val="20"/>
                <w:lang w:val="en-US"/>
              </w:rPr>
              <w:t>uptake</w:t>
            </w:r>
            <w:r w:rsidR="00E32655">
              <w:rPr>
                <w:rFonts w:ascii="Times New Roman" w:hAnsi="Times New Roman" w:cs="Times New Roman"/>
                <w:sz w:val="20"/>
                <w:szCs w:val="20"/>
                <w:lang w:val="en-US"/>
              </w:rPr>
              <w:t xml:space="preserve"> of</w:t>
            </w:r>
            <w:r w:rsidR="00E32655" w:rsidRPr="005C6114">
              <w:rPr>
                <w:rFonts w:ascii="Times New Roman" w:hAnsi="Times New Roman" w:cs="Times New Roman"/>
                <w:sz w:val="20"/>
                <w:szCs w:val="20"/>
                <w:lang w:val="en-US"/>
              </w:rPr>
              <w:t xml:space="preserve"> </w:t>
            </w:r>
            <w:r w:rsidRPr="005C6114">
              <w:rPr>
                <w:rFonts w:ascii="Times New Roman" w:hAnsi="Times New Roman" w:cs="Times New Roman"/>
                <w:sz w:val="20"/>
                <w:szCs w:val="20"/>
                <w:lang w:val="en-US"/>
              </w:rPr>
              <w:t>multiple bait</w:t>
            </w:r>
            <w:r w:rsidR="00E32655">
              <w:rPr>
                <w:rFonts w:ascii="Times New Roman" w:hAnsi="Times New Roman" w:cs="Times New Roman"/>
                <w:sz w:val="20"/>
                <w:szCs w:val="20"/>
                <w:lang w:val="en-US"/>
              </w:rPr>
              <w:t>s</w:t>
            </w:r>
            <w:r w:rsidRPr="005C6114">
              <w:rPr>
                <w:rFonts w:ascii="Times New Roman" w:hAnsi="Times New Roman" w:cs="Times New Roman"/>
                <w:sz w:val="20"/>
                <w:szCs w:val="20"/>
                <w:lang w:val="en-US"/>
              </w:rPr>
              <w:t xml:space="preserve"> is required.</w:t>
            </w:r>
          </w:p>
          <w:p w14:paraId="4464216F" w14:textId="3A485DC9" w:rsidR="004900AE" w:rsidRPr="005C6114" w:rsidRDefault="004900AE" w:rsidP="004305A5">
            <w:pPr>
              <w:spacing w:line="360" w:lineRule="auto"/>
              <w:rPr>
                <w:rFonts w:ascii="Times New Roman" w:hAnsi="Times New Roman" w:cs="Times New Roman"/>
                <w:sz w:val="20"/>
                <w:szCs w:val="20"/>
                <w:lang w:val="en-US"/>
              </w:rPr>
            </w:pPr>
          </w:p>
        </w:tc>
        <w:tc>
          <w:tcPr>
            <w:tcW w:w="3870" w:type="dxa"/>
            <w:tcBorders>
              <w:top w:val="single" w:sz="4" w:space="0" w:color="auto"/>
              <w:left w:val="single" w:sz="4" w:space="0" w:color="auto"/>
              <w:bottom w:val="single" w:sz="4" w:space="0" w:color="auto"/>
              <w:right w:val="single" w:sz="4" w:space="0" w:color="auto"/>
            </w:tcBorders>
            <w:hideMark/>
          </w:tcPr>
          <w:p w14:paraId="50637E7C"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1</w:t>
            </w:r>
            <w:r w:rsidRPr="005C6114">
              <w:rPr>
                <w:rFonts w:ascii="Times New Roman" w:hAnsi="Times New Roman" w:cs="Times New Roman"/>
                <w:sz w:val="20"/>
                <w:szCs w:val="20"/>
                <w:vertAlign w:val="superscript"/>
                <w:lang w:val="en-US"/>
              </w:rPr>
              <w:t>st</w:t>
            </w:r>
            <w:r w:rsidRPr="005C6114">
              <w:rPr>
                <w:rFonts w:ascii="Times New Roman" w:hAnsi="Times New Roman" w:cs="Times New Roman"/>
                <w:sz w:val="20"/>
                <w:szCs w:val="20"/>
                <w:lang w:val="en-US"/>
              </w:rPr>
              <w:t xml:space="preserve"> generation anticoagulants are less toxic requiring rodents to consume bait over several days.</w:t>
            </w:r>
          </w:p>
          <w:p w14:paraId="13F828C0"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Unacceptable non-target impacts can still occur. </w:t>
            </w:r>
          </w:p>
          <w:p w14:paraId="32400F17"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Significant non-target knowledge gaps exist with less commonly utilized rodenticides.</w:t>
            </w:r>
          </w:p>
          <w:p w14:paraId="6D6462F8" w14:textId="77777777" w:rsidR="00A57185"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Experimental eradications to assess efficacy and field or captive trials to assess risk to non-targets may be required.</w:t>
            </w:r>
          </w:p>
          <w:p w14:paraId="491335F2" w14:textId="77777777" w:rsidR="004900AE" w:rsidRPr="00C02F4A" w:rsidRDefault="004900AE" w:rsidP="004305A5">
            <w:pPr>
              <w:pStyle w:val="ListParagraph"/>
              <w:numPr>
                <w:ilvl w:val="0"/>
                <w:numId w:val="1"/>
              </w:numPr>
              <w:spacing w:after="0" w:line="360" w:lineRule="auto"/>
              <w:ind w:left="143" w:hanging="143"/>
              <w:rPr>
                <w:rFonts w:ascii="Times New Roman" w:hAnsi="Times New Roman" w:cs="Times New Roman"/>
                <w:b/>
                <w:bCs/>
                <w:sz w:val="20"/>
                <w:szCs w:val="20"/>
                <w:lang w:val="en-US"/>
              </w:rPr>
            </w:pPr>
            <w:bookmarkStart w:id="0" w:name="_Hlk76136797"/>
            <w:r w:rsidRPr="00C02F4A">
              <w:rPr>
                <w:rFonts w:ascii="Times New Roman" w:hAnsi="Times New Roman" w:cs="Times New Roman"/>
                <w:b/>
                <w:bCs/>
                <w:sz w:val="20"/>
                <w:szCs w:val="20"/>
                <w:lang w:val="en-US"/>
              </w:rPr>
              <w:t xml:space="preserve">If the eradication fails, the concomitant non-target impacts are unlikely to be reversed by subsequent population recovery after a failed eradication attempt, as rodent numbers will soon revert to pre-eradication levels. </w:t>
            </w:r>
          </w:p>
          <w:p w14:paraId="5E8FA7D1" w14:textId="0CC45B6A" w:rsidR="004900AE" w:rsidRPr="005C6114" w:rsidRDefault="004900AE"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C02F4A">
              <w:rPr>
                <w:rFonts w:ascii="Times New Roman" w:hAnsi="Times New Roman" w:cs="Times New Roman"/>
                <w:b/>
                <w:bCs/>
                <w:sz w:val="20"/>
                <w:szCs w:val="20"/>
                <w:lang w:val="en-US"/>
              </w:rPr>
              <w:t xml:space="preserve">Efforts to </w:t>
            </w:r>
            <w:r w:rsidR="00E32655">
              <w:rPr>
                <w:rFonts w:ascii="Times New Roman" w:hAnsi="Times New Roman" w:cs="Times New Roman"/>
                <w:b/>
                <w:bCs/>
                <w:sz w:val="20"/>
                <w:szCs w:val="20"/>
                <w:lang w:val="en-US"/>
              </w:rPr>
              <w:t xml:space="preserve">achieve </w:t>
            </w:r>
            <w:r w:rsidRPr="00C02F4A">
              <w:rPr>
                <w:rFonts w:ascii="Times New Roman" w:hAnsi="Times New Roman" w:cs="Times New Roman"/>
                <w:b/>
                <w:bCs/>
                <w:sz w:val="20"/>
                <w:szCs w:val="20"/>
                <w:lang w:val="en-US"/>
              </w:rPr>
              <w:t xml:space="preserve">a successful eradication outcome may be worth a degree of non-target impact, if those impacted populations will rebound more </w:t>
            </w:r>
            <w:r w:rsidRPr="00C02F4A">
              <w:rPr>
                <w:rFonts w:ascii="Times New Roman" w:hAnsi="Times New Roman" w:cs="Times New Roman"/>
                <w:b/>
                <w:bCs/>
                <w:sz w:val="20"/>
                <w:szCs w:val="20"/>
                <w:lang w:val="en-US"/>
              </w:rPr>
              <w:lastRenderedPageBreak/>
              <w:t>strongly in the eventual absence of rodents.</w:t>
            </w:r>
            <w:bookmarkEnd w:id="0"/>
          </w:p>
        </w:tc>
      </w:tr>
      <w:tr w:rsidR="00A57185" w:rsidRPr="005C6114" w14:paraId="3E992BC3" w14:textId="77777777" w:rsidTr="00BC71D9">
        <w:trPr>
          <w:trHeight w:val="249"/>
        </w:trPr>
        <w:tc>
          <w:tcPr>
            <w:tcW w:w="2340" w:type="dxa"/>
            <w:tcBorders>
              <w:top w:val="single" w:sz="4" w:space="0" w:color="auto"/>
              <w:left w:val="single" w:sz="4" w:space="0" w:color="auto"/>
              <w:bottom w:val="single" w:sz="4" w:space="0" w:color="auto"/>
              <w:right w:val="single" w:sz="4" w:space="0" w:color="auto"/>
            </w:tcBorders>
            <w:hideMark/>
          </w:tcPr>
          <w:p w14:paraId="269D5E87" w14:textId="5EB59048" w:rsidR="00561DEC" w:rsidRDefault="00A57185" w:rsidP="004305A5">
            <w:pPr>
              <w:spacing w:line="360" w:lineRule="auto"/>
              <w:rPr>
                <w:rFonts w:ascii="Times New Roman" w:hAnsi="Times New Roman" w:cs="Times New Roman"/>
                <w:sz w:val="20"/>
                <w:szCs w:val="20"/>
                <w:lang w:val="en-US"/>
              </w:rPr>
            </w:pPr>
            <w:r w:rsidRPr="00BC71D9">
              <w:rPr>
                <w:rFonts w:ascii="Times New Roman" w:hAnsi="Times New Roman" w:cs="Times New Roman"/>
                <w:b/>
                <w:bCs/>
                <w:sz w:val="20"/>
                <w:szCs w:val="20"/>
                <w:lang w:val="en-US"/>
              </w:rPr>
              <w:lastRenderedPageBreak/>
              <w:t>Tactic 6</w:t>
            </w:r>
            <w:r w:rsidRPr="005C6114">
              <w:rPr>
                <w:rFonts w:ascii="Times New Roman" w:hAnsi="Times New Roman" w:cs="Times New Roman"/>
                <w:sz w:val="20"/>
                <w:szCs w:val="20"/>
                <w:lang w:val="en-US"/>
              </w:rPr>
              <w:t>. Reduce attractiveness of bait to non-target species</w:t>
            </w:r>
          </w:p>
          <w:p w14:paraId="7E9BDEBD" w14:textId="77777777" w:rsidR="00561DEC" w:rsidRPr="00FF5346" w:rsidRDefault="00561DEC" w:rsidP="004305A5">
            <w:pPr>
              <w:spacing w:line="360" w:lineRule="auto"/>
              <w:rPr>
                <w:rFonts w:ascii="Times New Roman" w:hAnsi="Times New Roman" w:cs="Times New Roman"/>
                <w:b/>
                <w:bCs/>
                <w:sz w:val="20"/>
                <w:szCs w:val="20"/>
                <w:lang w:val="en-US"/>
              </w:rPr>
            </w:pPr>
          </w:p>
          <w:p w14:paraId="6F56873E" w14:textId="7121720D" w:rsidR="00561DEC" w:rsidRPr="005C6114" w:rsidRDefault="00561DEC" w:rsidP="004305A5">
            <w:pPr>
              <w:spacing w:line="360" w:lineRule="auto"/>
              <w:rPr>
                <w:rFonts w:ascii="Times New Roman" w:hAnsi="Times New Roman" w:cs="Times New Roman"/>
                <w:sz w:val="20"/>
                <w:szCs w:val="20"/>
                <w:lang w:val="en-US"/>
              </w:rPr>
            </w:pPr>
          </w:p>
        </w:tc>
        <w:tc>
          <w:tcPr>
            <w:tcW w:w="3150" w:type="dxa"/>
            <w:tcBorders>
              <w:top w:val="single" w:sz="4" w:space="0" w:color="auto"/>
              <w:left w:val="single" w:sz="4" w:space="0" w:color="auto"/>
              <w:bottom w:val="single" w:sz="4" w:space="0" w:color="auto"/>
              <w:right w:val="single" w:sz="4" w:space="0" w:color="auto"/>
            </w:tcBorders>
            <w:hideMark/>
          </w:tcPr>
          <w:p w14:paraId="658F4850" w14:textId="77777777" w:rsidR="00A57185" w:rsidRPr="005C6114" w:rsidRDefault="00A57185" w:rsidP="004305A5">
            <w:pPr>
              <w:pStyle w:val="CommentText"/>
              <w:spacing w:line="360" w:lineRule="auto"/>
              <w:rPr>
                <w:rFonts w:ascii="Times New Roman" w:hAnsi="Times New Roman" w:cs="Times New Roman"/>
                <w:lang w:val="en-US"/>
              </w:rPr>
            </w:pPr>
            <w:r w:rsidRPr="005C6114">
              <w:rPr>
                <w:rFonts w:ascii="Times New Roman" w:hAnsi="Times New Roman" w:cs="Times New Roman"/>
                <w:lang w:val="en-US"/>
              </w:rPr>
              <w:t xml:space="preserve">Reducing palatability and attractiveness of bait to non-target species (including invertebrates that may act as vectors of residues in the environment) while maintaining palatability and attractiveness of bait to target species. </w:t>
            </w:r>
          </w:p>
        </w:tc>
        <w:tc>
          <w:tcPr>
            <w:tcW w:w="3960" w:type="dxa"/>
            <w:tcBorders>
              <w:top w:val="single" w:sz="4" w:space="0" w:color="auto"/>
              <w:left w:val="single" w:sz="4" w:space="0" w:color="auto"/>
              <w:bottom w:val="single" w:sz="4" w:space="0" w:color="auto"/>
              <w:right w:val="single" w:sz="4" w:space="0" w:color="auto"/>
            </w:tcBorders>
            <w:hideMark/>
          </w:tcPr>
          <w:p w14:paraId="44D60964"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Potentially significant. </w:t>
            </w:r>
          </w:p>
          <w:p w14:paraId="6233237C" w14:textId="2A190B8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Target species may also find bait less palatable or less attractive, or it may impact bait longevity</w:t>
            </w:r>
            <w:r w:rsidR="00B33B99">
              <w:rPr>
                <w:rFonts w:ascii="Times New Roman" w:hAnsi="Times New Roman" w:cs="Times New Roman"/>
                <w:sz w:val="20"/>
                <w:szCs w:val="20"/>
                <w:lang w:val="en-US"/>
              </w:rPr>
              <w:t>,</w:t>
            </w:r>
            <w:r w:rsidRPr="005C6114">
              <w:rPr>
                <w:rFonts w:ascii="Times New Roman" w:hAnsi="Times New Roman" w:cs="Times New Roman"/>
                <w:sz w:val="20"/>
                <w:szCs w:val="20"/>
                <w:lang w:val="en-US"/>
              </w:rPr>
              <w:t xml:space="preserve"> impacting efficacy. </w:t>
            </w:r>
          </w:p>
        </w:tc>
        <w:tc>
          <w:tcPr>
            <w:tcW w:w="3870" w:type="dxa"/>
            <w:tcBorders>
              <w:top w:val="single" w:sz="4" w:space="0" w:color="auto"/>
              <w:left w:val="single" w:sz="4" w:space="0" w:color="auto"/>
              <w:bottom w:val="single" w:sz="4" w:space="0" w:color="auto"/>
              <w:right w:val="single" w:sz="4" w:space="0" w:color="auto"/>
            </w:tcBorders>
            <w:hideMark/>
          </w:tcPr>
          <w:p w14:paraId="5EE523F0"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Bait size, bait lure, color, and bait matrix.</w:t>
            </w:r>
          </w:p>
          <w:p w14:paraId="17A08A80" w14:textId="14B12D5C" w:rsidR="00A57185" w:rsidRPr="005C6114" w:rsidRDefault="00D331D6"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Pr>
                <w:rFonts w:ascii="Times New Roman" w:hAnsi="Times New Roman" w:cs="Times New Roman"/>
                <w:sz w:val="20"/>
                <w:szCs w:val="20"/>
                <w:lang w:val="en-US"/>
              </w:rPr>
              <w:t xml:space="preserve">Ability to sow bait with </w:t>
            </w:r>
            <w:r w:rsidR="00A57185" w:rsidRPr="005C6114">
              <w:rPr>
                <w:rFonts w:ascii="Times New Roman" w:hAnsi="Times New Roman" w:cs="Times New Roman"/>
                <w:sz w:val="20"/>
                <w:szCs w:val="20"/>
                <w:lang w:val="en-US"/>
              </w:rPr>
              <w:t>helicopter spreader buckets</w:t>
            </w:r>
            <w:r>
              <w:rPr>
                <w:rFonts w:ascii="Times New Roman" w:hAnsi="Times New Roman" w:cs="Times New Roman"/>
                <w:sz w:val="20"/>
                <w:szCs w:val="20"/>
                <w:lang w:val="en-US"/>
              </w:rPr>
              <w:t>.</w:t>
            </w:r>
          </w:p>
          <w:p w14:paraId="04EE21F3" w14:textId="6594654B"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Trials </w:t>
            </w:r>
            <w:r w:rsidR="006F1264">
              <w:rPr>
                <w:rFonts w:ascii="Times New Roman" w:hAnsi="Times New Roman" w:cs="Times New Roman"/>
                <w:sz w:val="20"/>
                <w:szCs w:val="20"/>
                <w:lang w:val="en-US"/>
              </w:rPr>
              <w:t xml:space="preserve">will </w:t>
            </w:r>
            <w:r w:rsidRPr="005C6114">
              <w:rPr>
                <w:rFonts w:ascii="Times New Roman" w:hAnsi="Times New Roman" w:cs="Times New Roman"/>
                <w:sz w:val="20"/>
                <w:szCs w:val="20"/>
                <w:lang w:val="en-US"/>
              </w:rPr>
              <w:t xml:space="preserve">likely </w:t>
            </w:r>
            <w:r w:rsidR="006F1264">
              <w:rPr>
                <w:rFonts w:ascii="Times New Roman" w:hAnsi="Times New Roman" w:cs="Times New Roman"/>
                <w:sz w:val="20"/>
                <w:szCs w:val="20"/>
                <w:lang w:val="en-US"/>
              </w:rPr>
              <w:t xml:space="preserve">be </w:t>
            </w:r>
            <w:r w:rsidRPr="005C6114">
              <w:rPr>
                <w:rFonts w:ascii="Times New Roman" w:hAnsi="Times New Roman" w:cs="Times New Roman"/>
                <w:sz w:val="20"/>
                <w:szCs w:val="20"/>
                <w:lang w:val="en-US"/>
              </w:rPr>
              <w:t>needed to determine preference by non-target</w:t>
            </w:r>
            <w:r w:rsidR="006F1264">
              <w:rPr>
                <w:rFonts w:ascii="Times New Roman" w:hAnsi="Times New Roman" w:cs="Times New Roman"/>
                <w:sz w:val="20"/>
                <w:szCs w:val="20"/>
                <w:lang w:val="en-US"/>
              </w:rPr>
              <w:t xml:space="preserve"> </w:t>
            </w:r>
            <w:r w:rsidR="00894B74" w:rsidRPr="008B0CBF">
              <w:rPr>
                <w:rFonts w:ascii="Times New Roman" w:hAnsi="Times New Roman" w:cs="Times New Roman"/>
                <w:sz w:val="20"/>
                <w:szCs w:val="20"/>
                <w:lang w:val="en-US"/>
              </w:rPr>
              <w:t>species</w:t>
            </w:r>
            <w:r w:rsidRPr="005C6114">
              <w:rPr>
                <w:rFonts w:ascii="Times New Roman" w:hAnsi="Times New Roman" w:cs="Times New Roman"/>
                <w:sz w:val="20"/>
                <w:szCs w:val="20"/>
                <w:lang w:val="en-US"/>
              </w:rPr>
              <w:t xml:space="preserve"> and </w:t>
            </w:r>
            <w:r w:rsidR="006F1264">
              <w:rPr>
                <w:rFonts w:ascii="Times New Roman" w:hAnsi="Times New Roman" w:cs="Times New Roman"/>
                <w:sz w:val="20"/>
                <w:szCs w:val="20"/>
                <w:lang w:val="en-US"/>
              </w:rPr>
              <w:t>continued</w:t>
            </w:r>
            <w:r w:rsidR="006F1264" w:rsidRPr="005C6114">
              <w:rPr>
                <w:rFonts w:ascii="Times New Roman" w:hAnsi="Times New Roman" w:cs="Times New Roman"/>
                <w:sz w:val="20"/>
                <w:szCs w:val="20"/>
                <w:lang w:val="en-US"/>
              </w:rPr>
              <w:t xml:space="preserve"> </w:t>
            </w:r>
            <w:r w:rsidRPr="005C6114">
              <w:rPr>
                <w:rFonts w:ascii="Times New Roman" w:hAnsi="Times New Roman" w:cs="Times New Roman"/>
                <w:sz w:val="20"/>
                <w:szCs w:val="20"/>
                <w:lang w:val="en-US"/>
              </w:rPr>
              <w:t xml:space="preserve">efficacy </w:t>
            </w:r>
            <w:r w:rsidR="006F1264">
              <w:rPr>
                <w:rFonts w:ascii="Times New Roman" w:hAnsi="Times New Roman" w:cs="Times New Roman"/>
                <w:sz w:val="20"/>
                <w:szCs w:val="20"/>
                <w:lang w:val="en-US"/>
              </w:rPr>
              <w:t xml:space="preserve">in </w:t>
            </w:r>
            <w:r w:rsidRPr="005C6114">
              <w:rPr>
                <w:rFonts w:ascii="Times New Roman" w:hAnsi="Times New Roman" w:cs="Times New Roman"/>
                <w:sz w:val="20"/>
                <w:szCs w:val="20"/>
                <w:lang w:val="en-US"/>
              </w:rPr>
              <w:t xml:space="preserve">target species. Caution should be taken </w:t>
            </w:r>
            <w:r w:rsidR="00894B74" w:rsidRPr="008B0CBF">
              <w:rPr>
                <w:rFonts w:ascii="Times New Roman" w:hAnsi="Times New Roman" w:cs="Times New Roman"/>
                <w:sz w:val="20"/>
                <w:szCs w:val="20"/>
                <w:lang w:val="en-US"/>
              </w:rPr>
              <w:t>in applying</w:t>
            </w:r>
            <w:r w:rsidR="00894B74">
              <w:rPr>
                <w:rFonts w:ascii="Times New Roman" w:hAnsi="Times New Roman" w:cs="Times New Roman"/>
                <w:sz w:val="20"/>
                <w:szCs w:val="20"/>
                <w:lang w:val="en-US"/>
              </w:rPr>
              <w:t xml:space="preserve"> </w:t>
            </w:r>
            <w:r w:rsidRPr="005C6114">
              <w:rPr>
                <w:rFonts w:ascii="Times New Roman" w:hAnsi="Times New Roman" w:cs="Times New Roman"/>
                <w:sz w:val="20"/>
                <w:szCs w:val="20"/>
                <w:lang w:val="en-US"/>
              </w:rPr>
              <w:t xml:space="preserve">results of any </w:t>
            </w:r>
            <w:r w:rsidR="00C77B87" w:rsidRPr="005C6114">
              <w:rPr>
                <w:rFonts w:ascii="Times New Roman" w:hAnsi="Times New Roman" w:cs="Times New Roman"/>
                <w:sz w:val="20"/>
                <w:szCs w:val="20"/>
                <w:lang w:val="en-US"/>
              </w:rPr>
              <w:t>ex-situ</w:t>
            </w:r>
            <w:r w:rsidRPr="005C6114">
              <w:rPr>
                <w:rFonts w:ascii="Times New Roman" w:hAnsi="Times New Roman" w:cs="Times New Roman"/>
                <w:sz w:val="20"/>
                <w:szCs w:val="20"/>
                <w:lang w:val="en-US"/>
              </w:rPr>
              <w:t>/ captive trials</w:t>
            </w:r>
            <w:r w:rsidR="00894B74">
              <w:rPr>
                <w:rFonts w:ascii="Times New Roman" w:hAnsi="Times New Roman" w:cs="Times New Roman"/>
                <w:sz w:val="20"/>
                <w:szCs w:val="20"/>
                <w:lang w:val="en-US"/>
              </w:rPr>
              <w:t xml:space="preserve"> </w:t>
            </w:r>
            <w:r w:rsidR="00894B74" w:rsidRPr="008B0CBF">
              <w:rPr>
                <w:rFonts w:ascii="Times New Roman" w:hAnsi="Times New Roman" w:cs="Times New Roman"/>
                <w:sz w:val="20"/>
                <w:szCs w:val="20"/>
                <w:lang w:val="en-US"/>
              </w:rPr>
              <w:t>to real world</w:t>
            </w:r>
            <w:r w:rsidR="001A4E9E">
              <w:rPr>
                <w:rFonts w:ascii="Times New Roman" w:hAnsi="Times New Roman" w:cs="Times New Roman"/>
                <w:sz w:val="20"/>
                <w:szCs w:val="20"/>
                <w:lang w:val="en-US"/>
              </w:rPr>
              <w:t xml:space="preserve"> uses</w:t>
            </w:r>
            <w:r w:rsidRPr="005C6114">
              <w:rPr>
                <w:rFonts w:ascii="Times New Roman" w:hAnsi="Times New Roman" w:cs="Times New Roman"/>
                <w:sz w:val="20"/>
                <w:szCs w:val="20"/>
                <w:lang w:val="en-US"/>
              </w:rPr>
              <w:t>.</w:t>
            </w:r>
          </w:p>
        </w:tc>
      </w:tr>
      <w:tr w:rsidR="00A57185" w:rsidRPr="005C6114" w14:paraId="35740502" w14:textId="77777777" w:rsidTr="00BC71D9">
        <w:trPr>
          <w:trHeight w:val="249"/>
        </w:trPr>
        <w:tc>
          <w:tcPr>
            <w:tcW w:w="2340" w:type="dxa"/>
            <w:tcBorders>
              <w:top w:val="single" w:sz="4" w:space="0" w:color="auto"/>
              <w:left w:val="single" w:sz="4" w:space="0" w:color="auto"/>
              <w:bottom w:val="single" w:sz="4" w:space="0" w:color="auto"/>
              <w:right w:val="single" w:sz="4" w:space="0" w:color="auto"/>
            </w:tcBorders>
          </w:tcPr>
          <w:p w14:paraId="3DC044A9" w14:textId="4FC4ADAF" w:rsidR="00561DEC" w:rsidRDefault="00A57185" w:rsidP="004305A5">
            <w:pPr>
              <w:spacing w:line="360" w:lineRule="auto"/>
              <w:rPr>
                <w:rFonts w:ascii="Times New Roman" w:hAnsi="Times New Roman" w:cs="Times New Roman"/>
                <w:sz w:val="20"/>
                <w:szCs w:val="20"/>
                <w:lang w:val="en-US"/>
              </w:rPr>
            </w:pPr>
            <w:r w:rsidRPr="00BC71D9">
              <w:rPr>
                <w:rFonts w:ascii="Times New Roman" w:hAnsi="Times New Roman" w:cs="Times New Roman"/>
                <w:b/>
                <w:bCs/>
                <w:sz w:val="20"/>
                <w:szCs w:val="20"/>
                <w:lang w:val="en-US"/>
              </w:rPr>
              <w:t>Tactic 7.</w:t>
            </w:r>
            <w:r w:rsidRPr="005C6114">
              <w:rPr>
                <w:rFonts w:ascii="Times New Roman" w:hAnsi="Times New Roman" w:cs="Times New Roman"/>
                <w:sz w:val="20"/>
                <w:szCs w:val="20"/>
                <w:lang w:val="en-US"/>
              </w:rPr>
              <w:t xml:space="preserve"> Bait application method</w:t>
            </w:r>
          </w:p>
          <w:p w14:paraId="4747EED0" w14:textId="77777777" w:rsidR="00BD5B70" w:rsidRDefault="00BD5B70" w:rsidP="004305A5">
            <w:pPr>
              <w:spacing w:line="360" w:lineRule="auto"/>
              <w:rPr>
                <w:rFonts w:ascii="Times New Roman" w:hAnsi="Times New Roman" w:cs="Times New Roman"/>
                <w:sz w:val="20"/>
                <w:szCs w:val="20"/>
                <w:lang w:val="en-US"/>
              </w:rPr>
            </w:pPr>
          </w:p>
          <w:p w14:paraId="0839F098" w14:textId="77777777" w:rsidR="00A57185" w:rsidRPr="005C6114" w:rsidRDefault="00A57185" w:rsidP="004305A5">
            <w:pPr>
              <w:spacing w:line="360" w:lineRule="auto"/>
              <w:rPr>
                <w:rFonts w:ascii="Times New Roman" w:hAnsi="Times New Roman" w:cs="Times New Roman"/>
                <w:sz w:val="20"/>
                <w:szCs w:val="20"/>
                <w:lang w:val="en-US"/>
              </w:rPr>
            </w:pPr>
          </w:p>
          <w:p w14:paraId="31CFA766" w14:textId="77777777" w:rsidR="00A57185" w:rsidRPr="005C6114" w:rsidRDefault="00A57185" w:rsidP="004305A5">
            <w:pPr>
              <w:spacing w:line="360" w:lineRule="auto"/>
              <w:rPr>
                <w:rFonts w:ascii="Times New Roman" w:hAnsi="Times New Roman" w:cs="Times New Roman"/>
                <w:sz w:val="20"/>
                <w:szCs w:val="20"/>
                <w:lang w:val="en-US"/>
              </w:rPr>
            </w:pPr>
          </w:p>
        </w:tc>
        <w:tc>
          <w:tcPr>
            <w:tcW w:w="3150" w:type="dxa"/>
            <w:tcBorders>
              <w:top w:val="single" w:sz="4" w:space="0" w:color="auto"/>
              <w:left w:val="single" w:sz="4" w:space="0" w:color="auto"/>
              <w:bottom w:val="single" w:sz="4" w:space="0" w:color="auto"/>
              <w:right w:val="single" w:sz="4" w:space="0" w:color="auto"/>
            </w:tcBorders>
            <w:hideMark/>
          </w:tcPr>
          <w:p w14:paraId="0655C608" w14:textId="08FEDFEA"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Use of alternatives or modifications to standard aerial bait application methods, designed to reduce risk to non-targets </w:t>
            </w:r>
            <w:r w:rsidR="004D1CEE">
              <w:rPr>
                <w:rFonts w:ascii="Times New Roman" w:hAnsi="Times New Roman" w:cs="Times New Roman"/>
                <w:sz w:val="20"/>
                <w:szCs w:val="20"/>
                <w:lang w:val="en-US"/>
              </w:rPr>
              <w:t>(</w:t>
            </w:r>
            <w:r w:rsidRPr="005C6114">
              <w:rPr>
                <w:rFonts w:ascii="Times New Roman" w:hAnsi="Times New Roman" w:cs="Times New Roman"/>
                <w:sz w:val="20"/>
                <w:szCs w:val="20"/>
                <w:lang w:val="en-US"/>
              </w:rPr>
              <w:t>e.g.</w:t>
            </w:r>
            <w:r w:rsidR="00C77B87">
              <w:rPr>
                <w:rFonts w:ascii="Times New Roman" w:hAnsi="Times New Roman" w:cs="Times New Roman"/>
                <w:sz w:val="20"/>
                <w:szCs w:val="20"/>
                <w:lang w:val="en-US"/>
              </w:rPr>
              <w:t>,</w:t>
            </w:r>
            <w:r w:rsidRPr="005C6114">
              <w:rPr>
                <w:rFonts w:ascii="Times New Roman" w:hAnsi="Times New Roman" w:cs="Times New Roman"/>
                <w:sz w:val="20"/>
                <w:szCs w:val="20"/>
                <w:lang w:val="en-US"/>
              </w:rPr>
              <w:t xml:space="preserve"> bait deployment in stations</w:t>
            </w:r>
            <w:r w:rsidR="00990A82">
              <w:rPr>
                <w:rFonts w:ascii="Times New Roman" w:hAnsi="Times New Roman" w:cs="Times New Roman"/>
                <w:sz w:val="20"/>
                <w:szCs w:val="20"/>
                <w:lang w:val="en-US"/>
              </w:rPr>
              <w:t>).</w:t>
            </w:r>
          </w:p>
        </w:tc>
        <w:tc>
          <w:tcPr>
            <w:tcW w:w="3960" w:type="dxa"/>
            <w:tcBorders>
              <w:top w:val="single" w:sz="4" w:space="0" w:color="auto"/>
              <w:left w:val="single" w:sz="4" w:space="0" w:color="auto"/>
              <w:bottom w:val="single" w:sz="4" w:space="0" w:color="auto"/>
              <w:right w:val="single" w:sz="4" w:space="0" w:color="auto"/>
            </w:tcBorders>
            <w:hideMark/>
          </w:tcPr>
          <w:p w14:paraId="239AC972"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Potentially significant. </w:t>
            </w:r>
          </w:p>
          <w:p w14:paraId="042ED829" w14:textId="34E0DC8A"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Bait station operations or those that use more than one bait application method carry a higher risk of failure through logistical or human error or reduced efficacy against target rodents </w:t>
            </w:r>
            <w:r w:rsidR="00D87B69">
              <w:rPr>
                <w:rFonts w:ascii="Times New Roman" w:hAnsi="Times New Roman" w:cs="Times New Roman"/>
                <w:sz w:val="20"/>
                <w:szCs w:val="20"/>
                <w:lang w:val="en-US"/>
              </w:rPr>
              <w:t>(</w:t>
            </w:r>
            <w:r w:rsidRPr="005C6114">
              <w:rPr>
                <w:rFonts w:ascii="Times New Roman" w:hAnsi="Times New Roman" w:cs="Times New Roman"/>
                <w:sz w:val="20"/>
                <w:szCs w:val="20"/>
                <w:lang w:val="en-US"/>
              </w:rPr>
              <w:t>e.g.</w:t>
            </w:r>
            <w:r w:rsidR="00D87B69">
              <w:rPr>
                <w:rFonts w:ascii="Times New Roman" w:hAnsi="Times New Roman" w:cs="Times New Roman"/>
                <w:sz w:val="20"/>
                <w:szCs w:val="20"/>
                <w:lang w:val="en-US"/>
              </w:rPr>
              <w:t>,</w:t>
            </w:r>
            <w:r w:rsidRPr="005C6114">
              <w:rPr>
                <w:rFonts w:ascii="Times New Roman" w:hAnsi="Times New Roman" w:cs="Times New Roman"/>
                <w:sz w:val="20"/>
                <w:szCs w:val="20"/>
                <w:lang w:val="en-US"/>
              </w:rPr>
              <w:t xml:space="preserve"> exclusion of a size or age class of rodents, neophobic responses in rodents</w:t>
            </w:r>
            <w:r w:rsidR="00D87B69">
              <w:rPr>
                <w:rFonts w:ascii="Times New Roman" w:hAnsi="Times New Roman" w:cs="Times New Roman"/>
                <w:sz w:val="20"/>
                <w:szCs w:val="20"/>
                <w:lang w:val="en-US"/>
              </w:rPr>
              <w:t>)</w:t>
            </w:r>
            <w:r w:rsidRPr="005C6114">
              <w:rPr>
                <w:rFonts w:ascii="Times New Roman" w:hAnsi="Times New Roman" w:cs="Times New Roman"/>
                <w:sz w:val="20"/>
                <w:szCs w:val="20"/>
                <w:lang w:val="en-US"/>
              </w:rPr>
              <w:t>.</w:t>
            </w:r>
          </w:p>
          <w:p w14:paraId="142743C9"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May inadvertently create gaps in coverage where insufficient bait is present or readily available in each potential rodent home-range.</w:t>
            </w:r>
          </w:p>
        </w:tc>
        <w:tc>
          <w:tcPr>
            <w:tcW w:w="3870" w:type="dxa"/>
            <w:tcBorders>
              <w:top w:val="single" w:sz="4" w:space="0" w:color="auto"/>
              <w:left w:val="single" w:sz="4" w:space="0" w:color="auto"/>
              <w:bottom w:val="single" w:sz="4" w:space="0" w:color="auto"/>
              <w:right w:val="single" w:sz="4" w:space="0" w:color="auto"/>
            </w:tcBorders>
            <w:hideMark/>
          </w:tcPr>
          <w:p w14:paraId="416033E9"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Logistical feasibility</w:t>
            </w:r>
          </w:p>
          <w:p w14:paraId="22B44CD6"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Social acceptability</w:t>
            </w:r>
          </w:p>
          <w:p w14:paraId="79F46363"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Some non-target species can access bait stations.</w:t>
            </w:r>
          </w:p>
          <w:p w14:paraId="2F95CF44"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Bait spilt from stations may pose risk. </w:t>
            </w:r>
          </w:p>
          <w:p w14:paraId="213D38C0" w14:textId="5FF5E66A"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Risk of secondary exposure still exists via dead rodents and other bait consuming prey items </w:t>
            </w:r>
            <w:r w:rsidR="007B5B34">
              <w:rPr>
                <w:rFonts w:ascii="Times New Roman" w:hAnsi="Times New Roman" w:cs="Times New Roman"/>
                <w:sz w:val="20"/>
                <w:szCs w:val="20"/>
                <w:lang w:val="en-US"/>
              </w:rPr>
              <w:t>(</w:t>
            </w:r>
            <w:r w:rsidRPr="005C6114">
              <w:rPr>
                <w:rFonts w:ascii="Times New Roman" w:hAnsi="Times New Roman" w:cs="Times New Roman"/>
                <w:sz w:val="20"/>
                <w:szCs w:val="20"/>
                <w:lang w:val="en-US"/>
              </w:rPr>
              <w:t>e.g.</w:t>
            </w:r>
            <w:r w:rsidR="00C77B87">
              <w:rPr>
                <w:rFonts w:ascii="Times New Roman" w:hAnsi="Times New Roman" w:cs="Times New Roman"/>
                <w:sz w:val="20"/>
                <w:szCs w:val="20"/>
                <w:lang w:val="en-US"/>
              </w:rPr>
              <w:t>,</w:t>
            </w:r>
            <w:r w:rsidRPr="005C6114">
              <w:rPr>
                <w:rFonts w:ascii="Times New Roman" w:hAnsi="Times New Roman" w:cs="Times New Roman"/>
                <w:sz w:val="20"/>
                <w:szCs w:val="20"/>
                <w:lang w:val="en-US"/>
              </w:rPr>
              <w:t xml:space="preserve"> invertebrates</w:t>
            </w:r>
            <w:r w:rsidR="007B5B34">
              <w:rPr>
                <w:rFonts w:ascii="Times New Roman" w:hAnsi="Times New Roman" w:cs="Times New Roman"/>
                <w:sz w:val="20"/>
                <w:szCs w:val="20"/>
                <w:lang w:val="en-US"/>
              </w:rPr>
              <w:t>)</w:t>
            </w:r>
            <w:r w:rsidRPr="005C6114">
              <w:rPr>
                <w:rFonts w:ascii="Times New Roman" w:hAnsi="Times New Roman" w:cs="Times New Roman"/>
                <w:sz w:val="20"/>
                <w:szCs w:val="20"/>
                <w:lang w:val="en-US"/>
              </w:rPr>
              <w:t>.</w:t>
            </w:r>
          </w:p>
          <w:p w14:paraId="44B6D772" w14:textId="050E2EC3" w:rsidR="00A57185" w:rsidRPr="005C6114" w:rsidRDefault="002200D3"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Pr>
                <w:rFonts w:ascii="Times New Roman" w:hAnsi="Times New Roman" w:cs="Times New Roman"/>
                <w:sz w:val="20"/>
                <w:szCs w:val="20"/>
                <w:lang w:val="en-US"/>
              </w:rPr>
              <w:t>M</w:t>
            </w:r>
            <w:r w:rsidR="00A57185" w:rsidRPr="005C6114">
              <w:rPr>
                <w:rFonts w:ascii="Times New Roman" w:hAnsi="Times New Roman" w:cs="Times New Roman"/>
                <w:sz w:val="20"/>
                <w:szCs w:val="20"/>
                <w:lang w:val="en-US"/>
              </w:rPr>
              <w:t xml:space="preserve">ethods </w:t>
            </w:r>
            <w:r>
              <w:rPr>
                <w:rFonts w:ascii="Times New Roman" w:hAnsi="Times New Roman" w:cs="Times New Roman"/>
                <w:sz w:val="20"/>
                <w:szCs w:val="20"/>
                <w:lang w:val="en-US"/>
              </w:rPr>
              <w:t xml:space="preserve">should </w:t>
            </w:r>
            <w:r w:rsidR="00A57185" w:rsidRPr="005C6114">
              <w:rPr>
                <w:rFonts w:ascii="Times New Roman" w:hAnsi="Times New Roman" w:cs="Times New Roman"/>
                <w:sz w:val="20"/>
                <w:szCs w:val="20"/>
                <w:lang w:val="en-US"/>
              </w:rPr>
              <w:t>allow sufficient bait to be present and readily available in all potential rodent home-ranges</w:t>
            </w:r>
            <w:r>
              <w:rPr>
                <w:rFonts w:ascii="Times New Roman" w:hAnsi="Times New Roman" w:cs="Times New Roman"/>
                <w:sz w:val="20"/>
                <w:szCs w:val="20"/>
                <w:lang w:val="en-US"/>
              </w:rPr>
              <w:t>.</w:t>
            </w:r>
            <w:r w:rsidR="00A57185" w:rsidRPr="005C6114">
              <w:rPr>
                <w:rFonts w:ascii="Times New Roman" w:hAnsi="Times New Roman" w:cs="Times New Roman"/>
                <w:sz w:val="20"/>
                <w:szCs w:val="20"/>
                <w:lang w:val="en-US"/>
              </w:rPr>
              <w:t xml:space="preserve">  </w:t>
            </w:r>
          </w:p>
        </w:tc>
      </w:tr>
      <w:tr w:rsidR="00A57185" w:rsidRPr="005C6114" w14:paraId="532A41AD" w14:textId="77777777" w:rsidTr="00BC71D9">
        <w:trPr>
          <w:trHeight w:val="249"/>
        </w:trPr>
        <w:tc>
          <w:tcPr>
            <w:tcW w:w="2340" w:type="dxa"/>
            <w:tcBorders>
              <w:top w:val="single" w:sz="4" w:space="0" w:color="auto"/>
              <w:left w:val="single" w:sz="4" w:space="0" w:color="auto"/>
              <w:bottom w:val="single" w:sz="4" w:space="0" w:color="auto"/>
              <w:right w:val="single" w:sz="4" w:space="0" w:color="auto"/>
            </w:tcBorders>
            <w:hideMark/>
          </w:tcPr>
          <w:p w14:paraId="3EF0FA57" w14:textId="195E2051" w:rsidR="00A57185" w:rsidRPr="005C6114" w:rsidRDefault="00A57185" w:rsidP="004305A5">
            <w:pPr>
              <w:spacing w:line="360" w:lineRule="auto"/>
              <w:rPr>
                <w:rFonts w:ascii="Times New Roman" w:hAnsi="Times New Roman" w:cs="Times New Roman"/>
                <w:bCs/>
                <w:sz w:val="20"/>
                <w:szCs w:val="20"/>
                <w:u w:val="single"/>
                <w:lang w:val="en-US"/>
              </w:rPr>
            </w:pPr>
            <w:r w:rsidRPr="00BC71D9">
              <w:rPr>
                <w:rFonts w:ascii="Times New Roman" w:hAnsi="Times New Roman" w:cs="Times New Roman"/>
                <w:b/>
                <w:bCs/>
                <w:sz w:val="20"/>
                <w:szCs w:val="20"/>
                <w:lang w:val="en-US"/>
              </w:rPr>
              <w:t>Tactic 8.</w:t>
            </w:r>
            <w:r w:rsidRPr="005C6114">
              <w:rPr>
                <w:rFonts w:ascii="Times New Roman" w:hAnsi="Times New Roman" w:cs="Times New Roman"/>
                <w:sz w:val="20"/>
                <w:szCs w:val="20"/>
                <w:lang w:val="en-US"/>
              </w:rPr>
              <w:t xml:space="preserve"> Optimizing bait application rates, </w:t>
            </w:r>
            <w:r w:rsidR="005C6114">
              <w:rPr>
                <w:rFonts w:ascii="Times New Roman" w:hAnsi="Times New Roman" w:cs="Times New Roman"/>
                <w:sz w:val="20"/>
                <w:szCs w:val="20"/>
                <w:lang w:val="en-US"/>
              </w:rPr>
              <w:t xml:space="preserve">bait </w:t>
            </w:r>
            <w:r w:rsidRPr="005C6114">
              <w:rPr>
                <w:rFonts w:ascii="Times New Roman" w:hAnsi="Times New Roman" w:cs="Times New Roman"/>
                <w:sz w:val="20"/>
                <w:szCs w:val="20"/>
                <w:lang w:val="en-US"/>
              </w:rPr>
              <w:t>availability</w:t>
            </w:r>
            <w:r w:rsidR="005C6114">
              <w:rPr>
                <w:rFonts w:ascii="Times New Roman" w:hAnsi="Times New Roman" w:cs="Times New Roman"/>
                <w:sz w:val="20"/>
                <w:szCs w:val="20"/>
                <w:lang w:val="en-US"/>
              </w:rPr>
              <w:t>,</w:t>
            </w:r>
            <w:r w:rsidRPr="005C6114">
              <w:rPr>
                <w:rFonts w:ascii="Times New Roman" w:hAnsi="Times New Roman" w:cs="Times New Roman"/>
                <w:sz w:val="20"/>
                <w:szCs w:val="20"/>
                <w:lang w:val="en-US"/>
              </w:rPr>
              <w:t xml:space="preserve"> and use of other techniques to reduce rodenticide use </w:t>
            </w:r>
          </w:p>
          <w:p w14:paraId="57A9CC44" w14:textId="77777777" w:rsidR="00561DEC" w:rsidRDefault="00561DEC" w:rsidP="004305A5">
            <w:pPr>
              <w:spacing w:line="360" w:lineRule="auto"/>
              <w:rPr>
                <w:rFonts w:ascii="Times New Roman" w:hAnsi="Times New Roman" w:cs="Times New Roman"/>
                <w:sz w:val="20"/>
                <w:szCs w:val="20"/>
                <w:lang w:val="en-US"/>
              </w:rPr>
            </w:pPr>
          </w:p>
          <w:p w14:paraId="3DC0A290" w14:textId="431893A4" w:rsidR="00561DEC" w:rsidRPr="00FF5346" w:rsidRDefault="00561DEC" w:rsidP="004305A5">
            <w:pPr>
              <w:spacing w:line="360" w:lineRule="auto"/>
              <w:rPr>
                <w:rFonts w:ascii="Times New Roman" w:hAnsi="Times New Roman" w:cs="Times New Roman"/>
                <w:b/>
                <w:bCs/>
                <w:sz w:val="20"/>
                <w:szCs w:val="20"/>
                <w:lang w:val="en-US"/>
              </w:rPr>
            </w:pPr>
          </w:p>
        </w:tc>
        <w:tc>
          <w:tcPr>
            <w:tcW w:w="3150" w:type="dxa"/>
            <w:tcBorders>
              <w:top w:val="single" w:sz="4" w:space="0" w:color="auto"/>
              <w:left w:val="single" w:sz="4" w:space="0" w:color="auto"/>
              <w:bottom w:val="single" w:sz="4" w:space="0" w:color="auto"/>
              <w:right w:val="single" w:sz="4" w:space="0" w:color="auto"/>
            </w:tcBorders>
          </w:tcPr>
          <w:p w14:paraId="222948AE"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lastRenderedPageBreak/>
              <w:t>Optimize bait application rates and availability to minimize risk to non-target species while maintaining operational efficacy.</w:t>
            </w:r>
          </w:p>
          <w:p w14:paraId="24D5F0F0" w14:textId="77777777" w:rsidR="00A57185" w:rsidRPr="005C6114" w:rsidRDefault="00A57185" w:rsidP="004305A5">
            <w:pPr>
              <w:spacing w:line="360" w:lineRule="auto"/>
              <w:rPr>
                <w:rFonts w:ascii="Times New Roman" w:hAnsi="Times New Roman" w:cs="Times New Roman"/>
                <w:sz w:val="20"/>
                <w:szCs w:val="20"/>
                <w:lang w:val="en-US"/>
              </w:rPr>
            </w:pPr>
          </w:p>
          <w:p w14:paraId="3E88E3BB" w14:textId="77777777" w:rsidR="00A57185" w:rsidRPr="005C6114" w:rsidRDefault="00A57185" w:rsidP="004305A5">
            <w:pPr>
              <w:spacing w:line="360" w:lineRule="auto"/>
              <w:rPr>
                <w:rFonts w:ascii="Times New Roman" w:hAnsi="Times New Roman" w:cs="Times New Roman"/>
                <w:sz w:val="20"/>
                <w:szCs w:val="20"/>
                <w:lang w:val="en-US"/>
              </w:rPr>
            </w:pPr>
          </w:p>
        </w:tc>
        <w:tc>
          <w:tcPr>
            <w:tcW w:w="3960" w:type="dxa"/>
            <w:tcBorders>
              <w:top w:val="single" w:sz="4" w:space="0" w:color="auto"/>
              <w:left w:val="single" w:sz="4" w:space="0" w:color="auto"/>
              <w:bottom w:val="single" w:sz="4" w:space="0" w:color="auto"/>
              <w:right w:val="single" w:sz="4" w:space="0" w:color="auto"/>
            </w:tcBorders>
          </w:tcPr>
          <w:p w14:paraId="24954DC9"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lastRenderedPageBreak/>
              <w:t xml:space="preserve">Potentially significant. </w:t>
            </w:r>
          </w:p>
          <w:p w14:paraId="0ED5CB20"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A reduced bait application rate could affect operational success where not all rodents have access to sufficient bait.</w:t>
            </w:r>
          </w:p>
          <w:p w14:paraId="3ADE3975"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lastRenderedPageBreak/>
              <w:t>Removal of bait post-application may cause insufficient bait availability for target species, affecting operational efficacy.</w:t>
            </w:r>
          </w:p>
          <w:p w14:paraId="7A4F0522" w14:textId="77777777" w:rsidR="00A57185" w:rsidRPr="005C6114" w:rsidRDefault="00A57185" w:rsidP="004305A5">
            <w:pPr>
              <w:spacing w:line="360" w:lineRule="auto"/>
              <w:rPr>
                <w:rFonts w:ascii="Times New Roman" w:hAnsi="Times New Roman" w:cs="Times New Roman"/>
                <w:sz w:val="20"/>
                <w:szCs w:val="20"/>
                <w:lang w:val="en-US"/>
              </w:rPr>
            </w:pPr>
          </w:p>
        </w:tc>
        <w:tc>
          <w:tcPr>
            <w:tcW w:w="3870" w:type="dxa"/>
            <w:tcBorders>
              <w:top w:val="single" w:sz="4" w:space="0" w:color="auto"/>
              <w:left w:val="single" w:sz="4" w:space="0" w:color="auto"/>
              <w:bottom w:val="single" w:sz="4" w:space="0" w:color="auto"/>
              <w:right w:val="single" w:sz="4" w:space="0" w:color="auto"/>
            </w:tcBorders>
            <w:hideMark/>
          </w:tcPr>
          <w:p w14:paraId="4484DC11"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lastRenderedPageBreak/>
              <w:t>Other consumers may deplete bait availability to targets – trials required.</w:t>
            </w:r>
          </w:p>
          <w:p w14:paraId="37FB559D"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Ensuring every individual within the target population has access to sufficient bait. </w:t>
            </w:r>
          </w:p>
          <w:p w14:paraId="40102EEB"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lastRenderedPageBreak/>
              <w:t>Removal of bait from areas may not be practical, except on a small scale.</w:t>
            </w:r>
          </w:p>
          <w:p w14:paraId="47E4C0C4"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Some non-target species may still access sufficient bait to cause mortality.</w:t>
            </w:r>
          </w:p>
          <w:p w14:paraId="2DC3FF6A" w14:textId="7A75A197" w:rsidR="00A57185" w:rsidRPr="005C6114" w:rsidRDefault="003F4961"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Pr>
                <w:rFonts w:ascii="Times New Roman" w:hAnsi="Times New Roman" w:cs="Times New Roman"/>
                <w:sz w:val="20"/>
                <w:szCs w:val="20"/>
                <w:lang w:val="en-US"/>
              </w:rPr>
              <w:t>Possibility of i</w:t>
            </w:r>
            <w:r w:rsidR="00A57185" w:rsidRPr="005C6114">
              <w:rPr>
                <w:rFonts w:ascii="Times New Roman" w:hAnsi="Times New Roman" w:cs="Times New Roman"/>
                <w:sz w:val="20"/>
                <w:szCs w:val="20"/>
                <w:lang w:val="en-US"/>
              </w:rPr>
              <w:t xml:space="preserve">nter-annual variation in bait consumption </w:t>
            </w:r>
            <w:r>
              <w:rPr>
                <w:rFonts w:ascii="Times New Roman" w:hAnsi="Times New Roman" w:cs="Times New Roman"/>
                <w:sz w:val="20"/>
                <w:szCs w:val="20"/>
                <w:lang w:val="en-US"/>
              </w:rPr>
              <w:t>(i.e.,</w:t>
            </w:r>
            <w:r w:rsidR="00A57185" w:rsidRPr="005C6114">
              <w:rPr>
                <w:rFonts w:ascii="Times New Roman" w:hAnsi="Times New Roman" w:cs="Times New Roman"/>
                <w:sz w:val="20"/>
                <w:szCs w:val="20"/>
                <w:lang w:val="en-US"/>
              </w:rPr>
              <w:t xml:space="preserve"> results from bait availability trials need to be treated cautiously</w:t>
            </w:r>
            <w:r>
              <w:rPr>
                <w:rFonts w:ascii="Times New Roman" w:hAnsi="Times New Roman" w:cs="Times New Roman"/>
                <w:sz w:val="20"/>
                <w:szCs w:val="20"/>
                <w:lang w:val="en-US"/>
              </w:rPr>
              <w:t>)</w:t>
            </w:r>
            <w:r w:rsidR="00A57185" w:rsidRPr="005C6114">
              <w:rPr>
                <w:rFonts w:ascii="Times New Roman" w:hAnsi="Times New Roman" w:cs="Times New Roman"/>
                <w:sz w:val="20"/>
                <w:szCs w:val="20"/>
                <w:lang w:val="en-US"/>
              </w:rPr>
              <w:t xml:space="preserve">. </w:t>
            </w:r>
          </w:p>
        </w:tc>
      </w:tr>
      <w:tr w:rsidR="00A57185" w:rsidRPr="005C6114" w14:paraId="1EDDDC94" w14:textId="77777777" w:rsidTr="00BC71D9">
        <w:trPr>
          <w:trHeight w:val="249"/>
        </w:trPr>
        <w:tc>
          <w:tcPr>
            <w:tcW w:w="2340" w:type="dxa"/>
            <w:tcBorders>
              <w:top w:val="single" w:sz="4" w:space="0" w:color="auto"/>
              <w:left w:val="single" w:sz="4" w:space="0" w:color="auto"/>
              <w:bottom w:val="single" w:sz="4" w:space="0" w:color="auto"/>
              <w:right w:val="single" w:sz="4" w:space="0" w:color="auto"/>
            </w:tcBorders>
            <w:hideMark/>
          </w:tcPr>
          <w:p w14:paraId="631610B8" w14:textId="77777777" w:rsidR="00A57185" w:rsidRDefault="00A57185" w:rsidP="004305A5">
            <w:pPr>
              <w:spacing w:line="360" w:lineRule="auto"/>
              <w:rPr>
                <w:rFonts w:ascii="Times New Roman" w:hAnsi="Times New Roman" w:cs="Times New Roman"/>
                <w:sz w:val="20"/>
                <w:szCs w:val="20"/>
                <w:lang w:val="en-US"/>
              </w:rPr>
            </w:pPr>
            <w:r w:rsidRPr="00BC71D9">
              <w:rPr>
                <w:rFonts w:ascii="Times New Roman" w:hAnsi="Times New Roman" w:cs="Times New Roman"/>
                <w:b/>
                <w:bCs/>
                <w:sz w:val="20"/>
                <w:szCs w:val="20"/>
                <w:lang w:val="en-US"/>
              </w:rPr>
              <w:lastRenderedPageBreak/>
              <w:t>Tactic 9.</w:t>
            </w:r>
            <w:r w:rsidRPr="005C6114">
              <w:rPr>
                <w:rFonts w:ascii="Times New Roman" w:hAnsi="Times New Roman" w:cs="Times New Roman"/>
                <w:sz w:val="20"/>
                <w:szCs w:val="20"/>
                <w:lang w:val="en-US"/>
              </w:rPr>
              <w:t xml:space="preserve"> Stagger bait deployment</w:t>
            </w:r>
          </w:p>
          <w:p w14:paraId="01D092EA" w14:textId="77777777" w:rsidR="00561DEC" w:rsidRDefault="00561DEC" w:rsidP="004305A5">
            <w:pPr>
              <w:spacing w:line="360" w:lineRule="auto"/>
              <w:rPr>
                <w:rFonts w:ascii="Times New Roman" w:hAnsi="Times New Roman" w:cs="Times New Roman"/>
                <w:sz w:val="20"/>
                <w:szCs w:val="20"/>
                <w:lang w:val="en-US"/>
              </w:rPr>
            </w:pPr>
          </w:p>
          <w:p w14:paraId="17265E38" w14:textId="250F4F34" w:rsidR="00561DEC" w:rsidRPr="00FF5346" w:rsidRDefault="00561DEC" w:rsidP="004305A5">
            <w:pPr>
              <w:spacing w:line="360" w:lineRule="auto"/>
              <w:rPr>
                <w:rFonts w:ascii="Times New Roman" w:hAnsi="Times New Roman" w:cs="Times New Roman"/>
                <w:b/>
                <w:bCs/>
                <w:sz w:val="20"/>
                <w:szCs w:val="20"/>
                <w:lang w:val="en-US"/>
              </w:rPr>
            </w:pPr>
          </w:p>
        </w:tc>
        <w:tc>
          <w:tcPr>
            <w:tcW w:w="3150" w:type="dxa"/>
            <w:tcBorders>
              <w:top w:val="single" w:sz="4" w:space="0" w:color="auto"/>
              <w:left w:val="single" w:sz="4" w:space="0" w:color="auto"/>
              <w:bottom w:val="single" w:sz="4" w:space="0" w:color="auto"/>
              <w:right w:val="single" w:sz="4" w:space="0" w:color="auto"/>
            </w:tcBorders>
            <w:hideMark/>
          </w:tcPr>
          <w:p w14:paraId="35F9520D"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Deploy toxic bait in spatially distinct units at different times so that not all the individuals within the non-target species population are exposed to bait at the same time.</w:t>
            </w:r>
          </w:p>
        </w:tc>
        <w:tc>
          <w:tcPr>
            <w:tcW w:w="3960" w:type="dxa"/>
            <w:tcBorders>
              <w:top w:val="single" w:sz="4" w:space="0" w:color="auto"/>
              <w:left w:val="single" w:sz="4" w:space="0" w:color="auto"/>
              <w:bottom w:val="single" w:sz="4" w:space="0" w:color="auto"/>
              <w:right w:val="single" w:sz="4" w:space="0" w:color="auto"/>
            </w:tcBorders>
          </w:tcPr>
          <w:p w14:paraId="38CD900B"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Potentially significant. </w:t>
            </w:r>
          </w:p>
          <w:p w14:paraId="411BCF3C" w14:textId="7E731B3D"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Operational efficacy may be affected if there is not an appropriate overlap between areas if this method is utilized on the same island. Additional risks to operational efficacy include a reinvasion risk where treatment units are within swimming distance or where other ineffective barriers to reinvasion exist (i.e.</w:t>
            </w:r>
            <w:r w:rsidR="00C77B87">
              <w:rPr>
                <w:rFonts w:ascii="Times New Roman" w:hAnsi="Times New Roman" w:cs="Times New Roman"/>
                <w:sz w:val="20"/>
                <w:szCs w:val="20"/>
                <w:lang w:val="en-US"/>
              </w:rPr>
              <w:t>,</w:t>
            </w:r>
            <w:r w:rsidRPr="005C6114">
              <w:rPr>
                <w:rFonts w:ascii="Times New Roman" w:hAnsi="Times New Roman" w:cs="Times New Roman"/>
                <w:sz w:val="20"/>
                <w:szCs w:val="20"/>
                <w:lang w:val="en-US"/>
              </w:rPr>
              <w:t xml:space="preserve"> cannot be considered eradication units).</w:t>
            </w:r>
          </w:p>
        </w:tc>
        <w:tc>
          <w:tcPr>
            <w:tcW w:w="3870" w:type="dxa"/>
            <w:tcBorders>
              <w:top w:val="single" w:sz="4" w:space="0" w:color="auto"/>
              <w:left w:val="single" w:sz="4" w:space="0" w:color="auto"/>
              <w:bottom w:val="single" w:sz="4" w:space="0" w:color="auto"/>
              <w:right w:val="single" w:sz="4" w:space="0" w:color="auto"/>
            </w:tcBorders>
            <w:hideMark/>
          </w:tcPr>
          <w:p w14:paraId="62EA1772"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Strategy adds complexity to eradication operation.</w:t>
            </w:r>
          </w:p>
          <w:p w14:paraId="49926AC6" w14:textId="0737B04C"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Reinvasion risk if not distinct eradication units (e.g.</w:t>
            </w:r>
            <w:r w:rsidR="00C77B87">
              <w:rPr>
                <w:rFonts w:ascii="Times New Roman" w:hAnsi="Times New Roman" w:cs="Times New Roman"/>
                <w:sz w:val="20"/>
                <w:szCs w:val="20"/>
                <w:lang w:val="en-US"/>
              </w:rPr>
              <w:t>,</w:t>
            </w:r>
            <w:r w:rsidRPr="005C6114">
              <w:rPr>
                <w:rFonts w:ascii="Times New Roman" w:hAnsi="Times New Roman" w:cs="Times New Roman"/>
                <w:sz w:val="20"/>
                <w:szCs w:val="20"/>
                <w:lang w:val="en-US"/>
              </w:rPr>
              <w:t xml:space="preserve"> within swimming distance).</w:t>
            </w:r>
          </w:p>
          <w:p w14:paraId="1116F929"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Non-target species mobility. </w:t>
            </w:r>
          </w:p>
          <w:p w14:paraId="39615B75"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Bait or carcasses may attract non-targets to treated units.</w:t>
            </w:r>
          </w:p>
          <w:p w14:paraId="66FE6EDE"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Loss of genetic diversity in non-target species.</w:t>
            </w:r>
          </w:p>
          <w:p w14:paraId="49F032E8"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Operational site(s) must be large enough to make this feasible relative to the technique.</w:t>
            </w:r>
          </w:p>
        </w:tc>
      </w:tr>
      <w:tr w:rsidR="00A57185" w:rsidRPr="005C6114" w14:paraId="5218749A" w14:textId="77777777" w:rsidTr="00BC71D9">
        <w:trPr>
          <w:trHeight w:val="249"/>
        </w:trPr>
        <w:tc>
          <w:tcPr>
            <w:tcW w:w="2340" w:type="dxa"/>
            <w:tcBorders>
              <w:top w:val="single" w:sz="4" w:space="0" w:color="auto"/>
              <w:left w:val="single" w:sz="4" w:space="0" w:color="auto"/>
              <w:bottom w:val="single" w:sz="4" w:space="0" w:color="auto"/>
              <w:right w:val="single" w:sz="4" w:space="0" w:color="auto"/>
            </w:tcBorders>
            <w:hideMark/>
          </w:tcPr>
          <w:p w14:paraId="77A3827A" w14:textId="77777777" w:rsidR="00A57185" w:rsidRDefault="00A57185" w:rsidP="004305A5">
            <w:pPr>
              <w:spacing w:line="360" w:lineRule="auto"/>
              <w:rPr>
                <w:rFonts w:ascii="Times New Roman" w:hAnsi="Times New Roman" w:cs="Times New Roman"/>
                <w:sz w:val="20"/>
                <w:szCs w:val="20"/>
                <w:lang w:val="en-US"/>
              </w:rPr>
            </w:pPr>
            <w:r w:rsidRPr="00BC71D9">
              <w:rPr>
                <w:rFonts w:ascii="Times New Roman" w:hAnsi="Times New Roman" w:cs="Times New Roman"/>
                <w:b/>
                <w:bCs/>
                <w:sz w:val="20"/>
                <w:szCs w:val="20"/>
                <w:lang w:val="en-US"/>
              </w:rPr>
              <w:t>Tactic 10.</w:t>
            </w:r>
            <w:r w:rsidRPr="005C6114">
              <w:rPr>
                <w:rFonts w:ascii="Times New Roman" w:hAnsi="Times New Roman" w:cs="Times New Roman"/>
                <w:sz w:val="20"/>
                <w:szCs w:val="20"/>
                <w:lang w:val="en-US"/>
              </w:rPr>
              <w:t xml:space="preserve"> Strengthen resilience of non-target population </w:t>
            </w:r>
          </w:p>
          <w:p w14:paraId="4D9C8758" w14:textId="77777777" w:rsidR="00561DEC" w:rsidRDefault="00561DEC" w:rsidP="004305A5">
            <w:pPr>
              <w:spacing w:line="360" w:lineRule="auto"/>
              <w:rPr>
                <w:rFonts w:ascii="Times New Roman" w:hAnsi="Times New Roman" w:cs="Times New Roman"/>
                <w:sz w:val="20"/>
                <w:szCs w:val="20"/>
                <w:lang w:val="en-US"/>
              </w:rPr>
            </w:pPr>
          </w:p>
          <w:p w14:paraId="4063DBA1" w14:textId="33C0C89D" w:rsidR="00561DEC" w:rsidRPr="00FF5346" w:rsidRDefault="00561DEC" w:rsidP="004305A5">
            <w:pPr>
              <w:spacing w:line="360" w:lineRule="auto"/>
              <w:rPr>
                <w:rFonts w:ascii="Times New Roman" w:hAnsi="Times New Roman" w:cs="Times New Roman"/>
                <w:b/>
                <w:bCs/>
                <w:sz w:val="20"/>
                <w:szCs w:val="20"/>
                <w:lang w:val="en-US"/>
              </w:rPr>
            </w:pPr>
          </w:p>
        </w:tc>
        <w:tc>
          <w:tcPr>
            <w:tcW w:w="3150" w:type="dxa"/>
            <w:tcBorders>
              <w:top w:val="single" w:sz="4" w:space="0" w:color="auto"/>
              <w:left w:val="single" w:sz="4" w:space="0" w:color="auto"/>
              <w:bottom w:val="single" w:sz="4" w:space="0" w:color="auto"/>
              <w:right w:val="single" w:sz="4" w:space="0" w:color="auto"/>
            </w:tcBorders>
            <w:hideMark/>
          </w:tcPr>
          <w:p w14:paraId="51ED7C5D" w14:textId="0DC523E8"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Timing the eradication when a non-target population is </w:t>
            </w:r>
            <w:r w:rsidR="00D755B7">
              <w:rPr>
                <w:rFonts w:ascii="Times New Roman" w:hAnsi="Times New Roman" w:cs="Times New Roman"/>
                <w:sz w:val="20"/>
                <w:szCs w:val="20"/>
                <w:lang w:val="en-US"/>
              </w:rPr>
              <w:t>large</w:t>
            </w:r>
            <w:r w:rsidR="00D755B7" w:rsidRPr="005C6114">
              <w:rPr>
                <w:rFonts w:ascii="Times New Roman" w:hAnsi="Times New Roman" w:cs="Times New Roman"/>
                <w:sz w:val="20"/>
                <w:szCs w:val="20"/>
                <w:lang w:val="en-US"/>
              </w:rPr>
              <w:t xml:space="preserve"> </w:t>
            </w:r>
            <w:r w:rsidRPr="005C6114">
              <w:rPr>
                <w:rFonts w:ascii="Times New Roman" w:hAnsi="Times New Roman" w:cs="Times New Roman"/>
                <w:sz w:val="20"/>
                <w:szCs w:val="20"/>
                <w:lang w:val="en-US"/>
              </w:rPr>
              <w:t>enough to allow survivors to repopulate, or application of a management action to increase non-target species population size</w:t>
            </w:r>
            <w:r w:rsidR="003A3BCF">
              <w:rPr>
                <w:rFonts w:ascii="Times New Roman" w:hAnsi="Times New Roman" w:cs="Times New Roman"/>
                <w:sz w:val="20"/>
                <w:szCs w:val="20"/>
                <w:lang w:val="en-US"/>
              </w:rPr>
              <w:t>,</w:t>
            </w:r>
            <w:r w:rsidRPr="005C6114">
              <w:rPr>
                <w:rFonts w:ascii="Times New Roman" w:hAnsi="Times New Roman" w:cs="Times New Roman"/>
                <w:sz w:val="20"/>
                <w:szCs w:val="20"/>
                <w:lang w:val="en-US"/>
              </w:rPr>
              <w:t xml:space="preserve"> and therefore resilience</w:t>
            </w:r>
            <w:r w:rsidR="003A3BCF">
              <w:rPr>
                <w:rFonts w:ascii="Times New Roman" w:hAnsi="Times New Roman" w:cs="Times New Roman"/>
                <w:sz w:val="20"/>
                <w:szCs w:val="20"/>
                <w:lang w:val="en-US"/>
              </w:rPr>
              <w:t>,</w:t>
            </w:r>
            <w:r w:rsidRPr="005C6114">
              <w:rPr>
                <w:rFonts w:ascii="Times New Roman" w:hAnsi="Times New Roman" w:cs="Times New Roman"/>
                <w:sz w:val="20"/>
                <w:szCs w:val="20"/>
                <w:lang w:val="en-US"/>
              </w:rPr>
              <w:t xml:space="preserve"> prior to an eradication operation.</w:t>
            </w:r>
          </w:p>
          <w:p w14:paraId="1EC8E390" w14:textId="77777777" w:rsidR="00A57185" w:rsidRPr="005C6114" w:rsidRDefault="00A57185" w:rsidP="004305A5">
            <w:pPr>
              <w:spacing w:line="360" w:lineRule="auto"/>
              <w:rPr>
                <w:rFonts w:ascii="Times New Roman" w:hAnsi="Times New Roman" w:cs="Times New Roman"/>
                <w:sz w:val="20"/>
                <w:szCs w:val="20"/>
                <w:lang w:val="en-US"/>
              </w:rPr>
            </w:pPr>
          </w:p>
          <w:p w14:paraId="1BCED4BF"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lastRenderedPageBreak/>
              <w:t xml:space="preserve">This will minimize risk to population rather than individuals. </w:t>
            </w:r>
          </w:p>
        </w:tc>
        <w:tc>
          <w:tcPr>
            <w:tcW w:w="3960" w:type="dxa"/>
            <w:tcBorders>
              <w:top w:val="single" w:sz="4" w:space="0" w:color="auto"/>
              <w:left w:val="single" w:sz="4" w:space="0" w:color="auto"/>
              <w:bottom w:val="single" w:sz="4" w:space="0" w:color="auto"/>
              <w:right w:val="single" w:sz="4" w:space="0" w:color="auto"/>
            </w:tcBorders>
          </w:tcPr>
          <w:p w14:paraId="68C45729"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lastRenderedPageBreak/>
              <w:t>Potentially significant.</w:t>
            </w:r>
          </w:p>
          <w:p w14:paraId="4F50AD70"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If the non-target species’ population </w:t>
            </w:r>
            <w:proofErr w:type="gramStart"/>
            <w:r w:rsidRPr="005C6114">
              <w:rPr>
                <w:rFonts w:ascii="Times New Roman" w:hAnsi="Times New Roman" w:cs="Times New Roman"/>
                <w:sz w:val="20"/>
                <w:szCs w:val="20"/>
                <w:lang w:val="en-US"/>
              </w:rPr>
              <w:t>was</w:t>
            </w:r>
            <w:proofErr w:type="gramEnd"/>
            <w:r w:rsidRPr="005C6114">
              <w:rPr>
                <w:rFonts w:ascii="Times New Roman" w:hAnsi="Times New Roman" w:cs="Times New Roman"/>
                <w:sz w:val="20"/>
                <w:szCs w:val="20"/>
                <w:lang w:val="en-US"/>
              </w:rPr>
              <w:t xml:space="preserve"> a major alternative food source for targeted rodents, this could be a risk to operational efficacy. </w:t>
            </w:r>
          </w:p>
          <w:p w14:paraId="651A90F4" w14:textId="77777777" w:rsidR="00A57185" w:rsidRPr="005C6114" w:rsidRDefault="00A57185" w:rsidP="004305A5">
            <w:pPr>
              <w:spacing w:line="360" w:lineRule="auto"/>
              <w:rPr>
                <w:rFonts w:ascii="Times New Roman" w:hAnsi="Times New Roman" w:cs="Times New Roman"/>
                <w:sz w:val="20"/>
                <w:szCs w:val="20"/>
                <w:lang w:val="en-US"/>
              </w:rPr>
            </w:pPr>
          </w:p>
        </w:tc>
        <w:tc>
          <w:tcPr>
            <w:tcW w:w="3870" w:type="dxa"/>
            <w:tcBorders>
              <w:top w:val="single" w:sz="4" w:space="0" w:color="auto"/>
              <w:left w:val="single" w:sz="4" w:space="0" w:color="auto"/>
              <w:bottom w:val="single" w:sz="4" w:space="0" w:color="auto"/>
              <w:right w:val="single" w:sz="4" w:space="0" w:color="auto"/>
            </w:tcBorders>
            <w:hideMark/>
          </w:tcPr>
          <w:p w14:paraId="4737D6BA"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Non-targets as prey may provide alternative food source for targeted rodents.</w:t>
            </w:r>
          </w:p>
          <w:p w14:paraId="4435819A" w14:textId="5EFF2D1B" w:rsidR="00A57185" w:rsidRPr="005C6114" w:rsidRDefault="00700061" w:rsidP="004305A5">
            <w:pPr>
              <w:pStyle w:val="ListParagraph"/>
              <w:spacing w:line="360" w:lineRule="auto"/>
              <w:ind w:left="143"/>
              <w:rPr>
                <w:rFonts w:ascii="Times New Roman" w:hAnsi="Times New Roman" w:cs="Times New Roman"/>
                <w:sz w:val="20"/>
                <w:szCs w:val="20"/>
                <w:lang w:val="en-US"/>
              </w:rPr>
            </w:pPr>
            <w:r>
              <w:rPr>
                <w:rFonts w:ascii="Times New Roman" w:hAnsi="Times New Roman" w:cs="Times New Roman"/>
                <w:sz w:val="20"/>
                <w:szCs w:val="20"/>
                <w:lang w:val="en-US"/>
              </w:rPr>
              <w:t>Additional m</w:t>
            </w:r>
            <w:r w:rsidR="00A57185" w:rsidRPr="005C6114">
              <w:rPr>
                <w:rFonts w:ascii="Times New Roman" w:hAnsi="Times New Roman" w:cs="Times New Roman"/>
                <w:sz w:val="20"/>
                <w:szCs w:val="20"/>
                <w:lang w:val="en-US"/>
              </w:rPr>
              <w:t xml:space="preserve">anagement action/s </w:t>
            </w:r>
            <w:r>
              <w:rPr>
                <w:rFonts w:ascii="Times New Roman" w:hAnsi="Times New Roman" w:cs="Times New Roman"/>
                <w:sz w:val="20"/>
                <w:szCs w:val="20"/>
                <w:lang w:val="en-US"/>
              </w:rPr>
              <w:t xml:space="preserve">may be </w:t>
            </w:r>
            <w:r w:rsidR="00A57185" w:rsidRPr="005C6114">
              <w:rPr>
                <w:rFonts w:ascii="Times New Roman" w:hAnsi="Times New Roman" w:cs="Times New Roman"/>
                <w:sz w:val="20"/>
                <w:szCs w:val="20"/>
                <w:lang w:val="en-US"/>
              </w:rPr>
              <w:t>required.</w:t>
            </w:r>
          </w:p>
          <w:p w14:paraId="53B9B73A" w14:textId="27F492BD"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Certainty around </w:t>
            </w:r>
            <w:r w:rsidR="000E7F9B">
              <w:rPr>
                <w:rFonts w:ascii="Times New Roman" w:hAnsi="Times New Roman" w:cs="Times New Roman"/>
                <w:sz w:val="20"/>
                <w:szCs w:val="20"/>
                <w:lang w:val="en-US"/>
              </w:rPr>
              <w:t>the magnitude of</w:t>
            </w:r>
            <w:r w:rsidR="007062C1" w:rsidRPr="005C6114">
              <w:rPr>
                <w:rFonts w:ascii="Times New Roman" w:hAnsi="Times New Roman" w:cs="Times New Roman"/>
                <w:sz w:val="20"/>
                <w:szCs w:val="20"/>
                <w:lang w:val="en-US"/>
              </w:rPr>
              <w:t xml:space="preserve"> </w:t>
            </w:r>
            <w:r w:rsidRPr="005C6114">
              <w:rPr>
                <w:rFonts w:ascii="Times New Roman" w:hAnsi="Times New Roman" w:cs="Times New Roman"/>
                <w:sz w:val="20"/>
                <w:szCs w:val="20"/>
                <w:lang w:val="en-US"/>
              </w:rPr>
              <w:t>impact on non-target species’ population.</w:t>
            </w:r>
          </w:p>
          <w:p w14:paraId="16B71473"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Monitoring required.</w:t>
            </w:r>
          </w:p>
          <w:p w14:paraId="0898343B"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lastRenderedPageBreak/>
              <w:t xml:space="preserve">Risk to genetic diversity if population is reduced significantly. </w:t>
            </w:r>
          </w:p>
        </w:tc>
      </w:tr>
      <w:tr w:rsidR="00A57185" w:rsidRPr="005C6114" w14:paraId="2C18BA24" w14:textId="77777777" w:rsidTr="00BC71D9">
        <w:trPr>
          <w:trHeight w:val="249"/>
        </w:trPr>
        <w:tc>
          <w:tcPr>
            <w:tcW w:w="2340" w:type="dxa"/>
            <w:tcBorders>
              <w:top w:val="single" w:sz="4" w:space="0" w:color="auto"/>
              <w:left w:val="single" w:sz="4" w:space="0" w:color="auto"/>
              <w:bottom w:val="single" w:sz="4" w:space="0" w:color="auto"/>
              <w:right w:val="single" w:sz="4" w:space="0" w:color="auto"/>
            </w:tcBorders>
            <w:hideMark/>
          </w:tcPr>
          <w:p w14:paraId="49A6D5D9" w14:textId="77777777" w:rsidR="00A57185" w:rsidRDefault="00A57185" w:rsidP="004305A5">
            <w:pPr>
              <w:spacing w:line="360" w:lineRule="auto"/>
              <w:rPr>
                <w:rFonts w:ascii="Times New Roman" w:hAnsi="Times New Roman" w:cs="Times New Roman"/>
                <w:sz w:val="20"/>
                <w:szCs w:val="20"/>
                <w:lang w:val="en-US"/>
              </w:rPr>
            </w:pPr>
            <w:r w:rsidRPr="00BC71D9">
              <w:rPr>
                <w:rFonts w:ascii="Times New Roman" w:hAnsi="Times New Roman" w:cs="Times New Roman"/>
                <w:b/>
                <w:bCs/>
                <w:sz w:val="20"/>
                <w:szCs w:val="20"/>
                <w:lang w:val="en-US"/>
              </w:rPr>
              <w:lastRenderedPageBreak/>
              <w:t>Tactic 11.</w:t>
            </w:r>
            <w:r w:rsidRPr="005C6114">
              <w:rPr>
                <w:rFonts w:ascii="Times New Roman" w:hAnsi="Times New Roman" w:cs="Times New Roman"/>
                <w:sz w:val="20"/>
                <w:szCs w:val="20"/>
                <w:lang w:val="en-US"/>
              </w:rPr>
              <w:t xml:space="preserve"> Provision of alternative food sources</w:t>
            </w:r>
          </w:p>
          <w:p w14:paraId="0E68ED77" w14:textId="77777777" w:rsidR="00561DEC" w:rsidRDefault="00561DEC" w:rsidP="004305A5">
            <w:pPr>
              <w:spacing w:line="360" w:lineRule="auto"/>
              <w:rPr>
                <w:rFonts w:ascii="Times New Roman" w:hAnsi="Times New Roman" w:cs="Times New Roman"/>
                <w:sz w:val="20"/>
                <w:szCs w:val="20"/>
                <w:lang w:val="en-US"/>
              </w:rPr>
            </w:pPr>
          </w:p>
          <w:p w14:paraId="0F3E287E" w14:textId="6FEC506F" w:rsidR="00561DEC" w:rsidRPr="00FF5346" w:rsidRDefault="00561DEC" w:rsidP="004305A5">
            <w:pPr>
              <w:spacing w:line="360" w:lineRule="auto"/>
              <w:rPr>
                <w:rFonts w:ascii="Times New Roman" w:hAnsi="Times New Roman" w:cs="Times New Roman"/>
                <w:b/>
                <w:bCs/>
                <w:sz w:val="20"/>
                <w:szCs w:val="20"/>
                <w:lang w:val="en-US"/>
              </w:rPr>
            </w:pPr>
          </w:p>
        </w:tc>
        <w:tc>
          <w:tcPr>
            <w:tcW w:w="3150" w:type="dxa"/>
            <w:tcBorders>
              <w:top w:val="single" w:sz="4" w:space="0" w:color="auto"/>
              <w:left w:val="single" w:sz="4" w:space="0" w:color="auto"/>
              <w:bottom w:val="single" w:sz="4" w:space="0" w:color="auto"/>
              <w:right w:val="single" w:sz="4" w:space="0" w:color="auto"/>
            </w:tcBorders>
            <w:hideMark/>
          </w:tcPr>
          <w:p w14:paraId="5EA41681"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Increasing the availability of alternative, highly preferred food to the non-target species to reduce bait consumption and risk of mortality.</w:t>
            </w:r>
          </w:p>
        </w:tc>
        <w:tc>
          <w:tcPr>
            <w:tcW w:w="3960" w:type="dxa"/>
            <w:tcBorders>
              <w:top w:val="single" w:sz="4" w:space="0" w:color="auto"/>
              <w:left w:val="single" w:sz="4" w:space="0" w:color="auto"/>
              <w:bottom w:val="single" w:sz="4" w:space="0" w:color="auto"/>
              <w:right w:val="single" w:sz="4" w:space="0" w:color="auto"/>
            </w:tcBorders>
          </w:tcPr>
          <w:p w14:paraId="58003D8F"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Significant. </w:t>
            </w:r>
          </w:p>
          <w:p w14:paraId="1C4689F7"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Supplementary food may also provide an alternative source of food to targeted rodents, decreasing their uptake of bait.</w:t>
            </w:r>
          </w:p>
          <w:p w14:paraId="59279B9A" w14:textId="77777777" w:rsidR="00A57185" w:rsidRPr="005C6114" w:rsidRDefault="00A57185" w:rsidP="004305A5">
            <w:pPr>
              <w:spacing w:line="360" w:lineRule="auto"/>
              <w:rPr>
                <w:rFonts w:ascii="Times New Roman" w:hAnsi="Times New Roman" w:cs="Times New Roman"/>
                <w:sz w:val="20"/>
                <w:szCs w:val="20"/>
                <w:lang w:val="en-US"/>
              </w:rPr>
            </w:pPr>
          </w:p>
        </w:tc>
        <w:tc>
          <w:tcPr>
            <w:tcW w:w="3870" w:type="dxa"/>
            <w:tcBorders>
              <w:top w:val="single" w:sz="4" w:space="0" w:color="auto"/>
              <w:left w:val="single" w:sz="4" w:space="0" w:color="auto"/>
              <w:bottom w:val="single" w:sz="4" w:space="0" w:color="auto"/>
              <w:right w:val="single" w:sz="4" w:space="0" w:color="auto"/>
            </w:tcBorders>
            <w:hideMark/>
          </w:tcPr>
          <w:p w14:paraId="5F8938BD"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May attract more non-targets to the island.</w:t>
            </w:r>
          </w:p>
          <w:p w14:paraId="2E5283AD"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Biosecurity risks.</w:t>
            </w:r>
          </w:p>
          <w:p w14:paraId="2E925599" w14:textId="21C79FD0"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May require that uneaten supplementary food </w:t>
            </w:r>
            <w:r w:rsidR="00C77B87" w:rsidRPr="005C6114">
              <w:rPr>
                <w:rFonts w:ascii="Times New Roman" w:hAnsi="Times New Roman" w:cs="Times New Roman"/>
                <w:sz w:val="20"/>
                <w:szCs w:val="20"/>
                <w:lang w:val="en-US"/>
              </w:rPr>
              <w:t>be</w:t>
            </w:r>
            <w:r w:rsidRPr="005C6114">
              <w:rPr>
                <w:rFonts w:ascii="Times New Roman" w:hAnsi="Times New Roman" w:cs="Times New Roman"/>
                <w:sz w:val="20"/>
                <w:szCs w:val="20"/>
                <w:lang w:val="en-US"/>
              </w:rPr>
              <w:t xml:space="preserve"> removed.</w:t>
            </w:r>
          </w:p>
          <w:p w14:paraId="3EEA8894"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Harvest, transport, and distribution of supplementary food requires appropriate planning.</w:t>
            </w:r>
          </w:p>
          <w:p w14:paraId="46865FDF"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May provide alternate food source for rodents.</w:t>
            </w:r>
          </w:p>
        </w:tc>
      </w:tr>
      <w:tr w:rsidR="00A57185" w:rsidRPr="005C6114" w14:paraId="4EA02F1F" w14:textId="77777777" w:rsidTr="00BC71D9">
        <w:trPr>
          <w:trHeight w:val="249"/>
        </w:trPr>
        <w:tc>
          <w:tcPr>
            <w:tcW w:w="2340" w:type="dxa"/>
            <w:tcBorders>
              <w:top w:val="single" w:sz="4" w:space="0" w:color="auto"/>
              <w:left w:val="single" w:sz="4" w:space="0" w:color="auto"/>
              <w:bottom w:val="single" w:sz="4" w:space="0" w:color="auto"/>
              <w:right w:val="single" w:sz="4" w:space="0" w:color="auto"/>
            </w:tcBorders>
            <w:hideMark/>
          </w:tcPr>
          <w:p w14:paraId="4BA9BF89" w14:textId="071FA9D0" w:rsidR="00A57185" w:rsidRDefault="00A57185" w:rsidP="004305A5">
            <w:pPr>
              <w:spacing w:line="360" w:lineRule="auto"/>
              <w:rPr>
                <w:rFonts w:ascii="Times New Roman" w:hAnsi="Times New Roman" w:cs="Times New Roman"/>
                <w:sz w:val="20"/>
                <w:szCs w:val="20"/>
                <w:lang w:val="en-US"/>
              </w:rPr>
            </w:pPr>
            <w:r w:rsidRPr="00BC71D9">
              <w:rPr>
                <w:rFonts w:ascii="Times New Roman" w:hAnsi="Times New Roman" w:cs="Times New Roman"/>
                <w:b/>
                <w:bCs/>
                <w:sz w:val="20"/>
                <w:szCs w:val="20"/>
                <w:lang w:val="en-US"/>
              </w:rPr>
              <w:t>Tactic 12.</w:t>
            </w:r>
            <w:r w:rsidRPr="005C6114">
              <w:rPr>
                <w:rFonts w:ascii="Times New Roman" w:hAnsi="Times New Roman" w:cs="Times New Roman"/>
                <w:sz w:val="20"/>
                <w:szCs w:val="20"/>
                <w:lang w:val="en-US"/>
              </w:rPr>
              <w:t xml:space="preserve"> Reduce quantity or availability of toxicant by secondary exposure pathways i.e.</w:t>
            </w:r>
            <w:r w:rsidR="00C77B87">
              <w:rPr>
                <w:rFonts w:ascii="Times New Roman" w:hAnsi="Times New Roman" w:cs="Times New Roman"/>
                <w:sz w:val="20"/>
                <w:szCs w:val="20"/>
                <w:lang w:val="en-US"/>
              </w:rPr>
              <w:t>,</w:t>
            </w:r>
            <w:r w:rsidRPr="005C6114">
              <w:rPr>
                <w:rFonts w:ascii="Times New Roman" w:hAnsi="Times New Roman" w:cs="Times New Roman"/>
                <w:sz w:val="20"/>
                <w:szCs w:val="20"/>
                <w:lang w:val="en-US"/>
              </w:rPr>
              <w:t xml:space="preserve"> pathways other than bait </w:t>
            </w:r>
          </w:p>
          <w:p w14:paraId="4A25B70C" w14:textId="77777777" w:rsidR="00A57185" w:rsidRPr="005C6114" w:rsidRDefault="00A57185" w:rsidP="00606826">
            <w:pPr>
              <w:spacing w:line="360" w:lineRule="auto"/>
              <w:rPr>
                <w:rFonts w:ascii="Times New Roman" w:hAnsi="Times New Roman" w:cs="Times New Roman"/>
                <w:sz w:val="20"/>
                <w:szCs w:val="20"/>
                <w:lang w:val="en-US"/>
              </w:rPr>
            </w:pPr>
          </w:p>
        </w:tc>
        <w:tc>
          <w:tcPr>
            <w:tcW w:w="3150" w:type="dxa"/>
            <w:tcBorders>
              <w:top w:val="single" w:sz="4" w:space="0" w:color="auto"/>
              <w:left w:val="single" w:sz="4" w:space="0" w:color="auto"/>
              <w:bottom w:val="single" w:sz="4" w:space="0" w:color="auto"/>
              <w:right w:val="single" w:sz="4" w:space="0" w:color="auto"/>
            </w:tcBorders>
          </w:tcPr>
          <w:p w14:paraId="23EC1DC1"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Management action(s) to reduce poisoned carcass frequency and/or availability to non-targets.</w:t>
            </w:r>
          </w:p>
        </w:tc>
        <w:tc>
          <w:tcPr>
            <w:tcW w:w="3960" w:type="dxa"/>
            <w:tcBorders>
              <w:top w:val="single" w:sz="4" w:space="0" w:color="auto"/>
              <w:left w:val="single" w:sz="4" w:space="0" w:color="auto"/>
              <w:bottom w:val="single" w:sz="4" w:space="0" w:color="auto"/>
              <w:right w:val="single" w:sz="4" w:space="0" w:color="auto"/>
            </w:tcBorders>
            <w:hideMark/>
          </w:tcPr>
          <w:p w14:paraId="343E3926" w14:textId="305E3FF4"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May </w:t>
            </w:r>
            <w:r w:rsidR="00791615">
              <w:rPr>
                <w:rFonts w:ascii="Times New Roman" w:hAnsi="Times New Roman" w:cs="Times New Roman"/>
                <w:sz w:val="20"/>
                <w:szCs w:val="20"/>
                <w:lang w:val="en-US"/>
              </w:rPr>
              <w:t xml:space="preserve">potentially </w:t>
            </w:r>
            <w:r w:rsidRPr="005C6114">
              <w:rPr>
                <w:rFonts w:ascii="Times New Roman" w:hAnsi="Times New Roman" w:cs="Times New Roman"/>
                <w:sz w:val="20"/>
                <w:szCs w:val="20"/>
                <w:lang w:val="en-US"/>
              </w:rPr>
              <w:t xml:space="preserve">reduce pathways </w:t>
            </w:r>
            <w:r w:rsidR="00791615">
              <w:rPr>
                <w:rFonts w:ascii="Times New Roman" w:hAnsi="Times New Roman" w:cs="Times New Roman"/>
                <w:sz w:val="20"/>
                <w:szCs w:val="20"/>
                <w:lang w:val="en-US"/>
              </w:rPr>
              <w:t xml:space="preserve">of exposure </w:t>
            </w:r>
            <w:r w:rsidRPr="005C6114">
              <w:rPr>
                <w:rFonts w:ascii="Times New Roman" w:hAnsi="Times New Roman" w:cs="Times New Roman"/>
                <w:sz w:val="20"/>
                <w:szCs w:val="20"/>
                <w:lang w:val="en-US"/>
              </w:rPr>
              <w:t>for rodents.</w:t>
            </w:r>
          </w:p>
        </w:tc>
        <w:tc>
          <w:tcPr>
            <w:tcW w:w="3870" w:type="dxa"/>
            <w:tcBorders>
              <w:top w:val="single" w:sz="4" w:space="0" w:color="auto"/>
              <w:left w:val="single" w:sz="4" w:space="0" w:color="auto"/>
              <w:bottom w:val="single" w:sz="4" w:space="0" w:color="auto"/>
              <w:right w:val="single" w:sz="4" w:space="0" w:color="auto"/>
            </w:tcBorders>
            <w:hideMark/>
          </w:tcPr>
          <w:p w14:paraId="52233DF2"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Carcass collection may not be practical, except on a small scale.</w:t>
            </w:r>
          </w:p>
          <w:p w14:paraId="2D0C5045"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Practicable reduction in quantity or availability of poisoned carcasses may be insufficient to provide any benefit.  </w:t>
            </w:r>
          </w:p>
          <w:p w14:paraId="4C703B5C" w14:textId="6D9A2A4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Other pathways may be significant</w:t>
            </w:r>
            <w:r w:rsidR="008B0CBF">
              <w:rPr>
                <w:rFonts w:ascii="Times New Roman" w:hAnsi="Times New Roman" w:cs="Times New Roman"/>
                <w:sz w:val="20"/>
                <w:szCs w:val="20"/>
                <w:lang w:val="en-US"/>
              </w:rPr>
              <w:t>,</w:t>
            </w:r>
            <w:r w:rsidRPr="005C6114">
              <w:rPr>
                <w:rFonts w:ascii="Times New Roman" w:hAnsi="Times New Roman" w:cs="Times New Roman"/>
                <w:sz w:val="20"/>
                <w:szCs w:val="20"/>
                <w:lang w:val="en-US"/>
              </w:rPr>
              <w:t xml:space="preserve"> e.g.</w:t>
            </w:r>
            <w:r w:rsidR="00C77B87">
              <w:rPr>
                <w:rFonts w:ascii="Times New Roman" w:hAnsi="Times New Roman" w:cs="Times New Roman"/>
                <w:sz w:val="20"/>
                <w:szCs w:val="20"/>
                <w:lang w:val="en-US"/>
              </w:rPr>
              <w:t>,</w:t>
            </w:r>
            <w:r w:rsidRPr="005C6114">
              <w:rPr>
                <w:rFonts w:ascii="Times New Roman" w:hAnsi="Times New Roman" w:cs="Times New Roman"/>
                <w:sz w:val="20"/>
                <w:szCs w:val="20"/>
                <w:lang w:val="en-US"/>
              </w:rPr>
              <w:t xml:space="preserve"> invertebrate or reptile prey that can carry high sub-lethal concentrations of anticoagulants. </w:t>
            </w:r>
          </w:p>
          <w:p w14:paraId="08A21F87" w14:textId="23BC3D80"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Presentations that may deter invertebrates may also deter </w:t>
            </w:r>
            <w:r w:rsidR="009B256B" w:rsidRPr="005C6114">
              <w:rPr>
                <w:rFonts w:ascii="Times New Roman" w:hAnsi="Times New Roman" w:cs="Times New Roman"/>
                <w:sz w:val="20"/>
                <w:szCs w:val="20"/>
                <w:lang w:val="en-US"/>
              </w:rPr>
              <w:t>rodents and</w:t>
            </w:r>
            <w:r w:rsidRPr="005C6114">
              <w:rPr>
                <w:rFonts w:ascii="Times New Roman" w:hAnsi="Times New Roman" w:cs="Times New Roman"/>
                <w:sz w:val="20"/>
                <w:szCs w:val="20"/>
                <w:lang w:val="en-US"/>
              </w:rPr>
              <w:t xml:space="preserve"> may need trials.</w:t>
            </w:r>
          </w:p>
        </w:tc>
      </w:tr>
      <w:tr w:rsidR="00A57185" w:rsidRPr="005C6114" w14:paraId="09F5661E" w14:textId="77777777" w:rsidTr="00BC71D9">
        <w:trPr>
          <w:trHeight w:val="249"/>
        </w:trPr>
        <w:tc>
          <w:tcPr>
            <w:tcW w:w="2340" w:type="dxa"/>
            <w:tcBorders>
              <w:top w:val="single" w:sz="4" w:space="0" w:color="auto"/>
              <w:left w:val="single" w:sz="4" w:space="0" w:color="auto"/>
              <w:bottom w:val="single" w:sz="4" w:space="0" w:color="auto"/>
              <w:right w:val="single" w:sz="4" w:space="0" w:color="auto"/>
            </w:tcBorders>
            <w:hideMark/>
          </w:tcPr>
          <w:p w14:paraId="2CD12713" w14:textId="77777777" w:rsidR="00A57185" w:rsidRDefault="00A57185" w:rsidP="004305A5">
            <w:pPr>
              <w:spacing w:line="360" w:lineRule="auto"/>
              <w:rPr>
                <w:rFonts w:ascii="Times New Roman" w:hAnsi="Times New Roman" w:cs="Times New Roman"/>
                <w:sz w:val="20"/>
                <w:szCs w:val="20"/>
                <w:lang w:val="en-US"/>
              </w:rPr>
            </w:pPr>
            <w:r w:rsidRPr="00BC71D9">
              <w:rPr>
                <w:rFonts w:ascii="Times New Roman" w:hAnsi="Times New Roman" w:cs="Times New Roman"/>
                <w:b/>
                <w:bCs/>
                <w:sz w:val="20"/>
                <w:szCs w:val="20"/>
                <w:lang w:val="en-US"/>
              </w:rPr>
              <w:t>Tactic 13.</w:t>
            </w:r>
            <w:r w:rsidRPr="005C6114">
              <w:rPr>
                <w:rFonts w:ascii="Times New Roman" w:hAnsi="Times New Roman" w:cs="Times New Roman"/>
                <w:sz w:val="20"/>
                <w:szCs w:val="20"/>
                <w:lang w:val="en-US"/>
              </w:rPr>
              <w:t xml:space="preserve"> Provision of treatment for poisoning</w:t>
            </w:r>
          </w:p>
          <w:p w14:paraId="5F25AFD5" w14:textId="77777777" w:rsidR="00561DEC" w:rsidRDefault="00561DEC" w:rsidP="004305A5">
            <w:pPr>
              <w:spacing w:line="360" w:lineRule="auto"/>
              <w:rPr>
                <w:rFonts w:ascii="Times New Roman" w:hAnsi="Times New Roman" w:cs="Times New Roman"/>
                <w:sz w:val="20"/>
                <w:szCs w:val="20"/>
                <w:lang w:val="en-US"/>
              </w:rPr>
            </w:pPr>
          </w:p>
          <w:p w14:paraId="723C9120" w14:textId="176090D1" w:rsidR="00561DEC" w:rsidRPr="00FF5346" w:rsidRDefault="00561DEC" w:rsidP="004305A5">
            <w:pPr>
              <w:spacing w:line="360" w:lineRule="auto"/>
              <w:rPr>
                <w:rFonts w:ascii="Times New Roman" w:hAnsi="Times New Roman" w:cs="Times New Roman"/>
                <w:b/>
                <w:bCs/>
                <w:sz w:val="20"/>
                <w:szCs w:val="20"/>
                <w:lang w:val="en-US"/>
              </w:rPr>
            </w:pPr>
          </w:p>
        </w:tc>
        <w:tc>
          <w:tcPr>
            <w:tcW w:w="3150" w:type="dxa"/>
            <w:tcBorders>
              <w:top w:val="single" w:sz="4" w:space="0" w:color="auto"/>
              <w:left w:val="single" w:sz="4" w:space="0" w:color="auto"/>
              <w:bottom w:val="single" w:sz="4" w:space="0" w:color="auto"/>
              <w:right w:val="single" w:sz="4" w:space="0" w:color="auto"/>
            </w:tcBorders>
            <w:hideMark/>
          </w:tcPr>
          <w:p w14:paraId="189862CD"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Administration of Vitamin K</w:t>
            </w:r>
            <w:r w:rsidRPr="005C6114">
              <w:rPr>
                <w:rFonts w:ascii="Times New Roman" w:hAnsi="Times New Roman" w:cs="Times New Roman"/>
                <w:sz w:val="20"/>
                <w:szCs w:val="20"/>
                <w:vertAlign w:val="subscript"/>
                <w:lang w:val="en-US"/>
              </w:rPr>
              <w:t xml:space="preserve">1 </w:t>
            </w:r>
            <w:r w:rsidRPr="005C6114">
              <w:rPr>
                <w:rFonts w:ascii="Times New Roman" w:hAnsi="Times New Roman" w:cs="Times New Roman"/>
                <w:sz w:val="20"/>
                <w:szCs w:val="20"/>
                <w:lang w:val="en-US"/>
              </w:rPr>
              <w:t xml:space="preserve">to treat anticoagulant poisoning. Administration involves direct dosing of animals showing signs of poisoning or provision of doses in </w:t>
            </w:r>
            <w:r w:rsidRPr="005C6114">
              <w:rPr>
                <w:rFonts w:ascii="Times New Roman" w:hAnsi="Times New Roman" w:cs="Times New Roman"/>
                <w:sz w:val="20"/>
                <w:szCs w:val="20"/>
                <w:lang w:val="en-US"/>
              </w:rPr>
              <w:lastRenderedPageBreak/>
              <w:t>food or water to wild individuals in their natural environment.</w:t>
            </w:r>
          </w:p>
        </w:tc>
        <w:tc>
          <w:tcPr>
            <w:tcW w:w="3960" w:type="dxa"/>
            <w:tcBorders>
              <w:top w:val="single" w:sz="4" w:space="0" w:color="auto"/>
              <w:left w:val="single" w:sz="4" w:space="0" w:color="auto"/>
              <w:bottom w:val="single" w:sz="4" w:space="0" w:color="auto"/>
              <w:right w:val="single" w:sz="4" w:space="0" w:color="auto"/>
            </w:tcBorders>
            <w:hideMark/>
          </w:tcPr>
          <w:p w14:paraId="291314C9"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lastRenderedPageBreak/>
              <w:t xml:space="preserve">Potentially significant. </w:t>
            </w:r>
          </w:p>
          <w:p w14:paraId="5C113357"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If rodents have access to Vitamin K</w:t>
            </w:r>
            <w:r w:rsidRPr="005C6114">
              <w:rPr>
                <w:rFonts w:ascii="Times New Roman" w:hAnsi="Times New Roman" w:cs="Times New Roman"/>
                <w:sz w:val="20"/>
                <w:szCs w:val="20"/>
                <w:vertAlign w:val="subscript"/>
                <w:lang w:val="en-US"/>
              </w:rPr>
              <w:t xml:space="preserve">1 </w:t>
            </w:r>
            <w:r w:rsidRPr="005C6114">
              <w:rPr>
                <w:rFonts w:ascii="Times New Roman" w:hAnsi="Times New Roman" w:cs="Times New Roman"/>
                <w:sz w:val="20"/>
                <w:szCs w:val="20"/>
                <w:lang w:val="en-US"/>
              </w:rPr>
              <w:t xml:space="preserve">treated food or water they may be at reduced risk of poisoning, potentially impacting operational efficacy. </w:t>
            </w:r>
          </w:p>
        </w:tc>
        <w:tc>
          <w:tcPr>
            <w:tcW w:w="3870" w:type="dxa"/>
            <w:tcBorders>
              <w:top w:val="single" w:sz="4" w:space="0" w:color="auto"/>
              <w:left w:val="single" w:sz="4" w:space="0" w:color="auto"/>
              <w:bottom w:val="single" w:sz="4" w:space="0" w:color="auto"/>
              <w:right w:val="single" w:sz="4" w:space="0" w:color="auto"/>
            </w:tcBorders>
            <w:hideMark/>
          </w:tcPr>
          <w:p w14:paraId="1AEB8605"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Repeated doses required.</w:t>
            </w:r>
          </w:p>
          <w:p w14:paraId="5881397E"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Appropriate in-field mechanism is needed to reliably deliver sufficient doses frequently to non-targets while not exposing target species. </w:t>
            </w:r>
          </w:p>
          <w:p w14:paraId="70878225"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lastRenderedPageBreak/>
              <w:t>Course of injections requires experienced personnel.</w:t>
            </w:r>
          </w:p>
          <w:p w14:paraId="1998AA73"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Prophylactic use may not be sufficient to prevent non-target mortalities.</w:t>
            </w:r>
          </w:p>
          <w:p w14:paraId="10CFAB90"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Post-exposure treatment should be combined with captive holding until animals have recovered.</w:t>
            </w:r>
          </w:p>
        </w:tc>
      </w:tr>
      <w:tr w:rsidR="00A57185" w:rsidRPr="005C6114" w14:paraId="16A1AA76" w14:textId="77777777" w:rsidTr="00BC71D9">
        <w:trPr>
          <w:trHeight w:val="249"/>
        </w:trPr>
        <w:tc>
          <w:tcPr>
            <w:tcW w:w="13320" w:type="dxa"/>
            <w:gridSpan w:val="4"/>
            <w:tcBorders>
              <w:top w:val="single" w:sz="4" w:space="0" w:color="auto"/>
              <w:left w:val="single" w:sz="4" w:space="0" w:color="auto"/>
              <w:bottom w:val="single" w:sz="4" w:space="0" w:color="auto"/>
              <w:right w:val="single" w:sz="4" w:space="0" w:color="auto"/>
            </w:tcBorders>
            <w:hideMark/>
          </w:tcPr>
          <w:p w14:paraId="265B4638" w14:textId="2C16E8CD"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b/>
                <w:sz w:val="20"/>
                <w:szCs w:val="20"/>
                <w:lang w:val="en-US"/>
              </w:rPr>
              <w:lastRenderedPageBreak/>
              <w:t xml:space="preserve">Strategy 3. </w:t>
            </w:r>
            <w:r w:rsidR="005C6114">
              <w:rPr>
                <w:rFonts w:ascii="Times New Roman" w:hAnsi="Times New Roman" w:cs="Times New Roman"/>
                <w:b/>
                <w:sz w:val="20"/>
                <w:szCs w:val="20"/>
                <w:lang w:val="en-US"/>
              </w:rPr>
              <w:t>Remediation</w:t>
            </w:r>
          </w:p>
        </w:tc>
      </w:tr>
      <w:tr w:rsidR="00A57185" w:rsidRPr="005C6114" w14:paraId="013FBD8B" w14:textId="77777777" w:rsidTr="00BC71D9">
        <w:trPr>
          <w:trHeight w:val="249"/>
        </w:trPr>
        <w:tc>
          <w:tcPr>
            <w:tcW w:w="2340" w:type="dxa"/>
            <w:tcBorders>
              <w:top w:val="single" w:sz="4" w:space="0" w:color="auto"/>
              <w:left w:val="single" w:sz="4" w:space="0" w:color="auto"/>
              <w:bottom w:val="single" w:sz="4" w:space="0" w:color="auto"/>
              <w:right w:val="single" w:sz="4" w:space="0" w:color="auto"/>
            </w:tcBorders>
            <w:hideMark/>
          </w:tcPr>
          <w:p w14:paraId="3AF1D194" w14:textId="51D4A6C3" w:rsidR="00A57185" w:rsidRDefault="00A57185" w:rsidP="004305A5">
            <w:pPr>
              <w:spacing w:line="360" w:lineRule="auto"/>
              <w:rPr>
                <w:rFonts w:ascii="Times New Roman" w:hAnsi="Times New Roman" w:cs="Times New Roman"/>
                <w:sz w:val="20"/>
                <w:szCs w:val="20"/>
                <w:lang w:val="en-US"/>
              </w:rPr>
            </w:pPr>
            <w:r w:rsidRPr="00BC71D9">
              <w:rPr>
                <w:rFonts w:ascii="Times New Roman" w:hAnsi="Times New Roman" w:cs="Times New Roman"/>
                <w:b/>
                <w:bCs/>
                <w:sz w:val="20"/>
                <w:szCs w:val="20"/>
                <w:lang w:val="en-US"/>
              </w:rPr>
              <w:t>Tactic 14.</w:t>
            </w:r>
            <w:r w:rsidRPr="005C6114">
              <w:rPr>
                <w:rFonts w:ascii="Times New Roman" w:hAnsi="Times New Roman" w:cs="Times New Roman"/>
                <w:sz w:val="20"/>
                <w:szCs w:val="20"/>
                <w:lang w:val="en-US"/>
              </w:rPr>
              <w:t xml:space="preserve"> Natural immigration </w:t>
            </w:r>
          </w:p>
          <w:p w14:paraId="64ECD431" w14:textId="77777777" w:rsidR="00561DEC" w:rsidRDefault="00561DEC" w:rsidP="004305A5">
            <w:pPr>
              <w:spacing w:line="360" w:lineRule="auto"/>
              <w:rPr>
                <w:rFonts w:ascii="Times New Roman" w:hAnsi="Times New Roman" w:cs="Times New Roman"/>
                <w:sz w:val="20"/>
                <w:szCs w:val="20"/>
                <w:lang w:val="en-US"/>
              </w:rPr>
            </w:pPr>
          </w:p>
          <w:p w14:paraId="53153BB8" w14:textId="588E5594" w:rsidR="00561DEC" w:rsidRPr="00F01BDA" w:rsidRDefault="00561DEC" w:rsidP="004305A5">
            <w:pPr>
              <w:spacing w:line="360" w:lineRule="auto"/>
              <w:rPr>
                <w:rFonts w:ascii="Times New Roman" w:hAnsi="Times New Roman" w:cs="Times New Roman"/>
                <w:sz w:val="20"/>
                <w:szCs w:val="20"/>
                <w:lang w:val="en-US"/>
              </w:rPr>
            </w:pPr>
          </w:p>
        </w:tc>
        <w:tc>
          <w:tcPr>
            <w:tcW w:w="3150" w:type="dxa"/>
            <w:tcBorders>
              <w:top w:val="single" w:sz="4" w:space="0" w:color="auto"/>
              <w:left w:val="single" w:sz="4" w:space="0" w:color="auto"/>
              <w:bottom w:val="single" w:sz="4" w:space="0" w:color="auto"/>
              <w:right w:val="single" w:sz="4" w:space="0" w:color="auto"/>
            </w:tcBorders>
            <w:hideMark/>
          </w:tcPr>
          <w:p w14:paraId="5391A126" w14:textId="2062F5C4" w:rsidR="005B76FB"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Natural immigration </w:t>
            </w:r>
            <w:r w:rsidR="005B76FB">
              <w:rPr>
                <w:rFonts w:ascii="Times New Roman" w:hAnsi="Times New Roman" w:cs="Times New Roman"/>
                <w:sz w:val="20"/>
                <w:szCs w:val="20"/>
                <w:lang w:val="en-US"/>
              </w:rPr>
              <w:t xml:space="preserve">from another island </w:t>
            </w:r>
            <w:r w:rsidRPr="005C6114">
              <w:rPr>
                <w:rFonts w:ascii="Times New Roman" w:hAnsi="Times New Roman" w:cs="Times New Roman"/>
                <w:sz w:val="20"/>
                <w:szCs w:val="20"/>
                <w:lang w:val="en-US"/>
              </w:rPr>
              <w:t>of wild conspecifics into vacant territories</w:t>
            </w:r>
            <w:r w:rsidR="005B76FB">
              <w:rPr>
                <w:rFonts w:ascii="Times New Roman" w:hAnsi="Times New Roman" w:cs="Times New Roman"/>
                <w:sz w:val="20"/>
                <w:szCs w:val="20"/>
                <w:lang w:val="en-US"/>
              </w:rPr>
              <w:t>.</w:t>
            </w:r>
          </w:p>
          <w:p w14:paraId="70A0ED4A" w14:textId="14E0226C"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No intervention required.</w:t>
            </w:r>
          </w:p>
        </w:tc>
        <w:tc>
          <w:tcPr>
            <w:tcW w:w="3960" w:type="dxa"/>
            <w:tcBorders>
              <w:top w:val="single" w:sz="4" w:space="0" w:color="auto"/>
              <w:left w:val="single" w:sz="4" w:space="0" w:color="auto"/>
              <w:bottom w:val="single" w:sz="4" w:space="0" w:color="auto"/>
              <w:right w:val="single" w:sz="4" w:space="0" w:color="auto"/>
            </w:tcBorders>
            <w:hideMark/>
          </w:tcPr>
          <w:p w14:paraId="68BC1BDA"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N/A</w:t>
            </w:r>
          </w:p>
        </w:tc>
        <w:tc>
          <w:tcPr>
            <w:tcW w:w="3870" w:type="dxa"/>
            <w:tcBorders>
              <w:top w:val="single" w:sz="4" w:space="0" w:color="auto"/>
              <w:left w:val="single" w:sz="4" w:space="0" w:color="auto"/>
              <w:bottom w:val="single" w:sz="4" w:space="0" w:color="auto"/>
              <w:right w:val="single" w:sz="4" w:space="0" w:color="auto"/>
            </w:tcBorders>
            <w:hideMark/>
          </w:tcPr>
          <w:p w14:paraId="138570A9" w14:textId="540B2D62" w:rsidR="003D0457" w:rsidRPr="004931C2" w:rsidRDefault="00A57185" w:rsidP="004931C2">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Population establishment dependent on life history and mobility of non-target species, impact of remaining threats, size of source population</w:t>
            </w:r>
            <w:r w:rsidR="007C7CA7">
              <w:rPr>
                <w:rFonts w:ascii="Times New Roman" w:hAnsi="Times New Roman" w:cs="Times New Roman"/>
                <w:sz w:val="20"/>
                <w:szCs w:val="20"/>
                <w:lang w:val="en-US"/>
              </w:rPr>
              <w:t>,</w:t>
            </w:r>
            <w:r w:rsidRPr="005C6114">
              <w:rPr>
                <w:rFonts w:ascii="Times New Roman" w:hAnsi="Times New Roman" w:cs="Times New Roman"/>
                <w:sz w:val="20"/>
                <w:szCs w:val="20"/>
                <w:lang w:val="en-US"/>
              </w:rPr>
              <w:t xml:space="preserve"> and immigration rate. </w:t>
            </w:r>
          </w:p>
        </w:tc>
      </w:tr>
      <w:tr w:rsidR="00067CE9" w:rsidRPr="005C6114" w14:paraId="0632F141" w14:textId="77777777" w:rsidTr="00BC71D9">
        <w:trPr>
          <w:trHeight w:val="249"/>
        </w:trPr>
        <w:tc>
          <w:tcPr>
            <w:tcW w:w="2340" w:type="dxa"/>
            <w:tcBorders>
              <w:top w:val="single" w:sz="4" w:space="0" w:color="auto"/>
              <w:left w:val="single" w:sz="4" w:space="0" w:color="auto"/>
              <w:bottom w:val="single" w:sz="4" w:space="0" w:color="auto"/>
              <w:right w:val="single" w:sz="4" w:space="0" w:color="auto"/>
            </w:tcBorders>
          </w:tcPr>
          <w:p w14:paraId="4F106DC3" w14:textId="40394A76" w:rsidR="00067CE9" w:rsidRPr="005B76FB" w:rsidRDefault="00067CE9" w:rsidP="004305A5">
            <w:pPr>
              <w:spacing w:line="360" w:lineRule="auto"/>
              <w:rPr>
                <w:rFonts w:ascii="Times New Roman" w:hAnsi="Times New Roman" w:cs="Times New Roman"/>
                <w:sz w:val="20"/>
                <w:szCs w:val="20"/>
                <w:lang w:val="en-US"/>
              </w:rPr>
            </w:pPr>
            <w:r w:rsidRPr="00BC71D9">
              <w:rPr>
                <w:rFonts w:ascii="Times New Roman" w:hAnsi="Times New Roman" w:cs="Times New Roman"/>
                <w:b/>
                <w:bCs/>
                <w:sz w:val="20"/>
                <w:szCs w:val="20"/>
                <w:lang w:val="en-US"/>
              </w:rPr>
              <w:t>Tactic 15</w:t>
            </w:r>
            <w:r>
              <w:rPr>
                <w:rFonts w:ascii="Times New Roman" w:hAnsi="Times New Roman" w:cs="Times New Roman"/>
                <w:b/>
                <w:bCs/>
                <w:sz w:val="20"/>
                <w:szCs w:val="20"/>
                <w:lang w:val="en-US"/>
              </w:rPr>
              <w:t xml:space="preserve">. </w:t>
            </w:r>
            <w:r w:rsidR="005B76FB" w:rsidRPr="005B76FB">
              <w:rPr>
                <w:rFonts w:ascii="Times New Roman" w:hAnsi="Times New Roman" w:cs="Times New Roman"/>
                <w:sz w:val="20"/>
                <w:szCs w:val="20"/>
                <w:lang w:val="en-US"/>
              </w:rPr>
              <w:t>Natural r</w:t>
            </w:r>
            <w:r w:rsidRPr="005B76FB">
              <w:rPr>
                <w:rFonts w:ascii="Times New Roman" w:hAnsi="Times New Roman" w:cs="Times New Roman"/>
                <w:sz w:val="20"/>
                <w:szCs w:val="20"/>
                <w:lang w:val="en-US"/>
              </w:rPr>
              <w:t>ecovery</w:t>
            </w:r>
          </w:p>
          <w:p w14:paraId="41FDE6EA" w14:textId="77777777" w:rsidR="00067CE9" w:rsidRDefault="00067CE9" w:rsidP="004305A5">
            <w:pPr>
              <w:spacing w:line="360" w:lineRule="auto"/>
              <w:rPr>
                <w:rFonts w:ascii="Times New Roman" w:hAnsi="Times New Roman" w:cs="Times New Roman"/>
                <w:sz w:val="20"/>
                <w:szCs w:val="20"/>
              </w:rPr>
            </w:pPr>
          </w:p>
          <w:p w14:paraId="2305ED9E" w14:textId="3DF8C255" w:rsidR="00067CE9" w:rsidRPr="00F01BDA" w:rsidRDefault="00067CE9" w:rsidP="004305A5">
            <w:pPr>
              <w:spacing w:line="360" w:lineRule="auto"/>
              <w:rPr>
                <w:rFonts w:ascii="Times New Roman" w:hAnsi="Times New Roman" w:cs="Times New Roman"/>
                <w:i/>
                <w:iCs/>
                <w:sz w:val="20"/>
                <w:szCs w:val="20"/>
              </w:rPr>
            </w:pPr>
          </w:p>
        </w:tc>
        <w:tc>
          <w:tcPr>
            <w:tcW w:w="3150" w:type="dxa"/>
            <w:tcBorders>
              <w:top w:val="single" w:sz="4" w:space="0" w:color="auto"/>
              <w:left w:val="single" w:sz="4" w:space="0" w:color="auto"/>
              <w:bottom w:val="single" w:sz="4" w:space="0" w:color="auto"/>
              <w:right w:val="single" w:sz="4" w:space="0" w:color="auto"/>
            </w:tcBorders>
          </w:tcPr>
          <w:p w14:paraId="30EE0D1F" w14:textId="61D66A1E" w:rsidR="00067CE9" w:rsidRDefault="0047670E" w:rsidP="004305A5">
            <w:pPr>
              <w:spacing w:line="360" w:lineRule="auto"/>
              <w:rPr>
                <w:rFonts w:ascii="Times New Roman" w:hAnsi="Times New Roman" w:cs="Times New Roman"/>
                <w:sz w:val="20"/>
                <w:szCs w:val="20"/>
              </w:rPr>
            </w:pPr>
            <w:r>
              <w:rPr>
                <w:rFonts w:ascii="Times New Roman" w:hAnsi="Times New Roman" w:cs="Times New Roman"/>
                <w:sz w:val="20"/>
                <w:szCs w:val="20"/>
              </w:rPr>
              <w:t xml:space="preserve">Natural recovery to pre-eradication levels or above of a species that </w:t>
            </w:r>
            <w:r w:rsidR="006A3499">
              <w:rPr>
                <w:rFonts w:ascii="Times New Roman" w:hAnsi="Times New Roman" w:cs="Times New Roman"/>
                <w:sz w:val="20"/>
                <w:szCs w:val="20"/>
              </w:rPr>
              <w:t>suffers</w:t>
            </w:r>
            <w:r>
              <w:rPr>
                <w:rFonts w:ascii="Times New Roman" w:hAnsi="Times New Roman" w:cs="Times New Roman"/>
                <w:sz w:val="20"/>
                <w:szCs w:val="20"/>
              </w:rPr>
              <w:t xml:space="preserve"> a decline </w:t>
            </w:r>
            <w:r w:rsidR="00AD13B3">
              <w:rPr>
                <w:rFonts w:ascii="Times New Roman" w:hAnsi="Times New Roman" w:cs="Times New Roman"/>
                <w:sz w:val="20"/>
                <w:szCs w:val="20"/>
              </w:rPr>
              <w:t>but is not extirpated.</w:t>
            </w:r>
          </w:p>
          <w:p w14:paraId="3579815E" w14:textId="4029348E" w:rsidR="0047670E" w:rsidRPr="005C6114" w:rsidRDefault="0047670E" w:rsidP="004305A5">
            <w:pPr>
              <w:spacing w:line="360" w:lineRule="auto"/>
              <w:rPr>
                <w:rFonts w:ascii="Times New Roman" w:hAnsi="Times New Roman" w:cs="Times New Roman"/>
                <w:sz w:val="20"/>
                <w:szCs w:val="20"/>
              </w:rPr>
            </w:pPr>
            <w:r>
              <w:rPr>
                <w:rFonts w:ascii="Times New Roman" w:hAnsi="Times New Roman" w:cs="Times New Roman"/>
                <w:sz w:val="20"/>
                <w:szCs w:val="20"/>
              </w:rPr>
              <w:t xml:space="preserve">No intervention required. </w:t>
            </w:r>
          </w:p>
        </w:tc>
        <w:tc>
          <w:tcPr>
            <w:tcW w:w="3960" w:type="dxa"/>
            <w:tcBorders>
              <w:top w:val="single" w:sz="4" w:space="0" w:color="auto"/>
              <w:left w:val="single" w:sz="4" w:space="0" w:color="auto"/>
              <w:bottom w:val="single" w:sz="4" w:space="0" w:color="auto"/>
              <w:right w:val="single" w:sz="4" w:space="0" w:color="auto"/>
            </w:tcBorders>
          </w:tcPr>
          <w:p w14:paraId="1164CB1E" w14:textId="1569E45E" w:rsidR="00067CE9" w:rsidRPr="005C6114" w:rsidRDefault="0047670E" w:rsidP="004305A5">
            <w:pPr>
              <w:spacing w:line="360" w:lineRule="auto"/>
              <w:rPr>
                <w:rFonts w:ascii="Times New Roman" w:hAnsi="Times New Roman" w:cs="Times New Roman"/>
                <w:sz w:val="20"/>
                <w:szCs w:val="20"/>
              </w:rPr>
            </w:pPr>
            <w:r>
              <w:rPr>
                <w:rFonts w:ascii="Times New Roman" w:hAnsi="Times New Roman" w:cs="Times New Roman"/>
                <w:sz w:val="20"/>
                <w:szCs w:val="20"/>
              </w:rPr>
              <w:t>N/A</w:t>
            </w:r>
          </w:p>
        </w:tc>
        <w:tc>
          <w:tcPr>
            <w:tcW w:w="3870" w:type="dxa"/>
            <w:tcBorders>
              <w:top w:val="single" w:sz="4" w:space="0" w:color="auto"/>
              <w:left w:val="single" w:sz="4" w:space="0" w:color="auto"/>
              <w:bottom w:val="single" w:sz="4" w:space="0" w:color="auto"/>
              <w:right w:val="single" w:sz="4" w:space="0" w:color="auto"/>
            </w:tcBorders>
          </w:tcPr>
          <w:p w14:paraId="16C16EE3" w14:textId="7CB3DDED" w:rsidR="004C493F" w:rsidRPr="004C493F" w:rsidRDefault="006A3499" w:rsidP="004C493F">
            <w:pPr>
              <w:pStyle w:val="ListParagraph"/>
              <w:numPr>
                <w:ilvl w:val="0"/>
                <w:numId w:val="1"/>
              </w:numPr>
              <w:spacing w:after="0" w:line="360" w:lineRule="auto"/>
              <w:ind w:left="143" w:hanging="143"/>
              <w:rPr>
                <w:rFonts w:ascii="Times New Roman" w:hAnsi="Times New Roman" w:cs="Times New Roman"/>
                <w:sz w:val="20"/>
                <w:szCs w:val="20"/>
              </w:rPr>
            </w:pPr>
            <w:r>
              <w:rPr>
                <w:rFonts w:ascii="Times New Roman" w:hAnsi="Times New Roman" w:cs="Times New Roman"/>
                <w:sz w:val="20"/>
                <w:szCs w:val="20"/>
              </w:rPr>
              <w:t xml:space="preserve">Population recovery dependent on </w:t>
            </w:r>
            <w:r w:rsidR="004C493F">
              <w:rPr>
                <w:rFonts w:ascii="Times New Roman" w:hAnsi="Times New Roman" w:cs="Times New Roman"/>
                <w:sz w:val="20"/>
                <w:szCs w:val="20"/>
              </w:rPr>
              <w:t>survival of some individuals</w:t>
            </w:r>
            <w:r>
              <w:rPr>
                <w:rFonts w:ascii="Times New Roman" w:hAnsi="Times New Roman" w:cs="Times New Roman"/>
                <w:sz w:val="20"/>
                <w:szCs w:val="20"/>
              </w:rPr>
              <w:t xml:space="preserve">, </w:t>
            </w:r>
            <w:r w:rsidR="005049F0">
              <w:rPr>
                <w:rFonts w:ascii="Times New Roman" w:hAnsi="Times New Roman" w:cs="Times New Roman"/>
                <w:sz w:val="20"/>
                <w:szCs w:val="20"/>
              </w:rPr>
              <w:t xml:space="preserve">success of </w:t>
            </w:r>
            <w:r>
              <w:rPr>
                <w:rFonts w:ascii="Times New Roman" w:hAnsi="Times New Roman" w:cs="Times New Roman"/>
                <w:sz w:val="20"/>
                <w:szCs w:val="20"/>
              </w:rPr>
              <w:t>rodent</w:t>
            </w:r>
            <w:r w:rsidR="004C493F">
              <w:rPr>
                <w:rFonts w:ascii="Times New Roman" w:hAnsi="Times New Roman" w:cs="Times New Roman"/>
                <w:sz w:val="20"/>
                <w:szCs w:val="20"/>
              </w:rPr>
              <w:t xml:space="preserve"> </w:t>
            </w:r>
            <w:r>
              <w:rPr>
                <w:rFonts w:ascii="Times New Roman" w:hAnsi="Times New Roman" w:cs="Times New Roman"/>
                <w:sz w:val="20"/>
                <w:szCs w:val="20"/>
              </w:rPr>
              <w:t>eradication</w:t>
            </w:r>
            <w:r w:rsidR="005049F0">
              <w:rPr>
                <w:rFonts w:ascii="Times New Roman" w:hAnsi="Times New Roman" w:cs="Times New Roman"/>
                <w:sz w:val="20"/>
                <w:szCs w:val="20"/>
              </w:rPr>
              <w:t xml:space="preserve">, </w:t>
            </w:r>
            <w:r>
              <w:rPr>
                <w:rFonts w:ascii="Times New Roman" w:hAnsi="Times New Roman" w:cs="Times New Roman"/>
                <w:sz w:val="20"/>
                <w:szCs w:val="20"/>
              </w:rPr>
              <w:t>and impact of remaining threats.</w:t>
            </w:r>
          </w:p>
          <w:p w14:paraId="76ACC136" w14:textId="6156F918" w:rsidR="006A3499" w:rsidRDefault="006A3499" w:rsidP="006A3499">
            <w:pPr>
              <w:pStyle w:val="ListParagraph"/>
              <w:numPr>
                <w:ilvl w:val="0"/>
                <w:numId w:val="1"/>
              </w:numPr>
              <w:spacing w:after="0" w:line="360" w:lineRule="auto"/>
              <w:ind w:left="143" w:hanging="143"/>
              <w:rPr>
                <w:rFonts w:ascii="Times New Roman" w:hAnsi="Times New Roman" w:cs="Times New Roman"/>
                <w:sz w:val="20"/>
                <w:szCs w:val="20"/>
              </w:rPr>
            </w:pPr>
            <w:r>
              <w:rPr>
                <w:rFonts w:ascii="Times New Roman" w:hAnsi="Times New Roman" w:cs="Times New Roman"/>
                <w:sz w:val="20"/>
                <w:szCs w:val="20"/>
              </w:rPr>
              <w:t xml:space="preserve">Population recovery or increase </w:t>
            </w:r>
            <w:r w:rsidR="00B03FD6">
              <w:rPr>
                <w:rFonts w:ascii="Times New Roman" w:hAnsi="Times New Roman" w:cs="Times New Roman"/>
                <w:sz w:val="20"/>
                <w:szCs w:val="20"/>
              </w:rPr>
              <w:t xml:space="preserve">of </w:t>
            </w:r>
            <w:r>
              <w:rPr>
                <w:rFonts w:ascii="Times New Roman" w:hAnsi="Times New Roman" w:cs="Times New Roman"/>
                <w:sz w:val="20"/>
                <w:szCs w:val="20"/>
              </w:rPr>
              <w:t>predator</w:t>
            </w:r>
            <w:r w:rsidR="004931C2">
              <w:rPr>
                <w:rFonts w:ascii="Times New Roman" w:hAnsi="Times New Roman" w:cs="Times New Roman"/>
                <w:sz w:val="20"/>
                <w:szCs w:val="20"/>
              </w:rPr>
              <w:t>s</w:t>
            </w:r>
            <w:r>
              <w:rPr>
                <w:rFonts w:ascii="Times New Roman" w:hAnsi="Times New Roman" w:cs="Times New Roman"/>
                <w:sz w:val="20"/>
                <w:szCs w:val="20"/>
              </w:rPr>
              <w:t xml:space="preserve"> </w:t>
            </w:r>
            <w:r w:rsidR="00B03FD6">
              <w:rPr>
                <w:rFonts w:ascii="Times New Roman" w:hAnsi="Times New Roman" w:cs="Times New Roman"/>
                <w:sz w:val="20"/>
                <w:szCs w:val="20"/>
              </w:rPr>
              <w:t xml:space="preserve">is </w:t>
            </w:r>
            <w:r>
              <w:rPr>
                <w:rFonts w:ascii="Times New Roman" w:hAnsi="Times New Roman" w:cs="Times New Roman"/>
                <w:sz w:val="20"/>
                <w:szCs w:val="20"/>
              </w:rPr>
              <w:t xml:space="preserve">dependent on prey base recovery. </w:t>
            </w:r>
          </w:p>
          <w:p w14:paraId="62D0FAD0" w14:textId="4C93080A" w:rsidR="005049F0" w:rsidRPr="005C6114" w:rsidRDefault="005049F0" w:rsidP="006A3499">
            <w:pPr>
              <w:pStyle w:val="ListParagraph"/>
              <w:numPr>
                <w:ilvl w:val="0"/>
                <w:numId w:val="1"/>
              </w:numPr>
              <w:spacing w:after="0" w:line="360" w:lineRule="auto"/>
              <w:ind w:left="143" w:hanging="143"/>
              <w:rPr>
                <w:rFonts w:ascii="Times New Roman" w:hAnsi="Times New Roman" w:cs="Times New Roman"/>
                <w:sz w:val="20"/>
                <w:szCs w:val="20"/>
              </w:rPr>
            </w:pPr>
            <w:r>
              <w:rPr>
                <w:rFonts w:ascii="Times New Roman" w:hAnsi="Times New Roman" w:cs="Times New Roman"/>
                <w:sz w:val="20"/>
                <w:szCs w:val="20"/>
              </w:rPr>
              <w:t xml:space="preserve">Potential loss of genetic diversity of initial population. </w:t>
            </w:r>
          </w:p>
        </w:tc>
      </w:tr>
      <w:tr w:rsidR="00A57185" w:rsidRPr="005C6114" w14:paraId="170BB754" w14:textId="77777777" w:rsidTr="00BC71D9">
        <w:trPr>
          <w:trHeight w:val="249"/>
        </w:trPr>
        <w:tc>
          <w:tcPr>
            <w:tcW w:w="2340" w:type="dxa"/>
            <w:tcBorders>
              <w:top w:val="single" w:sz="4" w:space="0" w:color="auto"/>
              <w:left w:val="single" w:sz="4" w:space="0" w:color="auto"/>
              <w:bottom w:val="single" w:sz="4" w:space="0" w:color="auto"/>
              <w:right w:val="single" w:sz="4" w:space="0" w:color="auto"/>
            </w:tcBorders>
            <w:hideMark/>
          </w:tcPr>
          <w:p w14:paraId="1696B023" w14:textId="5CEEEC68" w:rsidR="00A57185" w:rsidRDefault="00A57185" w:rsidP="004305A5">
            <w:pPr>
              <w:spacing w:line="360" w:lineRule="auto"/>
              <w:rPr>
                <w:rFonts w:ascii="Times New Roman" w:hAnsi="Times New Roman" w:cs="Times New Roman"/>
                <w:sz w:val="20"/>
                <w:szCs w:val="20"/>
                <w:lang w:val="en-US"/>
              </w:rPr>
            </w:pPr>
            <w:r w:rsidRPr="00BC71D9">
              <w:rPr>
                <w:rFonts w:ascii="Times New Roman" w:hAnsi="Times New Roman" w:cs="Times New Roman"/>
                <w:b/>
                <w:bCs/>
                <w:sz w:val="20"/>
                <w:szCs w:val="20"/>
                <w:lang w:val="en-US"/>
              </w:rPr>
              <w:t>Tactic 1</w:t>
            </w:r>
            <w:r w:rsidR="00067CE9">
              <w:rPr>
                <w:rFonts w:ascii="Times New Roman" w:hAnsi="Times New Roman" w:cs="Times New Roman"/>
                <w:b/>
                <w:bCs/>
                <w:sz w:val="20"/>
                <w:szCs w:val="20"/>
                <w:lang w:val="en-US"/>
              </w:rPr>
              <w:t>6</w:t>
            </w:r>
            <w:r w:rsidRPr="00BC71D9">
              <w:rPr>
                <w:rFonts w:ascii="Times New Roman" w:hAnsi="Times New Roman" w:cs="Times New Roman"/>
                <w:b/>
                <w:bCs/>
                <w:sz w:val="20"/>
                <w:szCs w:val="20"/>
                <w:lang w:val="en-US"/>
              </w:rPr>
              <w:t>.</w:t>
            </w:r>
            <w:r w:rsidRPr="005C6114">
              <w:rPr>
                <w:rFonts w:ascii="Times New Roman" w:hAnsi="Times New Roman" w:cs="Times New Roman"/>
                <w:sz w:val="20"/>
                <w:szCs w:val="20"/>
                <w:lang w:val="en-US"/>
              </w:rPr>
              <w:t xml:space="preserve"> Reintroduction</w:t>
            </w:r>
          </w:p>
          <w:p w14:paraId="24BAAA9B" w14:textId="77777777" w:rsidR="00BD5B70" w:rsidRDefault="00BD5B70" w:rsidP="004305A5">
            <w:pPr>
              <w:spacing w:line="360" w:lineRule="auto"/>
              <w:rPr>
                <w:rFonts w:ascii="Times New Roman" w:hAnsi="Times New Roman" w:cs="Times New Roman"/>
                <w:sz w:val="20"/>
                <w:szCs w:val="20"/>
                <w:lang w:val="en-US"/>
              </w:rPr>
            </w:pPr>
          </w:p>
          <w:p w14:paraId="05572F2D" w14:textId="62E0BC59" w:rsidR="00561DEC" w:rsidRPr="00FF5346" w:rsidRDefault="00561DEC" w:rsidP="004305A5">
            <w:pPr>
              <w:spacing w:line="360" w:lineRule="auto"/>
              <w:rPr>
                <w:rFonts w:ascii="Times New Roman" w:hAnsi="Times New Roman" w:cs="Times New Roman"/>
                <w:b/>
                <w:bCs/>
                <w:sz w:val="20"/>
                <w:szCs w:val="20"/>
                <w:lang w:val="en-US"/>
              </w:rPr>
            </w:pPr>
          </w:p>
        </w:tc>
        <w:tc>
          <w:tcPr>
            <w:tcW w:w="3150" w:type="dxa"/>
            <w:tcBorders>
              <w:top w:val="single" w:sz="4" w:space="0" w:color="auto"/>
              <w:left w:val="single" w:sz="4" w:space="0" w:color="auto"/>
              <w:bottom w:val="single" w:sz="4" w:space="0" w:color="auto"/>
              <w:right w:val="single" w:sz="4" w:space="0" w:color="auto"/>
            </w:tcBorders>
            <w:hideMark/>
          </w:tcPr>
          <w:p w14:paraId="7CB9953B" w14:textId="609F053A"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The intentional movement and release of a non-target species </w:t>
            </w:r>
            <w:r w:rsidR="00E62714">
              <w:rPr>
                <w:rFonts w:ascii="Times New Roman" w:hAnsi="Times New Roman" w:cs="Times New Roman"/>
                <w:sz w:val="20"/>
                <w:szCs w:val="20"/>
                <w:lang w:val="en-US"/>
              </w:rPr>
              <w:t>to the</w:t>
            </w:r>
            <w:r w:rsidRPr="005C6114">
              <w:rPr>
                <w:rFonts w:ascii="Times New Roman" w:hAnsi="Times New Roman" w:cs="Times New Roman"/>
                <w:sz w:val="20"/>
                <w:szCs w:val="20"/>
                <w:lang w:val="en-US"/>
              </w:rPr>
              <w:t xml:space="preserve"> indigenous range from which it has disappeared. </w:t>
            </w:r>
          </w:p>
        </w:tc>
        <w:tc>
          <w:tcPr>
            <w:tcW w:w="3960" w:type="dxa"/>
            <w:tcBorders>
              <w:top w:val="single" w:sz="4" w:space="0" w:color="auto"/>
              <w:left w:val="single" w:sz="4" w:space="0" w:color="auto"/>
              <w:bottom w:val="single" w:sz="4" w:space="0" w:color="auto"/>
              <w:right w:val="single" w:sz="4" w:space="0" w:color="auto"/>
            </w:tcBorders>
            <w:hideMark/>
          </w:tcPr>
          <w:p w14:paraId="769EF37F"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N/A</w:t>
            </w:r>
          </w:p>
        </w:tc>
        <w:tc>
          <w:tcPr>
            <w:tcW w:w="3870" w:type="dxa"/>
            <w:tcBorders>
              <w:top w:val="single" w:sz="4" w:space="0" w:color="auto"/>
              <w:left w:val="single" w:sz="4" w:space="0" w:color="auto"/>
              <w:bottom w:val="single" w:sz="4" w:space="0" w:color="auto"/>
              <w:right w:val="single" w:sz="4" w:space="0" w:color="auto"/>
            </w:tcBorders>
            <w:hideMark/>
          </w:tcPr>
          <w:p w14:paraId="4AF041DA"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IUCN guidelines should be followed </w:t>
            </w:r>
            <w:r w:rsidRPr="005C6114">
              <w:rPr>
                <w:rFonts w:ascii="Times New Roman" w:hAnsi="Times New Roman" w:cs="Times New Roman"/>
                <w:sz w:val="20"/>
                <w:szCs w:val="20"/>
              </w:rPr>
              <w:fldChar w:fldCharType="begin"/>
            </w:r>
            <w:r w:rsidRPr="005C6114">
              <w:rPr>
                <w:rFonts w:ascii="Times New Roman" w:hAnsi="Times New Roman" w:cs="Times New Roman"/>
                <w:sz w:val="20"/>
                <w:szCs w:val="20"/>
                <w:lang w:val="en-US"/>
              </w:rPr>
              <w:instrText xml:space="preserve"> ADDIN EN.CITE &lt;EndNote&gt;&lt;Cite&gt;&lt;Author&gt;IUCN&lt;/Author&gt;&lt;Year&gt;2013&lt;/Year&gt;&lt;RecNum&gt;2301&lt;/RecNum&gt;&lt;DisplayText&gt;(IUCN 2013)&lt;/DisplayText&gt;&lt;record&gt;&lt;rec-number&gt;2301&lt;/rec-number&gt;&lt;foreign-keys&gt;&lt;key app="EN" db-id="2x2rpvff30wpzuexp0r5ez9updea2td05zp9" timestamp="1373037387"&gt;2301&lt;/key&gt;&lt;/foreign-keys&gt;&lt;ref-type name="Book"&gt;6&lt;/ref-type&gt;&lt;contributors&gt;&lt;authors&gt;&lt;author&gt;IUCN&lt;/author&gt;&lt;/authors&gt;&lt;/contributors&gt;&lt;titles&gt;&lt;title&gt;Guidelines for Reintroductions and Other Conservation Translocations. Version 1.0&lt;/title&gt;&lt;/titles&gt;&lt;pages&gt;57&lt;/pages&gt;&lt;dates&gt;&lt;year&gt;2013&lt;/year&gt;&lt;/dates&gt;&lt;pub-location&gt;Gland, Switzerland&lt;/pub-location&gt;&lt;publisher&gt;IUCN Species Survival Commission&lt;/publisher&gt;&lt;urls&gt;&lt;/urls&gt;&lt;/record&gt;&lt;/Cite&gt;&lt;/EndNote&gt;</w:instrText>
            </w:r>
            <w:r w:rsidRPr="005C6114">
              <w:rPr>
                <w:rFonts w:ascii="Times New Roman" w:hAnsi="Times New Roman" w:cs="Times New Roman"/>
                <w:sz w:val="20"/>
                <w:szCs w:val="20"/>
              </w:rPr>
              <w:fldChar w:fldCharType="separate"/>
            </w:r>
            <w:r w:rsidRPr="005C6114">
              <w:rPr>
                <w:rFonts w:ascii="Times New Roman" w:hAnsi="Times New Roman" w:cs="Times New Roman"/>
                <w:noProof/>
                <w:sz w:val="20"/>
                <w:szCs w:val="20"/>
                <w:lang w:val="en-US"/>
              </w:rPr>
              <w:t>(IUCN 2013)</w:t>
            </w:r>
            <w:r w:rsidRPr="005C6114">
              <w:rPr>
                <w:rFonts w:ascii="Times New Roman" w:hAnsi="Times New Roman" w:cs="Times New Roman"/>
                <w:sz w:val="20"/>
                <w:szCs w:val="20"/>
              </w:rPr>
              <w:fldChar w:fldCharType="end"/>
            </w:r>
            <w:r w:rsidRPr="005C6114">
              <w:rPr>
                <w:rFonts w:ascii="Times New Roman" w:hAnsi="Times New Roman" w:cs="Times New Roman"/>
                <w:sz w:val="20"/>
                <w:szCs w:val="20"/>
                <w:lang w:val="en-US"/>
              </w:rPr>
              <w:t>.</w:t>
            </w:r>
          </w:p>
          <w:p w14:paraId="7E1B25A1"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 xml:space="preserve">Capture, disease screening, transport, holding (if soft release), monitoring. </w:t>
            </w:r>
          </w:p>
          <w:p w14:paraId="727F7EBB"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Potential loss of genetic diversity of initial population.</w:t>
            </w:r>
          </w:p>
          <w:p w14:paraId="202DC5D8"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lastRenderedPageBreak/>
              <w:t>Sustainability and suitability of source population.</w:t>
            </w:r>
          </w:p>
        </w:tc>
      </w:tr>
      <w:tr w:rsidR="00A57185" w:rsidRPr="005C6114" w14:paraId="405367C4" w14:textId="77777777" w:rsidTr="00BC71D9">
        <w:trPr>
          <w:trHeight w:val="249"/>
        </w:trPr>
        <w:tc>
          <w:tcPr>
            <w:tcW w:w="2340" w:type="dxa"/>
            <w:tcBorders>
              <w:top w:val="single" w:sz="4" w:space="0" w:color="auto"/>
              <w:left w:val="single" w:sz="4" w:space="0" w:color="auto"/>
              <w:bottom w:val="single" w:sz="4" w:space="0" w:color="auto"/>
              <w:right w:val="single" w:sz="4" w:space="0" w:color="auto"/>
            </w:tcBorders>
            <w:hideMark/>
          </w:tcPr>
          <w:p w14:paraId="6A21CCD7" w14:textId="1EA92EB6" w:rsidR="00A57185" w:rsidRDefault="00A57185" w:rsidP="004305A5">
            <w:pPr>
              <w:spacing w:line="360" w:lineRule="auto"/>
              <w:rPr>
                <w:rFonts w:ascii="Times New Roman" w:hAnsi="Times New Roman" w:cs="Times New Roman"/>
                <w:sz w:val="20"/>
                <w:szCs w:val="20"/>
                <w:lang w:val="en-US"/>
              </w:rPr>
            </w:pPr>
            <w:r w:rsidRPr="00BC71D9">
              <w:rPr>
                <w:rFonts w:ascii="Times New Roman" w:hAnsi="Times New Roman" w:cs="Times New Roman"/>
                <w:b/>
                <w:bCs/>
                <w:sz w:val="20"/>
                <w:szCs w:val="20"/>
                <w:lang w:val="en-US"/>
              </w:rPr>
              <w:lastRenderedPageBreak/>
              <w:t>Tactic 1</w:t>
            </w:r>
            <w:r w:rsidR="00067CE9">
              <w:rPr>
                <w:rFonts w:ascii="Times New Roman" w:hAnsi="Times New Roman" w:cs="Times New Roman"/>
                <w:b/>
                <w:bCs/>
                <w:sz w:val="20"/>
                <w:szCs w:val="20"/>
                <w:lang w:val="en-US"/>
              </w:rPr>
              <w:t>7</w:t>
            </w:r>
            <w:r w:rsidRPr="00BC71D9">
              <w:rPr>
                <w:rFonts w:ascii="Times New Roman" w:hAnsi="Times New Roman" w:cs="Times New Roman"/>
                <w:b/>
                <w:bCs/>
                <w:sz w:val="20"/>
                <w:szCs w:val="20"/>
                <w:lang w:val="en-US"/>
              </w:rPr>
              <w:t>.</w:t>
            </w:r>
            <w:r w:rsidRPr="005C6114">
              <w:rPr>
                <w:rFonts w:ascii="Times New Roman" w:hAnsi="Times New Roman" w:cs="Times New Roman"/>
                <w:sz w:val="20"/>
                <w:szCs w:val="20"/>
                <w:lang w:val="en-US"/>
              </w:rPr>
              <w:t xml:space="preserve"> Reinforcement</w:t>
            </w:r>
          </w:p>
          <w:p w14:paraId="4989AE1F" w14:textId="77777777" w:rsidR="00561DEC" w:rsidRDefault="00561DEC" w:rsidP="004305A5">
            <w:pPr>
              <w:spacing w:line="360" w:lineRule="auto"/>
              <w:rPr>
                <w:rFonts w:ascii="Times New Roman" w:hAnsi="Times New Roman" w:cs="Times New Roman"/>
                <w:sz w:val="20"/>
                <w:szCs w:val="20"/>
                <w:lang w:val="en-US"/>
              </w:rPr>
            </w:pPr>
          </w:p>
          <w:p w14:paraId="3784CC69" w14:textId="7BA7C2E4" w:rsidR="00561DEC" w:rsidRPr="00FF5346" w:rsidRDefault="00561DEC" w:rsidP="004305A5">
            <w:pPr>
              <w:spacing w:line="360" w:lineRule="auto"/>
              <w:rPr>
                <w:rFonts w:ascii="Times New Roman" w:hAnsi="Times New Roman" w:cs="Times New Roman"/>
                <w:b/>
                <w:bCs/>
                <w:sz w:val="20"/>
                <w:szCs w:val="20"/>
                <w:lang w:val="en-US"/>
              </w:rPr>
            </w:pPr>
          </w:p>
        </w:tc>
        <w:tc>
          <w:tcPr>
            <w:tcW w:w="3150" w:type="dxa"/>
            <w:tcBorders>
              <w:top w:val="single" w:sz="4" w:space="0" w:color="auto"/>
              <w:left w:val="single" w:sz="4" w:space="0" w:color="auto"/>
              <w:bottom w:val="single" w:sz="4" w:space="0" w:color="auto"/>
              <w:right w:val="single" w:sz="4" w:space="0" w:color="auto"/>
            </w:tcBorders>
            <w:hideMark/>
          </w:tcPr>
          <w:p w14:paraId="7CA2A923"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The intentional</w:t>
            </w:r>
          </w:p>
          <w:p w14:paraId="073FB17C"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movement and release of an organism into an existing population</w:t>
            </w:r>
          </w:p>
          <w:p w14:paraId="318888A3" w14:textId="386B9944"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of conspecifics.</w:t>
            </w:r>
            <w:r w:rsidRPr="005C6114" w:rsidDel="007F4E73">
              <w:rPr>
                <w:rFonts w:ascii="Times New Roman" w:hAnsi="Times New Roman" w:cs="Times New Roman"/>
                <w:sz w:val="20"/>
                <w:szCs w:val="20"/>
                <w:lang w:val="en-US"/>
              </w:rPr>
              <w:t xml:space="preserve"> </w:t>
            </w:r>
            <w:r w:rsidRPr="005C6114">
              <w:rPr>
                <w:rFonts w:ascii="Times New Roman" w:hAnsi="Times New Roman" w:cs="Times New Roman"/>
                <w:sz w:val="20"/>
                <w:szCs w:val="20"/>
                <w:lang w:val="en-US"/>
              </w:rPr>
              <w:t>(Does not encompass the release of temporarily held individuals taken from the population as for Tactic 1</w:t>
            </w:r>
            <w:r w:rsidR="002A1F79">
              <w:rPr>
                <w:rFonts w:ascii="Times New Roman" w:hAnsi="Times New Roman" w:cs="Times New Roman"/>
                <w:sz w:val="20"/>
                <w:szCs w:val="20"/>
                <w:lang w:val="en-US"/>
              </w:rPr>
              <w:t>6</w:t>
            </w:r>
            <w:r w:rsidRPr="005C6114">
              <w:rPr>
                <w:rFonts w:ascii="Times New Roman" w:hAnsi="Times New Roman" w:cs="Times New Roman"/>
                <w:sz w:val="20"/>
                <w:szCs w:val="20"/>
                <w:lang w:val="en-US"/>
              </w:rPr>
              <w:t xml:space="preserve"> above).</w:t>
            </w:r>
          </w:p>
        </w:tc>
        <w:tc>
          <w:tcPr>
            <w:tcW w:w="3960" w:type="dxa"/>
            <w:tcBorders>
              <w:top w:val="single" w:sz="4" w:space="0" w:color="auto"/>
              <w:left w:val="single" w:sz="4" w:space="0" w:color="auto"/>
              <w:bottom w:val="single" w:sz="4" w:space="0" w:color="auto"/>
              <w:right w:val="single" w:sz="4" w:space="0" w:color="auto"/>
            </w:tcBorders>
            <w:hideMark/>
          </w:tcPr>
          <w:p w14:paraId="5DEE9D98" w14:textId="77777777" w:rsidR="00A57185" w:rsidRPr="005C6114" w:rsidRDefault="00A57185" w:rsidP="004305A5">
            <w:pPr>
              <w:spacing w:line="360" w:lineRule="auto"/>
              <w:rPr>
                <w:rFonts w:ascii="Times New Roman" w:hAnsi="Times New Roman" w:cs="Times New Roman"/>
                <w:sz w:val="20"/>
                <w:szCs w:val="20"/>
                <w:lang w:val="en-US"/>
              </w:rPr>
            </w:pPr>
            <w:r w:rsidRPr="005C6114">
              <w:rPr>
                <w:rFonts w:ascii="Times New Roman" w:hAnsi="Times New Roman" w:cs="Times New Roman"/>
                <w:sz w:val="20"/>
                <w:szCs w:val="20"/>
                <w:lang w:val="en-US"/>
              </w:rPr>
              <w:t>N/A</w:t>
            </w:r>
          </w:p>
        </w:tc>
        <w:tc>
          <w:tcPr>
            <w:tcW w:w="3870" w:type="dxa"/>
            <w:tcBorders>
              <w:top w:val="single" w:sz="4" w:space="0" w:color="auto"/>
              <w:left w:val="single" w:sz="4" w:space="0" w:color="auto"/>
              <w:bottom w:val="single" w:sz="4" w:space="0" w:color="auto"/>
              <w:right w:val="single" w:sz="4" w:space="0" w:color="auto"/>
            </w:tcBorders>
            <w:hideMark/>
          </w:tcPr>
          <w:p w14:paraId="2620BBE5"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IUCN (2013) guidelines should be followed.</w:t>
            </w:r>
          </w:p>
          <w:p w14:paraId="50D4F457"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Capture, disease screening, transport, holding (if soft release), monitoring.</w:t>
            </w:r>
          </w:p>
          <w:p w14:paraId="14AE97A2"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Potential loss of genetic diversity of initial population.</w:t>
            </w:r>
          </w:p>
          <w:p w14:paraId="08FBD628" w14:textId="77777777" w:rsidR="00A57185" w:rsidRPr="005C6114" w:rsidRDefault="00A57185" w:rsidP="004305A5">
            <w:pPr>
              <w:pStyle w:val="ListParagraph"/>
              <w:numPr>
                <w:ilvl w:val="0"/>
                <w:numId w:val="1"/>
              </w:numPr>
              <w:spacing w:after="0" w:line="360" w:lineRule="auto"/>
              <w:ind w:left="143" w:hanging="143"/>
              <w:rPr>
                <w:rFonts w:ascii="Times New Roman" w:hAnsi="Times New Roman" w:cs="Times New Roman"/>
                <w:sz w:val="20"/>
                <w:szCs w:val="20"/>
                <w:lang w:val="en-US"/>
              </w:rPr>
            </w:pPr>
            <w:r w:rsidRPr="005C6114">
              <w:rPr>
                <w:rFonts w:ascii="Times New Roman" w:hAnsi="Times New Roman" w:cs="Times New Roman"/>
                <w:sz w:val="20"/>
                <w:szCs w:val="20"/>
                <w:lang w:val="en-US"/>
              </w:rPr>
              <w:t>Sustainability and suitability of source population.</w:t>
            </w:r>
          </w:p>
        </w:tc>
      </w:tr>
    </w:tbl>
    <w:p w14:paraId="5AC09C9F" w14:textId="77777777" w:rsidR="00A57185" w:rsidRPr="00443CA0" w:rsidRDefault="00A57185" w:rsidP="00A57185">
      <w:pPr>
        <w:spacing w:after="0" w:line="480" w:lineRule="auto"/>
        <w:rPr>
          <w:rFonts w:ascii="Times New Roman" w:eastAsia="AdvGulliv-R" w:hAnsi="Times New Roman" w:cs="Times New Roman"/>
          <w:sz w:val="20"/>
          <w:szCs w:val="20"/>
          <w:lang w:val="en-AU"/>
        </w:rPr>
      </w:pPr>
    </w:p>
    <w:p w14:paraId="7FF5B309" w14:textId="77777777" w:rsidR="008A0C64" w:rsidRDefault="008A0C64">
      <w:pPr>
        <w:rPr>
          <w:lang w:val="en-AU"/>
        </w:rPr>
      </w:pPr>
    </w:p>
    <w:p w14:paraId="337BBE83" w14:textId="051489C3" w:rsidR="006B0E7D" w:rsidRDefault="006B0E7D">
      <w:pPr>
        <w:rPr>
          <w:rFonts w:ascii="Times New Roman" w:hAnsi="Times New Roman" w:cs="Times New Roman"/>
          <w:b/>
          <w:bCs/>
          <w:sz w:val="20"/>
          <w:szCs w:val="20"/>
          <w:lang w:val="en-AU"/>
        </w:rPr>
      </w:pPr>
      <w:r w:rsidRPr="006B0E7D">
        <w:rPr>
          <w:rFonts w:ascii="Times New Roman" w:hAnsi="Times New Roman" w:cs="Times New Roman"/>
          <w:b/>
          <w:bCs/>
          <w:sz w:val="20"/>
          <w:szCs w:val="20"/>
          <w:lang w:val="en-AU"/>
        </w:rPr>
        <w:t>References</w:t>
      </w:r>
    </w:p>
    <w:p w14:paraId="2508C0D9" w14:textId="5928B60C" w:rsidR="006B0E7D" w:rsidRPr="006B0E7D" w:rsidRDefault="006B0E7D">
      <w:pPr>
        <w:rPr>
          <w:rFonts w:ascii="Times New Roman" w:hAnsi="Times New Roman" w:cs="Times New Roman"/>
          <w:sz w:val="20"/>
          <w:szCs w:val="20"/>
          <w:lang w:val="en-AU"/>
        </w:rPr>
      </w:pPr>
      <w:r w:rsidRPr="006B0E7D">
        <w:rPr>
          <w:rFonts w:ascii="Times New Roman" w:hAnsi="Times New Roman" w:cs="Times New Roman"/>
          <w:sz w:val="20"/>
          <w:szCs w:val="20"/>
          <w:lang w:val="en-AU"/>
        </w:rPr>
        <w:t>IUCN (2013) Guidelines for Reintroductions and Other Conservation Translocations. Version 1.0. IUCN Species Survival Commission, Gland, Switzerland</w:t>
      </w:r>
    </w:p>
    <w:sectPr w:rsidR="006B0E7D" w:rsidRPr="006B0E7D" w:rsidSect="00BC71D9">
      <w:footerReference w:type="default" r:id="rId9"/>
      <w:footnotePr>
        <w:numFmt w:val="lowerLetter"/>
      </w:footnotePr>
      <w:pgSz w:w="15840" w:h="12240" w:orient="landscape"/>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632BF0" w14:textId="77777777" w:rsidR="004C0913" w:rsidRDefault="004C0913" w:rsidP="00A57185">
      <w:pPr>
        <w:spacing w:after="0" w:line="240" w:lineRule="auto"/>
      </w:pPr>
      <w:r>
        <w:separator/>
      </w:r>
    </w:p>
  </w:endnote>
  <w:endnote w:type="continuationSeparator" w:id="0">
    <w:p w14:paraId="01B981BF" w14:textId="77777777" w:rsidR="004C0913" w:rsidRDefault="004C0913" w:rsidP="00A571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dvGulliv-R">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69216565"/>
      <w:docPartObj>
        <w:docPartGallery w:val="Page Numbers (Bottom of Page)"/>
        <w:docPartUnique/>
      </w:docPartObj>
    </w:sdtPr>
    <w:sdtEndPr>
      <w:rPr>
        <w:noProof/>
      </w:rPr>
    </w:sdtEndPr>
    <w:sdtContent>
      <w:p w14:paraId="729CAE07" w14:textId="77777777" w:rsidR="00A57185" w:rsidRDefault="00A5718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FCD27EB" w14:textId="77777777" w:rsidR="00A57185" w:rsidRDefault="00A571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B2BD2E" w14:textId="77777777" w:rsidR="004C0913" w:rsidRDefault="004C0913" w:rsidP="00A57185">
      <w:pPr>
        <w:spacing w:after="0" w:line="240" w:lineRule="auto"/>
      </w:pPr>
      <w:r>
        <w:separator/>
      </w:r>
    </w:p>
  </w:footnote>
  <w:footnote w:type="continuationSeparator" w:id="0">
    <w:p w14:paraId="6D103379" w14:textId="77777777" w:rsidR="004C0913" w:rsidRDefault="004C0913" w:rsidP="00A57185">
      <w:pPr>
        <w:spacing w:after="0" w:line="240" w:lineRule="auto"/>
      </w:pPr>
      <w:r>
        <w:continuationSeparator/>
      </w:r>
    </w:p>
  </w:footnote>
  <w:footnote w:id="1">
    <w:p w14:paraId="7DFD42AD" w14:textId="7155CF79" w:rsidR="006C3579" w:rsidRDefault="006C3579">
      <w:pPr>
        <w:pStyle w:val="FootnoteText"/>
      </w:pPr>
      <w:r>
        <w:rPr>
          <w:rStyle w:val="FootnoteReference"/>
        </w:rPr>
        <w:footnoteRef/>
      </w:r>
      <w:r>
        <w:rPr>
          <w:rFonts w:ascii="Times New Roman" w:hAnsi="Times New Roman" w:cs="Times New Roman"/>
        </w:rPr>
        <w:t xml:space="preserve"> </w:t>
      </w:r>
      <w:r w:rsidRPr="00BC71D9">
        <w:rPr>
          <w:rFonts w:ascii="Times New Roman" w:hAnsi="Times New Roman" w:cs="Times New Roman"/>
        </w:rPr>
        <w:t>includes hazing and oiling of eggs to prevent nesting and encourage early migration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344193"/>
    <w:multiLevelType w:val="hybridMultilevel"/>
    <w:tmpl w:val="D71853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trackRevisions/>
  <w:defaultTabStop w:val="720"/>
  <w:characterSpacingControl w:val="doNotCompress"/>
  <w:footnotePr>
    <w:numFmt w:val="lowerLette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7185"/>
    <w:rsid w:val="00067CE9"/>
    <w:rsid w:val="000E7F9B"/>
    <w:rsid w:val="00172077"/>
    <w:rsid w:val="001914C3"/>
    <w:rsid w:val="001A2E55"/>
    <w:rsid w:val="001A4E9E"/>
    <w:rsid w:val="00201A97"/>
    <w:rsid w:val="00210880"/>
    <w:rsid w:val="002200D3"/>
    <w:rsid w:val="002A1F79"/>
    <w:rsid w:val="002B0BE6"/>
    <w:rsid w:val="002B0BFB"/>
    <w:rsid w:val="003575BD"/>
    <w:rsid w:val="00371324"/>
    <w:rsid w:val="003A3BCF"/>
    <w:rsid w:val="003A78E1"/>
    <w:rsid w:val="003D0457"/>
    <w:rsid w:val="003F4961"/>
    <w:rsid w:val="00403F4E"/>
    <w:rsid w:val="0044225B"/>
    <w:rsid w:val="00463865"/>
    <w:rsid w:val="0047670E"/>
    <w:rsid w:val="004900AE"/>
    <w:rsid w:val="004931C2"/>
    <w:rsid w:val="00494C64"/>
    <w:rsid w:val="004C0913"/>
    <w:rsid w:val="004C493F"/>
    <w:rsid w:val="004D1CEE"/>
    <w:rsid w:val="004F5E28"/>
    <w:rsid w:val="005049F0"/>
    <w:rsid w:val="00561DEC"/>
    <w:rsid w:val="00592D8C"/>
    <w:rsid w:val="005B76FB"/>
    <w:rsid w:val="005C05E8"/>
    <w:rsid w:val="005C6114"/>
    <w:rsid w:val="005F0DF2"/>
    <w:rsid w:val="005F2626"/>
    <w:rsid w:val="00606826"/>
    <w:rsid w:val="00675C8D"/>
    <w:rsid w:val="006A3499"/>
    <w:rsid w:val="006B0E7D"/>
    <w:rsid w:val="006B50F7"/>
    <w:rsid w:val="006C3579"/>
    <w:rsid w:val="006F1264"/>
    <w:rsid w:val="00700061"/>
    <w:rsid w:val="007062C1"/>
    <w:rsid w:val="007126DE"/>
    <w:rsid w:val="00774F6A"/>
    <w:rsid w:val="00776E56"/>
    <w:rsid w:val="00791615"/>
    <w:rsid w:val="007B5B34"/>
    <w:rsid w:val="007C7CA7"/>
    <w:rsid w:val="00883873"/>
    <w:rsid w:val="00893391"/>
    <w:rsid w:val="00894B74"/>
    <w:rsid w:val="008A0C64"/>
    <w:rsid w:val="008B0CBF"/>
    <w:rsid w:val="008E2EA9"/>
    <w:rsid w:val="008F39EC"/>
    <w:rsid w:val="00920B76"/>
    <w:rsid w:val="00990A82"/>
    <w:rsid w:val="009B256B"/>
    <w:rsid w:val="009E1648"/>
    <w:rsid w:val="00A57185"/>
    <w:rsid w:val="00AD13B3"/>
    <w:rsid w:val="00B03FD6"/>
    <w:rsid w:val="00B33B99"/>
    <w:rsid w:val="00B72273"/>
    <w:rsid w:val="00BC71D9"/>
    <w:rsid w:val="00BD5B70"/>
    <w:rsid w:val="00C02F4A"/>
    <w:rsid w:val="00C21C15"/>
    <w:rsid w:val="00C313FC"/>
    <w:rsid w:val="00C36F71"/>
    <w:rsid w:val="00C66912"/>
    <w:rsid w:val="00C77B87"/>
    <w:rsid w:val="00CF6720"/>
    <w:rsid w:val="00D331D6"/>
    <w:rsid w:val="00D65C20"/>
    <w:rsid w:val="00D74FC1"/>
    <w:rsid w:val="00D755B7"/>
    <w:rsid w:val="00D87B69"/>
    <w:rsid w:val="00DE4F74"/>
    <w:rsid w:val="00E241A9"/>
    <w:rsid w:val="00E32655"/>
    <w:rsid w:val="00E62714"/>
    <w:rsid w:val="00ED5048"/>
    <w:rsid w:val="00ED7E71"/>
    <w:rsid w:val="00F01BDA"/>
    <w:rsid w:val="00F42D06"/>
    <w:rsid w:val="00F50E53"/>
    <w:rsid w:val="00F805EC"/>
    <w:rsid w:val="00F81766"/>
    <w:rsid w:val="00FC05A1"/>
    <w:rsid w:val="00FF53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1899E"/>
  <w15:chartTrackingRefBased/>
  <w15:docId w15:val="{BF512F5C-31DF-49E6-A123-CC9F266F0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7185"/>
    <w:pPr>
      <w:spacing w:after="200" w:line="276" w:lineRule="auto"/>
      <w:ind w:left="720"/>
      <w:contextualSpacing/>
    </w:pPr>
  </w:style>
  <w:style w:type="character" w:styleId="CommentReference">
    <w:name w:val="annotation reference"/>
    <w:basedOn w:val="DefaultParagraphFont"/>
    <w:uiPriority w:val="99"/>
    <w:unhideWhenUsed/>
    <w:rsid w:val="00A57185"/>
    <w:rPr>
      <w:sz w:val="16"/>
      <w:szCs w:val="16"/>
    </w:rPr>
  </w:style>
  <w:style w:type="paragraph" w:styleId="CommentText">
    <w:name w:val="annotation text"/>
    <w:basedOn w:val="Normal"/>
    <w:link w:val="CommentTextChar"/>
    <w:uiPriority w:val="99"/>
    <w:unhideWhenUsed/>
    <w:rsid w:val="00A57185"/>
    <w:pPr>
      <w:spacing w:after="200" w:line="240" w:lineRule="auto"/>
    </w:pPr>
    <w:rPr>
      <w:sz w:val="20"/>
      <w:szCs w:val="20"/>
    </w:rPr>
  </w:style>
  <w:style w:type="character" w:customStyle="1" w:styleId="CommentTextChar">
    <w:name w:val="Comment Text Char"/>
    <w:basedOn w:val="DefaultParagraphFont"/>
    <w:link w:val="CommentText"/>
    <w:uiPriority w:val="99"/>
    <w:rsid w:val="00A57185"/>
    <w:rPr>
      <w:sz w:val="20"/>
      <w:szCs w:val="20"/>
    </w:rPr>
  </w:style>
  <w:style w:type="table" w:styleId="TableGrid">
    <w:name w:val="Table Grid"/>
    <w:basedOn w:val="TableNormal"/>
    <w:uiPriority w:val="39"/>
    <w:rsid w:val="00A57185"/>
    <w:pPr>
      <w:spacing w:after="0" w:line="240" w:lineRule="auto"/>
    </w:pPr>
    <w:rPr>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A571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7185"/>
  </w:style>
  <w:style w:type="paragraph" w:styleId="FootnoteText">
    <w:name w:val="footnote text"/>
    <w:basedOn w:val="Normal"/>
    <w:link w:val="FootnoteTextChar"/>
    <w:uiPriority w:val="99"/>
    <w:semiHidden/>
    <w:unhideWhenUsed/>
    <w:rsid w:val="00A5718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57185"/>
    <w:rPr>
      <w:sz w:val="20"/>
      <w:szCs w:val="20"/>
    </w:rPr>
  </w:style>
  <w:style w:type="character" w:styleId="FootnoteReference">
    <w:name w:val="footnote reference"/>
    <w:basedOn w:val="DefaultParagraphFont"/>
    <w:uiPriority w:val="99"/>
    <w:semiHidden/>
    <w:unhideWhenUsed/>
    <w:rsid w:val="00A57185"/>
    <w:rPr>
      <w:vertAlign w:val="superscript"/>
    </w:rPr>
  </w:style>
  <w:style w:type="paragraph" w:styleId="BalloonText">
    <w:name w:val="Balloon Text"/>
    <w:basedOn w:val="Normal"/>
    <w:link w:val="BalloonTextChar"/>
    <w:uiPriority w:val="99"/>
    <w:semiHidden/>
    <w:unhideWhenUsed/>
    <w:rsid w:val="00A571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7185"/>
    <w:rPr>
      <w:rFonts w:ascii="Segoe UI" w:hAnsi="Segoe UI" w:cs="Segoe UI"/>
      <w:sz w:val="18"/>
      <w:szCs w:val="18"/>
    </w:rPr>
  </w:style>
  <w:style w:type="character" w:styleId="LineNumber">
    <w:name w:val="line number"/>
    <w:basedOn w:val="DefaultParagraphFont"/>
    <w:uiPriority w:val="99"/>
    <w:semiHidden/>
    <w:unhideWhenUsed/>
    <w:rsid w:val="00A57185"/>
  </w:style>
  <w:style w:type="character" w:styleId="Hyperlink">
    <w:name w:val="Hyperlink"/>
    <w:basedOn w:val="DefaultParagraphFont"/>
    <w:uiPriority w:val="99"/>
    <w:unhideWhenUsed/>
    <w:rsid w:val="00172077"/>
    <w:rPr>
      <w:color w:val="0563C1" w:themeColor="hyperlink"/>
      <w:u w:val="single"/>
    </w:rPr>
  </w:style>
  <w:style w:type="character" w:styleId="UnresolvedMention">
    <w:name w:val="Unresolved Mention"/>
    <w:basedOn w:val="DefaultParagraphFont"/>
    <w:uiPriority w:val="99"/>
    <w:semiHidden/>
    <w:unhideWhenUsed/>
    <w:rsid w:val="00172077"/>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201A97"/>
    <w:pPr>
      <w:spacing w:after="160"/>
    </w:pPr>
    <w:rPr>
      <w:b/>
      <w:bCs/>
    </w:rPr>
  </w:style>
  <w:style w:type="character" w:customStyle="1" w:styleId="CommentSubjectChar">
    <w:name w:val="Comment Subject Char"/>
    <w:basedOn w:val="CommentTextChar"/>
    <w:link w:val="CommentSubject"/>
    <w:uiPriority w:val="99"/>
    <w:semiHidden/>
    <w:rsid w:val="00201A9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ula.castano@islandconservation.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111814-6311-4AE0-B816-9ABF824A79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2316</Words>
  <Characters>13203</Characters>
  <Application>Microsoft Office Word</Application>
  <DocSecurity>0</DocSecurity>
  <Lines>110</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Castano</dc:creator>
  <cp:keywords/>
  <dc:description/>
  <cp:lastModifiedBy>Paula Castano</cp:lastModifiedBy>
  <cp:revision>2</cp:revision>
  <dcterms:created xsi:type="dcterms:W3CDTF">2021-07-10T23:47:00Z</dcterms:created>
  <dcterms:modified xsi:type="dcterms:W3CDTF">2021-07-10T23:47:00Z</dcterms:modified>
</cp:coreProperties>
</file>