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A5FB9" w14:textId="54C37BC3" w:rsidR="006F3860" w:rsidRDefault="001623BF" w:rsidP="00BB5274">
      <w:pPr>
        <w:pStyle w:val="Titre"/>
        <w:jc w:val="center"/>
      </w:pPr>
      <w:r>
        <w:t xml:space="preserve">Supplementary </w:t>
      </w:r>
      <w:r w:rsidR="006D5CA7">
        <w:t>Information</w:t>
      </w:r>
    </w:p>
    <w:p w14:paraId="0D91C21D" w14:textId="3555EF5A" w:rsidR="001A2E48" w:rsidRDefault="001928BA" w:rsidP="001A2E48">
      <w:pPr>
        <w:spacing w:after="0"/>
        <w:jc w:val="center"/>
        <w:rPr>
          <w:b/>
          <w:bCs/>
          <w:sz w:val="24"/>
          <w:szCs w:val="24"/>
        </w:rPr>
      </w:pPr>
      <w:r w:rsidRPr="001A2E48">
        <w:rPr>
          <w:b/>
          <w:bCs/>
          <w:sz w:val="24"/>
          <w:szCs w:val="24"/>
        </w:rPr>
        <w:t xml:space="preserve">Distinct developmental </w:t>
      </w:r>
      <w:r w:rsidR="00F514A3">
        <w:rPr>
          <w:b/>
          <w:bCs/>
          <w:sz w:val="24"/>
          <w:szCs w:val="24"/>
        </w:rPr>
        <w:t>trajectories</w:t>
      </w:r>
      <w:r w:rsidRPr="001A2E48">
        <w:rPr>
          <w:b/>
          <w:bCs/>
          <w:sz w:val="24"/>
          <w:szCs w:val="24"/>
        </w:rPr>
        <w:t xml:space="preserve"> s</w:t>
      </w:r>
      <w:r w:rsidR="004E1644">
        <w:rPr>
          <w:b/>
          <w:bCs/>
          <w:sz w:val="24"/>
          <w:szCs w:val="24"/>
        </w:rPr>
        <w:t>hape</w:t>
      </w:r>
      <w:r w:rsidR="00F514A3">
        <w:rPr>
          <w:b/>
          <w:bCs/>
          <w:sz w:val="24"/>
          <w:szCs w:val="24"/>
        </w:rPr>
        <w:t xml:space="preserve"> human</w:t>
      </w:r>
      <w:r w:rsidRPr="001A2E48">
        <w:rPr>
          <w:b/>
          <w:bCs/>
          <w:sz w:val="24"/>
          <w:szCs w:val="24"/>
        </w:rPr>
        <w:t xml:space="preserve"> sensitivity </w:t>
      </w:r>
    </w:p>
    <w:p w14:paraId="2540651B" w14:textId="0B4C01A3" w:rsidR="00A91430" w:rsidRPr="001A2E48" w:rsidRDefault="001928BA" w:rsidP="001A2E48">
      <w:pPr>
        <w:spacing w:after="0"/>
        <w:jc w:val="center"/>
        <w:rPr>
          <w:b/>
          <w:bCs/>
          <w:sz w:val="24"/>
          <w:szCs w:val="24"/>
        </w:rPr>
      </w:pPr>
      <w:r w:rsidRPr="001A2E48">
        <w:rPr>
          <w:b/>
          <w:bCs/>
          <w:sz w:val="24"/>
          <w:szCs w:val="24"/>
        </w:rPr>
        <w:t xml:space="preserve">to </w:t>
      </w:r>
      <w:r w:rsidR="00926E0F">
        <w:rPr>
          <w:b/>
          <w:bCs/>
          <w:sz w:val="24"/>
          <w:szCs w:val="24"/>
        </w:rPr>
        <w:t>rhythm</w:t>
      </w:r>
      <w:r w:rsidR="003D0968">
        <w:rPr>
          <w:b/>
          <w:bCs/>
          <w:sz w:val="24"/>
          <w:szCs w:val="24"/>
        </w:rPr>
        <w:t>s</w:t>
      </w:r>
      <w:r w:rsidRPr="001A2E48">
        <w:rPr>
          <w:b/>
          <w:bCs/>
          <w:sz w:val="24"/>
          <w:szCs w:val="24"/>
        </w:rPr>
        <w:t xml:space="preserve"> in the environment</w:t>
      </w:r>
    </w:p>
    <w:p w14:paraId="7CE37E05" w14:textId="12D8CFB1" w:rsidR="00D24566" w:rsidRPr="00A05A3D" w:rsidRDefault="00D24566" w:rsidP="00BB5274">
      <w:pPr>
        <w:rPr>
          <w:sz w:val="19"/>
          <w:szCs w:val="19"/>
        </w:rPr>
      </w:pPr>
      <w:r w:rsidRPr="00A05A3D">
        <w:t>Antoine Guinamard, Nicholas E.V. Foster, Sylvain Clément, Valentin Bégel, Sonja A. Kotz, Séverine Samson, Simone Dalla Bella, Delphine Dellacherie</w:t>
      </w:r>
      <w:r w:rsidRPr="00A05A3D">
        <w:rPr>
          <w:sz w:val="19"/>
          <w:szCs w:val="19"/>
        </w:rPr>
        <w:t xml:space="preserve"> </w:t>
      </w:r>
    </w:p>
    <w:p w14:paraId="0ED68B8F" w14:textId="77777777" w:rsidR="00F0719C" w:rsidRDefault="00F0719C" w:rsidP="001E5A67">
      <w:pPr>
        <w:spacing w:line="240" w:lineRule="auto"/>
        <w:rPr>
          <w:b/>
          <w:bCs/>
          <w:color w:val="FF0000"/>
        </w:rPr>
      </w:pPr>
    </w:p>
    <w:p w14:paraId="4A2A485C" w14:textId="77777777" w:rsidR="00F0719C" w:rsidRDefault="00F0719C" w:rsidP="001E5A67">
      <w:pPr>
        <w:spacing w:line="240" w:lineRule="auto"/>
        <w:rPr>
          <w:b/>
          <w:bCs/>
          <w:color w:val="FF0000"/>
        </w:rPr>
      </w:pPr>
    </w:p>
    <w:p w14:paraId="321D4C32" w14:textId="62C76986" w:rsidR="00767393" w:rsidRDefault="00767393" w:rsidP="00767393">
      <w:pPr>
        <w:pStyle w:val="Titre2style"/>
      </w:pPr>
      <w:r>
        <w:t>Supplementary Notes</w:t>
      </w:r>
    </w:p>
    <w:p w14:paraId="6581CD80" w14:textId="3F84B3E2" w:rsidR="00767393" w:rsidRPr="002E63C1" w:rsidRDefault="00767393" w:rsidP="002E63C1">
      <w:pPr>
        <w:spacing w:line="240" w:lineRule="auto"/>
      </w:pPr>
      <w:r w:rsidRPr="002E63C1">
        <w:rPr>
          <w:b/>
          <w:bCs/>
        </w:rPr>
        <w:t xml:space="preserve">Supplementary Note 1: </w:t>
      </w:r>
      <w:r w:rsidRPr="002E63C1">
        <w:t>To test whether RT benefits remained after accounting for accuracy, we fitted a linear mixed-effects model including condition, accuracy difference (</w:t>
      </w:r>
      <w:proofErr w:type="gramStart"/>
      <w:r w:rsidRPr="002E63C1">
        <w:t>Δ</w:t>
      </w:r>
      <w:r w:rsidRPr="002E63C1">
        <w:rPr>
          <w:i/>
          <w:iCs/>
        </w:rPr>
        <w:t>d′</w:t>
      </w:r>
      <w:r w:rsidRPr="002E63C1">
        <w:t>)</w:t>
      </w:r>
      <w:proofErr w:type="gramEnd"/>
      <w:r w:rsidRPr="002E63C1">
        <w:t>, and their interaction as predictors.</w:t>
      </w:r>
      <w:r w:rsidRPr="002E63C1">
        <w:rPr>
          <w:b/>
          <w:bCs/>
        </w:rPr>
        <w:t xml:space="preserve"> </w:t>
      </w:r>
      <w:r w:rsidRPr="002E63C1">
        <w:t xml:space="preserve"> In this model (</w:t>
      </w:r>
      <w:proofErr w:type="spellStart"/>
      <w:r w:rsidRPr="002E63C1">
        <w:t>logRT</w:t>
      </w:r>
      <w:proofErr w:type="spellEnd"/>
      <w:r w:rsidRPr="002E63C1">
        <w:t xml:space="preserve"> ~ condition * Δ</w:t>
      </w:r>
      <w:r w:rsidRPr="002E63C1">
        <w:rPr>
          <w:i/>
          <w:iCs/>
        </w:rPr>
        <w:t>d’</w:t>
      </w:r>
      <w:r w:rsidRPr="002E63C1">
        <w:t xml:space="preserve"> + (1+ condition | subject)), Δd′ quantifies the</w:t>
      </w:r>
      <w:r w:rsidR="00EF3866" w:rsidRPr="002E63C1">
        <w:t xml:space="preserve"> overall</w:t>
      </w:r>
      <w:r w:rsidRPr="002E63C1">
        <w:t xml:space="preserve"> accuracy difference between the regular and irregular conditions, with positive values indicating improved accuracy in the regular condition. </w:t>
      </w:r>
      <w:r w:rsidR="002E63C1" w:rsidRPr="002E63C1">
        <w:t xml:space="preserve">We found a significant positive interaction between condition and </w:t>
      </w:r>
      <w:proofErr w:type="gramStart"/>
      <w:r w:rsidR="002E63C1" w:rsidRPr="002E63C1">
        <w:t>Δd′,</w:t>
      </w:r>
      <w:proofErr w:type="gramEnd"/>
      <w:r w:rsidR="002E63C1" w:rsidRPr="002E63C1">
        <w:t xml:space="preserve"> indicating that in the regular condition, greater accuracy improvements are associated with smaller reaction time benefits. Conversely, decreases in accuracy are associated with larger reaction time gains, consistent with a speed–accuracy tradeoff.</w:t>
      </w:r>
      <w:r w:rsidR="006A76CF">
        <w:t xml:space="preserve"> </w:t>
      </w:r>
      <w:r w:rsidR="002E63C1" w:rsidRPr="002E63C1">
        <w:t>Importantly, the main effect of condition on RT remains significant, showing that the facilitation of reaction times in the regular condition persists even in the absence of accuracy differences, and thus cannot be fully explained by a speed–accuracy tradeoff.</w:t>
      </w:r>
    </w:p>
    <w:p w14:paraId="07D8DB0E" w14:textId="77777777" w:rsidR="00F26BF8" w:rsidRDefault="00F26BF8" w:rsidP="00F26BF8">
      <w:pPr>
        <w:spacing w:line="240" w:lineRule="auto"/>
        <w:rPr>
          <w:color w:val="EE0000"/>
        </w:rPr>
      </w:pPr>
    </w:p>
    <w:p w14:paraId="7ED54880" w14:textId="0DF7AA50" w:rsidR="005D0545" w:rsidRPr="006238DC" w:rsidRDefault="007F4A37" w:rsidP="005D0545">
      <w:pPr>
        <w:spacing w:line="240" w:lineRule="auto"/>
      </w:pPr>
      <w:r w:rsidRPr="006238DC">
        <w:rPr>
          <w:b/>
          <w:bCs/>
        </w:rPr>
        <w:t xml:space="preserve">Supplementary </w:t>
      </w:r>
      <w:r w:rsidR="005D0545" w:rsidRPr="006238DC">
        <w:rPr>
          <w:b/>
          <w:bCs/>
        </w:rPr>
        <w:t>N</w:t>
      </w:r>
      <w:r w:rsidRPr="006238DC">
        <w:rPr>
          <w:b/>
          <w:bCs/>
        </w:rPr>
        <w:t>ote</w:t>
      </w:r>
      <w:r w:rsidRPr="006238DC">
        <w:rPr>
          <w:b/>
          <w:bCs/>
          <w:strike/>
        </w:rPr>
        <w:t xml:space="preserve"> </w:t>
      </w:r>
      <w:r w:rsidR="007C01BF" w:rsidRPr="006238DC">
        <w:rPr>
          <w:b/>
          <w:bCs/>
        </w:rPr>
        <w:t>2</w:t>
      </w:r>
      <w:r w:rsidRPr="006238DC">
        <w:t xml:space="preserve">: </w:t>
      </w:r>
      <w:r w:rsidR="00AB53B1" w:rsidRPr="00AB53B1">
        <w:t xml:space="preserve">To examine whether the negative association between Executive Functioning Index (EFI) and reaction time (RT) benefits could be attributed to a greater speed–accuracy tradeoff in children with lower executive functioning, we included accuracy differences (Δd′) and an interaction term (EFI × Δd′) in a multiple regression model predicting ΔRT. The overall model showed a good fit (R² = .26; </w:t>
      </w:r>
      <w:proofErr w:type="gramStart"/>
      <w:r w:rsidR="00AB53B1" w:rsidRPr="00AB53B1">
        <w:t>F</w:t>
      </w:r>
      <w:r w:rsidR="00AB53B1" w:rsidRPr="00AB53B1">
        <w:rPr>
          <w:vertAlign w:val="subscript"/>
        </w:rPr>
        <w:t>(</w:t>
      </w:r>
      <w:proofErr w:type="gramEnd"/>
      <w:r w:rsidR="00AB53B1" w:rsidRPr="00AB53B1">
        <w:rPr>
          <w:vertAlign w:val="subscript"/>
        </w:rPr>
        <w:t>2, 95)</w:t>
      </w:r>
      <w:r w:rsidR="00AB53B1" w:rsidRPr="00AB53B1">
        <w:t xml:space="preserve"> = 16.42, p &lt; .001). When accounting for accuracy, EFI remained the only significant predictor of ΔRT (β = –0.26, p = .028), whereas neither Δd′ nor the interaction term reached significance (Δd′: β = 0.31, p = .096; EFI × Δd′: β = 0.16, p = .384). These results suggest that the observed link between RT benefit and executive functioning is not fully explained by a speed–accuracy </w:t>
      </w:r>
      <w:proofErr w:type="gramStart"/>
      <w:r w:rsidR="00AB53B1" w:rsidRPr="00AB53B1">
        <w:t>tradeoff, and</w:t>
      </w:r>
      <w:proofErr w:type="gramEnd"/>
      <w:r w:rsidR="00AB53B1" w:rsidRPr="00AB53B1">
        <w:t xml:space="preserve"> may reflect differences in how children engage with temporal regularities based on their level of cognitive control.</w:t>
      </w:r>
    </w:p>
    <w:p w14:paraId="1C092EF9" w14:textId="574B6457" w:rsidR="007F4A37" w:rsidRDefault="007F4A37" w:rsidP="00F26BF8">
      <w:pPr>
        <w:spacing w:line="240" w:lineRule="auto"/>
      </w:pPr>
    </w:p>
    <w:p w14:paraId="1BC2F923" w14:textId="77777777" w:rsidR="00F0719C" w:rsidRDefault="00F0719C" w:rsidP="00F26BF8">
      <w:pPr>
        <w:spacing w:line="240" w:lineRule="auto"/>
      </w:pPr>
    </w:p>
    <w:p w14:paraId="21B9FA18" w14:textId="77777777" w:rsidR="00F0719C" w:rsidRDefault="00F0719C" w:rsidP="00F26BF8">
      <w:pPr>
        <w:spacing w:line="240" w:lineRule="auto"/>
      </w:pPr>
    </w:p>
    <w:p w14:paraId="57FACA48" w14:textId="77777777" w:rsidR="00F0719C" w:rsidRPr="006238DC" w:rsidRDefault="00F0719C" w:rsidP="00F26BF8">
      <w:pPr>
        <w:spacing w:line="240" w:lineRule="auto"/>
      </w:pPr>
    </w:p>
    <w:p w14:paraId="053A7F9B" w14:textId="4BA074C1" w:rsidR="00767393" w:rsidRDefault="00767393" w:rsidP="00872098">
      <w:pPr>
        <w:pStyle w:val="Titre2style"/>
      </w:pPr>
      <w:r>
        <w:lastRenderedPageBreak/>
        <w:t>Supplementary Figures</w:t>
      </w:r>
    </w:p>
    <w:p w14:paraId="32D8E3F4" w14:textId="1938D5B0" w:rsidR="001B7669" w:rsidRPr="001B7669" w:rsidRDefault="006606E7" w:rsidP="001B7669">
      <w:pPr>
        <w:spacing w:line="240" w:lineRule="auto"/>
      </w:pPr>
      <w:r w:rsidRPr="006606E7">
        <w:t xml:space="preserve"> </w:t>
      </w:r>
      <w:r>
        <w:rPr>
          <w:noProof/>
        </w:rPr>
        <w:drawing>
          <wp:inline distT="0" distB="0" distL="0" distR="0" wp14:anchorId="056F906B" wp14:editId="3DE204B5">
            <wp:extent cx="5760720" cy="3840480"/>
            <wp:effectExtent l="0" t="0" r="0" b="7620"/>
            <wp:docPr id="453696126" name="Image 23" descr="Une image contenant texte, diagramme, Parallèl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96126" name="Image 23" descr="Une image contenant texte, diagramme, Parallèle, Plan&#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3BE3466" w14:textId="6456CE40" w:rsidR="00CD3729" w:rsidRPr="00CF03A9" w:rsidRDefault="00767393" w:rsidP="00767393">
      <w:pPr>
        <w:spacing w:line="240" w:lineRule="auto"/>
      </w:pPr>
      <w:r w:rsidRPr="00FC1D53">
        <w:rPr>
          <w:b/>
          <w:bCs/>
        </w:rPr>
        <w:t xml:space="preserve">Supplementary Figure </w:t>
      </w:r>
      <w:r w:rsidR="00872098" w:rsidRPr="00FC1D53">
        <w:rPr>
          <w:b/>
          <w:bCs/>
        </w:rPr>
        <w:t>1</w:t>
      </w:r>
      <w:r w:rsidRPr="00FC1D53">
        <w:rPr>
          <w:b/>
          <w:bCs/>
        </w:rPr>
        <w:t xml:space="preserve">| distribution of the scores for the perceptual </w:t>
      </w:r>
      <w:r w:rsidR="000444E6" w:rsidRPr="00FC1D53">
        <w:rPr>
          <w:b/>
          <w:bCs/>
        </w:rPr>
        <w:t>(</w:t>
      </w:r>
      <w:r w:rsidR="00FC1D53" w:rsidRPr="00FC1D53">
        <w:rPr>
          <w:b/>
          <w:bCs/>
        </w:rPr>
        <w:t>a</w:t>
      </w:r>
      <w:r w:rsidR="000444E6" w:rsidRPr="00FC1D53">
        <w:rPr>
          <w:b/>
          <w:bCs/>
        </w:rPr>
        <w:t xml:space="preserve">) </w:t>
      </w:r>
      <w:r w:rsidRPr="00FC1D53">
        <w:rPr>
          <w:b/>
          <w:bCs/>
        </w:rPr>
        <w:t xml:space="preserve">and </w:t>
      </w:r>
      <w:r w:rsidR="000444E6" w:rsidRPr="00FC1D53">
        <w:rPr>
          <w:b/>
          <w:bCs/>
        </w:rPr>
        <w:t>sensorimotor</w:t>
      </w:r>
      <w:r w:rsidRPr="00FC1D53">
        <w:rPr>
          <w:b/>
          <w:bCs/>
        </w:rPr>
        <w:t xml:space="preserve"> </w:t>
      </w:r>
      <w:r w:rsidR="000444E6" w:rsidRPr="00FC1D53">
        <w:rPr>
          <w:b/>
          <w:bCs/>
        </w:rPr>
        <w:t>(</w:t>
      </w:r>
      <w:r w:rsidR="00FC1D53" w:rsidRPr="00FC1D53">
        <w:rPr>
          <w:b/>
          <w:bCs/>
        </w:rPr>
        <w:t>b</w:t>
      </w:r>
      <w:r w:rsidR="000444E6" w:rsidRPr="00FC1D53">
        <w:rPr>
          <w:b/>
          <w:bCs/>
        </w:rPr>
        <w:t xml:space="preserve">) </w:t>
      </w:r>
      <w:r w:rsidRPr="00FC1D53">
        <w:rPr>
          <w:b/>
          <w:bCs/>
        </w:rPr>
        <w:t xml:space="preserve">tasks of the BAASTA. </w:t>
      </w:r>
      <w:r w:rsidRPr="00FC1D53">
        <w:t>Consistency refers to vector length</w:t>
      </w:r>
      <w:r w:rsidR="00D457AB" w:rsidRPr="00FC1D53">
        <w:t xml:space="preserve">, </w:t>
      </w:r>
      <w:r w:rsidRPr="00FC1D53">
        <w:t>a measure of variability in synchronization computed using circular statistics</w:t>
      </w:r>
      <w:r w:rsidR="00CF03A9" w:rsidRPr="00FC1D53">
        <w:t xml:space="preserve">. </w:t>
      </w:r>
      <w:r w:rsidR="00074DDD" w:rsidRPr="00FC1D53">
        <w:t xml:space="preserve">Consistency scores were logit-transformed for analysis. The original consistency values range from 0 (no consistency) to 1 (perfect consistency). For interpretability, approximate corresponding values are as follows: </w:t>
      </w:r>
      <w:proofErr w:type="gramStart"/>
      <w:r w:rsidR="007A2AEE" w:rsidRPr="00FC1D53">
        <w:t>logit(</w:t>
      </w:r>
      <w:proofErr w:type="gramEnd"/>
      <w:r w:rsidR="007A2AEE" w:rsidRPr="00FC1D53">
        <w:t>–</w:t>
      </w:r>
      <w:r w:rsidR="00074DDD" w:rsidRPr="00FC1D53">
        <w:t>2</w:t>
      </w:r>
      <w:r w:rsidR="00211D1B" w:rsidRPr="00FC1D53">
        <w:t>)</w:t>
      </w:r>
      <w:r w:rsidR="00074DDD" w:rsidRPr="00FC1D53">
        <w:t xml:space="preserve"> </w:t>
      </w:r>
      <w:r w:rsidR="00211D1B" w:rsidRPr="00FC1D53">
        <w:t>=</w:t>
      </w:r>
      <w:r w:rsidR="00074DDD" w:rsidRPr="00FC1D53">
        <w:t xml:space="preserve"> 0.12 (low consistency), </w:t>
      </w:r>
      <w:proofErr w:type="gramStart"/>
      <w:r w:rsidR="00074DDD" w:rsidRPr="00FC1D53">
        <w:t>logit</w:t>
      </w:r>
      <w:r w:rsidR="00211D1B" w:rsidRPr="00FC1D53">
        <w:t>(</w:t>
      </w:r>
      <w:proofErr w:type="gramEnd"/>
      <w:r w:rsidR="00074DDD" w:rsidRPr="00FC1D53">
        <w:t>0</w:t>
      </w:r>
      <w:r w:rsidR="00211D1B" w:rsidRPr="00FC1D53">
        <w:t>)</w:t>
      </w:r>
      <w:r w:rsidR="00074DDD" w:rsidRPr="00FC1D53">
        <w:t xml:space="preserve"> = 0.50 (moderate consistency), logit </w:t>
      </w:r>
      <w:r w:rsidR="00211D1B" w:rsidRPr="00FC1D53">
        <w:t>(</w:t>
      </w:r>
      <w:r w:rsidR="00074DDD" w:rsidRPr="00FC1D53">
        <w:t>2</w:t>
      </w:r>
      <w:r w:rsidR="00211D1B" w:rsidRPr="00FC1D53">
        <w:t>)</w:t>
      </w:r>
      <w:r w:rsidR="00074DDD" w:rsidRPr="00FC1D53">
        <w:t xml:space="preserve"> </w:t>
      </w:r>
      <w:r w:rsidR="00211D1B" w:rsidRPr="00FC1D53">
        <w:t>=</w:t>
      </w:r>
      <w:r w:rsidR="00074DDD" w:rsidRPr="00FC1D53">
        <w:t xml:space="preserve"> 0.88 (high consistency), and </w:t>
      </w:r>
      <w:proofErr w:type="gramStart"/>
      <w:r w:rsidR="00074DDD" w:rsidRPr="00FC1D53">
        <w:t>logit</w:t>
      </w:r>
      <w:r w:rsidR="00211D1B" w:rsidRPr="00FC1D53">
        <w:t>(</w:t>
      </w:r>
      <w:proofErr w:type="gramEnd"/>
      <w:r w:rsidR="00074DDD" w:rsidRPr="00FC1D53">
        <w:t>4</w:t>
      </w:r>
      <w:r w:rsidR="00211D1B" w:rsidRPr="00FC1D53">
        <w:t>)</w:t>
      </w:r>
      <w:r w:rsidR="00074DDD" w:rsidRPr="00FC1D53">
        <w:t xml:space="preserve"> </w:t>
      </w:r>
      <w:r w:rsidR="00211D1B" w:rsidRPr="00FC1D53">
        <w:t>=</w:t>
      </w:r>
      <w:r w:rsidR="00074DDD" w:rsidRPr="00FC1D53">
        <w:t xml:space="preserve"> 0.98 (very high consistency).</w:t>
      </w:r>
      <w:r w:rsidR="007649A9" w:rsidRPr="00FC1D53">
        <w:t xml:space="preserve"> </w:t>
      </w:r>
      <w:r w:rsidR="00E32768" w:rsidRPr="00FC1D53">
        <w:t xml:space="preserve">For paced tapping tasks with a metronome, 450 and 600 indicates the inter-onset interval in </w:t>
      </w:r>
      <w:proofErr w:type="spellStart"/>
      <w:r w:rsidR="00E32768" w:rsidRPr="00FC1D53">
        <w:t>ms.</w:t>
      </w:r>
      <w:proofErr w:type="spellEnd"/>
      <w:r w:rsidR="00E32768" w:rsidRPr="00FC1D53">
        <w:t xml:space="preserve"> For paced tapping with music, Music 1 corresponds to an extract from Badinerie (</w:t>
      </w:r>
      <w:r w:rsidR="00B32A88">
        <w:t>Bach</w:t>
      </w:r>
      <w:r w:rsidR="00E32768" w:rsidRPr="00FC1D53">
        <w:t>), and Music 2 to an extract from the Overture by Rossini.</w:t>
      </w:r>
      <w:r w:rsidR="00CF03A9" w:rsidRPr="00FC1D53">
        <w:t xml:space="preserve"> </w:t>
      </w:r>
      <w:r w:rsidR="00CD3729" w:rsidRPr="00FC1D53">
        <w:t>Boxes show the interquartile range (IQR; 25</w:t>
      </w:r>
      <w:r w:rsidR="00CD3729" w:rsidRPr="00FC1D53">
        <w:rPr>
          <w:vertAlign w:val="superscript"/>
        </w:rPr>
        <w:t>th</w:t>
      </w:r>
      <w:r w:rsidR="00CD3729" w:rsidRPr="00FC1D53">
        <w:t>-75</w:t>
      </w:r>
      <w:r w:rsidR="00CD3729" w:rsidRPr="00FC1D53">
        <w:rPr>
          <w:vertAlign w:val="superscript"/>
        </w:rPr>
        <w:t>th</w:t>
      </w:r>
      <w:r w:rsidR="00CD3729" w:rsidRPr="00FC1D53">
        <w:t xml:space="preserve"> percentiles) with the median as the central line; whiskers extend to 1.5×IQR. Black dots indicate the </w:t>
      </w:r>
      <w:proofErr w:type="gramStart"/>
      <w:r w:rsidR="00CD3729" w:rsidRPr="00FC1D53">
        <w:t>mean</w:t>
      </w:r>
      <w:proofErr w:type="gramEnd"/>
      <w:r w:rsidR="00CD3729" w:rsidRPr="00FC1D53">
        <w:t xml:space="preserve"> with error bars representing the </w:t>
      </w:r>
      <w:proofErr w:type="spellStart"/>
      <w:r w:rsidR="00CD3729" w:rsidRPr="00FC1D53">
        <w:t>s.e.m.</w:t>
      </w:r>
      <w:proofErr w:type="spellEnd"/>
      <w:r w:rsidR="00CD3729" w:rsidRPr="00FC1D53">
        <w:t xml:space="preserve">; </w:t>
      </w:r>
      <w:r w:rsidR="006606E7">
        <w:t>blue</w:t>
      </w:r>
      <w:r w:rsidR="00FD12E8" w:rsidRPr="00FC1D53">
        <w:t xml:space="preserve"> </w:t>
      </w:r>
      <w:r w:rsidR="00CD3729" w:rsidRPr="00FC1D53">
        <w:t>dots represent individual observations</w:t>
      </w:r>
      <w:r w:rsidR="00CD3729" w:rsidRPr="00EB52B5">
        <w:t xml:space="preserve">. </w:t>
      </w:r>
    </w:p>
    <w:p w14:paraId="40E50C71" w14:textId="67D78BC6" w:rsidR="00767393" w:rsidRDefault="0020089B" w:rsidP="00767393">
      <w:pPr>
        <w:spacing w:line="240" w:lineRule="auto"/>
        <w:jc w:val="center"/>
        <w:rPr>
          <w:b/>
          <w:bCs/>
        </w:rPr>
      </w:pPr>
      <w:r w:rsidRPr="0020089B">
        <w:t xml:space="preserve"> </w:t>
      </w:r>
      <w:r w:rsidR="00667BD3">
        <w:rPr>
          <w:noProof/>
        </w:rPr>
        <w:drawing>
          <wp:inline distT="0" distB="0" distL="0" distR="0" wp14:anchorId="77A63257" wp14:editId="397B8FF2">
            <wp:extent cx="5760720" cy="3836035"/>
            <wp:effectExtent l="0" t="0" r="0" b="0"/>
            <wp:docPr id="1570986786" name="Image 25" descr="Une image contenant diagramme, texte, ligne,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86786" name="Image 25" descr="Une image contenant diagramme, texte, ligne, Dessin technique&#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55D2581E" w14:textId="1800F9E6" w:rsidR="00964C98" w:rsidRPr="00CF03A9" w:rsidRDefault="00767393" w:rsidP="00964C98">
      <w:pPr>
        <w:spacing w:line="240" w:lineRule="auto"/>
      </w:pPr>
      <w:r w:rsidRPr="009E1E99">
        <w:rPr>
          <w:b/>
          <w:bCs/>
          <w:color w:val="000000" w:themeColor="text1"/>
        </w:rPr>
        <w:t xml:space="preserve">Supplementary Figure </w:t>
      </w:r>
      <w:r w:rsidR="009704F7" w:rsidRPr="009E1E99">
        <w:rPr>
          <w:b/>
          <w:bCs/>
          <w:color w:val="000000" w:themeColor="text1"/>
        </w:rPr>
        <w:t>2</w:t>
      </w:r>
      <w:r w:rsidRPr="009E1E99">
        <w:rPr>
          <w:b/>
          <w:bCs/>
          <w:color w:val="000000" w:themeColor="text1"/>
        </w:rPr>
        <w:t xml:space="preserve"> | Accuracy in the paced tapping tasks of the BAASTA battery. </w:t>
      </w:r>
      <w:r w:rsidRPr="009E1E99">
        <w:rPr>
          <w:color w:val="000000" w:themeColor="text1"/>
        </w:rPr>
        <w:t xml:space="preserve">Accuracy is expressed as the angle of the vector R (θ, or relative phase, in degrees), indicating whether participants tapped before (negative values) or after (positive values) the pacing event. Accuracy was computed only if synchronization performance exceeded chance level, as determined by the Rayleigh test for circular uniformity </w:t>
      </w:r>
      <w:r w:rsidRPr="009E1E99">
        <w:rPr>
          <w:color w:val="000000" w:themeColor="text1"/>
        </w:rPr>
        <w:fldChar w:fldCharType="begin"/>
      </w:r>
      <w:r w:rsidRPr="009E1E99">
        <w:rPr>
          <w:color w:val="000000" w:themeColor="text1"/>
        </w:rPr>
        <w:instrText xml:space="preserve"> ADDIN ZOTERO_ITEM CSL_CITATION {"citationID":"8TrEl3bt","properties":{"formattedCitation":"(Dalla Bella et al., 2017, 2024; Sowi\\uc0\\u324{}ski &amp; Dalla Bella, 2013)","plainCitation":"(Dalla Bella et al., 2017, 2024; Sowiński &amp; Dalla Bella, 2013)","noteIndex":0},"citationItems":[{"id":3549,"uris":["http://zotero.org/users/2212442/items/CFMPMVAL"],"itemData":{"id":3549,"type":"article-journal","abstract":"The Battery for the Assessment of Auditory Sensorimotor and Timing Abilities (BAASTA) is a new tool for the systematic assessment of perceptual and sensorimotor timing skills. It spans a broad range of timing skills aimed at differentiating individual timing profiles. BAASTA consists of sensitive time perception and production tasks. Perceptual tasks include duration discrimination, anisochrony detection (with tones and music), and a version of the Beat Alignment Task. Perceptual thresholds for duration discrimination and anisochrony detection are estimated with a maximum likelihood procedure (MLP) algorithm. Production tasks use finger tapping and include unpaced and paced tapping (with tones and music), synchronization-continuation, and adaptive tapping to a sequence with a tempo change. BAASTA was tested in a proof-of-concept study with 20 non-musicians (Experiment 1). To validate the results of the MLP procedure, less widespread than standard staircase methods, three perceptual tasks of the battery (duration discrimination, anisochrony detection with tones, and with music) were further tested in a second group of non-musicians using 2 down / 1 up and 3 down / 1 up staircase paradigms (n = 24) (Experiment 2). The results show that the timing profiles provided by BAASTA allow to detect cases of timing/rhythm disorders. In addition, perceptual thresholds yielded by the MLP algorithm, although generally comparable to the results provided by standard staircase, tend to be slightly lower. In sum, BAASTA provides a comprehensive battery to test perceptual and sensorimotor timing skills, and to detect timing/rhythm deficits.","container-title":"Behavior Research Methods","DOI":"10.3758/s13428-016-0773-6","ISSN":"1554-3528","issue":"3","journalAbbreviation":"Behav Res Methods","language":"eng","note":"PMID: 27443353","page":"1128-1145","source":"PubMed","title":"BAASTA: Battery for the Assessment of Auditory Sensorimotor and Timing Abilities","title-short":"BAASTA","volume":"49","author":[{"family":"Dalla Bella","given":"Simone"},{"family":"Farrugia","given":"Nicolas"},{"family":"Benoit","given":"Charles-Etienne"},{"family":"Begel","given":"Valentin"},{"family":"Verga","given":"Laura"},{"family":"Harding","given":"Eleanor"},{"family":"Kotz","given":"Sonja A."}],"issued":{"date-parts":[["2017",6]]}}},{"id":12657,"uris":["http://zotero.org/users/2212442/items/KUSK9HLQ"],"itemData":{"id":12657,"type":"article-journal","abstract":"Timing and rhythm abilities are complex and multidimensional skills that are highly widespread in the general population. This complexity can be partly captured by the Battery for the Assessment of Auditory Sensorimotor and Timing Abilities (BAASTA). The battery, consisting of four perceptual and five sensorimotor tests (finger-tapping), has been used in healthy adults and in clinical populations (e.g., Parkinson’s disease, ADHD, developmental dyslexia, stuttering), and shows sensitivity to individual differences and impairment. However, major limitations for the generalized use of this tool are the lack of reliable and standardized norms and of a version of the battery that can be used outside the lab. To circumvent these caveats, we put forward a new version of BAASTA on a tablet device capable of ensuring lab-equivalent measurements of timing and rhythm abilities. We present normative data obtained with this version of BAASTA from over 100 healthy adults between the ages of 18 and 87 years in a test–retest protocol. Moreover, we propose a new composite score to summarize beat-based rhythm capacities, the Beat Tracking Index (BTI), with close to excellent test–retest reliability. BTI derives from two BAASTA tests (beat alignment, paced tapping), and offers a swift and practical way of measuring rhythmic abilities when research imposes strong time constraints. This mobile BAASTA implementation is more inclusive and far-reaching, while opening new possibilities for reliable remote testing of rhythmic abilities by leveraging accessible and cost-efficient technologies.","container-title":"Behavior Research Methods","DOI":"10.3758/s13428-024-02363-x","ISSN":"1554-3528","journalAbbreviation":"Behav Res","language":"en","source":"Springer Link","title":"Mobile version of the Battery for the Assessment of Auditory Sensorimotor and Timing Abilities (BAASTA): Implementation and adult norms","title-short":"Mobile version of the Battery for the Assessment of Auditory Sensorimotor and Timing Abilities (BAASTA)","URL":"https://doi.org/10.3758/s13428-024-02363-x","author":[{"family":"Dalla Bella","given":"Simone"},{"family":"Foster","given":"Nicholas E. V."},{"family":"Laflamme","given":"Hugo"},{"family":"Zagala","given":"Agnès"},{"family":"Melissa","given":"Kadi"},{"family":"Komeilipoor","given":"Naeem"},{"family":"Blais","given":"Mélody"},{"family":"Rigoulot","given":"Simon"},{"family":"Kotz","given":"Sonja A."}],"accessed":{"date-parts":[["2024",4,5]]},"issued":{"date-parts":[["2024",3,8]]}}},{"id":11551,"uris":["http://zotero.org/users/2212442/items/MHE28HL2"],"itemData":{"id":11551,"type":"article-journal","abstract":"Moving to the beat of music is natural and spontaneous for humans. Yet some individuals, so-called ‘beat deaf', may differ from the majority by being unable to synchronize their movements to musical beat. This condition was recently described in Mathieu (Phillips-Silver et al. (2011). Neuropsychologia, 49, 961–969), a beat-deaf individual, showing inaccurate motor synchronization to the beat accompanied by poor beat perception, with spared pitch processing. It has been</w:instrText>
      </w:r>
      <w:r w:rsidRPr="009E1E99">
        <w:rPr>
          <w:color w:val="000000" w:themeColor="text1"/>
          <w:lang w:val="it-IT"/>
        </w:rPr>
        <w:instrText xml:space="preserve"> suggested that beat deafness is the outcome of impoverished beat perception. Deficient synchronization to the beat, however, may also result from inaccurate mapping of the perceived beat to movement. To test this possibility, we asked 99 non-musicians to synchronize with musical and non-musical stimuli via hand tapping. Ten among them who revealed particularly poor synchronization were submitted to a thorough assessment of motor synchronization to various pacing stimuli and of beat perception. Four participants showed poor synchronization in absence of poor pitch perception; moreover, among them, two individuals were unable to synchronize to music, in spite of unimpaired detection of small durational deviations in musical and non-musical sequences, and normal rhythm discrimination. This mismatch of perception and action points toward disrupted auditory-motor mapping as the key impairment accounting for poor synchronization to the beat.","container-title":"Neuropsychologia","DOI":"10.1016/j.neuropsychologia.2013.06.027","ISSN":"0028-3932","issue":"10","journalAbbreviation":"Neuropsychologia","language":"en","page":"1952-1963","source":"ScienceDirect","title":"Poor synchronization to the beat may result from deficient auditory-motor mapping","volume":"51","author":[{"family":"Sowiński","given":"Jakub"},{"family":"Dalla Bella","given":"Simone"}],"issued":{"date-parts":[["2013",8,1]]}}}],"schema":"https://github.com/citation-style-language/schema/raw/master/csl-citation.json"} </w:instrText>
      </w:r>
      <w:r w:rsidRPr="009E1E99">
        <w:rPr>
          <w:color w:val="000000" w:themeColor="text1"/>
        </w:rPr>
        <w:fldChar w:fldCharType="separate"/>
      </w:r>
      <w:r w:rsidRPr="009E1E99">
        <w:rPr>
          <w:rFonts w:cs="Times New Roman"/>
          <w:color w:val="000000" w:themeColor="text1"/>
          <w:lang w:val="it-IT"/>
        </w:rPr>
        <w:t>(see e.g., Dalla Bella et al., 2017, 2024; Sowiński &amp; Dalla Bella, 2013)</w:t>
      </w:r>
      <w:r w:rsidRPr="009E1E99">
        <w:rPr>
          <w:color w:val="000000" w:themeColor="text1"/>
        </w:rPr>
        <w:fldChar w:fldCharType="end"/>
      </w:r>
      <w:r w:rsidRPr="009E1E99">
        <w:rPr>
          <w:color w:val="000000" w:themeColor="text1"/>
          <w:lang w:val="it-IT"/>
        </w:rPr>
        <w:t>.</w:t>
      </w:r>
      <w:r w:rsidR="00885DD0" w:rsidRPr="009E1E99">
        <w:rPr>
          <w:color w:val="000000" w:themeColor="text1"/>
          <w:lang w:val="it-IT"/>
        </w:rPr>
        <w:t xml:space="preserve"> </w:t>
      </w:r>
      <w:r w:rsidR="00885DD0" w:rsidRPr="009E1E99">
        <w:rPr>
          <w:color w:val="000000" w:themeColor="text1"/>
        </w:rPr>
        <w:t xml:space="preserve">For paced tapping tasks with a metronome, </w:t>
      </w:r>
      <w:r w:rsidR="00E32768">
        <w:rPr>
          <w:color w:val="000000" w:themeColor="text1"/>
        </w:rPr>
        <w:t>450 and 600 indicates</w:t>
      </w:r>
      <w:r w:rsidR="00885DD0" w:rsidRPr="009E1E99">
        <w:rPr>
          <w:color w:val="000000" w:themeColor="text1"/>
        </w:rPr>
        <w:t xml:space="preserve"> the inter-onset interval</w:t>
      </w:r>
      <w:r w:rsidR="00E32768">
        <w:rPr>
          <w:color w:val="000000" w:themeColor="text1"/>
        </w:rPr>
        <w:t xml:space="preserve"> in </w:t>
      </w:r>
      <w:proofErr w:type="spellStart"/>
      <w:r w:rsidR="00E32768">
        <w:rPr>
          <w:color w:val="000000" w:themeColor="text1"/>
        </w:rPr>
        <w:t>ms</w:t>
      </w:r>
      <w:r w:rsidR="00885DD0" w:rsidRPr="009E1E99">
        <w:rPr>
          <w:color w:val="000000" w:themeColor="text1"/>
        </w:rPr>
        <w:t>.</w:t>
      </w:r>
      <w:proofErr w:type="spellEnd"/>
      <w:r w:rsidR="00885DD0" w:rsidRPr="009E1E99">
        <w:rPr>
          <w:color w:val="000000" w:themeColor="text1"/>
        </w:rPr>
        <w:t xml:space="preserve"> For paced tapping with music, Music 1 corresponds to an extract from Badinerie (</w:t>
      </w:r>
      <w:r w:rsidR="00B32A88">
        <w:rPr>
          <w:color w:val="000000" w:themeColor="text1"/>
        </w:rPr>
        <w:t>Bach</w:t>
      </w:r>
      <w:r w:rsidR="00885DD0" w:rsidRPr="009E1E99">
        <w:rPr>
          <w:color w:val="000000" w:themeColor="text1"/>
        </w:rPr>
        <w:t>), and Music 2 to an extract from the Overture by Rossini.</w:t>
      </w:r>
      <w:r w:rsidR="00964C98">
        <w:rPr>
          <w:color w:val="000000" w:themeColor="text1"/>
        </w:rPr>
        <w:t xml:space="preserve"> </w:t>
      </w:r>
      <w:r w:rsidR="00964C98" w:rsidRPr="00EB52B5">
        <w:t>Boxes show the interquartile range (IQR; 25</w:t>
      </w:r>
      <w:r w:rsidR="00964C98" w:rsidRPr="00EB52B5">
        <w:rPr>
          <w:vertAlign w:val="superscript"/>
        </w:rPr>
        <w:t>th</w:t>
      </w:r>
      <w:r w:rsidR="00964C98" w:rsidRPr="00EB52B5">
        <w:t>-75</w:t>
      </w:r>
      <w:r w:rsidR="00964C98" w:rsidRPr="00EB52B5">
        <w:rPr>
          <w:vertAlign w:val="superscript"/>
        </w:rPr>
        <w:t>th</w:t>
      </w:r>
      <w:r w:rsidR="00964C98" w:rsidRPr="00EB52B5">
        <w:t xml:space="preserve"> percentiles) with the median as the central line; whiskers extend to 1.5×IQR. Black dots indicate the </w:t>
      </w:r>
      <w:proofErr w:type="gramStart"/>
      <w:r w:rsidR="00964C98" w:rsidRPr="00EB52B5">
        <w:t>mean</w:t>
      </w:r>
      <w:proofErr w:type="gramEnd"/>
      <w:r w:rsidR="00964C98" w:rsidRPr="00EB52B5">
        <w:t xml:space="preserve"> with error bars representing the </w:t>
      </w:r>
      <w:proofErr w:type="spellStart"/>
      <w:r w:rsidR="00964C98" w:rsidRPr="00EB52B5">
        <w:t>s.e.m.</w:t>
      </w:r>
      <w:proofErr w:type="spellEnd"/>
      <w:r w:rsidR="00964C98" w:rsidRPr="00EB52B5">
        <w:t xml:space="preserve">; </w:t>
      </w:r>
      <w:r w:rsidR="006606E7">
        <w:t>blue</w:t>
      </w:r>
      <w:r w:rsidR="00964C98" w:rsidRPr="00EB52B5">
        <w:t xml:space="preserve"> dots represent individual observations. </w:t>
      </w:r>
    </w:p>
    <w:p w14:paraId="2E1B1455" w14:textId="018B5E87" w:rsidR="00767393" w:rsidRPr="00885DD0" w:rsidRDefault="00767393" w:rsidP="00767393">
      <w:pPr>
        <w:spacing w:line="240" w:lineRule="auto"/>
        <w:rPr>
          <w:b/>
          <w:bCs/>
        </w:rPr>
      </w:pPr>
    </w:p>
    <w:p w14:paraId="37380CB5" w14:textId="0BFA45F1" w:rsidR="00F71614" w:rsidRPr="00885DD0" w:rsidRDefault="00F71614" w:rsidP="00F71614">
      <w:pPr>
        <w:spacing w:line="240" w:lineRule="auto"/>
        <w:rPr>
          <w:noProof/>
        </w:rPr>
      </w:pPr>
    </w:p>
    <w:p w14:paraId="2E081137" w14:textId="37F48230" w:rsidR="00981182" w:rsidRPr="00981182" w:rsidRDefault="003B66F6" w:rsidP="00981182">
      <w:pPr>
        <w:spacing w:line="240" w:lineRule="auto"/>
      </w:pPr>
      <w:r w:rsidRPr="003B66F6">
        <w:rPr>
          <w:noProof/>
          <w14:ligatures w14:val="standardContextual"/>
        </w:rPr>
        <w:t xml:space="preserve"> </w:t>
      </w:r>
      <w:r w:rsidRPr="003B66F6">
        <w:rPr>
          <w:noProof/>
        </w:rPr>
        <w:drawing>
          <wp:inline distT="0" distB="0" distL="0" distR="0" wp14:anchorId="53441E0E" wp14:editId="6D9492CF">
            <wp:extent cx="5760720" cy="3926205"/>
            <wp:effectExtent l="0" t="0" r="0" b="0"/>
            <wp:docPr id="82392032" name="Image 1" descr="Une image contenant diagramme, croquis, dessi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2032" name="Image 1" descr="Une image contenant diagramme, croquis, dessin, ligne&#10;&#10;Le contenu généré par l’IA peut être incorrect."/>
                    <pic:cNvPicPr/>
                  </pic:nvPicPr>
                  <pic:blipFill>
                    <a:blip r:embed="rId8"/>
                    <a:stretch>
                      <a:fillRect/>
                    </a:stretch>
                  </pic:blipFill>
                  <pic:spPr>
                    <a:xfrm>
                      <a:off x="0" y="0"/>
                      <a:ext cx="5760720" cy="3926205"/>
                    </a:xfrm>
                    <a:prstGeom prst="rect">
                      <a:avLst/>
                    </a:prstGeom>
                  </pic:spPr>
                </pic:pic>
              </a:graphicData>
            </a:graphic>
          </wp:inline>
        </w:drawing>
      </w:r>
    </w:p>
    <w:p w14:paraId="7C4C43E8" w14:textId="765AD2BA" w:rsidR="00F71614" w:rsidRPr="000D6647" w:rsidRDefault="00F71614" w:rsidP="00F71614">
      <w:pPr>
        <w:spacing w:line="240" w:lineRule="auto"/>
        <w:rPr>
          <w:b/>
          <w:bCs/>
        </w:rPr>
      </w:pPr>
      <w:r>
        <w:rPr>
          <w:b/>
          <w:bCs/>
          <w:noProof/>
        </w:rPr>
        <w:t xml:space="preserve">Supplementary </w:t>
      </w:r>
      <w:r w:rsidRPr="00AF5CCF">
        <w:rPr>
          <w:b/>
          <w:bCs/>
          <w:noProof/>
        </w:rPr>
        <w:t>Figure</w:t>
      </w:r>
      <w:r>
        <w:rPr>
          <w:b/>
          <w:bCs/>
          <w:noProof/>
        </w:rPr>
        <w:t xml:space="preserve"> </w:t>
      </w:r>
      <w:r w:rsidR="00182046">
        <w:rPr>
          <w:b/>
          <w:bCs/>
          <w:noProof/>
        </w:rPr>
        <w:t>3</w:t>
      </w:r>
      <w:r w:rsidRPr="00AF5CCF">
        <w:rPr>
          <w:b/>
          <w:bCs/>
          <w:noProof/>
        </w:rPr>
        <w:t xml:space="preserve"> </w:t>
      </w:r>
      <w:r w:rsidRPr="006C281D">
        <w:rPr>
          <w:b/>
          <w:bCs/>
        </w:rPr>
        <w:t xml:space="preserve">| Correlation plots between performance in the </w:t>
      </w:r>
      <w:r w:rsidR="00246DCE">
        <w:rPr>
          <w:b/>
          <w:bCs/>
        </w:rPr>
        <w:t>explicit tasks from the BAASTA</w:t>
      </w:r>
      <w:r w:rsidRPr="006C281D">
        <w:rPr>
          <w:b/>
          <w:bCs/>
        </w:rPr>
        <w:t xml:space="preserve">. </w:t>
      </w:r>
      <w:r w:rsidR="00DE37C2" w:rsidRPr="00DE37C2">
        <w:t>BAT scores correspond to sensitivity index (</w:t>
      </w:r>
      <w:proofErr w:type="gramStart"/>
      <w:r w:rsidR="00DE37C2" w:rsidRPr="00DE37C2">
        <w:t>d′)</w:t>
      </w:r>
      <w:proofErr w:type="gramEnd"/>
      <w:r w:rsidR="00DE37C2" w:rsidRPr="00DE37C2">
        <w:t xml:space="preserve">. Performance in paced tapping tasks is indexed by consistency (logit-transformed vector length). For paced tapping with a metronome, values 450 and 600 indicate the inter-onset intervals in milliseconds. </w:t>
      </w:r>
      <w:proofErr w:type="gramStart"/>
      <w:r w:rsidR="00DE37C2" w:rsidRPr="00DE37C2">
        <w:t>For paced</w:t>
      </w:r>
      <w:proofErr w:type="gramEnd"/>
      <w:r w:rsidR="00DE37C2" w:rsidRPr="00DE37C2">
        <w:t xml:space="preserve"> tapping with music, Music 1 refers to an extract from Badinerie (</w:t>
      </w:r>
      <w:r w:rsidR="00B32A88">
        <w:t>Bach</w:t>
      </w:r>
      <w:r w:rsidR="00DE37C2" w:rsidRPr="00DE37C2">
        <w:t>), and Music 2 to an extract from the Overture by Rossini. Pearson’s r is reported as the correlation coefficient. Regression lines are shown with shaded areas representing 95% confidence intervals. **p &lt; .001.</w:t>
      </w:r>
    </w:p>
    <w:p w14:paraId="18B0C4F6" w14:textId="77777777" w:rsidR="004D42D5" w:rsidRPr="002956F2" w:rsidRDefault="004D42D5" w:rsidP="004D42D5">
      <w:pPr>
        <w:pStyle w:val="NormalWeb"/>
        <w:jc w:val="both"/>
        <w:rPr>
          <w:b/>
          <w:bCs/>
          <w:color w:val="FF0000"/>
          <w:sz w:val="18"/>
          <w:szCs w:val="18"/>
        </w:rPr>
      </w:pPr>
    </w:p>
    <w:p w14:paraId="174D4A38" w14:textId="6A19A411" w:rsidR="00B65FD4" w:rsidRPr="00B65FD4" w:rsidRDefault="00F71145" w:rsidP="00B65FD4">
      <w:pPr>
        <w:jc w:val="center"/>
        <w:rPr>
          <w:b/>
          <w:bCs/>
          <w:noProof/>
        </w:rPr>
      </w:pPr>
      <w:r>
        <w:rPr>
          <w:noProof/>
        </w:rPr>
        <w:drawing>
          <wp:inline distT="0" distB="0" distL="0" distR="0" wp14:anchorId="421552AF" wp14:editId="4CD3FEE8">
            <wp:extent cx="5760720" cy="3703320"/>
            <wp:effectExtent l="0" t="0" r="0" b="0"/>
            <wp:docPr id="1367004874" name="Image 2" descr="Une image contenant texte, diagramme,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04874" name="Image 2" descr="Une image contenant texte, diagramme, ligne, Parallèle&#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03320"/>
                    </a:xfrm>
                    <a:prstGeom prst="rect">
                      <a:avLst/>
                    </a:prstGeom>
                    <a:noFill/>
                    <a:ln>
                      <a:noFill/>
                    </a:ln>
                  </pic:spPr>
                </pic:pic>
              </a:graphicData>
            </a:graphic>
          </wp:inline>
        </w:drawing>
      </w:r>
    </w:p>
    <w:p w14:paraId="62C09567" w14:textId="23C9B66C" w:rsidR="002B75D0" w:rsidRPr="0076082C" w:rsidRDefault="004D42D5" w:rsidP="002B75D0">
      <w:pPr>
        <w:spacing w:line="240" w:lineRule="auto"/>
        <w:rPr>
          <w:rFonts w:cs="Times New Roman"/>
        </w:rPr>
      </w:pPr>
      <w:r w:rsidRPr="0076082C">
        <w:rPr>
          <w:b/>
          <w:bCs/>
          <w:noProof/>
        </w:rPr>
        <w:t xml:space="preserve">Supplementary Figure </w:t>
      </w:r>
      <w:r w:rsidR="00FC6052" w:rsidRPr="0076082C">
        <w:rPr>
          <w:b/>
          <w:bCs/>
          <w:noProof/>
        </w:rPr>
        <w:t>4</w:t>
      </w:r>
      <w:r w:rsidRPr="0076082C">
        <w:rPr>
          <w:b/>
          <w:bCs/>
          <w:noProof/>
        </w:rPr>
        <w:t xml:space="preserve"> </w:t>
      </w:r>
      <w:r w:rsidRPr="0076082C">
        <w:rPr>
          <w:b/>
          <w:bCs/>
        </w:rPr>
        <w:t>| Relation between the perceptual (a,</w:t>
      </w:r>
      <w:r w:rsidR="002454F4">
        <w:rPr>
          <w:b/>
          <w:bCs/>
        </w:rPr>
        <w:t xml:space="preserve"> </w:t>
      </w:r>
      <w:r w:rsidRPr="0076082C">
        <w:rPr>
          <w:b/>
          <w:bCs/>
        </w:rPr>
        <w:t>b</w:t>
      </w:r>
      <w:r w:rsidR="002454F4">
        <w:rPr>
          <w:b/>
          <w:bCs/>
        </w:rPr>
        <w:t>)</w:t>
      </w:r>
      <w:r w:rsidRPr="0076082C">
        <w:rPr>
          <w:b/>
          <w:bCs/>
        </w:rPr>
        <w:t xml:space="preserve"> and sensorimotor (c,</w:t>
      </w:r>
      <w:r w:rsidR="002454F4">
        <w:rPr>
          <w:b/>
          <w:bCs/>
        </w:rPr>
        <w:t xml:space="preserve"> </w:t>
      </w:r>
      <w:r w:rsidRPr="0076082C">
        <w:rPr>
          <w:b/>
          <w:bCs/>
        </w:rPr>
        <w:t>d) components of the BTI and age (a, d) and formal musical training (b, c)</w:t>
      </w:r>
      <w:r w:rsidR="00CF591A" w:rsidRPr="0076082C">
        <w:rPr>
          <w:b/>
          <w:bCs/>
        </w:rPr>
        <w:t xml:space="preserve">. </w:t>
      </w:r>
      <w:r w:rsidR="000E0063" w:rsidRPr="0076082C">
        <w:t xml:space="preserve">Perceptual score is the standardized BAT d’, and Sensorimotor score is the </w:t>
      </w:r>
      <w:r w:rsidR="0076082C">
        <w:t>c</w:t>
      </w:r>
      <w:r w:rsidR="000E0063" w:rsidRPr="0076082C">
        <w:t>omposite consistency score across the synchronization tasks</w:t>
      </w:r>
      <w:r w:rsidR="002B75D0" w:rsidRPr="0076082C">
        <w:t>.</w:t>
      </w:r>
      <w:r w:rsidR="00EE281A" w:rsidRPr="0076082C">
        <w:t xml:space="preserve"> </w:t>
      </w:r>
      <w:r w:rsidR="002B75D0" w:rsidRPr="0076082C">
        <w:rPr>
          <w:rFonts w:cs="Times New Roman"/>
        </w:rPr>
        <w:t xml:space="preserve">Regression lines are shown with shaded areas representing 95% confidence intervals for the prediction, and </w:t>
      </w:r>
      <w:r w:rsidR="002B75D0" w:rsidRPr="0076082C">
        <w:rPr>
          <w:rFonts w:cs="Times New Roman"/>
          <w:i/>
          <w:iCs/>
        </w:rPr>
        <w:t>p</w:t>
      </w:r>
      <w:r w:rsidR="002B75D0" w:rsidRPr="0076082C">
        <w:rPr>
          <w:rFonts w:cs="Times New Roman"/>
        </w:rPr>
        <w:t xml:space="preserve">-values are derived from multiple linear regressions including both age and musical training as predictors. </w:t>
      </w:r>
    </w:p>
    <w:p w14:paraId="067EB530" w14:textId="1130792C" w:rsidR="004D42D5" w:rsidRDefault="004D42D5" w:rsidP="004D42D5">
      <w:pPr>
        <w:rPr>
          <w:color w:val="EE0000"/>
        </w:rPr>
      </w:pPr>
    </w:p>
    <w:p w14:paraId="2366F6E5" w14:textId="77777777" w:rsidR="00A31B55" w:rsidRDefault="00A31B55" w:rsidP="004D42D5">
      <w:pPr>
        <w:rPr>
          <w:color w:val="EE0000"/>
        </w:rPr>
      </w:pPr>
    </w:p>
    <w:p w14:paraId="5435F305" w14:textId="77777777" w:rsidR="00A31B55" w:rsidRPr="005B5188" w:rsidRDefault="00A31B55" w:rsidP="004D42D5">
      <w:pPr>
        <w:rPr>
          <w:color w:val="EE0000"/>
        </w:rPr>
      </w:pPr>
    </w:p>
    <w:p w14:paraId="5FF3C347" w14:textId="501D600A" w:rsidR="004D42D5" w:rsidRPr="004661C5" w:rsidRDefault="004E4F2D" w:rsidP="00650C1E">
      <w:pPr>
        <w:jc w:val="center"/>
      </w:pPr>
      <w:r>
        <w:rPr>
          <w:noProof/>
        </w:rPr>
        <w:drawing>
          <wp:inline distT="0" distB="0" distL="0" distR="0" wp14:anchorId="1C50E1F8" wp14:editId="4EBC37FE">
            <wp:extent cx="5760720" cy="3291840"/>
            <wp:effectExtent l="0" t="0" r="0" b="3810"/>
            <wp:docPr id="59775131" name="Image 3" descr="Une image contenant texte, capture d’écran, diagramm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5131" name="Image 3" descr="Une image contenant texte, capture d’écran, diagramme, carré&#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14:paraId="56F18DE2" w14:textId="3E016290" w:rsidR="00767393" w:rsidRDefault="004D42D5" w:rsidP="00E71E2C">
      <w:pPr>
        <w:spacing w:line="240" w:lineRule="auto"/>
      </w:pPr>
      <w:r w:rsidRPr="00E71E2C">
        <w:rPr>
          <w:b/>
          <w:bCs/>
        </w:rPr>
        <w:t xml:space="preserve">Supplementary Figure </w:t>
      </w:r>
      <w:r w:rsidR="004A791E" w:rsidRPr="00E71E2C">
        <w:rPr>
          <w:b/>
          <w:bCs/>
        </w:rPr>
        <w:t>5</w:t>
      </w:r>
      <w:r w:rsidRPr="00E71E2C">
        <w:t xml:space="preserve"> </w:t>
      </w:r>
      <w:r w:rsidRPr="00E71E2C">
        <w:rPr>
          <w:b/>
          <w:bCs/>
        </w:rPr>
        <w:t>| The Executive Function</w:t>
      </w:r>
      <w:r w:rsidR="007876DD" w:rsidRPr="00E71E2C">
        <w:rPr>
          <w:b/>
          <w:bCs/>
        </w:rPr>
        <w:t>ing</w:t>
      </w:r>
      <w:r w:rsidRPr="00E71E2C">
        <w:rPr>
          <w:b/>
          <w:bCs/>
        </w:rPr>
        <w:t xml:space="preserve"> Index (EFI). </w:t>
      </w:r>
      <w:r w:rsidR="00E71E2C" w:rsidRPr="00E71E2C">
        <w:t>(a) Pairwise correlations between the z-scores of the four EFI components: sustained attention, inhibition, working memory (WM), and cognitive flexibility. p values refer to these correlations.</w:t>
      </w:r>
      <w:r w:rsidR="00DD724C">
        <w:t xml:space="preserve"> </w:t>
      </w:r>
      <w:r w:rsidR="00E71E2C" w:rsidRPr="00E71E2C">
        <w:t xml:space="preserve">(b) Distribution of EFI scores. </w:t>
      </w:r>
      <w:r w:rsidR="006E42E3">
        <w:t>The b</w:t>
      </w:r>
      <w:r w:rsidR="00E71E2C" w:rsidRPr="00E71E2C">
        <w:t>ox show</w:t>
      </w:r>
      <w:r w:rsidR="006E42E3">
        <w:t>s</w:t>
      </w:r>
      <w:r w:rsidR="00E71E2C" w:rsidRPr="00E71E2C">
        <w:t xml:space="preserve"> the interquartile range (IQR; 25th–75th percentiles), with the median as the central line; whiskers extend to 1.5 × IQR. Black dots indicate the </w:t>
      </w:r>
      <w:proofErr w:type="gramStart"/>
      <w:r w:rsidR="00E71E2C" w:rsidRPr="00E71E2C">
        <w:t>mean</w:t>
      </w:r>
      <w:proofErr w:type="gramEnd"/>
      <w:r w:rsidR="00E71E2C" w:rsidRPr="00E71E2C">
        <w:t xml:space="preserve"> with error bars representing the standard error of the mean (</w:t>
      </w:r>
      <w:proofErr w:type="spellStart"/>
      <w:r w:rsidR="00E71E2C" w:rsidRPr="00E71E2C">
        <w:t>s.e.m.</w:t>
      </w:r>
      <w:proofErr w:type="spellEnd"/>
      <w:r w:rsidR="00E71E2C" w:rsidRPr="00E71E2C">
        <w:t>); grey dots represent individual observations.</w:t>
      </w:r>
      <w:r w:rsidR="00B270B1">
        <w:t xml:space="preserve"> </w:t>
      </w:r>
      <w:r w:rsidR="00E71E2C" w:rsidRPr="00E71E2C">
        <w:t>Note: the EFI is computed from z-scores but is not itself standardized; its mean and standard deviation therefore deviate slightly from 0 and 1, respectively. WM = working memory. p &lt; .05, p &lt; .01, p &lt; .001.</w:t>
      </w:r>
    </w:p>
    <w:p w14:paraId="180AC396" w14:textId="77777777" w:rsidR="00E71E2C" w:rsidRDefault="00E71E2C" w:rsidP="00E71E2C">
      <w:pPr>
        <w:spacing w:line="240" w:lineRule="auto"/>
      </w:pPr>
    </w:p>
    <w:p w14:paraId="005EE0C5" w14:textId="77777777" w:rsidR="00E71E2C" w:rsidRPr="00E71E2C" w:rsidRDefault="00E71E2C" w:rsidP="00E71E2C">
      <w:pPr>
        <w:spacing w:line="240" w:lineRule="auto"/>
      </w:pPr>
    </w:p>
    <w:p w14:paraId="0CF2750E" w14:textId="25FF2CF8" w:rsidR="00717516" w:rsidRPr="00E54D9F" w:rsidRDefault="000E77AB" w:rsidP="00717516">
      <w:pPr>
        <w:spacing w:line="240" w:lineRule="auto"/>
      </w:pPr>
      <w:r>
        <w:rPr>
          <w:noProof/>
        </w:rPr>
        <w:drawing>
          <wp:inline distT="0" distB="0" distL="0" distR="0" wp14:anchorId="32853369" wp14:editId="50182EF5">
            <wp:extent cx="5760720" cy="2399030"/>
            <wp:effectExtent l="0" t="0" r="0" b="1270"/>
            <wp:docPr id="1659200334" name="Image 7"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0334" name="Image 7" descr="Une image contenant texte, capture d’écran, ligne, Polic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399030"/>
                    </a:xfrm>
                    <a:prstGeom prst="rect">
                      <a:avLst/>
                    </a:prstGeom>
                    <a:noFill/>
                    <a:ln>
                      <a:noFill/>
                    </a:ln>
                  </pic:spPr>
                </pic:pic>
              </a:graphicData>
            </a:graphic>
          </wp:inline>
        </w:drawing>
      </w:r>
    </w:p>
    <w:p w14:paraId="4C815DE5" w14:textId="636E39D5" w:rsidR="00717516" w:rsidRPr="00E54D9F" w:rsidRDefault="00717516" w:rsidP="00717516">
      <w:pPr>
        <w:spacing w:line="240" w:lineRule="auto"/>
        <w:rPr>
          <w:b/>
          <w:bCs/>
        </w:rPr>
      </w:pPr>
      <w:r w:rsidRPr="00E54D9F">
        <w:rPr>
          <w:b/>
          <w:bCs/>
        </w:rPr>
        <w:t xml:space="preserve">Supplementary </w:t>
      </w:r>
      <w:r w:rsidR="008C3D63">
        <w:rPr>
          <w:b/>
          <w:bCs/>
        </w:rPr>
        <w:t>F</w:t>
      </w:r>
      <w:r w:rsidRPr="00E54D9F">
        <w:rPr>
          <w:b/>
          <w:bCs/>
        </w:rPr>
        <w:t xml:space="preserve">igure </w:t>
      </w:r>
      <w:r w:rsidR="00A37EAB" w:rsidRPr="00E54D9F">
        <w:rPr>
          <w:b/>
          <w:bCs/>
        </w:rPr>
        <w:t>6</w:t>
      </w:r>
      <w:r w:rsidRPr="00E54D9F">
        <w:rPr>
          <w:b/>
          <w:bCs/>
        </w:rPr>
        <w:t xml:space="preserve"> | </w:t>
      </w:r>
      <w:r w:rsidR="00E54D9F" w:rsidRPr="00E54D9F">
        <w:rPr>
          <w:b/>
          <w:bCs/>
        </w:rPr>
        <w:t xml:space="preserve">Relationship between reaction time benefits in the implicit rhythmic task (ΔRT) and each of the four standardized executive function scores contributing to the Executive Function Index. </w:t>
      </w:r>
      <w:r w:rsidR="00E54D9F" w:rsidRPr="00E54D9F">
        <w:t>Linear regression lines are shown with shaded areas indicating 95% confidence interval</w:t>
      </w:r>
      <w:r w:rsidR="00E54D9F" w:rsidRPr="00E54D9F">
        <w:rPr>
          <w:b/>
          <w:bCs/>
        </w:rPr>
        <w:t>s.</w:t>
      </w:r>
    </w:p>
    <w:p w14:paraId="677485CC" w14:textId="77777777" w:rsidR="00717516" w:rsidRDefault="00717516" w:rsidP="00767393"/>
    <w:p w14:paraId="1641321C" w14:textId="6002F1D0" w:rsidR="00FE78D2" w:rsidRDefault="00B45AD7" w:rsidP="00FE78D2">
      <w:pPr>
        <w:pStyle w:val="NormalWeb"/>
        <w:jc w:val="center"/>
      </w:pPr>
      <w:r>
        <w:rPr>
          <w:noProof/>
        </w:rPr>
        <w:drawing>
          <wp:inline distT="0" distB="0" distL="0" distR="0" wp14:anchorId="59ADF6A0" wp14:editId="72EE69AF">
            <wp:extent cx="5760720" cy="2880360"/>
            <wp:effectExtent l="0" t="0" r="0" b="0"/>
            <wp:docPr id="1272521671" name="Image 9" descr="Une image contenant lign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21671" name="Image 9" descr="Une image contenant ligne, capture d’écran, diagramme, Tracé&#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0452EE5E" w14:textId="1816E971" w:rsidR="00731386" w:rsidRPr="00F1333E" w:rsidRDefault="00FE78D2" w:rsidP="00F1333E">
      <w:pPr>
        <w:spacing w:line="240" w:lineRule="auto"/>
        <w:rPr>
          <w:rFonts w:eastAsia="Times New Roman" w:cs="Times New Roman"/>
          <w:b/>
          <w:bCs/>
          <w:sz w:val="24"/>
          <w:szCs w:val="24"/>
        </w:rPr>
      </w:pPr>
      <w:r w:rsidRPr="00F1333E">
        <w:rPr>
          <w:b/>
          <w:bCs/>
        </w:rPr>
        <w:t xml:space="preserve">Supplementary </w:t>
      </w:r>
      <w:r w:rsidR="008C3D63">
        <w:rPr>
          <w:b/>
          <w:bCs/>
        </w:rPr>
        <w:t>F</w:t>
      </w:r>
      <w:r w:rsidRPr="00F1333E">
        <w:rPr>
          <w:b/>
          <w:bCs/>
        </w:rPr>
        <w:t xml:space="preserve">igure </w:t>
      </w:r>
      <w:r w:rsidR="00C21B5D" w:rsidRPr="00F1333E">
        <w:rPr>
          <w:b/>
          <w:bCs/>
        </w:rPr>
        <w:t>7</w:t>
      </w:r>
      <w:r w:rsidRPr="00F1333E">
        <w:rPr>
          <w:b/>
          <w:bCs/>
        </w:rPr>
        <w:t xml:space="preserve"> </w:t>
      </w:r>
      <w:r w:rsidRPr="00F1333E">
        <w:rPr>
          <w:rFonts w:eastAsia="Times New Roman" w:cs="Times New Roman"/>
          <w:b/>
          <w:bCs/>
          <w:sz w:val="24"/>
          <w:szCs w:val="24"/>
        </w:rPr>
        <w:t xml:space="preserve">| </w:t>
      </w:r>
      <w:r w:rsidR="00F1333E" w:rsidRPr="00F1333E">
        <w:rPr>
          <w:rFonts w:eastAsia="Times New Roman" w:cs="Times New Roman"/>
          <w:b/>
          <w:bCs/>
          <w:sz w:val="24"/>
          <w:szCs w:val="24"/>
        </w:rPr>
        <w:t>Reaction time benefits as a function of explicit rhythmic abilities.</w:t>
      </w:r>
      <w:r w:rsidR="00F1333E">
        <w:rPr>
          <w:rFonts w:eastAsia="Times New Roman" w:cs="Times New Roman"/>
          <w:b/>
          <w:bCs/>
          <w:sz w:val="24"/>
          <w:szCs w:val="24"/>
        </w:rPr>
        <w:t xml:space="preserve"> </w:t>
      </w:r>
      <w:r w:rsidR="00F1333E" w:rsidRPr="00F1333E">
        <w:rPr>
          <w:rFonts w:eastAsia="Times New Roman" w:cs="Times New Roman"/>
          <w:sz w:val="24"/>
          <w:szCs w:val="24"/>
        </w:rPr>
        <w:t>ΔRT in the implicit rhythmic task plotted against the Beat Tracking Index (BTI), an index of explicit rhythm abilities. The regression line is shown with shaded areas representing 95% confidence intervals. “</w:t>
      </w:r>
      <w:proofErr w:type="spellStart"/>
      <w:r w:rsidR="00F1333E" w:rsidRPr="00F1333E">
        <w:rPr>
          <w:rFonts w:eastAsia="Times New Roman" w:cs="Times New Roman"/>
          <w:sz w:val="24"/>
          <w:szCs w:val="24"/>
        </w:rPr>
        <w:t>n.s</w:t>
      </w:r>
      <w:proofErr w:type="spellEnd"/>
      <w:r w:rsidR="00F1333E" w:rsidRPr="00F1333E">
        <w:rPr>
          <w:rFonts w:eastAsia="Times New Roman" w:cs="Times New Roman"/>
          <w:sz w:val="24"/>
          <w:szCs w:val="24"/>
        </w:rPr>
        <w:t>.” indicates non-significant associations (p &gt; .05).</w:t>
      </w:r>
    </w:p>
    <w:p w14:paraId="5E2C1D5C" w14:textId="7C8F3C40" w:rsidR="00FE78D2" w:rsidRDefault="00FE78D2" w:rsidP="00FE78D2">
      <w:pPr>
        <w:spacing w:line="240" w:lineRule="auto"/>
        <w:rPr>
          <w:rFonts w:eastAsia="Times New Roman" w:cs="Times New Roman"/>
          <w:color w:val="EE0000"/>
          <w:sz w:val="24"/>
          <w:szCs w:val="24"/>
        </w:rPr>
      </w:pPr>
    </w:p>
    <w:p w14:paraId="1BB43387" w14:textId="77777777" w:rsidR="00F4108F" w:rsidRPr="00CA4DE4" w:rsidRDefault="00F4108F" w:rsidP="00FE78D2">
      <w:pPr>
        <w:spacing w:line="240" w:lineRule="auto"/>
        <w:rPr>
          <w:rFonts w:eastAsia="Times New Roman" w:cs="Times New Roman"/>
          <w:b/>
          <w:bCs/>
          <w:color w:val="EE0000"/>
          <w:sz w:val="24"/>
          <w:szCs w:val="24"/>
        </w:rPr>
      </w:pPr>
    </w:p>
    <w:p w14:paraId="630C69FC" w14:textId="0293E34F" w:rsidR="008D7A85" w:rsidRDefault="007D60C7" w:rsidP="008D7A85">
      <w:pPr>
        <w:jc w:val="center"/>
        <w:rPr>
          <w:noProof/>
          <w:color w:val="FF0000"/>
        </w:rPr>
      </w:pPr>
      <w:r w:rsidRPr="007D60C7">
        <w:rPr>
          <w:rFonts w:eastAsia="Times New Roman" w:cs="Times New Roman"/>
          <w:sz w:val="24"/>
          <w:szCs w:val="24"/>
        </w:rPr>
        <w:t xml:space="preserve"> </w:t>
      </w:r>
      <w:r w:rsidR="008D7A85" w:rsidRPr="007D60C7">
        <w:rPr>
          <w:noProof/>
          <w:color w:val="FF0000"/>
        </w:rPr>
        <w:t xml:space="preserve"> </w:t>
      </w:r>
      <w:r w:rsidR="008D7A85">
        <w:rPr>
          <w:noProof/>
        </w:rPr>
        <w:drawing>
          <wp:inline distT="0" distB="0" distL="0" distR="0" wp14:anchorId="616B1936" wp14:editId="6975C541">
            <wp:extent cx="3994031" cy="3994031"/>
            <wp:effectExtent l="0" t="0" r="6985" b="6985"/>
            <wp:docPr id="598501482" name="Image 15" descr="Une image contenant texte, diagramme, Parallèl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01482" name="Image 15" descr="Une image contenant texte, diagramme, Parallèle, lign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7624" cy="4007624"/>
                    </a:xfrm>
                    <a:prstGeom prst="rect">
                      <a:avLst/>
                    </a:prstGeom>
                    <a:noFill/>
                    <a:ln>
                      <a:noFill/>
                    </a:ln>
                  </pic:spPr>
                </pic:pic>
              </a:graphicData>
            </a:graphic>
          </wp:inline>
        </w:drawing>
      </w:r>
      <w:r w:rsidR="008D7A85" w:rsidRPr="007D60C7">
        <w:rPr>
          <w:noProof/>
          <w:color w:val="FF0000"/>
        </w:rPr>
        <w:t xml:space="preserve"> </w:t>
      </w:r>
    </w:p>
    <w:p w14:paraId="3AD821ED" w14:textId="43E3C6E3" w:rsidR="00B66602" w:rsidRPr="008D7A85" w:rsidRDefault="00675380" w:rsidP="0015719B">
      <w:pPr>
        <w:spacing w:line="240" w:lineRule="auto"/>
        <w:rPr>
          <w:noProof/>
          <w:color w:val="FF0000"/>
        </w:rPr>
      </w:pPr>
      <w:r w:rsidRPr="00675380">
        <w:rPr>
          <w:b/>
          <w:bCs/>
          <w:noProof/>
        </w:rPr>
        <w:t xml:space="preserve">Supplementary Figure 8 | Spontaneous motor tempo in children. </w:t>
      </w:r>
      <w:r w:rsidRPr="00675380">
        <w:rPr>
          <w:noProof/>
        </w:rPr>
        <w:t xml:space="preserve">Distribution of (a) tapping rate, quantified as the mean inter-tap interval (ITI), and (b) tapping variability, expressed as the coefficient of variation (CV = SD of ITIs / mean ITI). Boxes indicate the interquartile range (IQR; 25th–75th percentiles) with the median as the central line; whiskers extend to 1.5×IQR. Black dots represent the mean ± s.e.m.; </w:t>
      </w:r>
      <w:r w:rsidR="00E366EC">
        <w:rPr>
          <w:noProof/>
        </w:rPr>
        <w:t>blue</w:t>
      </w:r>
      <w:r w:rsidRPr="00675380">
        <w:rPr>
          <w:noProof/>
        </w:rPr>
        <w:t xml:space="preserve"> dots represent individual data points.</w:t>
      </w:r>
    </w:p>
    <w:p w14:paraId="41E862D7" w14:textId="77777777" w:rsidR="00FE78D2" w:rsidRDefault="00FE78D2" w:rsidP="00FE78D2">
      <w:pPr>
        <w:spacing w:line="240" w:lineRule="auto"/>
      </w:pPr>
    </w:p>
    <w:p w14:paraId="6E08EB9E" w14:textId="77777777" w:rsidR="00675380" w:rsidRDefault="00675380" w:rsidP="00FE78D2">
      <w:pPr>
        <w:spacing w:line="240" w:lineRule="auto"/>
      </w:pPr>
    </w:p>
    <w:p w14:paraId="37680FEB" w14:textId="77777777" w:rsidR="00675380" w:rsidRDefault="00675380" w:rsidP="00FE78D2">
      <w:pPr>
        <w:spacing w:line="240" w:lineRule="auto"/>
      </w:pPr>
    </w:p>
    <w:p w14:paraId="0B24AD26" w14:textId="0528F262" w:rsidR="00FE78D2" w:rsidRDefault="00FE78D2" w:rsidP="00FE78D2">
      <w:pPr>
        <w:pStyle w:val="NormalWeb"/>
        <w:jc w:val="center"/>
      </w:pPr>
      <w:r w:rsidRPr="003F1B33">
        <w:t xml:space="preserve"> </w:t>
      </w:r>
      <w:r w:rsidR="00B94B23">
        <w:rPr>
          <w:noProof/>
        </w:rPr>
        <w:drawing>
          <wp:inline distT="0" distB="0" distL="0" distR="0" wp14:anchorId="0A3ADD8F" wp14:editId="3F3EF4A9">
            <wp:extent cx="5760720" cy="2882900"/>
            <wp:effectExtent l="0" t="0" r="0" b="0"/>
            <wp:docPr id="816350898" name="Image 16" descr="Une image contenant texte, diagramme,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50898" name="Image 16" descr="Une image contenant texte, diagramme, ligne, Polic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82900"/>
                    </a:xfrm>
                    <a:prstGeom prst="rect">
                      <a:avLst/>
                    </a:prstGeom>
                    <a:noFill/>
                    <a:ln>
                      <a:noFill/>
                    </a:ln>
                  </pic:spPr>
                </pic:pic>
              </a:graphicData>
            </a:graphic>
          </wp:inline>
        </w:drawing>
      </w:r>
    </w:p>
    <w:p w14:paraId="2C06E254" w14:textId="18C0E5CC" w:rsidR="00B466E0" w:rsidRDefault="00260362" w:rsidP="00B466E0">
      <w:pPr>
        <w:spacing w:line="240" w:lineRule="auto"/>
        <w:rPr>
          <w:b/>
          <w:bCs/>
          <w:noProof/>
        </w:rPr>
      </w:pPr>
      <w:r w:rsidRPr="00260362">
        <w:rPr>
          <w:b/>
          <w:bCs/>
          <w:noProof/>
        </w:rPr>
        <w:t>Supplementary Figure 9 | Spontaneous tapping performance as a function of age.</w:t>
      </w:r>
      <w:r>
        <w:rPr>
          <w:b/>
          <w:bCs/>
          <w:noProof/>
        </w:rPr>
        <w:t xml:space="preserve"> </w:t>
      </w:r>
      <w:r w:rsidRPr="00260362">
        <w:rPr>
          <w:noProof/>
        </w:rPr>
        <w:t>(a) Mean inter-tap interval (ITI) plotted against age.</w:t>
      </w:r>
      <w:r>
        <w:rPr>
          <w:b/>
          <w:bCs/>
          <w:noProof/>
        </w:rPr>
        <w:t xml:space="preserve"> </w:t>
      </w:r>
      <w:r w:rsidRPr="00260362">
        <w:rPr>
          <w:noProof/>
        </w:rPr>
        <w:t>(b) Tapping variability, expressed as the coefficient of variation (CV-ITI), plotted against age.</w:t>
      </w:r>
      <w:r>
        <w:rPr>
          <w:b/>
          <w:bCs/>
          <w:noProof/>
        </w:rPr>
        <w:t xml:space="preserve"> </w:t>
      </w:r>
      <w:r w:rsidRPr="00260362">
        <w:rPr>
          <w:noProof/>
        </w:rPr>
        <w:t>Linear regression lines are shown with shaded areas representing 95% confidence intervals. Relationships were not statistically significant</w:t>
      </w:r>
    </w:p>
    <w:p w14:paraId="18E63272" w14:textId="77777777" w:rsidR="00030688" w:rsidRPr="00030688" w:rsidRDefault="00030688" w:rsidP="00B466E0">
      <w:pPr>
        <w:spacing w:line="240" w:lineRule="auto"/>
        <w:rPr>
          <w:b/>
          <w:bCs/>
          <w:noProof/>
        </w:rPr>
      </w:pPr>
    </w:p>
    <w:p w14:paraId="1F257EF8" w14:textId="23609879" w:rsidR="00B466E0" w:rsidRDefault="00B466E0" w:rsidP="00B466E0">
      <w:pPr>
        <w:spacing w:line="240" w:lineRule="auto"/>
      </w:pPr>
    </w:p>
    <w:p w14:paraId="4BCCB480" w14:textId="4D68FE0C" w:rsidR="004B0A2C" w:rsidRDefault="004B0A2C" w:rsidP="00B466E0">
      <w:pPr>
        <w:spacing w:line="240" w:lineRule="auto"/>
      </w:pPr>
      <w:r>
        <w:rPr>
          <w:noProof/>
        </w:rPr>
        <w:drawing>
          <wp:inline distT="0" distB="0" distL="0" distR="0" wp14:anchorId="2A5B3285" wp14:editId="71C08618">
            <wp:extent cx="5760720" cy="2882900"/>
            <wp:effectExtent l="0" t="0" r="0" b="0"/>
            <wp:docPr id="1947790747" name="Image 20" descr="Une image contenant texte, lign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90747" name="Image 20" descr="Une image contenant texte, ligne, capture d’écran, diagramme&#10;&#10;Le contenu généré par l’IA peut êtr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82900"/>
                    </a:xfrm>
                    <a:prstGeom prst="rect">
                      <a:avLst/>
                    </a:prstGeom>
                    <a:noFill/>
                    <a:ln>
                      <a:noFill/>
                    </a:ln>
                  </pic:spPr>
                </pic:pic>
              </a:graphicData>
            </a:graphic>
          </wp:inline>
        </w:drawing>
      </w:r>
    </w:p>
    <w:p w14:paraId="6703943B" w14:textId="0CE8C37D" w:rsidR="002E391C" w:rsidRPr="008203FB" w:rsidRDefault="008203FB" w:rsidP="008203FB">
      <w:pPr>
        <w:spacing w:line="240" w:lineRule="auto"/>
        <w:rPr>
          <w:b/>
          <w:bCs/>
          <w:noProof/>
        </w:rPr>
      </w:pPr>
      <w:r w:rsidRPr="008203FB">
        <w:rPr>
          <w:b/>
          <w:bCs/>
          <w:noProof/>
        </w:rPr>
        <w:t>Supplementary Figure 10 | Spontaneous motor tempo as a function of reaction time benefits in the implicit task.</w:t>
      </w:r>
      <w:r>
        <w:rPr>
          <w:b/>
          <w:bCs/>
          <w:noProof/>
        </w:rPr>
        <w:t xml:space="preserve"> </w:t>
      </w:r>
      <w:r w:rsidRPr="008203FB">
        <w:rPr>
          <w:noProof/>
        </w:rPr>
        <w:t>(a) Mean inter-tap interval (ITI) plotted against reaction time benefits (ΔRT) in the implicit task.</w:t>
      </w:r>
      <w:r w:rsidR="00C6494D">
        <w:rPr>
          <w:noProof/>
        </w:rPr>
        <w:t xml:space="preserve"> </w:t>
      </w:r>
      <w:r w:rsidRPr="008203FB">
        <w:rPr>
          <w:noProof/>
        </w:rPr>
        <w:t>(b) Tapping variability, expressed as the coefficient of variation (CV-ITI), plotted against ΔRT.</w:t>
      </w:r>
      <w:r w:rsidR="00C6494D">
        <w:rPr>
          <w:noProof/>
        </w:rPr>
        <w:t xml:space="preserve"> </w:t>
      </w:r>
      <w:r w:rsidRPr="008203FB">
        <w:rPr>
          <w:noProof/>
        </w:rPr>
        <w:t>Linear regression lines are shown with shaded areas representing 95% confidence intervals. Relationships were not statistically significant</w:t>
      </w:r>
    </w:p>
    <w:p w14:paraId="7C84AA62" w14:textId="0F5A7BDF" w:rsidR="00B466E0" w:rsidRDefault="00B466E0" w:rsidP="00B466E0">
      <w:pPr>
        <w:spacing w:line="240" w:lineRule="auto"/>
      </w:pPr>
    </w:p>
    <w:p w14:paraId="08897DF2" w14:textId="77777777" w:rsidR="00B466E0" w:rsidRDefault="00B466E0" w:rsidP="00B466E0">
      <w:pPr>
        <w:spacing w:line="240" w:lineRule="auto"/>
      </w:pPr>
    </w:p>
    <w:p w14:paraId="1DB168A2" w14:textId="77777777" w:rsidR="00B466E0" w:rsidRDefault="00B466E0" w:rsidP="00B466E0">
      <w:pPr>
        <w:spacing w:line="240" w:lineRule="auto"/>
      </w:pPr>
    </w:p>
    <w:p w14:paraId="5B208F5C" w14:textId="6CCE6BF6" w:rsidR="00B466E0" w:rsidRDefault="00241CBB" w:rsidP="00B466E0">
      <w:pPr>
        <w:spacing w:line="240" w:lineRule="auto"/>
      </w:pPr>
      <w:r w:rsidRPr="00241CBB">
        <w:rPr>
          <w:noProof/>
        </w:rPr>
        <w:drawing>
          <wp:inline distT="0" distB="0" distL="0" distR="0" wp14:anchorId="6151CAB0" wp14:editId="4EBE2D91">
            <wp:extent cx="5760720" cy="2880360"/>
            <wp:effectExtent l="0" t="0" r="0" b="0"/>
            <wp:docPr id="763278187" name="Image 22"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8187" name="Image 22" descr="Une image contenant texte, diagramme, capture d’écran, ligne&#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0B28B3DC" w14:textId="31DF9804" w:rsidR="00B466E0" w:rsidRPr="00B7346F" w:rsidRDefault="00B7346F" w:rsidP="00B7346F">
      <w:pPr>
        <w:spacing w:line="240" w:lineRule="auto"/>
        <w:rPr>
          <w:b/>
          <w:bCs/>
          <w:noProof/>
        </w:rPr>
      </w:pPr>
      <w:r w:rsidRPr="00B7346F">
        <w:rPr>
          <w:b/>
          <w:bCs/>
          <w:noProof/>
        </w:rPr>
        <w:t>Supplementary Figure 11 | Spontaneous motor tempo as a function of synchronized tapping performance at 600 ms.</w:t>
      </w:r>
      <w:r>
        <w:rPr>
          <w:b/>
          <w:bCs/>
          <w:noProof/>
        </w:rPr>
        <w:t xml:space="preserve"> </w:t>
      </w:r>
      <w:r w:rsidRPr="00B7346F">
        <w:rPr>
          <w:noProof/>
        </w:rPr>
        <w:t>(a) Consistency, quantified as the vector length (logit-transformed), where 0 = no consistency and 1 = perfect consistency.</w:t>
      </w:r>
      <w:r>
        <w:rPr>
          <w:b/>
          <w:bCs/>
          <w:noProof/>
        </w:rPr>
        <w:t xml:space="preserve"> </w:t>
      </w:r>
      <w:r w:rsidRPr="00B7346F">
        <w:rPr>
          <w:noProof/>
        </w:rPr>
        <w:t>(b) Accuracy, measured as the vector angle (in degrees), with negative values indicating taps ahead of the beat and positive values indicating taps behind.</w:t>
      </w:r>
      <w:r>
        <w:rPr>
          <w:b/>
          <w:bCs/>
          <w:noProof/>
        </w:rPr>
        <w:t xml:space="preserve"> </w:t>
      </w:r>
      <w:r w:rsidRPr="00B7346F">
        <w:rPr>
          <w:noProof/>
        </w:rPr>
        <w:t>Linear regression lines are shown with shaded areas representing 95% confidence intervals. Relationships were not statistically significant</w:t>
      </w:r>
    </w:p>
    <w:p w14:paraId="766082CA" w14:textId="77777777" w:rsidR="00B466E0" w:rsidRPr="00F71614" w:rsidRDefault="00B466E0" w:rsidP="00767393"/>
    <w:p w14:paraId="53138B32" w14:textId="77777777" w:rsidR="00B818D2" w:rsidRPr="00230503" w:rsidRDefault="00B818D2" w:rsidP="00B818D2">
      <w:pPr>
        <w:pStyle w:val="Titre2style"/>
      </w:pPr>
      <w:r>
        <w:t>Supplementary Tables</w:t>
      </w:r>
    </w:p>
    <w:p w14:paraId="2FCFD894" w14:textId="77777777" w:rsidR="00B818D2" w:rsidRPr="00EF08B6" w:rsidRDefault="00B818D2" w:rsidP="00B818D2">
      <w:pPr>
        <w:spacing w:line="240" w:lineRule="auto"/>
        <w:rPr>
          <w:b/>
          <w:bCs/>
        </w:rPr>
      </w:pPr>
      <w:r w:rsidRPr="003C3092">
        <w:rPr>
          <w:b/>
          <w:bCs/>
          <w:color w:val="000000" w:themeColor="text1"/>
        </w:rPr>
        <w:t xml:space="preserve">Supplementary Table 1 | Descriptive statistics </w:t>
      </w:r>
      <w:r w:rsidRPr="00EF08B6">
        <w:rPr>
          <w:b/>
          <w:bCs/>
        </w:rPr>
        <w:t>for the explicit rhythmic tasks</w:t>
      </w:r>
      <w:r>
        <w:rPr>
          <w:b/>
          <w:bCs/>
        </w:rPr>
        <w:t xml:space="preserve"> from the BAASTA</w:t>
      </w:r>
      <w:r w:rsidRPr="00EF08B6">
        <w:rPr>
          <w:b/>
          <w:bCs/>
        </w:rPr>
        <w:t>.</w:t>
      </w:r>
    </w:p>
    <w:tbl>
      <w:tblPr>
        <w:tblW w:w="0" w:type="auto"/>
        <w:jc w:val="center"/>
        <w:tblLayout w:type="fixed"/>
        <w:tblLook w:val="0420" w:firstRow="1" w:lastRow="0" w:firstColumn="0" w:lastColumn="0" w:noHBand="0" w:noVBand="1"/>
      </w:tblPr>
      <w:tblGrid>
        <w:gridCol w:w="3402"/>
        <w:gridCol w:w="2006"/>
        <w:gridCol w:w="1206"/>
        <w:gridCol w:w="1206"/>
      </w:tblGrid>
      <w:tr w:rsidR="00B818D2" w14:paraId="16BC39F8" w14:textId="77777777" w:rsidTr="005E1D1B">
        <w:trPr>
          <w:tblHeader/>
          <w:jc w:val="center"/>
        </w:trPr>
        <w:tc>
          <w:tcPr>
            <w:tcW w:w="3402"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B47052" w14:textId="77777777" w:rsidR="00B818D2" w:rsidRPr="00B62F84"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b/>
                <w:bCs/>
                <w:color w:val="000000"/>
              </w:rPr>
            </w:pPr>
            <w:r w:rsidRPr="00B62F84">
              <w:rPr>
                <w:rFonts w:eastAsia="Times New Roman" w:cs="Times New Roman"/>
                <w:b/>
                <w:bCs/>
                <w:color w:val="000000"/>
              </w:rPr>
              <w:t>Task</w:t>
            </w:r>
          </w:p>
        </w:tc>
        <w:tc>
          <w:tcPr>
            <w:tcW w:w="2006" w:type="dxa"/>
            <w:tcBorders>
              <w:top w:val="single" w:sz="8" w:space="0" w:color="000000"/>
              <w:left w:val="none" w:sz="0" w:space="0" w:color="000000"/>
              <w:bottom w:val="single" w:sz="8" w:space="0" w:color="000000"/>
              <w:right w:val="none" w:sz="0" w:space="0" w:color="000000"/>
            </w:tcBorders>
            <w:shd w:val="clear" w:color="auto" w:fill="FFFFFF"/>
          </w:tcPr>
          <w:p w14:paraId="4C45C95D" w14:textId="77777777" w:rsidR="00B818D2" w:rsidRPr="00B62F84"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b/>
                <w:bCs/>
                <w:color w:val="000000"/>
              </w:rPr>
            </w:pPr>
            <w:r>
              <w:rPr>
                <w:rFonts w:eastAsia="Times New Roman" w:cs="Times New Roman"/>
                <w:b/>
                <w:bCs/>
                <w:color w:val="000000"/>
              </w:rPr>
              <w:t>Measure</w:t>
            </w:r>
          </w:p>
        </w:tc>
        <w:tc>
          <w:tcPr>
            <w:tcW w:w="1206"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C4ACAE1" w14:textId="77777777" w:rsidR="00B818D2" w:rsidRPr="00B62F84"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b/>
                <w:bCs/>
                <w:color w:val="000000"/>
              </w:rPr>
            </w:pPr>
            <w:r w:rsidRPr="00B62F84">
              <w:rPr>
                <w:rFonts w:eastAsia="Times New Roman" w:cs="Times New Roman"/>
                <w:b/>
                <w:bCs/>
                <w:color w:val="000000"/>
              </w:rPr>
              <w:t>M</w:t>
            </w:r>
          </w:p>
        </w:tc>
        <w:tc>
          <w:tcPr>
            <w:tcW w:w="1206"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55E843" w14:textId="77777777" w:rsidR="00B818D2" w:rsidRPr="00B62F84"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b/>
                <w:bCs/>
                <w:color w:val="000000"/>
              </w:rPr>
            </w:pPr>
            <w:r w:rsidRPr="00B62F84">
              <w:rPr>
                <w:rFonts w:eastAsia="Times New Roman" w:cs="Times New Roman"/>
                <w:b/>
                <w:bCs/>
                <w:color w:val="000000"/>
              </w:rPr>
              <w:t>SD</w:t>
            </w:r>
          </w:p>
        </w:tc>
      </w:tr>
      <w:tr w:rsidR="00B818D2" w14:paraId="58C6BA60" w14:textId="77777777" w:rsidTr="005E1D1B">
        <w:trPr>
          <w:jc w:val="center"/>
        </w:trPr>
        <w:tc>
          <w:tcPr>
            <w:tcW w:w="3402"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89A96"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 xml:space="preserve">Beat Alignment Test (BAT) </w:t>
            </w:r>
          </w:p>
        </w:tc>
        <w:tc>
          <w:tcPr>
            <w:tcW w:w="2006" w:type="dxa"/>
            <w:tcBorders>
              <w:top w:val="single" w:sz="8" w:space="0" w:color="000000"/>
              <w:left w:val="none" w:sz="0" w:space="0" w:color="000000"/>
              <w:bottom w:val="none" w:sz="0" w:space="0" w:color="000000"/>
              <w:right w:val="none" w:sz="0" w:space="0" w:color="000000"/>
            </w:tcBorders>
            <w:shd w:val="clear" w:color="auto" w:fill="FFFFFF"/>
          </w:tcPr>
          <w:p w14:paraId="3B1F4EE0"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d'</w:t>
            </w:r>
          </w:p>
        </w:tc>
        <w:tc>
          <w:tcPr>
            <w:tcW w:w="1206"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21ADCF"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1.77</w:t>
            </w:r>
          </w:p>
        </w:tc>
        <w:tc>
          <w:tcPr>
            <w:tcW w:w="1206"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5AE27"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1.19</w:t>
            </w:r>
          </w:p>
        </w:tc>
      </w:tr>
      <w:tr w:rsidR="00B818D2" w14:paraId="17F90CFD" w14:textId="77777777" w:rsidTr="005E1D1B">
        <w:trPr>
          <w:jc w:val="center"/>
        </w:trPr>
        <w:tc>
          <w:tcPr>
            <w:tcW w:w="3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E8D528"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 xml:space="preserve">Unpaced tapping </w:t>
            </w:r>
          </w:p>
        </w:tc>
        <w:tc>
          <w:tcPr>
            <w:tcW w:w="2006" w:type="dxa"/>
            <w:tcBorders>
              <w:top w:val="none" w:sz="0" w:space="0" w:color="000000"/>
              <w:left w:val="none" w:sz="0" w:space="0" w:color="000000"/>
              <w:bottom w:val="none" w:sz="0" w:space="0" w:color="000000"/>
              <w:right w:val="none" w:sz="0" w:space="0" w:color="000000"/>
            </w:tcBorders>
            <w:shd w:val="clear" w:color="auto" w:fill="FFFFFF"/>
          </w:tcPr>
          <w:p w14:paraId="31464908"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ITI (</w:t>
            </w:r>
            <w:proofErr w:type="spellStart"/>
            <w:r>
              <w:rPr>
                <w:rFonts w:eastAsia="Times New Roman" w:cs="Times New Roman"/>
                <w:color w:val="000000"/>
              </w:rPr>
              <w:t>ms</w:t>
            </w:r>
            <w:proofErr w:type="spellEnd"/>
            <w:r>
              <w:rPr>
                <w:rFonts w:eastAsia="Times New Roman" w:cs="Times New Roman"/>
                <w:color w:val="000000"/>
              </w:rPr>
              <w:t>)</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6C8827"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549.00</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B02E9E"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186.00</w:t>
            </w:r>
          </w:p>
        </w:tc>
      </w:tr>
      <w:tr w:rsidR="00B818D2" w14:paraId="134822BC" w14:textId="77777777" w:rsidTr="005E1D1B">
        <w:trPr>
          <w:jc w:val="center"/>
        </w:trPr>
        <w:tc>
          <w:tcPr>
            <w:tcW w:w="3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3F21E"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 xml:space="preserve">Unpaced tapping </w:t>
            </w:r>
          </w:p>
        </w:tc>
        <w:tc>
          <w:tcPr>
            <w:tcW w:w="2006" w:type="dxa"/>
            <w:tcBorders>
              <w:top w:val="none" w:sz="0" w:space="0" w:color="000000"/>
              <w:left w:val="none" w:sz="0" w:space="0" w:color="000000"/>
              <w:bottom w:val="none" w:sz="0" w:space="0" w:color="000000"/>
              <w:right w:val="none" w:sz="0" w:space="0" w:color="000000"/>
            </w:tcBorders>
            <w:shd w:val="clear" w:color="auto" w:fill="FFFFFF"/>
          </w:tcPr>
          <w:p w14:paraId="231C492F"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CV-ITI</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305337"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0.10</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F50EDD"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0.06</w:t>
            </w:r>
          </w:p>
        </w:tc>
      </w:tr>
      <w:tr w:rsidR="00B818D2" w14:paraId="210A67E7" w14:textId="77777777" w:rsidTr="005E1D1B">
        <w:trPr>
          <w:jc w:val="center"/>
        </w:trPr>
        <w:tc>
          <w:tcPr>
            <w:tcW w:w="3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692FBB"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 xml:space="preserve">Paced tapping metronome (450 </w:t>
            </w:r>
            <w:proofErr w:type="spellStart"/>
            <w:r>
              <w:rPr>
                <w:rFonts w:eastAsia="Times New Roman" w:cs="Times New Roman"/>
                <w:color w:val="000000"/>
              </w:rPr>
              <w:t>ms</w:t>
            </w:r>
            <w:proofErr w:type="spellEnd"/>
            <w:r>
              <w:rPr>
                <w:rFonts w:eastAsia="Times New Roman" w:cs="Times New Roman"/>
                <w:color w:val="000000"/>
              </w:rPr>
              <w:t xml:space="preserve">) </w:t>
            </w:r>
          </w:p>
        </w:tc>
        <w:tc>
          <w:tcPr>
            <w:tcW w:w="2006" w:type="dxa"/>
            <w:tcBorders>
              <w:top w:val="none" w:sz="0" w:space="0" w:color="000000"/>
              <w:left w:val="none" w:sz="0" w:space="0" w:color="000000"/>
              <w:bottom w:val="none" w:sz="0" w:space="0" w:color="000000"/>
              <w:right w:val="none" w:sz="0" w:space="0" w:color="000000"/>
            </w:tcBorders>
            <w:shd w:val="clear" w:color="auto" w:fill="FFFFFF"/>
          </w:tcPr>
          <w:p w14:paraId="4B5903EE"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consistency</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8A9FD" w14:textId="77777777" w:rsidR="00B818D2" w:rsidRPr="00613229"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themeColor="text1"/>
              </w:rPr>
            </w:pPr>
            <w:r w:rsidRPr="00613229">
              <w:rPr>
                <w:rFonts w:eastAsia="Times New Roman" w:cs="Times New Roman"/>
                <w:color w:val="000000" w:themeColor="text1"/>
              </w:rPr>
              <w:t>0.82</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E114C" w14:textId="77777777" w:rsidR="00B818D2" w:rsidRPr="00613229"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themeColor="text1"/>
              </w:rPr>
            </w:pPr>
            <w:r w:rsidRPr="00613229">
              <w:rPr>
                <w:rFonts w:eastAsia="Times New Roman" w:cs="Times New Roman"/>
                <w:color w:val="000000" w:themeColor="text1"/>
              </w:rPr>
              <w:t>0.18</w:t>
            </w:r>
          </w:p>
        </w:tc>
      </w:tr>
      <w:tr w:rsidR="00B818D2" w14:paraId="09C7D265" w14:textId="77777777" w:rsidTr="005E1D1B">
        <w:trPr>
          <w:jc w:val="center"/>
        </w:trPr>
        <w:tc>
          <w:tcPr>
            <w:tcW w:w="3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0D3D9"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 xml:space="preserve">Paced tapping metronome (600 </w:t>
            </w:r>
            <w:proofErr w:type="spellStart"/>
            <w:r>
              <w:rPr>
                <w:rFonts w:eastAsia="Times New Roman" w:cs="Times New Roman"/>
                <w:color w:val="000000"/>
              </w:rPr>
              <w:t>ms</w:t>
            </w:r>
            <w:proofErr w:type="spellEnd"/>
            <w:r>
              <w:rPr>
                <w:rFonts w:eastAsia="Times New Roman" w:cs="Times New Roman"/>
                <w:color w:val="000000"/>
              </w:rPr>
              <w:t xml:space="preserve">) </w:t>
            </w:r>
          </w:p>
        </w:tc>
        <w:tc>
          <w:tcPr>
            <w:tcW w:w="2006" w:type="dxa"/>
            <w:tcBorders>
              <w:top w:val="none" w:sz="0" w:space="0" w:color="000000"/>
              <w:left w:val="none" w:sz="0" w:space="0" w:color="000000"/>
              <w:bottom w:val="none" w:sz="0" w:space="0" w:color="000000"/>
              <w:right w:val="none" w:sz="0" w:space="0" w:color="000000"/>
            </w:tcBorders>
            <w:shd w:val="clear" w:color="auto" w:fill="FFFFFF"/>
          </w:tcPr>
          <w:p w14:paraId="7D0BF7E1"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consistency</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180F4" w14:textId="77777777" w:rsidR="00B818D2" w:rsidRPr="00613229"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themeColor="text1"/>
              </w:rPr>
            </w:pPr>
            <w:r w:rsidRPr="00613229">
              <w:rPr>
                <w:rFonts w:eastAsia="Times New Roman" w:cs="Times New Roman"/>
                <w:color w:val="000000" w:themeColor="text1"/>
              </w:rPr>
              <w:t>0.86</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2CE130" w14:textId="77777777" w:rsidR="00B818D2" w:rsidRPr="00613229"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themeColor="text1"/>
              </w:rPr>
            </w:pPr>
            <w:r w:rsidRPr="00613229">
              <w:rPr>
                <w:rFonts w:eastAsia="Times New Roman" w:cs="Times New Roman"/>
                <w:color w:val="000000" w:themeColor="text1"/>
              </w:rPr>
              <w:t>0.14</w:t>
            </w:r>
          </w:p>
        </w:tc>
      </w:tr>
      <w:tr w:rsidR="00B818D2" w14:paraId="7796AAF9" w14:textId="77777777" w:rsidTr="005E1D1B">
        <w:trPr>
          <w:jc w:val="center"/>
        </w:trPr>
        <w:tc>
          <w:tcPr>
            <w:tcW w:w="3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DF2C01"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Paced tapping music 1</w:t>
            </w:r>
          </w:p>
        </w:tc>
        <w:tc>
          <w:tcPr>
            <w:tcW w:w="2006" w:type="dxa"/>
            <w:tcBorders>
              <w:top w:val="none" w:sz="0" w:space="0" w:color="000000"/>
              <w:left w:val="none" w:sz="0" w:space="0" w:color="000000"/>
              <w:bottom w:val="none" w:sz="0" w:space="0" w:color="000000"/>
              <w:right w:val="none" w:sz="0" w:space="0" w:color="000000"/>
            </w:tcBorders>
            <w:shd w:val="clear" w:color="auto" w:fill="FFFFFF"/>
          </w:tcPr>
          <w:p w14:paraId="79A80EDB"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consistency</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4EE85C" w14:textId="77777777" w:rsidR="00B818D2" w:rsidRPr="00613229"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themeColor="text1"/>
              </w:rPr>
            </w:pPr>
            <w:r w:rsidRPr="00613229">
              <w:rPr>
                <w:rFonts w:eastAsia="Times New Roman" w:cs="Times New Roman"/>
                <w:color w:val="000000" w:themeColor="text1"/>
              </w:rPr>
              <w:t>0.75</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4F48D" w14:textId="77777777" w:rsidR="00B818D2" w:rsidRPr="00613229"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themeColor="text1"/>
              </w:rPr>
            </w:pPr>
            <w:r w:rsidRPr="00613229">
              <w:rPr>
                <w:rFonts w:eastAsia="Times New Roman" w:cs="Times New Roman"/>
                <w:color w:val="000000" w:themeColor="text1"/>
              </w:rPr>
              <w:t>0.27</w:t>
            </w:r>
          </w:p>
        </w:tc>
      </w:tr>
      <w:tr w:rsidR="00B818D2" w14:paraId="584CD525" w14:textId="77777777" w:rsidTr="005E1D1B">
        <w:trPr>
          <w:jc w:val="center"/>
        </w:trPr>
        <w:tc>
          <w:tcPr>
            <w:tcW w:w="3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A05EB"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Paced tapping music 2</w:t>
            </w:r>
          </w:p>
        </w:tc>
        <w:tc>
          <w:tcPr>
            <w:tcW w:w="2006" w:type="dxa"/>
            <w:tcBorders>
              <w:top w:val="none" w:sz="0" w:space="0" w:color="000000"/>
              <w:left w:val="none" w:sz="0" w:space="0" w:color="000000"/>
              <w:bottom w:val="none" w:sz="0" w:space="0" w:color="000000"/>
              <w:right w:val="none" w:sz="0" w:space="0" w:color="000000"/>
            </w:tcBorders>
            <w:shd w:val="clear" w:color="auto" w:fill="FFFFFF"/>
          </w:tcPr>
          <w:p w14:paraId="69320520"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consistency</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FB8706" w14:textId="77777777" w:rsidR="00B818D2" w:rsidRPr="00613229"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themeColor="text1"/>
              </w:rPr>
            </w:pPr>
            <w:r w:rsidRPr="00613229">
              <w:rPr>
                <w:rFonts w:eastAsia="Times New Roman" w:cs="Times New Roman"/>
                <w:color w:val="000000" w:themeColor="text1"/>
              </w:rPr>
              <w:t>0.70</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77C852" w14:textId="77777777" w:rsidR="00B818D2" w:rsidRPr="00613229"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themeColor="text1"/>
              </w:rPr>
            </w:pPr>
            <w:r w:rsidRPr="00613229">
              <w:rPr>
                <w:rFonts w:eastAsia="Times New Roman" w:cs="Times New Roman"/>
                <w:color w:val="000000" w:themeColor="text1"/>
              </w:rPr>
              <w:t>0.30</w:t>
            </w:r>
          </w:p>
        </w:tc>
      </w:tr>
      <w:tr w:rsidR="00B818D2" w14:paraId="3527E62D" w14:textId="77777777" w:rsidTr="005E1D1B">
        <w:trPr>
          <w:jc w:val="center"/>
        </w:trPr>
        <w:tc>
          <w:tcPr>
            <w:tcW w:w="3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99C0BD"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 xml:space="preserve">Paced tapping metronome (450 </w:t>
            </w:r>
            <w:proofErr w:type="spellStart"/>
            <w:r>
              <w:rPr>
                <w:rFonts w:eastAsia="Times New Roman" w:cs="Times New Roman"/>
                <w:color w:val="000000"/>
              </w:rPr>
              <w:t>ms</w:t>
            </w:r>
            <w:proofErr w:type="spellEnd"/>
            <w:r>
              <w:rPr>
                <w:rFonts w:eastAsia="Times New Roman" w:cs="Times New Roman"/>
                <w:color w:val="000000"/>
              </w:rPr>
              <w:t>)</w:t>
            </w:r>
          </w:p>
        </w:tc>
        <w:tc>
          <w:tcPr>
            <w:tcW w:w="2006" w:type="dxa"/>
            <w:tcBorders>
              <w:top w:val="none" w:sz="0" w:space="0" w:color="000000"/>
              <w:left w:val="none" w:sz="0" w:space="0" w:color="000000"/>
              <w:bottom w:val="none" w:sz="0" w:space="0" w:color="000000"/>
              <w:right w:val="none" w:sz="0" w:space="0" w:color="000000"/>
            </w:tcBorders>
            <w:shd w:val="clear" w:color="auto" w:fill="FFFFFF"/>
          </w:tcPr>
          <w:p w14:paraId="2383D366"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accuracy</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1C780"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-29.27</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5F2C00"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39.78</w:t>
            </w:r>
          </w:p>
        </w:tc>
      </w:tr>
      <w:tr w:rsidR="00B818D2" w14:paraId="6A7DCAA6" w14:textId="77777777" w:rsidTr="005E1D1B">
        <w:trPr>
          <w:jc w:val="center"/>
        </w:trPr>
        <w:tc>
          <w:tcPr>
            <w:tcW w:w="3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B60E95"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 xml:space="preserve">Paced tapping metronome (600 </w:t>
            </w:r>
            <w:proofErr w:type="spellStart"/>
            <w:r>
              <w:rPr>
                <w:rFonts w:eastAsia="Times New Roman" w:cs="Times New Roman"/>
                <w:color w:val="000000"/>
              </w:rPr>
              <w:t>ms</w:t>
            </w:r>
            <w:proofErr w:type="spellEnd"/>
            <w:r>
              <w:rPr>
                <w:rFonts w:eastAsia="Times New Roman" w:cs="Times New Roman"/>
                <w:color w:val="000000"/>
              </w:rPr>
              <w:t>)</w:t>
            </w:r>
          </w:p>
        </w:tc>
        <w:tc>
          <w:tcPr>
            <w:tcW w:w="2006" w:type="dxa"/>
            <w:tcBorders>
              <w:top w:val="none" w:sz="0" w:space="0" w:color="000000"/>
              <w:left w:val="none" w:sz="0" w:space="0" w:color="000000"/>
              <w:bottom w:val="none" w:sz="0" w:space="0" w:color="000000"/>
              <w:right w:val="none" w:sz="0" w:space="0" w:color="000000"/>
            </w:tcBorders>
            <w:shd w:val="clear" w:color="auto" w:fill="FFFFFF"/>
          </w:tcPr>
          <w:p w14:paraId="215A59D9"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accuracy</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35AD01"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-36.25</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3ACAAC"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35.17</w:t>
            </w:r>
          </w:p>
        </w:tc>
      </w:tr>
      <w:tr w:rsidR="00B818D2" w14:paraId="5A1FDB12" w14:textId="77777777" w:rsidTr="005E1D1B">
        <w:trPr>
          <w:jc w:val="center"/>
        </w:trPr>
        <w:tc>
          <w:tcPr>
            <w:tcW w:w="3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D43BE9"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Paced tapping music 1</w:t>
            </w:r>
          </w:p>
        </w:tc>
        <w:tc>
          <w:tcPr>
            <w:tcW w:w="2006" w:type="dxa"/>
            <w:tcBorders>
              <w:top w:val="none" w:sz="0" w:space="0" w:color="000000"/>
              <w:left w:val="none" w:sz="0" w:space="0" w:color="000000"/>
              <w:bottom w:val="none" w:sz="0" w:space="0" w:color="000000"/>
              <w:right w:val="none" w:sz="0" w:space="0" w:color="000000"/>
            </w:tcBorders>
            <w:shd w:val="clear" w:color="auto" w:fill="FFFFFF"/>
          </w:tcPr>
          <w:p w14:paraId="470B60AA"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accuracy</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83FE3"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-9.72</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07B10B"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33.40</w:t>
            </w:r>
          </w:p>
        </w:tc>
      </w:tr>
      <w:tr w:rsidR="00B818D2" w14:paraId="79371E95" w14:textId="77777777" w:rsidTr="005E1D1B">
        <w:trPr>
          <w:jc w:val="center"/>
        </w:trPr>
        <w:tc>
          <w:tcPr>
            <w:tcW w:w="3402"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2426EC"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rPr>
                <w:rFonts w:eastAsia="Times New Roman" w:cs="Times New Roman"/>
                <w:color w:val="000000"/>
              </w:rPr>
            </w:pPr>
            <w:r>
              <w:rPr>
                <w:rFonts w:eastAsia="Times New Roman" w:cs="Times New Roman"/>
                <w:color w:val="000000"/>
              </w:rPr>
              <w:t>Paced tapping music 2</w:t>
            </w:r>
          </w:p>
        </w:tc>
        <w:tc>
          <w:tcPr>
            <w:tcW w:w="2006" w:type="dxa"/>
            <w:tcBorders>
              <w:top w:val="none" w:sz="0" w:space="0" w:color="000000"/>
              <w:left w:val="none" w:sz="0" w:space="0" w:color="000000"/>
              <w:bottom w:val="single" w:sz="8" w:space="0" w:color="000000"/>
              <w:right w:val="none" w:sz="0" w:space="0" w:color="000000"/>
            </w:tcBorders>
            <w:shd w:val="clear" w:color="auto" w:fill="FFFFFF"/>
          </w:tcPr>
          <w:p w14:paraId="6CF5D5FE"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accuracy</w:t>
            </w:r>
          </w:p>
        </w:tc>
        <w:tc>
          <w:tcPr>
            <w:tcW w:w="1206"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1F5C33"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-12.52</w:t>
            </w:r>
          </w:p>
        </w:tc>
        <w:tc>
          <w:tcPr>
            <w:tcW w:w="1206"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20CBCD" w14:textId="77777777" w:rsidR="00B818D2" w:rsidRDefault="00B818D2" w:rsidP="005E1D1B">
            <w:pPr>
              <w:pBdr>
                <w:top w:val="none" w:sz="0" w:space="0" w:color="000000"/>
                <w:left w:val="none" w:sz="0" w:space="0" w:color="000000"/>
                <w:bottom w:val="none" w:sz="0" w:space="0" w:color="000000"/>
                <w:right w:val="none" w:sz="0" w:space="0" w:color="000000"/>
              </w:pBdr>
              <w:spacing w:after="0" w:line="240" w:lineRule="auto"/>
              <w:ind w:left="100" w:right="100"/>
              <w:jc w:val="center"/>
              <w:rPr>
                <w:rFonts w:eastAsia="Times New Roman" w:cs="Times New Roman"/>
                <w:color w:val="000000"/>
              </w:rPr>
            </w:pPr>
            <w:r>
              <w:rPr>
                <w:rFonts w:eastAsia="Times New Roman" w:cs="Times New Roman"/>
                <w:color w:val="000000"/>
              </w:rPr>
              <w:t>49.40</w:t>
            </w:r>
          </w:p>
        </w:tc>
      </w:tr>
    </w:tbl>
    <w:p w14:paraId="529D334A" w14:textId="335C63D3" w:rsidR="00B818D2" w:rsidRPr="008E52E9" w:rsidRDefault="00B818D2" w:rsidP="00B818D2">
      <w:pPr>
        <w:spacing w:line="240" w:lineRule="auto"/>
        <w:ind w:left="720"/>
        <w:rPr>
          <w:sz w:val="18"/>
          <w:szCs w:val="18"/>
        </w:rPr>
      </w:pPr>
      <w:r w:rsidRPr="008E52E9">
        <w:rPr>
          <w:sz w:val="18"/>
          <w:szCs w:val="18"/>
        </w:rPr>
        <w:t>Note.</w:t>
      </w:r>
      <w:r>
        <w:rPr>
          <w:sz w:val="18"/>
          <w:szCs w:val="18"/>
        </w:rPr>
        <w:t xml:space="preserve"> </w:t>
      </w:r>
      <w:r w:rsidRPr="004E3949">
        <w:rPr>
          <w:sz w:val="18"/>
          <w:szCs w:val="18"/>
        </w:rPr>
        <w:t>ITI = inter-tap interval; CV = coefficient of variation.</w:t>
      </w:r>
      <w:r>
        <w:rPr>
          <w:sz w:val="18"/>
          <w:szCs w:val="18"/>
        </w:rPr>
        <w:t xml:space="preserve"> </w:t>
      </w:r>
      <w:r w:rsidRPr="004E3949">
        <w:rPr>
          <w:sz w:val="18"/>
          <w:szCs w:val="18"/>
        </w:rPr>
        <w:t>Consistency refers to vector length, a circular measure of synchronization variability (0 = no consistency, 1 = perfect consistency).</w:t>
      </w:r>
      <w:r>
        <w:rPr>
          <w:sz w:val="18"/>
          <w:szCs w:val="18"/>
        </w:rPr>
        <w:t xml:space="preserve"> </w:t>
      </w:r>
      <w:r w:rsidRPr="004E3949">
        <w:rPr>
          <w:sz w:val="18"/>
          <w:szCs w:val="18"/>
        </w:rPr>
        <w:t>Accuracy refers to vector angle (in degrees), indicating whether participants tapped ahead (negative values) or behind (positive values) the pacing stimulus.</w:t>
      </w:r>
      <w:r w:rsidRPr="00885DD0">
        <w:t xml:space="preserve"> </w:t>
      </w:r>
      <w:r w:rsidRPr="00885DD0">
        <w:rPr>
          <w:sz w:val="18"/>
          <w:szCs w:val="18"/>
        </w:rPr>
        <w:t>Accuracy was computed only if synchronization performance exceeded chance level, as determined by the Rayleigh test for circular uniformity</w:t>
      </w:r>
      <w:r>
        <w:rPr>
          <w:sz w:val="18"/>
          <w:szCs w:val="18"/>
        </w:rPr>
        <w:t xml:space="preserve">. </w:t>
      </w:r>
      <w:proofErr w:type="gramStart"/>
      <w:r w:rsidRPr="004E3949">
        <w:rPr>
          <w:sz w:val="18"/>
          <w:szCs w:val="18"/>
        </w:rPr>
        <w:t>For paced</w:t>
      </w:r>
      <w:proofErr w:type="gramEnd"/>
      <w:r w:rsidRPr="004E3949">
        <w:rPr>
          <w:sz w:val="18"/>
          <w:szCs w:val="18"/>
        </w:rPr>
        <w:t xml:space="preserve"> tapping tasks with a metronome, values in parentheses indicate the inter-onset interval.</w:t>
      </w:r>
      <w:r>
        <w:rPr>
          <w:sz w:val="18"/>
          <w:szCs w:val="18"/>
        </w:rPr>
        <w:t xml:space="preserve"> </w:t>
      </w:r>
      <w:r w:rsidRPr="004E3949">
        <w:rPr>
          <w:sz w:val="18"/>
          <w:szCs w:val="18"/>
        </w:rPr>
        <w:t>For paced tapping with music, Music 1 corresponds to an extract from Badinerie (</w:t>
      </w:r>
      <w:r w:rsidR="0017253B">
        <w:rPr>
          <w:sz w:val="18"/>
          <w:szCs w:val="18"/>
        </w:rPr>
        <w:t>Bach</w:t>
      </w:r>
      <w:r w:rsidRPr="004E3949">
        <w:rPr>
          <w:sz w:val="18"/>
          <w:szCs w:val="18"/>
        </w:rPr>
        <w:t>), and Music 2 to an extract from the Overture by Rossini.</w:t>
      </w:r>
    </w:p>
    <w:p w14:paraId="3E8C490D" w14:textId="3D8D9895" w:rsidR="005C521B" w:rsidRDefault="005C521B" w:rsidP="001E5A67">
      <w:pPr>
        <w:spacing w:line="240" w:lineRule="auto"/>
      </w:pPr>
    </w:p>
    <w:p w14:paraId="759122CD" w14:textId="1FD02B64" w:rsidR="008E0E1E" w:rsidRDefault="008E0E1E" w:rsidP="001E5A67">
      <w:pPr>
        <w:spacing w:line="240" w:lineRule="auto"/>
        <w:jc w:val="center"/>
        <w:rPr>
          <w:b/>
          <w:bCs/>
        </w:rPr>
      </w:pPr>
    </w:p>
    <w:p w14:paraId="16C3FD87" w14:textId="77777777" w:rsidR="008E0E1E" w:rsidRPr="00EF3866" w:rsidRDefault="008E0E1E" w:rsidP="001E5A67">
      <w:pPr>
        <w:spacing w:line="240" w:lineRule="auto"/>
        <w:rPr>
          <w:b/>
          <w:bCs/>
        </w:rPr>
      </w:pPr>
    </w:p>
    <w:p w14:paraId="0FF10444" w14:textId="77777777" w:rsidR="003861D4" w:rsidRPr="00EF3866" w:rsidRDefault="003861D4" w:rsidP="001E5A67">
      <w:pPr>
        <w:spacing w:line="240" w:lineRule="auto"/>
      </w:pPr>
    </w:p>
    <w:p w14:paraId="432248D6" w14:textId="77777777" w:rsidR="00D645F1" w:rsidRPr="00EF3866" w:rsidRDefault="00D645F1" w:rsidP="001E5A67">
      <w:pPr>
        <w:spacing w:line="240" w:lineRule="auto"/>
        <w:jc w:val="center"/>
      </w:pPr>
    </w:p>
    <w:p w14:paraId="26D6452C" w14:textId="77777777" w:rsidR="007C75ED" w:rsidRPr="00EF3866" w:rsidRDefault="007C75ED" w:rsidP="001E5A67">
      <w:pPr>
        <w:spacing w:line="240" w:lineRule="auto"/>
        <w:jc w:val="center"/>
      </w:pPr>
    </w:p>
    <w:p w14:paraId="74313F51" w14:textId="77777777" w:rsidR="00130EB4" w:rsidRPr="00EF3866" w:rsidRDefault="00130EB4" w:rsidP="001E5A67">
      <w:pPr>
        <w:spacing w:line="240" w:lineRule="auto"/>
      </w:pPr>
    </w:p>
    <w:p w14:paraId="43A33B73" w14:textId="77777777" w:rsidR="00130EB4" w:rsidRPr="00EF3866" w:rsidRDefault="00130EB4" w:rsidP="001E5A67">
      <w:pPr>
        <w:spacing w:line="240" w:lineRule="auto"/>
      </w:pPr>
    </w:p>
    <w:p w14:paraId="030400A1" w14:textId="77777777" w:rsidR="00201BAA" w:rsidRPr="00EF3866" w:rsidRDefault="00201BAA" w:rsidP="001E5A67">
      <w:pPr>
        <w:spacing w:line="240" w:lineRule="auto"/>
        <w:rPr>
          <w:color w:val="FF0000"/>
        </w:rPr>
      </w:pPr>
    </w:p>
    <w:p w14:paraId="426C2ECE" w14:textId="77777777" w:rsidR="00280051" w:rsidRDefault="00280051" w:rsidP="001E5A67">
      <w:pPr>
        <w:spacing w:line="240" w:lineRule="auto"/>
      </w:pPr>
    </w:p>
    <w:p w14:paraId="30088B42" w14:textId="77777777" w:rsidR="002442AE" w:rsidRDefault="002442AE" w:rsidP="001E5A67">
      <w:pPr>
        <w:spacing w:line="240" w:lineRule="auto"/>
      </w:pPr>
    </w:p>
    <w:p w14:paraId="0C9A520F" w14:textId="77777777" w:rsidR="002442AE" w:rsidRPr="002442AE" w:rsidRDefault="002442AE" w:rsidP="001E5A67">
      <w:pPr>
        <w:spacing w:line="240" w:lineRule="auto"/>
      </w:pPr>
    </w:p>
    <w:p w14:paraId="3D740910" w14:textId="77777777" w:rsidR="00AB51A4" w:rsidRDefault="00AB51A4" w:rsidP="001E5A67">
      <w:pPr>
        <w:spacing w:line="240" w:lineRule="auto"/>
        <w:rPr>
          <w:b/>
          <w:bCs/>
        </w:rPr>
      </w:pPr>
    </w:p>
    <w:p w14:paraId="4094D54D" w14:textId="77777777" w:rsidR="00A25561" w:rsidRDefault="00A25561" w:rsidP="001E5A67">
      <w:pPr>
        <w:spacing w:line="240" w:lineRule="auto"/>
      </w:pPr>
    </w:p>
    <w:p w14:paraId="4139B80D" w14:textId="77777777" w:rsidR="003F781D" w:rsidRPr="00A2523E" w:rsidRDefault="003F781D" w:rsidP="001E5A67">
      <w:pPr>
        <w:spacing w:line="240" w:lineRule="auto"/>
        <w:rPr>
          <w:color w:val="FF0000"/>
        </w:rPr>
      </w:pPr>
    </w:p>
    <w:p w14:paraId="6E53AAEA" w14:textId="77777777" w:rsidR="00CA5F40" w:rsidRDefault="00CA5F40" w:rsidP="001E5A67">
      <w:pPr>
        <w:spacing w:line="240" w:lineRule="auto"/>
        <w:rPr>
          <w:color w:val="E97132" w:themeColor="accent2"/>
        </w:rPr>
      </w:pPr>
    </w:p>
    <w:p w14:paraId="7B668058" w14:textId="77777777" w:rsidR="003323C0" w:rsidRDefault="003323C0" w:rsidP="001E5A67">
      <w:pPr>
        <w:spacing w:line="240" w:lineRule="auto"/>
      </w:pPr>
    </w:p>
    <w:sectPr w:rsidR="003323C0" w:rsidSect="009752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303A48"/>
    <w:multiLevelType w:val="hybridMultilevel"/>
    <w:tmpl w:val="DE667F6C"/>
    <w:lvl w:ilvl="0" w:tplc="1F6A6D12">
      <w:start w:val="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C56BD5"/>
    <w:multiLevelType w:val="hybridMultilevel"/>
    <w:tmpl w:val="F2B49700"/>
    <w:lvl w:ilvl="0" w:tplc="9F4A53D2">
      <w:start w:val="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370335"/>
    <w:multiLevelType w:val="hybridMultilevel"/>
    <w:tmpl w:val="5BDA1BC4"/>
    <w:lvl w:ilvl="0" w:tplc="A5AEA11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BE6B63"/>
    <w:multiLevelType w:val="hybridMultilevel"/>
    <w:tmpl w:val="DC16DB76"/>
    <w:lvl w:ilvl="0" w:tplc="1826E3D4">
      <w:start w:val="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4659184">
    <w:abstractNumId w:val="3"/>
  </w:num>
  <w:num w:numId="2" w16cid:durableId="1505896553">
    <w:abstractNumId w:val="0"/>
  </w:num>
  <w:num w:numId="3" w16cid:durableId="724530095">
    <w:abstractNumId w:val="1"/>
  </w:num>
  <w:num w:numId="4" w16cid:durableId="9000914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860"/>
    <w:rsid w:val="000012E8"/>
    <w:rsid w:val="00021807"/>
    <w:rsid w:val="000246B1"/>
    <w:rsid w:val="000258F7"/>
    <w:rsid w:val="00025E18"/>
    <w:rsid w:val="000264F8"/>
    <w:rsid w:val="0002787D"/>
    <w:rsid w:val="00030688"/>
    <w:rsid w:val="00031931"/>
    <w:rsid w:val="00032A39"/>
    <w:rsid w:val="00032F95"/>
    <w:rsid w:val="00034321"/>
    <w:rsid w:val="000346E4"/>
    <w:rsid w:val="00036621"/>
    <w:rsid w:val="000371DF"/>
    <w:rsid w:val="00042A27"/>
    <w:rsid w:val="0004357D"/>
    <w:rsid w:val="000435C0"/>
    <w:rsid w:val="000444E6"/>
    <w:rsid w:val="00045187"/>
    <w:rsid w:val="000513C5"/>
    <w:rsid w:val="00054F3F"/>
    <w:rsid w:val="00060D33"/>
    <w:rsid w:val="00060E74"/>
    <w:rsid w:val="000650E6"/>
    <w:rsid w:val="00065BDE"/>
    <w:rsid w:val="0007009B"/>
    <w:rsid w:val="00070667"/>
    <w:rsid w:val="00073F9D"/>
    <w:rsid w:val="00074DDD"/>
    <w:rsid w:val="00077162"/>
    <w:rsid w:val="00085376"/>
    <w:rsid w:val="00093782"/>
    <w:rsid w:val="0009441C"/>
    <w:rsid w:val="000A04CA"/>
    <w:rsid w:val="000A218C"/>
    <w:rsid w:val="000A2361"/>
    <w:rsid w:val="000A3B95"/>
    <w:rsid w:val="000A48C2"/>
    <w:rsid w:val="000A5250"/>
    <w:rsid w:val="000A5447"/>
    <w:rsid w:val="000A6C88"/>
    <w:rsid w:val="000B3269"/>
    <w:rsid w:val="000B6C23"/>
    <w:rsid w:val="000D0860"/>
    <w:rsid w:val="000D313D"/>
    <w:rsid w:val="000D6647"/>
    <w:rsid w:val="000D7994"/>
    <w:rsid w:val="000E0063"/>
    <w:rsid w:val="000E77AB"/>
    <w:rsid w:val="000F0158"/>
    <w:rsid w:val="000F3CF8"/>
    <w:rsid w:val="0010058A"/>
    <w:rsid w:val="00104C7B"/>
    <w:rsid w:val="00104E4B"/>
    <w:rsid w:val="00110500"/>
    <w:rsid w:val="00111E30"/>
    <w:rsid w:val="001129AE"/>
    <w:rsid w:val="001139D5"/>
    <w:rsid w:val="00113EEC"/>
    <w:rsid w:val="00113FB7"/>
    <w:rsid w:val="0012247F"/>
    <w:rsid w:val="00124FC9"/>
    <w:rsid w:val="001261FF"/>
    <w:rsid w:val="00130EB4"/>
    <w:rsid w:val="00131734"/>
    <w:rsid w:val="00141A8E"/>
    <w:rsid w:val="001460CD"/>
    <w:rsid w:val="0015263F"/>
    <w:rsid w:val="00152F9E"/>
    <w:rsid w:val="001567E0"/>
    <w:rsid w:val="0015719B"/>
    <w:rsid w:val="00161CDB"/>
    <w:rsid w:val="001623BF"/>
    <w:rsid w:val="00165804"/>
    <w:rsid w:val="0017253B"/>
    <w:rsid w:val="00175E45"/>
    <w:rsid w:val="00182046"/>
    <w:rsid w:val="00183920"/>
    <w:rsid w:val="0018532C"/>
    <w:rsid w:val="001879F4"/>
    <w:rsid w:val="00190A3E"/>
    <w:rsid w:val="00191065"/>
    <w:rsid w:val="001928BA"/>
    <w:rsid w:val="00192FAE"/>
    <w:rsid w:val="001953FF"/>
    <w:rsid w:val="001A2E48"/>
    <w:rsid w:val="001A4EF1"/>
    <w:rsid w:val="001A5546"/>
    <w:rsid w:val="001A63A7"/>
    <w:rsid w:val="001B29FE"/>
    <w:rsid w:val="001B423B"/>
    <w:rsid w:val="001B69ED"/>
    <w:rsid w:val="001B7669"/>
    <w:rsid w:val="001B7AA4"/>
    <w:rsid w:val="001C3A57"/>
    <w:rsid w:val="001C5061"/>
    <w:rsid w:val="001C7895"/>
    <w:rsid w:val="001D135A"/>
    <w:rsid w:val="001D4DCD"/>
    <w:rsid w:val="001E0846"/>
    <w:rsid w:val="001E1AC5"/>
    <w:rsid w:val="001E3212"/>
    <w:rsid w:val="001E5A67"/>
    <w:rsid w:val="001F28DE"/>
    <w:rsid w:val="001F31C9"/>
    <w:rsid w:val="001F6D88"/>
    <w:rsid w:val="0020089B"/>
    <w:rsid w:val="00201BAA"/>
    <w:rsid w:val="00206A6D"/>
    <w:rsid w:val="00210915"/>
    <w:rsid w:val="00210BA8"/>
    <w:rsid w:val="00211D1B"/>
    <w:rsid w:val="002137A5"/>
    <w:rsid w:val="00213E8C"/>
    <w:rsid w:val="002146B5"/>
    <w:rsid w:val="00214D75"/>
    <w:rsid w:val="00217148"/>
    <w:rsid w:val="002203E1"/>
    <w:rsid w:val="00223D55"/>
    <w:rsid w:val="00224FB6"/>
    <w:rsid w:val="002262A6"/>
    <w:rsid w:val="002302E1"/>
    <w:rsid w:val="00230503"/>
    <w:rsid w:val="00236C8B"/>
    <w:rsid w:val="0024118E"/>
    <w:rsid w:val="00241BD3"/>
    <w:rsid w:val="00241CBB"/>
    <w:rsid w:val="00243CF4"/>
    <w:rsid w:val="002442AE"/>
    <w:rsid w:val="002454F4"/>
    <w:rsid w:val="00246D47"/>
    <w:rsid w:val="00246DCE"/>
    <w:rsid w:val="0025554A"/>
    <w:rsid w:val="00260362"/>
    <w:rsid w:val="00271FDA"/>
    <w:rsid w:val="0027308E"/>
    <w:rsid w:val="00280051"/>
    <w:rsid w:val="00287748"/>
    <w:rsid w:val="00287BF8"/>
    <w:rsid w:val="00290485"/>
    <w:rsid w:val="002912E2"/>
    <w:rsid w:val="0029712A"/>
    <w:rsid w:val="002A59A7"/>
    <w:rsid w:val="002B1824"/>
    <w:rsid w:val="002B2072"/>
    <w:rsid w:val="002B2DD8"/>
    <w:rsid w:val="002B33B1"/>
    <w:rsid w:val="002B36BA"/>
    <w:rsid w:val="002B3B40"/>
    <w:rsid w:val="002B4668"/>
    <w:rsid w:val="002B75D0"/>
    <w:rsid w:val="002C34E7"/>
    <w:rsid w:val="002C4204"/>
    <w:rsid w:val="002D2D02"/>
    <w:rsid w:val="002D3437"/>
    <w:rsid w:val="002D5E21"/>
    <w:rsid w:val="002E042D"/>
    <w:rsid w:val="002E08F6"/>
    <w:rsid w:val="002E27B5"/>
    <w:rsid w:val="002E2FBB"/>
    <w:rsid w:val="002E391C"/>
    <w:rsid w:val="002E486A"/>
    <w:rsid w:val="002E63C1"/>
    <w:rsid w:val="002E7A6B"/>
    <w:rsid w:val="002F2588"/>
    <w:rsid w:val="00301AAD"/>
    <w:rsid w:val="003323C0"/>
    <w:rsid w:val="003403CF"/>
    <w:rsid w:val="003472D5"/>
    <w:rsid w:val="00350204"/>
    <w:rsid w:val="003544B9"/>
    <w:rsid w:val="0035674E"/>
    <w:rsid w:val="003624F9"/>
    <w:rsid w:val="003643F5"/>
    <w:rsid w:val="0036550A"/>
    <w:rsid w:val="00372FE1"/>
    <w:rsid w:val="00384865"/>
    <w:rsid w:val="00385D0C"/>
    <w:rsid w:val="003861D4"/>
    <w:rsid w:val="00390454"/>
    <w:rsid w:val="00391AF1"/>
    <w:rsid w:val="00393DD6"/>
    <w:rsid w:val="003978FE"/>
    <w:rsid w:val="003A099A"/>
    <w:rsid w:val="003A0C7D"/>
    <w:rsid w:val="003A6041"/>
    <w:rsid w:val="003B0E27"/>
    <w:rsid w:val="003B15FC"/>
    <w:rsid w:val="003B2923"/>
    <w:rsid w:val="003B2A68"/>
    <w:rsid w:val="003B3667"/>
    <w:rsid w:val="003B5A23"/>
    <w:rsid w:val="003B6086"/>
    <w:rsid w:val="003B66F6"/>
    <w:rsid w:val="003B7F81"/>
    <w:rsid w:val="003C1F3C"/>
    <w:rsid w:val="003C3092"/>
    <w:rsid w:val="003C4057"/>
    <w:rsid w:val="003C5BA6"/>
    <w:rsid w:val="003D0968"/>
    <w:rsid w:val="003D1EA4"/>
    <w:rsid w:val="003D2ABD"/>
    <w:rsid w:val="003D6556"/>
    <w:rsid w:val="003D6D8A"/>
    <w:rsid w:val="003E3473"/>
    <w:rsid w:val="003E5E72"/>
    <w:rsid w:val="003F1B33"/>
    <w:rsid w:val="003F1DEC"/>
    <w:rsid w:val="003F4206"/>
    <w:rsid w:val="003F781D"/>
    <w:rsid w:val="0040622A"/>
    <w:rsid w:val="004131EF"/>
    <w:rsid w:val="004149D8"/>
    <w:rsid w:val="00416BE4"/>
    <w:rsid w:val="00417E16"/>
    <w:rsid w:val="0042099E"/>
    <w:rsid w:val="004304E5"/>
    <w:rsid w:val="0043071E"/>
    <w:rsid w:val="0043248B"/>
    <w:rsid w:val="00434197"/>
    <w:rsid w:val="0043429F"/>
    <w:rsid w:val="00444678"/>
    <w:rsid w:val="004446E5"/>
    <w:rsid w:val="00445E6D"/>
    <w:rsid w:val="004553BC"/>
    <w:rsid w:val="00461418"/>
    <w:rsid w:val="0046146D"/>
    <w:rsid w:val="00461D55"/>
    <w:rsid w:val="004661C5"/>
    <w:rsid w:val="00467503"/>
    <w:rsid w:val="00471F26"/>
    <w:rsid w:val="0047629C"/>
    <w:rsid w:val="0049642E"/>
    <w:rsid w:val="004A106B"/>
    <w:rsid w:val="004A13E0"/>
    <w:rsid w:val="004A791E"/>
    <w:rsid w:val="004A7EB2"/>
    <w:rsid w:val="004B0A2C"/>
    <w:rsid w:val="004B32AF"/>
    <w:rsid w:val="004C0F0A"/>
    <w:rsid w:val="004C3195"/>
    <w:rsid w:val="004C333A"/>
    <w:rsid w:val="004C6EC2"/>
    <w:rsid w:val="004C75A1"/>
    <w:rsid w:val="004C7B0A"/>
    <w:rsid w:val="004D3F1B"/>
    <w:rsid w:val="004D42D5"/>
    <w:rsid w:val="004D643F"/>
    <w:rsid w:val="004E0C7D"/>
    <w:rsid w:val="004E1644"/>
    <w:rsid w:val="004E1A58"/>
    <w:rsid w:val="004E3949"/>
    <w:rsid w:val="004E4F2D"/>
    <w:rsid w:val="004E5221"/>
    <w:rsid w:val="004E6D57"/>
    <w:rsid w:val="004F1AC2"/>
    <w:rsid w:val="004F3FC0"/>
    <w:rsid w:val="004F6C54"/>
    <w:rsid w:val="00502C02"/>
    <w:rsid w:val="00506148"/>
    <w:rsid w:val="005064B3"/>
    <w:rsid w:val="00506CAC"/>
    <w:rsid w:val="00513B39"/>
    <w:rsid w:val="00520366"/>
    <w:rsid w:val="00537C0A"/>
    <w:rsid w:val="005415D9"/>
    <w:rsid w:val="00544634"/>
    <w:rsid w:val="00546C78"/>
    <w:rsid w:val="005515E7"/>
    <w:rsid w:val="00565B79"/>
    <w:rsid w:val="00592CF1"/>
    <w:rsid w:val="0059504F"/>
    <w:rsid w:val="00596190"/>
    <w:rsid w:val="005A06BC"/>
    <w:rsid w:val="005A6934"/>
    <w:rsid w:val="005B0BFA"/>
    <w:rsid w:val="005B3EE7"/>
    <w:rsid w:val="005B5188"/>
    <w:rsid w:val="005B6836"/>
    <w:rsid w:val="005C277D"/>
    <w:rsid w:val="005C521B"/>
    <w:rsid w:val="005C73E3"/>
    <w:rsid w:val="005C7A72"/>
    <w:rsid w:val="005D0545"/>
    <w:rsid w:val="005D1B44"/>
    <w:rsid w:val="005D26E2"/>
    <w:rsid w:val="005E525E"/>
    <w:rsid w:val="005E6CC7"/>
    <w:rsid w:val="005E72DA"/>
    <w:rsid w:val="005F50B7"/>
    <w:rsid w:val="0060390B"/>
    <w:rsid w:val="0060513A"/>
    <w:rsid w:val="00613229"/>
    <w:rsid w:val="006141F0"/>
    <w:rsid w:val="00614348"/>
    <w:rsid w:val="00620327"/>
    <w:rsid w:val="006203AC"/>
    <w:rsid w:val="0062366A"/>
    <w:rsid w:val="006238DC"/>
    <w:rsid w:val="00631CCB"/>
    <w:rsid w:val="00636859"/>
    <w:rsid w:val="00637081"/>
    <w:rsid w:val="0064160C"/>
    <w:rsid w:val="00642A93"/>
    <w:rsid w:val="00645082"/>
    <w:rsid w:val="00647297"/>
    <w:rsid w:val="00650B23"/>
    <w:rsid w:val="00650C1E"/>
    <w:rsid w:val="00652143"/>
    <w:rsid w:val="006606E7"/>
    <w:rsid w:val="006646B7"/>
    <w:rsid w:val="006648EF"/>
    <w:rsid w:val="00665004"/>
    <w:rsid w:val="006653D9"/>
    <w:rsid w:val="00666E99"/>
    <w:rsid w:val="00667BD3"/>
    <w:rsid w:val="00675380"/>
    <w:rsid w:val="00691A50"/>
    <w:rsid w:val="00692170"/>
    <w:rsid w:val="006929BD"/>
    <w:rsid w:val="0069490D"/>
    <w:rsid w:val="006975A4"/>
    <w:rsid w:val="006A0799"/>
    <w:rsid w:val="006A10BF"/>
    <w:rsid w:val="006A340A"/>
    <w:rsid w:val="006A37C5"/>
    <w:rsid w:val="006A52B1"/>
    <w:rsid w:val="006A5857"/>
    <w:rsid w:val="006A76CF"/>
    <w:rsid w:val="006A7C45"/>
    <w:rsid w:val="006B21EF"/>
    <w:rsid w:val="006B2AAF"/>
    <w:rsid w:val="006B4B2F"/>
    <w:rsid w:val="006B761F"/>
    <w:rsid w:val="006C281D"/>
    <w:rsid w:val="006C3A28"/>
    <w:rsid w:val="006C5250"/>
    <w:rsid w:val="006C70CC"/>
    <w:rsid w:val="006C7C44"/>
    <w:rsid w:val="006D0CF1"/>
    <w:rsid w:val="006D5CA7"/>
    <w:rsid w:val="006E2032"/>
    <w:rsid w:val="006E2158"/>
    <w:rsid w:val="006E42E3"/>
    <w:rsid w:val="006E44AE"/>
    <w:rsid w:val="006E6731"/>
    <w:rsid w:val="006E7259"/>
    <w:rsid w:val="006F3860"/>
    <w:rsid w:val="006F46B3"/>
    <w:rsid w:val="006F6094"/>
    <w:rsid w:val="006F634B"/>
    <w:rsid w:val="00701510"/>
    <w:rsid w:val="00701809"/>
    <w:rsid w:val="007039F6"/>
    <w:rsid w:val="007116F9"/>
    <w:rsid w:val="00711B92"/>
    <w:rsid w:val="00712CA8"/>
    <w:rsid w:val="00717516"/>
    <w:rsid w:val="00724EDC"/>
    <w:rsid w:val="00726437"/>
    <w:rsid w:val="00731386"/>
    <w:rsid w:val="00732296"/>
    <w:rsid w:val="00744A89"/>
    <w:rsid w:val="007454DE"/>
    <w:rsid w:val="0075359C"/>
    <w:rsid w:val="007576E4"/>
    <w:rsid w:val="0076082C"/>
    <w:rsid w:val="0076230A"/>
    <w:rsid w:val="007649A9"/>
    <w:rsid w:val="007659B2"/>
    <w:rsid w:val="00767063"/>
    <w:rsid w:val="00767393"/>
    <w:rsid w:val="00770875"/>
    <w:rsid w:val="00770954"/>
    <w:rsid w:val="007738C4"/>
    <w:rsid w:val="00777F70"/>
    <w:rsid w:val="00782831"/>
    <w:rsid w:val="00784B52"/>
    <w:rsid w:val="007869C0"/>
    <w:rsid w:val="0078700A"/>
    <w:rsid w:val="007876DD"/>
    <w:rsid w:val="007877BE"/>
    <w:rsid w:val="0079153C"/>
    <w:rsid w:val="007950EA"/>
    <w:rsid w:val="00797E18"/>
    <w:rsid w:val="007A2AEE"/>
    <w:rsid w:val="007B2863"/>
    <w:rsid w:val="007C01BF"/>
    <w:rsid w:val="007C3ED5"/>
    <w:rsid w:val="007C75ED"/>
    <w:rsid w:val="007C7EE3"/>
    <w:rsid w:val="007D01C6"/>
    <w:rsid w:val="007D60C7"/>
    <w:rsid w:val="007D776D"/>
    <w:rsid w:val="007D78E8"/>
    <w:rsid w:val="007E0991"/>
    <w:rsid w:val="007E35D4"/>
    <w:rsid w:val="007E7845"/>
    <w:rsid w:val="007F04D6"/>
    <w:rsid w:val="007F4A37"/>
    <w:rsid w:val="007F5634"/>
    <w:rsid w:val="007F73AD"/>
    <w:rsid w:val="008017BD"/>
    <w:rsid w:val="00803149"/>
    <w:rsid w:val="00803AA9"/>
    <w:rsid w:val="00812E9D"/>
    <w:rsid w:val="008203FB"/>
    <w:rsid w:val="0082335B"/>
    <w:rsid w:val="00824396"/>
    <w:rsid w:val="008323B4"/>
    <w:rsid w:val="00835868"/>
    <w:rsid w:val="0083774A"/>
    <w:rsid w:val="0084321C"/>
    <w:rsid w:val="00850037"/>
    <w:rsid w:val="00851A4A"/>
    <w:rsid w:val="00852B29"/>
    <w:rsid w:val="00854B4E"/>
    <w:rsid w:val="00867FBF"/>
    <w:rsid w:val="00872098"/>
    <w:rsid w:val="0088088E"/>
    <w:rsid w:val="00882F16"/>
    <w:rsid w:val="008847C1"/>
    <w:rsid w:val="00884D38"/>
    <w:rsid w:val="00885DD0"/>
    <w:rsid w:val="0088732F"/>
    <w:rsid w:val="00890698"/>
    <w:rsid w:val="00890CFA"/>
    <w:rsid w:val="00894D00"/>
    <w:rsid w:val="008A015F"/>
    <w:rsid w:val="008A4F2C"/>
    <w:rsid w:val="008A6DBE"/>
    <w:rsid w:val="008A7586"/>
    <w:rsid w:val="008A7B88"/>
    <w:rsid w:val="008C325F"/>
    <w:rsid w:val="008C3D63"/>
    <w:rsid w:val="008C6809"/>
    <w:rsid w:val="008D0A45"/>
    <w:rsid w:val="008D39F3"/>
    <w:rsid w:val="008D5F1B"/>
    <w:rsid w:val="008D7A85"/>
    <w:rsid w:val="008E0359"/>
    <w:rsid w:val="008E0A5D"/>
    <w:rsid w:val="008E0E1E"/>
    <w:rsid w:val="008F2428"/>
    <w:rsid w:val="00903A58"/>
    <w:rsid w:val="0090634F"/>
    <w:rsid w:val="0091260F"/>
    <w:rsid w:val="00914DEA"/>
    <w:rsid w:val="00916C8B"/>
    <w:rsid w:val="009201A3"/>
    <w:rsid w:val="009233F9"/>
    <w:rsid w:val="0092344F"/>
    <w:rsid w:val="00926E0F"/>
    <w:rsid w:val="00927FAD"/>
    <w:rsid w:val="00932C0D"/>
    <w:rsid w:val="0094330E"/>
    <w:rsid w:val="0094368C"/>
    <w:rsid w:val="00944C87"/>
    <w:rsid w:val="00964C98"/>
    <w:rsid w:val="009704F7"/>
    <w:rsid w:val="0097528E"/>
    <w:rsid w:val="009771C5"/>
    <w:rsid w:val="009776AD"/>
    <w:rsid w:val="00981182"/>
    <w:rsid w:val="009818DA"/>
    <w:rsid w:val="00982C01"/>
    <w:rsid w:val="00985B78"/>
    <w:rsid w:val="00987A51"/>
    <w:rsid w:val="009925C2"/>
    <w:rsid w:val="009965BC"/>
    <w:rsid w:val="009A1045"/>
    <w:rsid w:val="009A132A"/>
    <w:rsid w:val="009A6FA7"/>
    <w:rsid w:val="009B0049"/>
    <w:rsid w:val="009B648B"/>
    <w:rsid w:val="009C0458"/>
    <w:rsid w:val="009C0E2C"/>
    <w:rsid w:val="009C2CE1"/>
    <w:rsid w:val="009C6B22"/>
    <w:rsid w:val="009D11CE"/>
    <w:rsid w:val="009D4E9D"/>
    <w:rsid w:val="009D689C"/>
    <w:rsid w:val="009E1E99"/>
    <w:rsid w:val="009E3175"/>
    <w:rsid w:val="009E72DD"/>
    <w:rsid w:val="009F659E"/>
    <w:rsid w:val="00A078BC"/>
    <w:rsid w:val="00A10702"/>
    <w:rsid w:val="00A10BE4"/>
    <w:rsid w:val="00A15965"/>
    <w:rsid w:val="00A2279F"/>
    <w:rsid w:val="00A2523E"/>
    <w:rsid w:val="00A25561"/>
    <w:rsid w:val="00A26682"/>
    <w:rsid w:val="00A27FBA"/>
    <w:rsid w:val="00A31B55"/>
    <w:rsid w:val="00A32EE9"/>
    <w:rsid w:val="00A33217"/>
    <w:rsid w:val="00A352EF"/>
    <w:rsid w:val="00A362BA"/>
    <w:rsid w:val="00A376C5"/>
    <w:rsid w:val="00A37EAB"/>
    <w:rsid w:val="00A4278D"/>
    <w:rsid w:val="00A42F0F"/>
    <w:rsid w:val="00A54992"/>
    <w:rsid w:val="00A55B40"/>
    <w:rsid w:val="00A57528"/>
    <w:rsid w:val="00A6135C"/>
    <w:rsid w:val="00A650DA"/>
    <w:rsid w:val="00A65B11"/>
    <w:rsid w:val="00A7034E"/>
    <w:rsid w:val="00A71976"/>
    <w:rsid w:val="00A77EF5"/>
    <w:rsid w:val="00A82034"/>
    <w:rsid w:val="00A91430"/>
    <w:rsid w:val="00A94F77"/>
    <w:rsid w:val="00AA0370"/>
    <w:rsid w:val="00AA2C2B"/>
    <w:rsid w:val="00AB0EBB"/>
    <w:rsid w:val="00AB1E91"/>
    <w:rsid w:val="00AB2216"/>
    <w:rsid w:val="00AB2E30"/>
    <w:rsid w:val="00AB51A4"/>
    <w:rsid w:val="00AB53B1"/>
    <w:rsid w:val="00AC1A7D"/>
    <w:rsid w:val="00AC6826"/>
    <w:rsid w:val="00AD10FB"/>
    <w:rsid w:val="00AD3BE0"/>
    <w:rsid w:val="00AD3F09"/>
    <w:rsid w:val="00AD43BE"/>
    <w:rsid w:val="00AD4419"/>
    <w:rsid w:val="00AD74B0"/>
    <w:rsid w:val="00AD7922"/>
    <w:rsid w:val="00AE723A"/>
    <w:rsid w:val="00AF5C5B"/>
    <w:rsid w:val="00AF5CCF"/>
    <w:rsid w:val="00B02B30"/>
    <w:rsid w:val="00B054D1"/>
    <w:rsid w:val="00B0704A"/>
    <w:rsid w:val="00B253D0"/>
    <w:rsid w:val="00B2689B"/>
    <w:rsid w:val="00B270B1"/>
    <w:rsid w:val="00B32A88"/>
    <w:rsid w:val="00B34234"/>
    <w:rsid w:val="00B34372"/>
    <w:rsid w:val="00B3494A"/>
    <w:rsid w:val="00B357F9"/>
    <w:rsid w:val="00B36E64"/>
    <w:rsid w:val="00B401E6"/>
    <w:rsid w:val="00B41773"/>
    <w:rsid w:val="00B42FF9"/>
    <w:rsid w:val="00B45AD7"/>
    <w:rsid w:val="00B466E0"/>
    <w:rsid w:val="00B477E7"/>
    <w:rsid w:val="00B51E63"/>
    <w:rsid w:val="00B52B78"/>
    <w:rsid w:val="00B55588"/>
    <w:rsid w:val="00B5733C"/>
    <w:rsid w:val="00B62F84"/>
    <w:rsid w:val="00B633DB"/>
    <w:rsid w:val="00B634C1"/>
    <w:rsid w:val="00B64A95"/>
    <w:rsid w:val="00B64D3E"/>
    <w:rsid w:val="00B653A0"/>
    <w:rsid w:val="00B65FD4"/>
    <w:rsid w:val="00B66602"/>
    <w:rsid w:val="00B66F0B"/>
    <w:rsid w:val="00B7346F"/>
    <w:rsid w:val="00B76669"/>
    <w:rsid w:val="00B818D2"/>
    <w:rsid w:val="00B90CD0"/>
    <w:rsid w:val="00B93AB6"/>
    <w:rsid w:val="00B94B23"/>
    <w:rsid w:val="00BA0DF4"/>
    <w:rsid w:val="00BA6C42"/>
    <w:rsid w:val="00BB1843"/>
    <w:rsid w:val="00BB3A09"/>
    <w:rsid w:val="00BB4C9D"/>
    <w:rsid w:val="00BB5274"/>
    <w:rsid w:val="00BC047D"/>
    <w:rsid w:val="00BC69DA"/>
    <w:rsid w:val="00BD1D4A"/>
    <w:rsid w:val="00BD52EF"/>
    <w:rsid w:val="00BE544A"/>
    <w:rsid w:val="00BE6F4C"/>
    <w:rsid w:val="00BF02AE"/>
    <w:rsid w:val="00BF1951"/>
    <w:rsid w:val="00BF5555"/>
    <w:rsid w:val="00C0060E"/>
    <w:rsid w:val="00C00D5B"/>
    <w:rsid w:val="00C03A04"/>
    <w:rsid w:val="00C044B9"/>
    <w:rsid w:val="00C138A7"/>
    <w:rsid w:val="00C13B05"/>
    <w:rsid w:val="00C14415"/>
    <w:rsid w:val="00C21B5D"/>
    <w:rsid w:val="00C24DDF"/>
    <w:rsid w:val="00C427C2"/>
    <w:rsid w:val="00C43177"/>
    <w:rsid w:val="00C50292"/>
    <w:rsid w:val="00C507C1"/>
    <w:rsid w:val="00C549C2"/>
    <w:rsid w:val="00C56914"/>
    <w:rsid w:val="00C6494D"/>
    <w:rsid w:val="00C64DA7"/>
    <w:rsid w:val="00C65DD0"/>
    <w:rsid w:val="00C713BA"/>
    <w:rsid w:val="00C72E14"/>
    <w:rsid w:val="00C73825"/>
    <w:rsid w:val="00C745B5"/>
    <w:rsid w:val="00C75651"/>
    <w:rsid w:val="00C77B63"/>
    <w:rsid w:val="00C803A2"/>
    <w:rsid w:val="00C8378A"/>
    <w:rsid w:val="00C91211"/>
    <w:rsid w:val="00CA4DE4"/>
    <w:rsid w:val="00CA51E4"/>
    <w:rsid w:val="00CA5277"/>
    <w:rsid w:val="00CA5DA4"/>
    <w:rsid w:val="00CA5F40"/>
    <w:rsid w:val="00CB01C6"/>
    <w:rsid w:val="00CB286D"/>
    <w:rsid w:val="00CB6AEC"/>
    <w:rsid w:val="00CC38D2"/>
    <w:rsid w:val="00CC75E6"/>
    <w:rsid w:val="00CD3729"/>
    <w:rsid w:val="00CD7D44"/>
    <w:rsid w:val="00CE072D"/>
    <w:rsid w:val="00CE6597"/>
    <w:rsid w:val="00CF03A9"/>
    <w:rsid w:val="00CF591A"/>
    <w:rsid w:val="00D041CA"/>
    <w:rsid w:val="00D05B70"/>
    <w:rsid w:val="00D13AFD"/>
    <w:rsid w:val="00D1710E"/>
    <w:rsid w:val="00D17751"/>
    <w:rsid w:val="00D221E5"/>
    <w:rsid w:val="00D22D5D"/>
    <w:rsid w:val="00D24566"/>
    <w:rsid w:val="00D248AD"/>
    <w:rsid w:val="00D24F8A"/>
    <w:rsid w:val="00D2519C"/>
    <w:rsid w:val="00D26C08"/>
    <w:rsid w:val="00D32CDC"/>
    <w:rsid w:val="00D417B0"/>
    <w:rsid w:val="00D41C26"/>
    <w:rsid w:val="00D4250F"/>
    <w:rsid w:val="00D43015"/>
    <w:rsid w:val="00D457AB"/>
    <w:rsid w:val="00D45DD3"/>
    <w:rsid w:val="00D47DE9"/>
    <w:rsid w:val="00D50FA7"/>
    <w:rsid w:val="00D525DE"/>
    <w:rsid w:val="00D56449"/>
    <w:rsid w:val="00D645F1"/>
    <w:rsid w:val="00D64A50"/>
    <w:rsid w:val="00D677F9"/>
    <w:rsid w:val="00D71168"/>
    <w:rsid w:val="00D71DFE"/>
    <w:rsid w:val="00D75A5C"/>
    <w:rsid w:val="00D77DA6"/>
    <w:rsid w:val="00DA1BD0"/>
    <w:rsid w:val="00DA234D"/>
    <w:rsid w:val="00DA2CAD"/>
    <w:rsid w:val="00DB24AA"/>
    <w:rsid w:val="00DB29C9"/>
    <w:rsid w:val="00DB319F"/>
    <w:rsid w:val="00DB672F"/>
    <w:rsid w:val="00DB6E4E"/>
    <w:rsid w:val="00DB6EC4"/>
    <w:rsid w:val="00DC0685"/>
    <w:rsid w:val="00DC4021"/>
    <w:rsid w:val="00DC6976"/>
    <w:rsid w:val="00DD724C"/>
    <w:rsid w:val="00DD762D"/>
    <w:rsid w:val="00DE119D"/>
    <w:rsid w:val="00DE265F"/>
    <w:rsid w:val="00DE37C2"/>
    <w:rsid w:val="00DF301B"/>
    <w:rsid w:val="00DF5BF2"/>
    <w:rsid w:val="00DF6FDA"/>
    <w:rsid w:val="00E25CE7"/>
    <w:rsid w:val="00E32768"/>
    <w:rsid w:val="00E366EC"/>
    <w:rsid w:val="00E37902"/>
    <w:rsid w:val="00E43EBE"/>
    <w:rsid w:val="00E45AB0"/>
    <w:rsid w:val="00E47E2A"/>
    <w:rsid w:val="00E50534"/>
    <w:rsid w:val="00E53A40"/>
    <w:rsid w:val="00E54C22"/>
    <w:rsid w:val="00E54D9F"/>
    <w:rsid w:val="00E55DF1"/>
    <w:rsid w:val="00E55F05"/>
    <w:rsid w:val="00E6284C"/>
    <w:rsid w:val="00E63FC0"/>
    <w:rsid w:val="00E71E2C"/>
    <w:rsid w:val="00E7216A"/>
    <w:rsid w:val="00E761D0"/>
    <w:rsid w:val="00E83D92"/>
    <w:rsid w:val="00E85A8D"/>
    <w:rsid w:val="00E867E8"/>
    <w:rsid w:val="00E86AE3"/>
    <w:rsid w:val="00E87C87"/>
    <w:rsid w:val="00E93DA9"/>
    <w:rsid w:val="00EA02ED"/>
    <w:rsid w:val="00EA0A67"/>
    <w:rsid w:val="00EA153D"/>
    <w:rsid w:val="00EA1DA6"/>
    <w:rsid w:val="00EA4649"/>
    <w:rsid w:val="00EA49D1"/>
    <w:rsid w:val="00EB164D"/>
    <w:rsid w:val="00EB2F4F"/>
    <w:rsid w:val="00EB52B5"/>
    <w:rsid w:val="00EB643D"/>
    <w:rsid w:val="00EC491C"/>
    <w:rsid w:val="00EC59D6"/>
    <w:rsid w:val="00EC7054"/>
    <w:rsid w:val="00ED586A"/>
    <w:rsid w:val="00ED7504"/>
    <w:rsid w:val="00EE239E"/>
    <w:rsid w:val="00EE281A"/>
    <w:rsid w:val="00EE3624"/>
    <w:rsid w:val="00EE7F96"/>
    <w:rsid w:val="00EF08B6"/>
    <w:rsid w:val="00EF1544"/>
    <w:rsid w:val="00EF3866"/>
    <w:rsid w:val="00EF5A54"/>
    <w:rsid w:val="00EF722D"/>
    <w:rsid w:val="00EF787C"/>
    <w:rsid w:val="00F00F49"/>
    <w:rsid w:val="00F033C0"/>
    <w:rsid w:val="00F0663A"/>
    <w:rsid w:val="00F0719C"/>
    <w:rsid w:val="00F0786F"/>
    <w:rsid w:val="00F07BB5"/>
    <w:rsid w:val="00F1333E"/>
    <w:rsid w:val="00F208C3"/>
    <w:rsid w:val="00F23B2F"/>
    <w:rsid w:val="00F26B50"/>
    <w:rsid w:val="00F26BF8"/>
    <w:rsid w:val="00F334BA"/>
    <w:rsid w:val="00F4108F"/>
    <w:rsid w:val="00F41AEA"/>
    <w:rsid w:val="00F4367C"/>
    <w:rsid w:val="00F447E9"/>
    <w:rsid w:val="00F45624"/>
    <w:rsid w:val="00F50130"/>
    <w:rsid w:val="00F514A3"/>
    <w:rsid w:val="00F536AA"/>
    <w:rsid w:val="00F57DBF"/>
    <w:rsid w:val="00F61B25"/>
    <w:rsid w:val="00F71145"/>
    <w:rsid w:val="00F71614"/>
    <w:rsid w:val="00F718C4"/>
    <w:rsid w:val="00F733A7"/>
    <w:rsid w:val="00F84F43"/>
    <w:rsid w:val="00F851CE"/>
    <w:rsid w:val="00F861D4"/>
    <w:rsid w:val="00F9075E"/>
    <w:rsid w:val="00F90C1F"/>
    <w:rsid w:val="00F94036"/>
    <w:rsid w:val="00F969CC"/>
    <w:rsid w:val="00FA09E6"/>
    <w:rsid w:val="00FA1348"/>
    <w:rsid w:val="00FA2441"/>
    <w:rsid w:val="00FA3F5B"/>
    <w:rsid w:val="00FA6073"/>
    <w:rsid w:val="00FB0FBA"/>
    <w:rsid w:val="00FB29AE"/>
    <w:rsid w:val="00FB5672"/>
    <w:rsid w:val="00FC1D53"/>
    <w:rsid w:val="00FC2D38"/>
    <w:rsid w:val="00FC3E5A"/>
    <w:rsid w:val="00FC5306"/>
    <w:rsid w:val="00FC573A"/>
    <w:rsid w:val="00FC6052"/>
    <w:rsid w:val="00FC6DC0"/>
    <w:rsid w:val="00FD12E8"/>
    <w:rsid w:val="00FD459E"/>
    <w:rsid w:val="00FD539C"/>
    <w:rsid w:val="00FE78D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DDFD0"/>
  <w15:chartTrackingRefBased/>
  <w15:docId w15:val="{D9CFB4E1-BEDF-4967-B7BD-0940CB5E1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860"/>
    <w:pPr>
      <w:spacing w:line="360" w:lineRule="auto"/>
      <w:jc w:val="both"/>
    </w:pPr>
    <w:rPr>
      <w:rFonts w:ascii="Times New Roman" w:hAnsi="Times New Roman"/>
      <w14:ligatures w14:val="none"/>
    </w:rPr>
  </w:style>
  <w:style w:type="paragraph" w:styleId="Titre1">
    <w:name w:val="heading 1"/>
    <w:basedOn w:val="Normal"/>
    <w:next w:val="Normal"/>
    <w:link w:val="Titre1Car"/>
    <w:uiPriority w:val="9"/>
    <w:qFormat/>
    <w:rsid w:val="006F3860"/>
    <w:pPr>
      <w:keepNext/>
      <w:keepLines/>
      <w:spacing w:before="360" w:after="80" w:line="259" w:lineRule="auto"/>
      <w:jc w:val="left"/>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Titre2">
    <w:name w:val="heading 2"/>
    <w:basedOn w:val="Normal"/>
    <w:next w:val="Normal"/>
    <w:link w:val="Titre2Car"/>
    <w:uiPriority w:val="9"/>
    <w:unhideWhenUsed/>
    <w:qFormat/>
    <w:rsid w:val="006F3860"/>
    <w:pPr>
      <w:keepNext/>
      <w:keepLines/>
      <w:spacing w:before="160" w:after="80" w:line="259" w:lineRule="auto"/>
      <w:jc w:val="left"/>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Titre3">
    <w:name w:val="heading 3"/>
    <w:basedOn w:val="Normal"/>
    <w:next w:val="Normal"/>
    <w:link w:val="Titre3Car"/>
    <w:uiPriority w:val="9"/>
    <w:unhideWhenUsed/>
    <w:qFormat/>
    <w:rsid w:val="006F3860"/>
    <w:pPr>
      <w:keepNext/>
      <w:keepLines/>
      <w:spacing w:before="160" w:after="80" w:line="259" w:lineRule="auto"/>
      <w:jc w:val="left"/>
      <w:outlineLvl w:val="2"/>
    </w:pPr>
    <w:rPr>
      <w:rFonts w:asciiTheme="minorHAnsi" w:eastAsiaTheme="majorEastAsia" w:hAnsiTheme="minorHAnsi" w:cstheme="majorBidi"/>
      <w:color w:val="0F4761" w:themeColor="accent1" w:themeShade="BF"/>
      <w:sz w:val="28"/>
      <w:szCs w:val="28"/>
      <w14:ligatures w14:val="standardContextual"/>
    </w:rPr>
  </w:style>
  <w:style w:type="paragraph" w:styleId="Titre4">
    <w:name w:val="heading 4"/>
    <w:aliases w:val="Titre4_style"/>
    <w:basedOn w:val="Normal"/>
    <w:next w:val="Normal"/>
    <w:link w:val="Titre4Car"/>
    <w:uiPriority w:val="9"/>
    <w:unhideWhenUsed/>
    <w:qFormat/>
    <w:rsid w:val="006F3860"/>
    <w:pPr>
      <w:keepNext/>
      <w:keepLines/>
      <w:spacing w:before="80" w:after="40" w:line="259" w:lineRule="auto"/>
      <w:jc w:val="left"/>
      <w:outlineLvl w:val="3"/>
    </w:pPr>
    <w:rPr>
      <w:rFonts w:asciiTheme="minorHAnsi" w:eastAsiaTheme="majorEastAsia" w:hAnsiTheme="minorHAnsi" w:cstheme="majorBidi"/>
      <w:i/>
      <w:iCs/>
      <w:color w:val="0F4761" w:themeColor="accent1" w:themeShade="BF"/>
      <w14:ligatures w14:val="standardContextual"/>
    </w:rPr>
  </w:style>
  <w:style w:type="paragraph" w:styleId="Titre5">
    <w:name w:val="heading 5"/>
    <w:basedOn w:val="Normal"/>
    <w:next w:val="Normal"/>
    <w:link w:val="Titre5Car"/>
    <w:uiPriority w:val="9"/>
    <w:semiHidden/>
    <w:unhideWhenUsed/>
    <w:qFormat/>
    <w:rsid w:val="006F3860"/>
    <w:pPr>
      <w:keepNext/>
      <w:keepLines/>
      <w:spacing w:before="80" w:after="40" w:line="259" w:lineRule="auto"/>
      <w:jc w:val="left"/>
      <w:outlineLvl w:val="4"/>
    </w:pPr>
    <w:rPr>
      <w:rFonts w:asciiTheme="minorHAnsi" w:eastAsiaTheme="majorEastAsia" w:hAnsiTheme="minorHAnsi" w:cstheme="majorBidi"/>
      <w:color w:val="0F4761" w:themeColor="accent1" w:themeShade="BF"/>
      <w14:ligatures w14:val="standardContextual"/>
    </w:rPr>
  </w:style>
  <w:style w:type="paragraph" w:styleId="Titre6">
    <w:name w:val="heading 6"/>
    <w:basedOn w:val="Normal"/>
    <w:next w:val="Normal"/>
    <w:link w:val="Titre6Car"/>
    <w:uiPriority w:val="9"/>
    <w:semiHidden/>
    <w:unhideWhenUsed/>
    <w:qFormat/>
    <w:rsid w:val="006F3860"/>
    <w:pPr>
      <w:keepNext/>
      <w:keepLines/>
      <w:spacing w:before="40" w:after="0" w:line="259" w:lineRule="auto"/>
      <w:jc w:val="left"/>
      <w:outlineLvl w:val="5"/>
    </w:pPr>
    <w:rPr>
      <w:rFonts w:asciiTheme="minorHAnsi" w:eastAsiaTheme="majorEastAsia" w:hAnsiTheme="minorHAnsi" w:cstheme="majorBidi"/>
      <w:i/>
      <w:iCs/>
      <w:color w:val="595959" w:themeColor="text1" w:themeTint="A6"/>
      <w14:ligatures w14:val="standardContextual"/>
    </w:rPr>
  </w:style>
  <w:style w:type="paragraph" w:styleId="Titre7">
    <w:name w:val="heading 7"/>
    <w:basedOn w:val="Normal"/>
    <w:next w:val="Normal"/>
    <w:link w:val="Titre7Car"/>
    <w:uiPriority w:val="9"/>
    <w:semiHidden/>
    <w:unhideWhenUsed/>
    <w:qFormat/>
    <w:rsid w:val="006F3860"/>
    <w:pPr>
      <w:keepNext/>
      <w:keepLines/>
      <w:spacing w:before="40" w:after="0" w:line="259" w:lineRule="auto"/>
      <w:jc w:val="left"/>
      <w:outlineLvl w:val="6"/>
    </w:pPr>
    <w:rPr>
      <w:rFonts w:asciiTheme="minorHAnsi" w:eastAsiaTheme="majorEastAsia" w:hAnsiTheme="minorHAnsi" w:cstheme="majorBidi"/>
      <w:color w:val="595959" w:themeColor="text1" w:themeTint="A6"/>
      <w14:ligatures w14:val="standardContextual"/>
    </w:rPr>
  </w:style>
  <w:style w:type="paragraph" w:styleId="Titre8">
    <w:name w:val="heading 8"/>
    <w:basedOn w:val="Normal"/>
    <w:next w:val="Normal"/>
    <w:link w:val="Titre8Car"/>
    <w:uiPriority w:val="9"/>
    <w:semiHidden/>
    <w:unhideWhenUsed/>
    <w:qFormat/>
    <w:rsid w:val="006F3860"/>
    <w:pPr>
      <w:keepNext/>
      <w:keepLines/>
      <w:spacing w:after="0" w:line="259" w:lineRule="auto"/>
      <w:jc w:val="left"/>
      <w:outlineLvl w:val="7"/>
    </w:pPr>
    <w:rPr>
      <w:rFonts w:asciiTheme="minorHAnsi" w:eastAsiaTheme="majorEastAsia" w:hAnsiTheme="minorHAnsi" w:cstheme="majorBidi"/>
      <w:i/>
      <w:iCs/>
      <w:color w:val="272727" w:themeColor="text1" w:themeTint="D8"/>
      <w14:ligatures w14:val="standardContextual"/>
    </w:rPr>
  </w:style>
  <w:style w:type="paragraph" w:styleId="Titre9">
    <w:name w:val="heading 9"/>
    <w:basedOn w:val="Normal"/>
    <w:next w:val="Normal"/>
    <w:link w:val="Titre9Car"/>
    <w:uiPriority w:val="9"/>
    <w:semiHidden/>
    <w:unhideWhenUsed/>
    <w:qFormat/>
    <w:rsid w:val="006F3860"/>
    <w:pPr>
      <w:keepNext/>
      <w:keepLines/>
      <w:spacing w:after="0" w:line="259" w:lineRule="auto"/>
      <w:jc w:val="left"/>
      <w:outlineLvl w:val="8"/>
    </w:pPr>
    <w:rPr>
      <w:rFonts w:asciiTheme="minorHAnsi" w:eastAsiaTheme="majorEastAsia" w:hAnsiTheme="minorHAnsi" w:cstheme="majorBidi"/>
      <w:color w:val="272727" w:themeColor="text1" w:themeTint="D8"/>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386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6F386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6F3860"/>
    <w:rPr>
      <w:rFonts w:eastAsiaTheme="majorEastAsia" w:cstheme="majorBidi"/>
      <w:color w:val="0F4761" w:themeColor="accent1" w:themeShade="BF"/>
      <w:sz w:val="28"/>
      <w:szCs w:val="28"/>
    </w:rPr>
  </w:style>
  <w:style w:type="character" w:customStyle="1" w:styleId="Titre4Car">
    <w:name w:val="Titre 4 Car"/>
    <w:aliases w:val="Titre4_style Car"/>
    <w:basedOn w:val="Policepardfaut"/>
    <w:link w:val="Titre4"/>
    <w:uiPriority w:val="9"/>
    <w:rsid w:val="006F386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F386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F386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F386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F386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F3860"/>
    <w:rPr>
      <w:rFonts w:eastAsiaTheme="majorEastAsia" w:cstheme="majorBidi"/>
      <w:color w:val="272727" w:themeColor="text1" w:themeTint="D8"/>
    </w:rPr>
  </w:style>
  <w:style w:type="paragraph" w:styleId="Titre">
    <w:name w:val="Title"/>
    <w:basedOn w:val="Normal"/>
    <w:next w:val="Normal"/>
    <w:link w:val="TitreCar"/>
    <w:uiPriority w:val="10"/>
    <w:qFormat/>
    <w:rsid w:val="006F3860"/>
    <w:pPr>
      <w:spacing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6F386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F3860"/>
    <w:pPr>
      <w:numPr>
        <w:ilvl w:val="1"/>
      </w:numPr>
      <w:spacing w:line="259" w:lineRule="auto"/>
      <w:jc w:val="left"/>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ous-titreCar">
    <w:name w:val="Sous-titre Car"/>
    <w:basedOn w:val="Policepardfaut"/>
    <w:link w:val="Sous-titre"/>
    <w:uiPriority w:val="11"/>
    <w:rsid w:val="006F386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F3860"/>
    <w:pPr>
      <w:spacing w:before="160" w:line="259" w:lineRule="auto"/>
      <w:jc w:val="center"/>
    </w:pPr>
    <w:rPr>
      <w:rFonts w:asciiTheme="minorHAnsi" w:hAnsiTheme="minorHAnsi"/>
      <w:i/>
      <w:iCs/>
      <w:color w:val="404040" w:themeColor="text1" w:themeTint="BF"/>
      <w14:ligatures w14:val="standardContextual"/>
    </w:rPr>
  </w:style>
  <w:style w:type="character" w:customStyle="1" w:styleId="CitationCar">
    <w:name w:val="Citation Car"/>
    <w:basedOn w:val="Policepardfaut"/>
    <w:link w:val="Citation"/>
    <w:uiPriority w:val="29"/>
    <w:rsid w:val="006F3860"/>
    <w:rPr>
      <w:i/>
      <w:iCs/>
      <w:color w:val="404040" w:themeColor="text1" w:themeTint="BF"/>
    </w:rPr>
  </w:style>
  <w:style w:type="paragraph" w:styleId="Paragraphedeliste">
    <w:name w:val="List Paragraph"/>
    <w:basedOn w:val="Normal"/>
    <w:uiPriority w:val="34"/>
    <w:qFormat/>
    <w:rsid w:val="006F3860"/>
    <w:pPr>
      <w:spacing w:line="259" w:lineRule="auto"/>
      <w:ind w:left="720"/>
      <w:contextualSpacing/>
      <w:jc w:val="left"/>
    </w:pPr>
    <w:rPr>
      <w:rFonts w:asciiTheme="minorHAnsi" w:hAnsiTheme="minorHAnsi"/>
      <w14:ligatures w14:val="standardContextual"/>
    </w:rPr>
  </w:style>
  <w:style w:type="character" w:styleId="Accentuationintense">
    <w:name w:val="Intense Emphasis"/>
    <w:basedOn w:val="Policepardfaut"/>
    <w:uiPriority w:val="21"/>
    <w:qFormat/>
    <w:rsid w:val="006F3860"/>
    <w:rPr>
      <w:i/>
      <w:iCs/>
      <w:color w:val="0F4761" w:themeColor="accent1" w:themeShade="BF"/>
    </w:rPr>
  </w:style>
  <w:style w:type="paragraph" w:styleId="Citationintense">
    <w:name w:val="Intense Quote"/>
    <w:basedOn w:val="Normal"/>
    <w:next w:val="Normal"/>
    <w:link w:val="CitationintenseCar"/>
    <w:uiPriority w:val="30"/>
    <w:qFormat/>
    <w:rsid w:val="006F3860"/>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i/>
      <w:iCs/>
      <w:color w:val="0F4761" w:themeColor="accent1" w:themeShade="BF"/>
      <w14:ligatures w14:val="standardContextual"/>
    </w:rPr>
  </w:style>
  <w:style w:type="character" w:customStyle="1" w:styleId="CitationintenseCar">
    <w:name w:val="Citation intense Car"/>
    <w:basedOn w:val="Policepardfaut"/>
    <w:link w:val="Citationintense"/>
    <w:uiPriority w:val="30"/>
    <w:rsid w:val="006F3860"/>
    <w:rPr>
      <w:i/>
      <w:iCs/>
      <w:color w:val="0F4761" w:themeColor="accent1" w:themeShade="BF"/>
    </w:rPr>
  </w:style>
  <w:style w:type="character" w:styleId="Rfrenceintense">
    <w:name w:val="Intense Reference"/>
    <w:basedOn w:val="Policepardfaut"/>
    <w:uiPriority w:val="32"/>
    <w:qFormat/>
    <w:rsid w:val="006F3860"/>
    <w:rPr>
      <w:b/>
      <w:bCs/>
      <w:smallCaps/>
      <w:color w:val="0F4761" w:themeColor="accent1" w:themeShade="BF"/>
      <w:spacing w:val="5"/>
    </w:rPr>
  </w:style>
  <w:style w:type="paragraph" w:customStyle="1" w:styleId="Titre2style">
    <w:name w:val="Titre2_style"/>
    <w:basedOn w:val="Titre3"/>
    <w:qFormat/>
    <w:rsid w:val="006F3860"/>
    <w:pPr>
      <w:spacing w:line="360" w:lineRule="auto"/>
      <w:jc w:val="both"/>
    </w:pPr>
    <w:rPr>
      <w:rFonts w:ascii="Times New Roman" w:hAnsi="Times New Roman"/>
      <w:b/>
      <w:color w:val="auto"/>
      <w:sz w:val="32"/>
      <w14:ligatures w14:val="none"/>
    </w:rPr>
  </w:style>
  <w:style w:type="paragraph" w:customStyle="1" w:styleId="Titre3Style">
    <w:name w:val="Titre3_Style"/>
    <w:basedOn w:val="Titre3"/>
    <w:qFormat/>
    <w:rsid w:val="006F3860"/>
    <w:pPr>
      <w:spacing w:line="360" w:lineRule="auto"/>
      <w:jc w:val="both"/>
    </w:pPr>
    <w:rPr>
      <w:rFonts w:ascii="Times New Roman" w:hAnsi="Times New Roman"/>
      <w:b/>
      <w:color w:val="auto"/>
      <w14:ligatures w14:val="none"/>
    </w:rPr>
  </w:style>
  <w:style w:type="character" w:styleId="Marquedecommentaire">
    <w:name w:val="annotation reference"/>
    <w:basedOn w:val="Policepardfaut"/>
    <w:uiPriority w:val="99"/>
    <w:semiHidden/>
    <w:unhideWhenUsed/>
    <w:rsid w:val="006F3860"/>
    <w:rPr>
      <w:sz w:val="16"/>
      <w:szCs w:val="16"/>
    </w:rPr>
  </w:style>
  <w:style w:type="paragraph" w:styleId="Commentaire">
    <w:name w:val="annotation text"/>
    <w:basedOn w:val="Normal"/>
    <w:link w:val="CommentaireCar"/>
    <w:uiPriority w:val="99"/>
    <w:unhideWhenUsed/>
    <w:rsid w:val="006F3860"/>
    <w:pPr>
      <w:spacing w:line="240" w:lineRule="auto"/>
    </w:pPr>
    <w:rPr>
      <w:sz w:val="20"/>
      <w:szCs w:val="20"/>
    </w:rPr>
  </w:style>
  <w:style w:type="character" w:customStyle="1" w:styleId="CommentaireCar">
    <w:name w:val="Commentaire Car"/>
    <w:basedOn w:val="Policepardfaut"/>
    <w:link w:val="Commentaire"/>
    <w:uiPriority w:val="99"/>
    <w:rsid w:val="006F3860"/>
    <w:rPr>
      <w:rFonts w:ascii="Times New Roman" w:hAnsi="Times New Roman"/>
      <w:sz w:val="20"/>
      <w:szCs w:val="20"/>
      <w14:ligatures w14:val="none"/>
    </w:rPr>
  </w:style>
  <w:style w:type="paragraph" w:styleId="NormalWeb">
    <w:name w:val="Normal (Web)"/>
    <w:basedOn w:val="Normal"/>
    <w:uiPriority w:val="99"/>
    <w:unhideWhenUsed/>
    <w:rsid w:val="006F3860"/>
    <w:pPr>
      <w:spacing w:before="100" w:beforeAutospacing="1" w:after="100" w:afterAutospacing="1" w:line="240" w:lineRule="auto"/>
      <w:jc w:val="left"/>
    </w:pPr>
    <w:rPr>
      <w:rFonts w:eastAsia="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AD3BE0"/>
    <w:rPr>
      <w:b/>
      <w:bCs/>
    </w:rPr>
  </w:style>
  <w:style w:type="character" w:customStyle="1" w:styleId="ObjetducommentaireCar">
    <w:name w:val="Objet du commentaire Car"/>
    <w:basedOn w:val="CommentaireCar"/>
    <w:link w:val="Objetducommentaire"/>
    <w:uiPriority w:val="99"/>
    <w:semiHidden/>
    <w:rsid w:val="00AD3BE0"/>
    <w:rPr>
      <w:rFonts w:ascii="Times New Roman" w:hAnsi="Times New Roman"/>
      <w:b/>
      <w:bCs/>
      <w:sz w:val="20"/>
      <w:szCs w:val="20"/>
      <w14:ligatures w14:val="none"/>
    </w:rPr>
  </w:style>
  <w:style w:type="paragraph" w:styleId="PrformatHTML">
    <w:name w:val="HTML Preformatted"/>
    <w:basedOn w:val="Normal"/>
    <w:link w:val="PrformatHTMLCar"/>
    <w:uiPriority w:val="99"/>
    <w:semiHidden/>
    <w:unhideWhenUsed/>
    <w:rsid w:val="00C50292"/>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C50292"/>
    <w:rPr>
      <w:rFonts w:ascii="Consolas" w:hAnsi="Consolas"/>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804023">
      <w:bodyDiv w:val="1"/>
      <w:marLeft w:val="0"/>
      <w:marRight w:val="0"/>
      <w:marTop w:val="0"/>
      <w:marBottom w:val="0"/>
      <w:divBdr>
        <w:top w:val="none" w:sz="0" w:space="0" w:color="auto"/>
        <w:left w:val="none" w:sz="0" w:space="0" w:color="auto"/>
        <w:bottom w:val="none" w:sz="0" w:space="0" w:color="auto"/>
        <w:right w:val="none" w:sz="0" w:space="0" w:color="auto"/>
      </w:divBdr>
    </w:div>
    <w:div w:id="179976073">
      <w:bodyDiv w:val="1"/>
      <w:marLeft w:val="0"/>
      <w:marRight w:val="0"/>
      <w:marTop w:val="0"/>
      <w:marBottom w:val="0"/>
      <w:divBdr>
        <w:top w:val="none" w:sz="0" w:space="0" w:color="auto"/>
        <w:left w:val="none" w:sz="0" w:space="0" w:color="auto"/>
        <w:bottom w:val="none" w:sz="0" w:space="0" w:color="auto"/>
        <w:right w:val="none" w:sz="0" w:space="0" w:color="auto"/>
      </w:divBdr>
    </w:div>
    <w:div w:id="230503089">
      <w:bodyDiv w:val="1"/>
      <w:marLeft w:val="0"/>
      <w:marRight w:val="0"/>
      <w:marTop w:val="0"/>
      <w:marBottom w:val="0"/>
      <w:divBdr>
        <w:top w:val="none" w:sz="0" w:space="0" w:color="auto"/>
        <w:left w:val="none" w:sz="0" w:space="0" w:color="auto"/>
        <w:bottom w:val="none" w:sz="0" w:space="0" w:color="auto"/>
        <w:right w:val="none" w:sz="0" w:space="0" w:color="auto"/>
      </w:divBdr>
    </w:div>
    <w:div w:id="347415397">
      <w:bodyDiv w:val="1"/>
      <w:marLeft w:val="0"/>
      <w:marRight w:val="0"/>
      <w:marTop w:val="0"/>
      <w:marBottom w:val="0"/>
      <w:divBdr>
        <w:top w:val="none" w:sz="0" w:space="0" w:color="auto"/>
        <w:left w:val="none" w:sz="0" w:space="0" w:color="auto"/>
        <w:bottom w:val="none" w:sz="0" w:space="0" w:color="auto"/>
        <w:right w:val="none" w:sz="0" w:space="0" w:color="auto"/>
      </w:divBdr>
    </w:div>
    <w:div w:id="479153100">
      <w:bodyDiv w:val="1"/>
      <w:marLeft w:val="0"/>
      <w:marRight w:val="0"/>
      <w:marTop w:val="0"/>
      <w:marBottom w:val="0"/>
      <w:divBdr>
        <w:top w:val="none" w:sz="0" w:space="0" w:color="auto"/>
        <w:left w:val="none" w:sz="0" w:space="0" w:color="auto"/>
        <w:bottom w:val="none" w:sz="0" w:space="0" w:color="auto"/>
        <w:right w:val="none" w:sz="0" w:space="0" w:color="auto"/>
      </w:divBdr>
    </w:div>
    <w:div w:id="610630556">
      <w:bodyDiv w:val="1"/>
      <w:marLeft w:val="0"/>
      <w:marRight w:val="0"/>
      <w:marTop w:val="0"/>
      <w:marBottom w:val="0"/>
      <w:divBdr>
        <w:top w:val="none" w:sz="0" w:space="0" w:color="auto"/>
        <w:left w:val="none" w:sz="0" w:space="0" w:color="auto"/>
        <w:bottom w:val="none" w:sz="0" w:space="0" w:color="auto"/>
        <w:right w:val="none" w:sz="0" w:space="0" w:color="auto"/>
      </w:divBdr>
    </w:div>
    <w:div w:id="1043093016">
      <w:bodyDiv w:val="1"/>
      <w:marLeft w:val="0"/>
      <w:marRight w:val="0"/>
      <w:marTop w:val="0"/>
      <w:marBottom w:val="0"/>
      <w:divBdr>
        <w:top w:val="none" w:sz="0" w:space="0" w:color="auto"/>
        <w:left w:val="none" w:sz="0" w:space="0" w:color="auto"/>
        <w:bottom w:val="none" w:sz="0" w:space="0" w:color="auto"/>
        <w:right w:val="none" w:sz="0" w:space="0" w:color="auto"/>
      </w:divBdr>
    </w:div>
    <w:div w:id="1080559163">
      <w:bodyDiv w:val="1"/>
      <w:marLeft w:val="0"/>
      <w:marRight w:val="0"/>
      <w:marTop w:val="0"/>
      <w:marBottom w:val="0"/>
      <w:divBdr>
        <w:top w:val="none" w:sz="0" w:space="0" w:color="auto"/>
        <w:left w:val="none" w:sz="0" w:space="0" w:color="auto"/>
        <w:bottom w:val="none" w:sz="0" w:space="0" w:color="auto"/>
        <w:right w:val="none" w:sz="0" w:space="0" w:color="auto"/>
      </w:divBdr>
    </w:div>
    <w:div w:id="1120143777">
      <w:bodyDiv w:val="1"/>
      <w:marLeft w:val="0"/>
      <w:marRight w:val="0"/>
      <w:marTop w:val="0"/>
      <w:marBottom w:val="0"/>
      <w:divBdr>
        <w:top w:val="none" w:sz="0" w:space="0" w:color="auto"/>
        <w:left w:val="none" w:sz="0" w:space="0" w:color="auto"/>
        <w:bottom w:val="none" w:sz="0" w:space="0" w:color="auto"/>
        <w:right w:val="none" w:sz="0" w:space="0" w:color="auto"/>
      </w:divBdr>
    </w:div>
    <w:div w:id="1155295930">
      <w:bodyDiv w:val="1"/>
      <w:marLeft w:val="0"/>
      <w:marRight w:val="0"/>
      <w:marTop w:val="0"/>
      <w:marBottom w:val="0"/>
      <w:divBdr>
        <w:top w:val="none" w:sz="0" w:space="0" w:color="auto"/>
        <w:left w:val="none" w:sz="0" w:space="0" w:color="auto"/>
        <w:bottom w:val="none" w:sz="0" w:space="0" w:color="auto"/>
        <w:right w:val="none" w:sz="0" w:space="0" w:color="auto"/>
      </w:divBdr>
    </w:div>
    <w:div w:id="1213419003">
      <w:bodyDiv w:val="1"/>
      <w:marLeft w:val="0"/>
      <w:marRight w:val="0"/>
      <w:marTop w:val="0"/>
      <w:marBottom w:val="0"/>
      <w:divBdr>
        <w:top w:val="none" w:sz="0" w:space="0" w:color="auto"/>
        <w:left w:val="none" w:sz="0" w:space="0" w:color="auto"/>
        <w:bottom w:val="none" w:sz="0" w:space="0" w:color="auto"/>
        <w:right w:val="none" w:sz="0" w:space="0" w:color="auto"/>
      </w:divBdr>
    </w:div>
    <w:div w:id="1238203515">
      <w:bodyDiv w:val="1"/>
      <w:marLeft w:val="0"/>
      <w:marRight w:val="0"/>
      <w:marTop w:val="0"/>
      <w:marBottom w:val="0"/>
      <w:divBdr>
        <w:top w:val="none" w:sz="0" w:space="0" w:color="auto"/>
        <w:left w:val="none" w:sz="0" w:space="0" w:color="auto"/>
        <w:bottom w:val="none" w:sz="0" w:space="0" w:color="auto"/>
        <w:right w:val="none" w:sz="0" w:space="0" w:color="auto"/>
      </w:divBdr>
    </w:div>
    <w:div w:id="1241208456">
      <w:bodyDiv w:val="1"/>
      <w:marLeft w:val="0"/>
      <w:marRight w:val="0"/>
      <w:marTop w:val="0"/>
      <w:marBottom w:val="0"/>
      <w:divBdr>
        <w:top w:val="none" w:sz="0" w:space="0" w:color="auto"/>
        <w:left w:val="none" w:sz="0" w:space="0" w:color="auto"/>
        <w:bottom w:val="none" w:sz="0" w:space="0" w:color="auto"/>
        <w:right w:val="none" w:sz="0" w:space="0" w:color="auto"/>
      </w:divBdr>
    </w:div>
    <w:div w:id="1458790481">
      <w:bodyDiv w:val="1"/>
      <w:marLeft w:val="0"/>
      <w:marRight w:val="0"/>
      <w:marTop w:val="0"/>
      <w:marBottom w:val="0"/>
      <w:divBdr>
        <w:top w:val="none" w:sz="0" w:space="0" w:color="auto"/>
        <w:left w:val="none" w:sz="0" w:space="0" w:color="auto"/>
        <w:bottom w:val="none" w:sz="0" w:space="0" w:color="auto"/>
        <w:right w:val="none" w:sz="0" w:space="0" w:color="auto"/>
      </w:divBdr>
    </w:div>
    <w:div w:id="1655525444">
      <w:bodyDiv w:val="1"/>
      <w:marLeft w:val="0"/>
      <w:marRight w:val="0"/>
      <w:marTop w:val="0"/>
      <w:marBottom w:val="0"/>
      <w:divBdr>
        <w:top w:val="none" w:sz="0" w:space="0" w:color="auto"/>
        <w:left w:val="none" w:sz="0" w:space="0" w:color="auto"/>
        <w:bottom w:val="none" w:sz="0" w:space="0" w:color="auto"/>
        <w:right w:val="none" w:sz="0" w:space="0" w:color="auto"/>
      </w:divBdr>
    </w:div>
    <w:div w:id="1657487894">
      <w:bodyDiv w:val="1"/>
      <w:marLeft w:val="0"/>
      <w:marRight w:val="0"/>
      <w:marTop w:val="0"/>
      <w:marBottom w:val="0"/>
      <w:divBdr>
        <w:top w:val="none" w:sz="0" w:space="0" w:color="auto"/>
        <w:left w:val="none" w:sz="0" w:space="0" w:color="auto"/>
        <w:bottom w:val="none" w:sz="0" w:space="0" w:color="auto"/>
        <w:right w:val="none" w:sz="0" w:space="0" w:color="auto"/>
      </w:divBdr>
    </w:div>
    <w:div w:id="1848979644">
      <w:bodyDiv w:val="1"/>
      <w:marLeft w:val="0"/>
      <w:marRight w:val="0"/>
      <w:marTop w:val="0"/>
      <w:marBottom w:val="0"/>
      <w:divBdr>
        <w:top w:val="none" w:sz="0" w:space="0" w:color="auto"/>
        <w:left w:val="none" w:sz="0" w:space="0" w:color="auto"/>
        <w:bottom w:val="none" w:sz="0" w:space="0" w:color="auto"/>
        <w:right w:val="none" w:sz="0" w:space="0" w:color="auto"/>
      </w:divBdr>
    </w:div>
    <w:div w:id="1911694044">
      <w:bodyDiv w:val="1"/>
      <w:marLeft w:val="0"/>
      <w:marRight w:val="0"/>
      <w:marTop w:val="0"/>
      <w:marBottom w:val="0"/>
      <w:divBdr>
        <w:top w:val="none" w:sz="0" w:space="0" w:color="auto"/>
        <w:left w:val="none" w:sz="0" w:space="0" w:color="auto"/>
        <w:bottom w:val="none" w:sz="0" w:space="0" w:color="auto"/>
        <w:right w:val="none" w:sz="0" w:space="0" w:color="auto"/>
      </w:divBdr>
    </w:div>
    <w:div w:id="1945650775">
      <w:bodyDiv w:val="1"/>
      <w:marLeft w:val="0"/>
      <w:marRight w:val="0"/>
      <w:marTop w:val="0"/>
      <w:marBottom w:val="0"/>
      <w:divBdr>
        <w:top w:val="none" w:sz="0" w:space="0" w:color="auto"/>
        <w:left w:val="none" w:sz="0" w:space="0" w:color="auto"/>
        <w:bottom w:val="none" w:sz="0" w:space="0" w:color="auto"/>
        <w:right w:val="none" w:sz="0" w:space="0" w:color="auto"/>
      </w:divBdr>
    </w:div>
    <w:div w:id="2144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501BB-9D69-4103-897D-0FFEB1523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2646</Words>
  <Characters>15084</Characters>
  <Application>Microsoft Office Word</Application>
  <DocSecurity>0</DocSecurity>
  <Lines>125</Lines>
  <Paragraphs>35</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Pathways to rhythm: Divergent developmental trajectories for implicit and explic</vt:lpstr>
      <vt:lpstr>Supplementary  materials</vt:lpstr>
      <vt:lpstr>Implicit rhythmic abilities</vt:lpstr>
      <vt:lpstr>        # LMM</vt:lpstr>
      <vt:lpstr>Links between rhythmic abilities (implicit and explicit), age and formal music p</vt:lpstr>
      <vt:lpstr>    Link between rhythmic abilities (implicit and explicit) and executive functions</vt:lpstr>
      <vt:lpstr>    Link between explicit and implicit abilties</vt:lpstr>
    </vt:vector>
  </TitlesOfParts>
  <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Guinamard</dc:creator>
  <cp:keywords/>
  <dc:description/>
  <cp:lastModifiedBy>Antoine Guinamard</cp:lastModifiedBy>
  <cp:revision>8</cp:revision>
  <dcterms:created xsi:type="dcterms:W3CDTF">2025-07-09T13:48:00Z</dcterms:created>
  <dcterms:modified xsi:type="dcterms:W3CDTF">2025-07-09T15:00:00Z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id="in3oiztl"/&gt;&lt;style id="http://www.zotero.org/styles/apa" locale="fr-FR" hasBibliography="1" bibliographyStyleHasBeenSet="0"/&gt;&lt;prefs&gt;&lt;pref name="fieldType" value="Field"/&gt;&lt;/prefs&gt;&lt;/data&gt;</vt:lpwstr>
  </property>
</Properties>
</file>