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01F2F" w14:textId="77777777" w:rsidR="00981BCA" w:rsidRPr="00022647" w:rsidRDefault="00022647">
      <w:pPr>
        <w:jc w:val="center"/>
        <w:rPr>
          <w:rFonts w:ascii="Times New Roman" w:eastAsia="Times New Roman" w:hAnsi="Times New Roman" w:cs="Times New Roman"/>
          <w:sz w:val="40"/>
          <w:szCs w:val="40"/>
        </w:rPr>
      </w:pPr>
      <w:r w:rsidRPr="00022647">
        <w:rPr>
          <w:rFonts w:ascii="Times New Roman" w:eastAsia="Times New Roman" w:hAnsi="Times New Roman" w:cs="Times New Roman"/>
          <w:sz w:val="40"/>
          <w:szCs w:val="40"/>
        </w:rPr>
        <w:t>Supplementary figures for</w:t>
      </w:r>
    </w:p>
    <w:p w14:paraId="3B601F30" w14:textId="77777777" w:rsidR="00981BCA" w:rsidRPr="00022647" w:rsidRDefault="00022647">
      <w:pPr>
        <w:spacing w:line="240" w:lineRule="auto"/>
        <w:jc w:val="center"/>
        <w:rPr>
          <w:rFonts w:ascii="Times New Roman" w:eastAsia="Times New Roman" w:hAnsi="Times New Roman" w:cs="Times New Roman"/>
          <w:sz w:val="40"/>
          <w:szCs w:val="40"/>
        </w:rPr>
      </w:pPr>
      <w:r w:rsidRPr="00022647">
        <w:rPr>
          <w:rFonts w:ascii="Times New Roman" w:eastAsia="Times New Roman" w:hAnsi="Times New Roman" w:cs="Times New Roman"/>
          <w:sz w:val="40"/>
          <w:szCs w:val="40"/>
        </w:rPr>
        <w:t>Mapping the underlying drivers of resistome risk across diverse environments</w:t>
      </w:r>
    </w:p>
    <w:p w14:paraId="3B601F31" w14:textId="77777777" w:rsidR="00981BCA" w:rsidRPr="00022647" w:rsidRDefault="00981BCA">
      <w:pPr>
        <w:spacing w:line="240" w:lineRule="auto"/>
        <w:jc w:val="center"/>
        <w:rPr>
          <w:rFonts w:ascii="Times New Roman" w:eastAsia="Times New Roman" w:hAnsi="Times New Roman" w:cs="Times New Roman"/>
          <w:sz w:val="24"/>
          <w:szCs w:val="24"/>
        </w:rPr>
      </w:pPr>
    </w:p>
    <w:p w14:paraId="3B601F32"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proofErr w:type="spellStart"/>
      <w:r w:rsidRPr="00022647">
        <w:rPr>
          <w:rFonts w:ascii="Times New Roman" w:eastAsia="Times New Roman" w:hAnsi="Times New Roman" w:cs="Times New Roman"/>
          <w:sz w:val="28"/>
          <w:szCs w:val="28"/>
        </w:rPr>
        <w:t>Monjura</w:t>
      </w:r>
      <w:proofErr w:type="spellEnd"/>
      <w:r w:rsidRPr="00022647">
        <w:rPr>
          <w:rFonts w:ascii="Times New Roman" w:eastAsia="Times New Roman" w:hAnsi="Times New Roman" w:cs="Times New Roman"/>
          <w:sz w:val="28"/>
          <w:szCs w:val="28"/>
        </w:rPr>
        <w:t xml:space="preserve"> Afrin </w:t>
      </w:r>
      <w:proofErr w:type="gramStart"/>
      <w:r w:rsidRPr="00022647">
        <w:rPr>
          <w:rFonts w:ascii="Times New Roman" w:eastAsia="Times New Roman" w:hAnsi="Times New Roman" w:cs="Times New Roman"/>
          <w:sz w:val="28"/>
          <w:szCs w:val="28"/>
        </w:rPr>
        <w:t>Rumi</w:t>
      </w:r>
      <w:r w:rsidRPr="00022647">
        <w:rPr>
          <w:rFonts w:ascii="Times New Roman" w:eastAsia="Times New Roman" w:hAnsi="Times New Roman" w:cs="Times New Roman"/>
          <w:sz w:val="28"/>
          <w:szCs w:val="28"/>
          <w:vertAlign w:val="superscript"/>
        </w:rPr>
        <w:t>1†</w:t>
      </w:r>
      <w:r w:rsidRPr="00022647">
        <w:rPr>
          <w:rFonts w:ascii="Times New Roman" w:eastAsia="Times New Roman" w:hAnsi="Times New Roman" w:cs="Times New Roman"/>
          <w:sz w:val="28"/>
          <w:szCs w:val="28"/>
        </w:rPr>
        <w:t>,</w:t>
      </w:r>
      <w:proofErr w:type="gramEnd"/>
      <w:r w:rsidRPr="00022647">
        <w:rPr>
          <w:rFonts w:ascii="Times New Roman" w:eastAsia="Times New Roman" w:hAnsi="Times New Roman" w:cs="Times New Roman"/>
          <w:sz w:val="28"/>
          <w:szCs w:val="28"/>
        </w:rPr>
        <w:t xml:space="preserve"> Loc </w:t>
      </w:r>
      <w:proofErr w:type="gramStart"/>
      <w:r w:rsidRPr="00022647">
        <w:rPr>
          <w:rFonts w:ascii="Times New Roman" w:eastAsia="Times New Roman" w:hAnsi="Times New Roman" w:cs="Times New Roman"/>
          <w:sz w:val="28"/>
          <w:szCs w:val="28"/>
        </w:rPr>
        <w:t>Nguyen</w:t>
      </w:r>
      <w:r w:rsidRPr="00022647">
        <w:rPr>
          <w:rFonts w:ascii="Times New Roman" w:eastAsia="Times New Roman" w:hAnsi="Times New Roman" w:cs="Times New Roman"/>
          <w:sz w:val="28"/>
          <w:szCs w:val="28"/>
          <w:vertAlign w:val="superscript"/>
        </w:rPr>
        <w:t>2†</w:t>
      </w:r>
      <w:r w:rsidRPr="00022647">
        <w:rPr>
          <w:rFonts w:ascii="Times New Roman" w:eastAsia="Times New Roman" w:hAnsi="Times New Roman" w:cs="Times New Roman"/>
          <w:sz w:val="28"/>
          <w:szCs w:val="28"/>
        </w:rPr>
        <w:t>,</w:t>
      </w:r>
      <w:proofErr w:type="gramEnd"/>
      <w:r w:rsidRPr="00022647">
        <w:rPr>
          <w:rFonts w:ascii="Times New Roman" w:eastAsia="Times New Roman" w:hAnsi="Times New Roman" w:cs="Times New Roman"/>
          <w:sz w:val="28"/>
          <w:szCs w:val="28"/>
        </w:rPr>
        <w:t xml:space="preserve"> Benjamin C. Davis</w:t>
      </w:r>
      <w:r w:rsidRPr="00022647">
        <w:rPr>
          <w:rFonts w:ascii="Times New Roman" w:eastAsia="Times New Roman" w:hAnsi="Times New Roman" w:cs="Times New Roman"/>
          <w:sz w:val="28"/>
          <w:szCs w:val="28"/>
          <w:vertAlign w:val="superscript"/>
        </w:rPr>
        <w:t>3,4*</w:t>
      </w:r>
      <w:r w:rsidRPr="00022647">
        <w:rPr>
          <w:rFonts w:ascii="Times New Roman" w:eastAsia="Times New Roman" w:hAnsi="Times New Roman" w:cs="Times New Roman"/>
          <w:sz w:val="28"/>
          <w:szCs w:val="28"/>
        </w:rPr>
        <w:t>, Connor L. Brown</w:t>
      </w:r>
      <w:r w:rsidRPr="00022647">
        <w:rPr>
          <w:rFonts w:ascii="Times New Roman" w:eastAsia="Times New Roman" w:hAnsi="Times New Roman" w:cs="Times New Roman"/>
          <w:sz w:val="28"/>
          <w:szCs w:val="28"/>
          <w:vertAlign w:val="superscript"/>
        </w:rPr>
        <w:t>4</w:t>
      </w:r>
      <w:r w:rsidRPr="00022647">
        <w:rPr>
          <w:rFonts w:ascii="Times New Roman" w:eastAsia="Times New Roman" w:hAnsi="Times New Roman" w:cs="Times New Roman"/>
          <w:sz w:val="28"/>
          <w:szCs w:val="28"/>
        </w:rPr>
        <w:t>, Amy Pruden</w:t>
      </w:r>
      <w:r w:rsidRPr="00022647">
        <w:rPr>
          <w:rFonts w:ascii="Times New Roman" w:eastAsia="Times New Roman" w:hAnsi="Times New Roman" w:cs="Times New Roman"/>
          <w:sz w:val="28"/>
          <w:szCs w:val="28"/>
          <w:vertAlign w:val="superscript"/>
        </w:rPr>
        <w:t>4*</w:t>
      </w:r>
      <w:r w:rsidRPr="00022647">
        <w:rPr>
          <w:rFonts w:ascii="Times New Roman" w:eastAsia="Times New Roman" w:hAnsi="Times New Roman" w:cs="Times New Roman"/>
          <w:sz w:val="28"/>
          <w:szCs w:val="28"/>
        </w:rPr>
        <w:t>, Liqing Zhang</w:t>
      </w:r>
      <w:r w:rsidRPr="00022647">
        <w:rPr>
          <w:rFonts w:ascii="Times New Roman" w:eastAsia="Times New Roman" w:hAnsi="Times New Roman" w:cs="Times New Roman"/>
          <w:sz w:val="28"/>
          <w:szCs w:val="28"/>
          <w:vertAlign w:val="superscript"/>
        </w:rPr>
        <w:t>1,5*</w:t>
      </w:r>
      <w:r w:rsidRPr="00022647">
        <w:rPr>
          <w:rFonts w:ascii="Times New Roman" w:eastAsia="Times New Roman" w:hAnsi="Times New Roman" w:cs="Times New Roman"/>
          <w:sz w:val="28"/>
          <w:szCs w:val="28"/>
        </w:rPr>
        <w:t xml:space="preserve"> </w:t>
      </w:r>
    </w:p>
    <w:p w14:paraId="3B601F33" w14:textId="77777777" w:rsidR="00981BCA" w:rsidRPr="00022647" w:rsidRDefault="00981BCA">
      <w:pPr>
        <w:shd w:val="clear" w:color="auto" w:fill="FFFFFF"/>
        <w:spacing w:after="160" w:line="240" w:lineRule="auto"/>
        <w:jc w:val="center"/>
        <w:rPr>
          <w:rFonts w:ascii="Times New Roman" w:eastAsia="Times New Roman" w:hAnsi="Times New Roman" w:cs="Times New Roman"/>
          <w:sz w:val="28"/>
          <w:szCs w:val="28"/>
        </w:rPr>
      </w:pPr>
    </w:p>
    <w:p w14:paraId="3B601F34"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vertAlign w:val="superscript"/>
        </w:rPr>
        <w:t>1</w:t>
      </w:r>
      <w:r w:rsidRPr="00022647">
        <w:rPr>
          <w:rFonts w:ascii="Times New Roman" w:eastAsia="Times New Roman" w:hAnsi="Times New Roman" w:cs="Times New Roman"/>
          <w:sz w:val="28"/>
          <w:szCs w:val="28"/>
        </w:rPr>
        <w:t xml:space="preserve">Department of Computer Science, Virginia Tech, Blacksburg, Virginia, 24061 </w:t>
      </w:r>
    </w:p>
    <w:p w14:paraId="3B601F35"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vertAlign w:val="superscript"/>
        </w:rPr>
        <w:t>2</w:t>
      </w:r>
      <w:r w:rsidRPr="00022647">
        <w:rPr>
          <w:rFonts w:ascii="Times New Roman" w:eastAsia="Times New Roman" w:hAnsi="Times New Roman" w:cs="Times New Roman"/>
          <w:sz w:val="28"/>
          <w:szCs w:val="28"/>
        </w:rPr>
        <w:t xml:space="preserve">Department of Genetics, Bioinformatics, and Computational Biology, Virginia Tech, Blacksburg, Virginia, 24061 </w:t>
      </w:r>
    </w:p>
    <w:p w14:paraId="3B601F36" w14:textId="77777777" w:rsidR="00981BCA" w:rsidRPr="00022647" w:rsidRDefault="00022647">
      <w:pPr>
        <w:shd w:val="clear" w:color="auto" w:fill="FFFFFF"/>
        <w:spacing w:before="240" w:after="160"/>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vertAlign w:val="superscript"/>
        </w:rPr>
        <w:t>3</w:t>
      </w:r>
      <w:r w:rsidRPr="00022647">
        <w:rPr>
          <w:rFonts w:ascii="Times New Roman" w:eastAsia="Times New Roman" w:hAnsi="Times New Roman" w:cs="Times New Roman"/>
          <w:sz w:val="28"/>
          <w:szCs w:val="28"/>
        </w:rPr>
        <w:t xml:space="preserve">US Environmental Protection Agency, Office of Research and Development, Cincinnati, Ohio, 45220  </w:t>
      </w:r>
    </w:p>
    <w:p w14:paraId="3B601F37"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vertAlign w:val="superscript"/>
        </w:rPr>
        <w:t>4</w:t>
      </w:r>
      <w:r w:rsidRPr="00022647">
        <w:rPr>
          <w:rFonts w:ascii="Times New Roman" w:eastAsia="Times New Roman" w:hAnsi="Times New Roman" w:cs="Times New Roman"/>
          <w:sz w:val="28"/>
          <w:szCs w:val="28"/>
        </w:rPr>
        <w:t>Department of Civil and Environmental Engineering, Virginia Tech, Blacksburg, Virginia, 24061</w:t>
      </w:r>
    </w:p>
    <w:p w14:paraId="3B601F38" w14:textId="77777777" w:rsidR="00981BCA" w:rsidRPr="00022647" w:rsidRDefault="00022647">
      <w:pPr>
        <w:shd w:val="clear" w:color="auto" w:fill="FFFFFF"/>
        <w:spacing w:after="160"/>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vertAlign w:val="superscript"/>
        </w:rPr>
        <w:t>5</w:t>
      </w:r>
      <w:r w:rsidRPr="00022647">
        <w:rPr>
          <w:rFonts w:ascii="Times New Roman" w:eastAsia="Times New Roman" w:hAnsi="Times New Roman" w:cs="Times New Roman"/>
          <w:sz w:val="28"/>
          <w:szCs w:val="28"/>
        </w:rPr>
        <w:t>Fralin Biomedical Research Institute at VTC: Cancer Research Center, Virginia Tech, Washington, D.C. 20012</w:t>
      </w:r>
    </w:p>
    <w:p w14:paraId="3B601F39"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vertAlign w:val="superscript"/>
        </w:rPr>
        <w:t>*</w:t>
      </w:r>
      <w:r w:rsidRPr="00022647">
        <w:rPr>
          <w:rFonts w:ascii="Times New Roman" w:eastAsia="Times New Roman" w:hAnsi="Times New Roman" w:cs="Times New Roman"/>
          <w:sz w:val="28"/>
          <w:szCs w:val="28"/>
        </w:rPr>
        <w:t xml:space="preserve">Corresponding author(s). E-mail(s): davis.benjamin@epa.gov; apruden@vt.edu; </w:t>
      </w:r>
      <w:proofErr w:type="gramStart"/>
      <w:r w:rsidRPr="00022647">
        <w:rPr>
          <w:rFonts w:ascii="Times New Roman" w:eastAsia="Times New Roman" w:hAnsi="Times New Roman" w:cs="Times New Roman"/>
          <w:sz w:val="28"/>
          <w:szCs w:val="28"/>
        </w:rPr>
        <w:t>lqzhang@cs.vt.edu;</w:t>
      </w:r>
      <w:proofErr w:type="gramEnd"/>
    </w:p>
    <w:p w14:paraId="3B601F3A"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rPr>
        <w:t xml:space="preserve">Contributing authors: mrumi@vt.edu; nloc@vt.edu; </w:t>
      </w:r>
      <w:proofErr w:type="gramStart"/>
      <w:r w:rsidRPr="00022647">
        <w:rPr>
          <w:rFonts w:ascii="Times New Roman" w:eastAsia="Times New Roman" w:hAnsi="Times New Roman" w:cs="Times New Roman"/>
          <w:sz w:val="28"/>
          <w:szCs w:val="28"/>
        </w:rPr>
        <w:t>clb21565@vt.edu;</w:t>
      </w:r>
      <w:proofErr w:type="gramEnd"/>
    </w:p>
    <w:p w14:paraId="3B601F3B" w14:textId="77777777" w:rsidR="00981BCA" w:rsidRPr="00022647" w:rsidRDefault="00022647">
      <w:pPr>
        <w:shd w:val="clear" w:color="auto" w:fill="FFFFFF"/>
        <w:spacing w:after="160" w:line="240" w:lineRule="auto"/>
        <w:jc w:val="center"/>
        <w:rPr>
          <w:rFonts w:ascii="Times New Roman" w:eastAsia="Times New Roman" w:hAnsi="Times New Roman" w:cs="Times New Roman"/>
          <w:sz w:val="28"/>
          <w:szCs w:val="28"/>
        </w:rPr>
      </w:pPr>
      <w:r w:rsidRPr="00022647">
        <w:rPr>
          <w:rFonts w:ascii="Times New Roman" w:eastAsia="Times New Roman" w:hAnsi="Times New Roman" w:cs="Times New Roman"/>
          <w:sz w:val="28"/>
          <w:szCs w:val="28"/>
        </w:rPr>
        <w:t>†These authors contributed equally to this work</w:t>
      </w:r>
    </w:p>
    <w:p w14:paraId="3B601F3C" w14:textId="77777777" w:rsidR="00981BCA" w:rsidRPr="00022647" w:rsidRDefault="00981BCA">
      <w:pPr>
        <w:rPr>
          <w:rFonts w:ascii="Times New Roman" w:eastAsia="Times New Roman" w:hAnsi="Times New Roman" w:cs="Times New Roman"/>
          <w:sz w:val="24"/>
          <w:szCs w:val="24"/>
        </w:rPr>
      </w:pPr>
    </w:p>
    <w:p w14:paraId="3B601F3D" w14:textId="77777777" w:rsidR="00981BCA" w:rsidRPr="00022647" w:rsidRDefault="00981BCA">
      <w:pPr>
        <w:rPr>
          <w:rFonts w:ascii="Times New Roman" w:eastAsia="Times New Roman" w:hAnsi="Times New Roman" w:cs="Times New Roman"/>
          <w:sz w:val="24"/>
          <w:szCs w:val="24"/>
        </w:rPr>
      </w:pPr>
    </w:p>
    <w:p w14:paraId="3B601F3E" w14:textId="77777777" w:rsidR="00981BCA" w:rsidRPr="00022647" w:rsidRDefault="00022647">
      <w:pPr>
        <w:jc w:val="center"/>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1" wp14:editId="3B601F62">
            <wp:extent cx="3328988" cy="75152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328988" cy="7515225"/>
                    </a:xfrm>
                    <a:prstGeom prst="rect">
                      <a:avLst/>
                    </a:prstGeom>
                    <a:ln/>
                  </pic:spPr>
                </pic:pic>
              </a:graphicData>
            </a:graphic>
          </wp:inline>
        </w:drawing>
      </w:r>
    </w:p>
    <w:p w14:paraId="3B601F3F" w14:textId="77777777" w:rsidR="00981BCA" w:rsidRPr="00022647" w:rsidRDefault="00022647">
      <w:pPr>
        <w:rPr>
          <w:rFonts w:ascii="Times New Roman" w:eastAsia="Times New Roman" w:hAnsi="Times New Roman" w:cs="Times New Roman"/>
          <w:sz w:val="24"/>
          <w:szCs w:val="24"/>
        </w:rPr>
      </w:pPr>
      <w:r w:rsidRPr="00022647">
        <w:rPr>
          <w:rFonts w:ascii="Times New Roman" w:eastAsia="Times New Roman" w:hAnsi="Times New Roman" w:cs="Times New Roman"/>
          <w:sz w:val="24"/>
          <w:szCs w:val="24"/>
        </w:rPr>
        <w:t>Figure S1: Logic flow diagram for selecting relevant metagenomic samples from the SRA Repository.</w:t>
      </w:r>
    </w:p>
    <w:p w14:paraId="3B601F40" w14:textId="77777777" w:rsidR="00981BCA" w:rsidRPr="00022647" w:rsidRDefault="00981BCA">
      <w:pPr>
        <w:rPr>
          <w:rFonts w:ascii="Times New Roman" w:eastAsia="Times New Roman" w:hAnsi="Times New Roman" w:cs="Times New Roman"/>
          <w:sz w:val="24"/>
          <w:szCs w:val="24"/>
        </w:rPr>
      </w:pPr>
    </w:p>
    <w:p w14:paraId="3B601F41" w14:textId="77777777" w:rsidR="00981BCA" w:rsidRPr="00022647" w:rsidRDefault="00981BCA">
      <w:pPr>
        <w:rPr>
          <w:rFonts w:ascii="Times New Roman" w:eastAsia="Times New Roman" w:hAnsi="Times New Roman" w:cs="Times New Roman"/>
          <w:sz w:val="24"/>
          <w:szCs w:val="24"/>
        </w:rPr>
      </w:pPr>
    </w:p>
    <w:p w14:paraId="3B601F42" w14:textId="77777777" w:rsidR="00981BCA" w:rsidRPr="00022647" w:rsidRDefault="00981BCA">
      <w:pPr>
        <w:rPr>
          <w:rFonts w:ascii="Times New Roman" w:eastAsia="Times New Roman" w:hAnsi="Times New Roman" w:cs="Times New Roman"/>
          <w:sz w:val="24"/>
          <w:szCs w:val="24"/>
        </w:rPr>
      </w:pPr>
    </w:p>
    <w:p w14:paraId="3B601F43" w14:textId="77777777" w:rsidR="00981BCA" w:rsidRPr="00022647" w:rsidRDefault="00022647">
      <w:pPr>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drawing>
          <wp:inline distT="114300" distB="114300" distL="114300" distR="114300" wp14:anchorId="3B601F63" wp14:editId="3B601F64">
            <wp:extent cx="5943600" cy="3352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943600" cy="3352800"/>
                    </a:xfrm>
                    <a:prstGeom prst="rect">
                      <a:avLst/>
                    </a:prstGeom>
                    <a:ln/>
                  </pic:spPr>
                </pic:pic>
              </a:graphicData>
            </a:graphic>
          </wp:inline>
        </w:drawing>
      </w:r>
    </w:p>
    <w:p w14:paraId="3B601F44" w14:textId="77777777" w:rsidR="00981BCA" w:rsidRPr="00022647" w:rsidRDefault="00022647">
      <w:pPr>
        <w:spacing w:before="200" w:after="200"/>
        <w:rPr>
          <w:rFonts w:ascii="Times New Roman" w:eastAsia="Times New Roman" w:hAnsi="Times New Roman" w:cs="Times New Roman"/>
          <w:sz w:val="24"/>
          <w:szCs w:val="24"/>
        </w:rPr>
      </w:pPr>
      <w:r w:rsidRPr="00022647">
        <w:rPr>
          <w:rFonts w:ascii="Times New Roman" w:eastAsia="Times New Roman" w:hAnsi="Times New Roman" w:cs="Times New Roman"/>
          <w:sz w:val="24"/>
          <w:szCs w:val="24"/>
        </w:rPr>
        <w:t xml:space="preserve">Figure S2: </w:t>
      </w:r>
      <w:r w:rsidRPr="00022647">
        <w:rPr>
          <w:rFonts w:ascii="Times New Roman" w:eastAsia="Times New Roman" w:hAnsi="Times New Roman" w:cs="Times New Roman"/>
          <w:sz w:val="24"/>
          <w:szCs w:val="24"/>
        </w:rPr>
        <w:t xml:space="preserve">Step-by-step process for constructing an ARG-MGE network from all the available samples for a given environment. </w:t>
      </w:r>
    </w:p>
    <w:p w14:paraId="3B601F45" w14:textId="77777777" w:rsidR="00981BCA" w:rsidRPr="00022647" w:rsidRDefault="00981BCA">
      <w:pPr>
        <w:spacing w:before="200" w:after="200"/>
        <w:rPr>
          <w:rFonts w:ascii="Times New Roman" w:eastAsia="Times New Roman" w:hAnsi="Times New Roman" w:cs="Times New Roman"/>
          <w:sz w:val="24"/>
          <w:szCs w:val="24"/>
        </w:rPr>
      </w:pPr>
    </w:p>
    <w:p w14:paraId="3B601F46" w14:textId="77777777" w:rsidR="00981BCA" w:rsidRPr="00022647" w:rsidRDefault="00981BCA">
      <w:pPr>
        <w:spacing w:before="200" w:after="200"/>
        <w:rPr>
          <w:rFonts w:ascii="Times New Roman" w:eastAsia="Times New Roman" w:hAnsi="Times New Roman" w:cs="Times New Roman"/>
          <w:sz w:val="24"/>
          <w:szCs w:val="24"/>
        </w:rPr>
      </w:pPr>
    </w:p>
    <w:p w14:paraId="3B601F47" w14:textId="77777777" w:rsidR="00981BCA" w:rsidRPr="00022647" w:rsidRDefault="00022647">
      <w:pPr>
        <w:spacing w:before="200"/>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5" wp14:editId="3B601F66">
            <wp:extent cx="5943600" cy="35306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3530600"/>
                    </a:xfrm>
                    <a:prstGeom prst="rect">
                      <a:avLst/>
                    </a:prstGeom>
                    <a:ln/>
                  </pic:spPr>
                </pic:pic>
              </a:graphicData>
            </a:graphic>
          </wp:inline>
        </w:drawing>
      </w:r>
    </w:p>
    <w:p w14:paraId="3B601F48" w14:textId="77777777" w:rsidR="00981BCA" w:rsidRPr="00022647" w:rsidRDefault="00022647">
      <w:pPr>
        <w:rPr>
          <w:rFonts w:ascii="Times New Roman" w:eastAsia="Gungsuh" w:hAnsi="Times New Roman" w:cs="Times New Roman"/>
          <w:sz w:val="24"/>
          <w:szCs w:val="24"/>
        </w:rPr>
      </w:pPr>
      <w:r w:rsidRPr="00022647">
        <w:rPr>
          <w:rFonts w:ascii="Times New Roman" w:eastAsia="Gungsuh" w:hAnsi="Times New Roman" w:cs="Times New Roman"/>
          <w:sz w:val="24"/>
          <w:szCs w:val="24"/>
        </w:rPr>
        <w:t>Figure S3: Linear regression coefficient plot showing the impact of (A) ARG abundance, (B) ARG Shannon diversity, (C) taxonomic Shannon diversity, (D) coverage, (E) MGE abundance, (F) MGE Shannon diversity, (G) number of contigs and (H) contig length (N50) on ERR. Regression coefficient in blue indicates statistical significance (p &lt; 0.05) and red indicates non-significance (p ≥ 0.05).</w:t>
      </w:r>
    </w:p>
    <w:p w14:paraId="29F418E2" w14:textId="77777777" w:rsidR="00022647" w:rsidRPr="00022647" w:rsidRDefault="00022647">
      <w:pPr>
        <w:rPr>
          <w:rFonts w:ascii="Times New Roman" w:eastAsia="Times New Roman" w:hAnsi="Times New Roman" w:cs="Times New Roman"/>
          <w:sz w:val="24"/>
          <w:szCs w:val="24"/>
        </w:rPr>
      </w:pPr>
    </w:p>
    <w:p w14:paraId="3B601F49" w14:textId="77777777" w:rsidR="00981BCA" w:rsidRPr="00022647" w:rsidRDefault="00022647">
      <w:pPr>
        <w:spacing w:before="200" w:after="200"/>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7" wp14:editId="3B601F68">
            <wp:extent cx="5943600" cy="35306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3530600"/>
                    </a:xfrm>
                    <a:prstGeom prst="rect">
                      <a:avLst/>
                    </a:prstGeom>
                    <a:ln/>
                  </pic:spPr>
                </pic:pic>
              </a:graphicData>
            </a:graphic>
          </wp:inline>
        </w:drawing>
      </w:r>
    </w:p>
    <w:p w14:paraId="3B601F4A" w14:textId="77777777" w:rsidR="00981BCA" w:rsidRPr="00022647" w:rsidRDefault="00022647">
      <w:pPr>
        <w:rPr>
          <w:rFonts w:ascii="Times New Roman" w:eastAsia="Times New Roman" w:hAnsi="Times New Roman" w:cs="Times New Roman"/>
          <w:sz w:val="24"/>
          <w:szCs w:val="24"/>
        </w:rPr>
      </w:pPr>
      <w:r w:rsidRPr="00022647">
        <w:rPr>
          <w:rFonts w:ascii="Times New Roman" w:eastAsia="Gungsuh" w:hAnsi="Times New Roman" w:cs="Times New Roman"/>
          <w:sz w:val="24"/>
          <w:szCs w:val="24"/>
        </w:rPr>
        <w:t xml:space="preserve">Figure S4:  Linear regression coefficient plot showing the impact of (A) ARG abundance, (B) ARG Shannon diversity, (C) taxonomic Shannon diversity, (D) coverage, (E) MGE abundance, (F) MGE Shannon diversity, (G) number of contigs and (H) contig length (N50) on HHRR. Regression coefficient in blue indicates statistical significance (p &lt; 0.05) and red indicates non-significance (p ≥ 0.05). </w:t>
      </w:r>
    </w:p>
    <w:p w14:paraId="3B601F4B" w14:textId="77777777" w:rsidR="00981BCA" w:rsidRPr="00022647" w:rsidRDefault="00981BCA">
      <w:pPr>
        <w:rPr>
          <w:rFonts w:ascii="Times New Roman" w:eastAsia="Times New Roman" w:hAnsi="Times New Roman" w:cs="Times New Roman"/>
          <w:sz w:val="24"/>
          <w:szCs w:val="24"/>
        </w:rPr>
      </w:pPr>
    </w:p>
    <w:p w14:paraId="3B601F4C" w14:textId="77777777" w:rsidR="00981BCA" w:rsidRPr="00022647" w:rsidRDefault="00022647">
      <w:pPr>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9" wp14:editId="3B601F6A">
            <wp:extent cx="5943600" cy="5943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3B601F4D" w14:textId="77777777" w:rsidR="00981BCA" w:rsidRPr="00022647" w:rsidRDefault="00022647">
      <w:pPr>
        <w:rPr>
          <w:rFonts w:ascii="Times New Roman" w:eastAsia="Times New Roman" w:hAnsi="Times New Roman" w:cs="Times New Roman"/>
          <w:sz w:val="24"/>
          <w:szCs w:val="24"/>
        </w:rPr>
      </w:pPr>
      <w:r w:rsidRPr="00022647">
        <w:rPr>
          <w:rFonts w:ascii="Times New Roman" w:eastAsia="Times New Roman" w:hAnsi="Times New Roman" w:cs="Times New Roman"/>
          <w:sz w:val="24"/>
          <w:szCs w:val="24"/>
        </w:rPr>
        <w:t>Figure S5. Linear regression coefficient plot showing the impact of (A) Q</w:t>
      </w:r>
      <w:r w:rsidRPr="00022647">
        <w:rPr>
          <w:rFonts w:ascii="Times New Roman" w:eastAsia="Times New Roman" w:hAnsi="Times New Roman" w:cs="Times New Roman"/>
          <w:sz w:val="24"/>
          <w:szCs w:val="24"/>
          <w:vertAlign w:val="subscript"/>
        </w:rPr>
        <w:t>ARG</w:t>
      </w:r>
      <w:r w:rsidRPr="00022647">
        <w:rPr>
          <w:rFonts w:ascii="Times New Roman" w:eastAsia="Times New Roman" w:hAnsi="Times New Roman" w:cs="Times New Roman"/>
          <w:sz w:val="24"/>
          <w:szCs w:val="24"/>
        </w:rPr>
        <w:t>, (B) Q</w:t>
      </w:r>
      <w:r w:rsidRPr="00022647">
        <w:rPr>
          <w:rFonts w:ascii="Times New Roman" w:eastAsia="Times New Roman" w:hAnsi="Times New Roman" w:cs="Times New Roman"/>
          <w:sz w:val="24"/>
          <w:szCs w:val="24"/>
          <w:vertAlign w:val="subscript"/>
        </w:rPr>
        <w:t>ARG,MGE</w:t>
      </w:r>
      <w:r w:rsidRPr="00022647">
        <w:rPr>
          <w:rFonts w:ascii="Times New Roman" w:eastAsia="Times New Roman" w:hAnsi="Times New Roman" w:cs="Times New Roman"/>
          <w:sz w:val="24"/>
          <w:szCs w:val="24"/>
        </w:rPr>
        <w:t>, (C) Q</w:t>
      </w:r>
      <w:r w:rsidRPr="00022647">
        <w:rPr>
          <w:rFonts w:ascii="Times New Roman" w:eastAsia="Times New Roman" w:hAnsi="Times New Roman" w:cs="Times New Roman"/>
          <w:sz w:val="24"/>
          <w:szCs w:val="24"/>
          <w:vertAlign w:val="subscript"/>
        </w:rPr>
        <w:t>ARG,MGE,PAT</w:t>
      </w:r>
      <w:r w:rsidRPr="00022647">
        <w:rPr>
          <w:rFonts w:ascii="Times New Roman" w:eastAsia="Times New Roman" w:hAnsi="Times New Roman" w:cs="Times New Roman"/>
          <w:sz w:val="24"/>
          <w:szCs w:val="24"/>
        </w:rPr>
        <w:t xml:space="preserve"> on ERR. Similarly, the impact of (D) Q</w:t>
      </w:r>
      <w:r w:rsidRPr="00022647">
        <w:rPr>
          <w:rFonts w:ascii="Times New Roman" w:eastAsia="Times New Roman" w:hAnsi="Times New Roman" w:cs="Times New Roman"/>
          <w:sz w:val="24"/>
          <w:szCs w:val="24"/>
          <w:vertAlign w:val="subscript"/>
        </w:rPr>
        <w:t>ARG</w:t>
      </w:r>
      <w:r w:rsidRPr="00022647">
        <w:rPr>
          <w:rFonts w:ascii="Times New Roman" w:eastAsia="Times New Roman" w:hAnsi="Times New Roman" w:cs="Times New Roman"/>
          <w:sz w:val="24"/>
          <w:szCs w:val="24"/>
        </w:rPr>
        <w:t>, (E) Q</w:t>
      </w:r>
      <w:r w:rsidRPr="00022647">
        <w:rPr>
          <w:rFonts w:ascii="Times New Roman" w:eastAsia="Times New Roman" w:hAnsi="Times New Roman" w:cs="Times New Roman"/>
          <w:sz w:val="24"/>
          <w:szCs w:val="24"/>
          <w:vertAlign w:val="subscript"/>
        </w:rPr>
        <w:t>ARG,MGE</w:t>
      </w:r>
      <w:r w:rsidRPr="00022647">
        <w:rPr>
          <w:rFonts w:ascii="Times New Roman" w:eastAsia="Times New Roman" w:hAnsi="Times New Roman" w:cs="Times New Roman"/>
          <w:sz w:val="24"/>
          <w:szCs w:val="24"/>
        </w:rPr>
        <w:t>, (F) Q</w:t>
      </w:r>
      <w:r w:rsidRPr="00022647">
        <w:rPr>
          <w:rFonts w:ascii="Times New Roman" w:eastAsia="Times New Roman" w:hAnsi="Times New Roman" w:cs="Times New Roman"/>
          <w:sz w:val="24"/>
          <w:szCs w:val="24"/>
          <w:vertAlign w:val="subscript"/>
        </w:rPr>
        <w:t>ARG,PAT</w:t>
      </w:r>
      <w:r w:rsidRPr="00022647">
        <w:rPr>
          <w:rFonts w:ascii="Times New Roman" w:eastAsia="Times New Roman" w:hAnsi="Times New Roman" w:cs="Times New Roman"/>
          <w:sz w:val="24"/>
          <w:szCs w:val="24"/>
        </w:rPr>
        <w:t>, (G) Q</w:t>
      </w:r>
      <w:r w:rsidRPr="00022647">
        <w:rPr>
          <w:rFonts w:ascii="Times New Roman" w:eastAsia="Times New Roman" w:hAnsi="Times New Roman" w:cs="Times New Roman"/>
          <w:sz w:val="24"/>
          <w:szCs w:val="24"/>
          <w:vertAlign w:val="subscript"/>
        </w:rPr>
        <w:t xml:space="preserve">ARG,MGE,PAT </w:t>
      </w:r>
      <w:r w:rsidRPr="00022647">
        <w:rPr>
          <w:rFonts w:ascii="Times New Roman" w:eastAsia="Gungsuh" w:hAnsi="Times New Roman" w:cs="Times New Roman"/>
          <w:sz w:val="24"/>
          <w:szCs w:val="24"/>
        </w:rPr>
        <w:t xml:space="preserve">on HHRR. Regression coefficient in blue indicates statistical significance (p &lt; 0.05) and red indicates non-significance (p ≥ 0.05). </w:t>
      </w:r>
    </w:p>
    <w:p w14:paraId="3B601F4E" w14:textId="77777777" w:rsidR="00981BCA" w:rsidRPr="00022647" w:rsidRDefault="00981BCA">
      <w:pPr>
        <w:rPr>
          <w:rFonts w:ascii="Times New Roman" w:eastAsia="Times New Roman" w:hAnsi="Times New Roman" w:cs="Times New Roman"/>
          <w:sz w:val="24"/>
          <w:szCs w:val="24"/>
        </w:rPr>
      </w:pPr>
    </w:p>
    <w:p w14:paraId="3B601F4F" w14:textId="77777777" w:rsidR="00981BCA" w:rsidRPr="00022647" w:rsidRDefault="00022647">
      <w:pPr>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B" wp14:editId="3B601F6C">
            <wp:extent cx="5943600" cy="3390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390900"/>
                    </a:xfrm>
                    <a:prstGeom prst="rect">
                      <a:avLst/>
                    </a:prstGeom>
                    <a:ln/>
                  </pic:spPr>
                </pic:pic>
              </a:graphicData>
            </a:graphic>
          </wp:inline>
        </w:drawing>
      </w:r>
      <w:r w:rsidRPr="00022647">
        <w:rPr>
          <w:rFonts w:ascii="Times New Roman" w:eastAsia="Times New Roman" w:hAnsi="Times New Roman" w:cs="Times New Roman"/>
          <w:sz w:val="24"/>
          <w:szCs w:val="24"/>
        </w:rPr>
        <w:t>Figure S6: Distribution of log-transformed (log</w:t>
      </w:r>
      <w:r w:rsidRPr="00022647">
        <w:rPr>
          <w:rFonts w:ascii="Times New Roman" w:eastAsia="Times New Roman" w:hAnsi="Times New Roman" w:cs="Times New Roman"/>
          <w:sz w:val="24"/>
          <w:szCs w:val="24"/>
          <w:vertAlign w:val="subscript"/>
        </w:rPr>
        <w:t>10</w:t>
      </w:r>
      <w:r w:rsidRPr="00022647">
        <w:rPr>
          <w:rFonts w:ascii="Times New Roman" w:eastAsia="Times New Roman" w:hAnsi="Times New Roman" w:cs="Times New Roman"/>
          <w:sz w:val="24"/>
          <w:szCs w:val="24"/>
        </w:rPr>
        <w:t xml:space="preserve">) normalized abundance values across environments for (A) </w:t>
      </w:r>
      <w:proofErr w:type="spellStart"/>
      <w:r w:rsidRPr="00022647">
        <w:rPr>
          <w:rFonts w:ascii="Times New Roman" w:eastAsia="Times New Roman" w:hAnsi="Times New Roman" w:cs="Times New Roman"/>
          <w:sz w:val="24"/>
          <w:szCs w:val="24"/>
        </w:rPr>
        <w:t>crAssphage</w:t>
      </w:r>
      <w:proofErr w:type="spellEnd"/>
      <w:r w:rsidRPr="00022647">
        <w:rPr>
          <w:rFonts w:ascii="Times New Roman" w:eastAsia="Times New Roman" w:hAnsi="Times New Roman" w:cs="Times New Roman"/>
          <w:sz w:val="24"/>
          <w:szCs w:val="24"/>
        </w:rPr>
        <w:t xml:space="preserve"> and (B) </w:t>
      </w:r>
      <w:r w:rsidRPr="00022647">
        <w:rPr>
          <w:rFonts w:ascii="Times New Roman" w:eastAsia="Times New Roman" w:hAnsi="Times New Roman" w:cs="Times New Roman"/>
          <w:i/>
          <w:sz w:val="24"/>
          <w:szCs w:val="24"/>
        </w:rPr>
        <w:t>sul</w:t>
      </w:r>
      <w:r w:rsidRPr="00022647">
        <w:rPr>
          <w:rFonts w:ascii="Times New Roman" w:eastAsia="Times New Roman" w:hAnsi="Times New Roman" w:cs="Times New Roman"/>
          <w:sz w:val="24"/>
          <w:szCs w:val="24"/>
        </w:rPr>
        <w:t xml:space="preserve">1, ranked from highest to lowest average. Samples with zero mapped reads to the </w:t>
      </w:r>
      <w:proofErr w:type="spellStart"/>
      <w:r w:rsidRPr="00022647">
        <w:rPr>
          <w:rFonts w:ascii="Times New Roman" w:eastAsia="Times New Roman" w:hAnsi="Times New Roman" w:cs="Times New Roman"/>
          <w:sz w:val="24"/>
          <w:szCs w:val="24"/>
        </w:rPr>
        <w:t>crAssphage</w:t>
      </w:r>
      <w:proofErr w:type="spellEnd"/>
      <w:r w:rsidRPr="00022647">
        <w:rPr>
          <w:rFonts w:ascii="Times New Roman" w:eastAsia="Times New Roman" w:hAnsi="Times New Roman" w:cs="Times New Roman"/>
          <w:sz w:val="24"/>
          <w:szCs w:val="24"/>
        </w:rPr>
        <w:t xml:space="preserve"> or </w:t>
      </w:r>
      <w:r w:rsidRPr="00022647">
        <w:rPr>
          <w:rFonts w:ascii="Times New Roman" w:eastAsia="Times New Roman" w:hAnsi="Times New Roman" w:cs="Times New Roman"/>
          <w:i/>
          <w:sz w:val="24"/>
          <w:szCs w:val="24"/>
        </w:rPr>
        <w:t>sul1</w:t>
      </w:r>
      <w:r w:rsidRPr="00022647">
        <w:rPr>
          <w:rFonts w:ascii="Times New Roman" w:eastAsia="Times New Roman" w:hAnsi="Times New Roman" w:cs="Times New Roman"/>
          <w:sz w:val="24"/>
          <w:szCs w:val="24"/>
        </w:rPr>
        <w:t xml:space="preserve"> genome were excluded prior to plotting (see Supplementary Table S6 for raw abundance values). </w:t>
      </w:r>
    </w:p>
    <w:p w14:paraId="3B601F50" w14:textId="77777777" w:rsidR="00981BCA" w:rsidRPr="00022647" w:rsidRDefault="00981BCA">
      <w:pPr>
        <w:rPr>
          <w:rFonts w:ascii="Times New Roman" w:eastAsia="Times New Roman" w:hAnsi="Times New Roman" w:cs="Times New Roman"/>
          <w:sz w:val="24"/>
          <w:szCs w:val="24"/>
        </w:rPr>
      </w:pPr>
    </w:p>
    <w:p w14:paraId="3B601F51" w14:textId="77777777" w:rsidR="00981BCA" w:rsidRPr="00022647" w:rsidRDefault="00981BCA">
      <w:pPr>
        <w:rPr>
          <w:rFonts w:ascii="Times New Roman" w:eastAsia="Times New Roman" w:hAnsi="Times New Roman" w:cs="Times New Roman"/>
          <w:sz w:val="24"/>
          <w:szCs w:val="24"/>
        </w:rPr>
      </w:pPr>
    </w:p>
    <w:p w14:paraId="3B601F52" w14:textId="77777777" w:rsidR="00981BCA" w:rsidRPr="00022647" w:rsidRDefault="00981BCA">
      <w:pPr>
        <w:rPr>
          <w:rFonts w:ascii="Times New Roman" w:eastAsia="Times New Roman" w:hAnsi="Times New Roman" w:cs="Times New Roman"/>
          <w:sz w:val="24"/>
          <w:szCs w:val="24"/>
          <w:highlight w:val="yellow"/>
        </w:rPr>
      </w:pPr>
    </w:p>
    <w:p w14:paraId="3B601F53" w14:textId="77777777" w:rsidR="00981BCA" w:rsidRPr="00022647" w:rsidRDefault="00022647">
      <w:pPr>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D" wp14:editId="3B601F6E">
            <wp:extent cx="5943600" cy="3479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479800"/>
                    </a:xfrm>
                    <a:prstGeom prst="rect">
                      <a:avLst/>
                    </a:prstGeom>
                    <a:ln/>
                  </pic:spPr>
                </pic:pic>
              </a:graphicData>
            </a:graphic>
          </wp:inline>
        </w:drawing>
      </w:r>
    </w:p>
    <w:p w14:paraId="3B601F54" w14:textId="77777777" w:rsidR="00981BCA" w:rsidRDefault="00022647">
      <w:pPr>
        <w:spacing w:before="200"/>
        <w:rPr>
          <w:rFonts w:ascii="Times New Roman" w:eastAsia="Gungsuh" w:hAnsi="Times New Roman" w:cs="Times New Roman"/>
          <w:sz w:val="24"/>
          <w:szCs w:val="24"/>
        </w:rPr>
      </w:pPr>
      <w:r w:rsidRPr="00022647">
        <w:rPr>
          <w:rFonts w:ascii="Times New Roman" w:eastAsia="Gungsuh" w:hAnsi="Times New Roman" w:cs="Times New Roman"/>
          <w:sz w:val="24"/>
          <w:szCs w:val="24"/>
        </w:rPr>
        <w:t xml:space="preserve">Figure S7: Dissimilarity test for pathogenicity between environments. The numbers represent R values obtained from the ANOSIM test. If p-value ≥ 0.05, the box is marked as NS indicating non-significant. </w:t>
      </w:r>
    </w:p>
    <w:p w14:paraId="4EE851C2" w14:textId="77777777" w:rsidR="00022647" w:rsidRPr="00022647" w:rsidRDefault="00022647">
      <w:pPr>
        <w:spacing w:before="200"/>
        <w:rPr>
          <w:rFonts w:ascii="Times New Roman" w:eastAsia="Times New Roman" w:hAnsi="Times New Roman" w:cs="Times New Roman"/>
          <w:sz w:val="24"/>
          <w:szCs w:val="24"/>
        </w:rPr>
      </w:pPr>
    </w:p>
    <w:p w14:paraId="3B601F55" w14:textId="77777777" w:rsidR="00981BCA" w:rsidRPr="00022647" w:rsidRDefault="00981BCA">
      <w:pPr>
        <w:spacing w:before="200"/>
        <w:rPr>
          <w:rFonts w:ascii="Times New Roman" w:eastAsia="Times New Roman" w:hAnsi="Times New Roman" w:cs="Times New Roman"/>
          <w:sz w:val="24"/>
          <w:szCs w:val="24"/>
        </w:rPr>
      </w:pPr>
    </w:p>
    <w:p w14:paraId="3B601F56" w14:textId="77777777" w:rsidR="00981BCA" w:rsidRPr="00022647" w:rsidRDefault="00022647">
      <w:pPr>
        <w:spacing w:before="200"/>
        <w:rPr>
          <w:rFonts w:ascii="Times New Roman" w:eastAsia="Times New Roman" w:hAnsi="Times New Roman" w:cs="Times New Roman"/>
          <w:sz w:val="24"/>
          <w:szCs w:val="24"/>
        </w:rPr>
      </w:pPr>
      <w:r w:rsidRPr="00022647">
        <w:rPr>
          <w:rFonts w:ascii="Times New Roman" w:eastAsia="Times New Roman" w:hAnsi="Times New Roman" w:cs="Times New Roman"/>
          <w:noProof/>
          <w:sz w:val="24"/>
          <w:szCs w:val="24"/>
        </w:rPr>
        <w:lastRenderedPageBreak/>
        <w:drawing>
          <wp:inline distT="114300" distB="114300" distL="114300" distR="114300" wp14:anchorId="3B601F6F" wp14:editId="3B601F70">
            <wp:extent cx="5943600" cy="34798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479800"/>
                    </a:xfrm>
                    <a:prstGeom prst="rect">
                      <a:avLst/>
                    </a:prstGeom>
                    <a:ln/>
                  </pic:spPr>
                </pic:pic>
              </a:graphicData>
            </a:graphic>
          </wp:inline>
        </w:drawing>
      </w:r>
    </w:p>
    <w:p w14:paraId="3B601F57" w14:textId="77777777" w:rsidR="00981BCA" w:rsidRPr="00022647" w:rsidRDefault="00022647">
      <w:pPr>
        <w:spacing w:before="200"/>
        <w:rPr>
          <w:rFonts w:ascii="Times New Roman" w:eastAsia="Times New Roman" w:hAnsi="Times New Roman" w:cs="Times New Roman"/>
          <w:sz w:val="24"/>
          <w:szCs w:val="24"/>
        </w:rPr>
      </w:pPr>
      <w:r w:rsidRPr="00022647">
        <w:rPr>
          <w:rFonts w:ascii="Times New Roman" w:eastAsia="Times New Roman" w:hAnsi="Times New Roman" w:cs="Times New Roman"/>
          <w:sz w:val="24"/>
          <w:szCs w:val="24"/>
        </w:rPr>
        <w:t>Figure S8: Spearman correlation analysis of taxonomic Shannon diversity values against (A) ARG abundance (copies/cell) and (B) metagenomic coverage across all environments.</w:t>
      </w:r>
    </w:p>
    <w:p w14:paraId="3B601F58" w14:textId="77777777" w:rsidR="00981BCA" w:rsidRPr="00022647" w:rsidRDefault="00981BCA">
      <w:pPr>
        <w:spacing w:before="200"/>
        <w:rPr>
          <w:rFonts w:ascii="Times New Roman" w:eastAsia="Times New Roman" w:hAnsi="Times New Roman" w:cs="Times New Roman"/>
          <w:sz w:val="24"/>
          <w:szCs w:val="24"/>
        </w:rPr>
      </w:pPr>
    </w:p>
    <w:p w14:paraId="3B601F59" w14:textId="77777777" w:rsidR="00981BCA" w:rsidRPr="00022647" w:rsidRDefault="00981BCA">
      <w:pPr>
        <w:spacing w:before="200"/>
        <w:rPr>
          <w:rFonts w:ascii="Times New Roman" w:eastAsia="Times New Roman" w:hAnsi="Times New Roman" w:cs="Times New Roman"/>
          <w:sz w:val="24"/>
          <w:szCs w:val="24"/>
        </w:rPr>
      </w:pPr>
    </w:p>
    <w:p w14:paraId="3B601F5A" w14:textId="77777777" w:rsidR="00981BCA" w:rsidRPr="00022647" w:rsidRDefault="00981BCA">
      <w:pPr>
        <w:spacing w:before="200"/>
        <w:rPr>
          <w:rFonts w:ascii="Times New Roman" w:eastAsia="Times New Roman" w:hAnsi="Times New Roman" w:cs="Times New Roman"/>
          <w:sz w:val="24"/>
          <w:szCs w:val="24"/>
        </w:rPr>
      </w:pPr>
    </w:p>
    <w:p w14:paraId="3B601F5B" w14:textId="77777777" w:rsidR="00981BCA" w:rsidRPr="00022647" w:rsidRDefault="00981BCA">
      <w:pPr>
        <w:spacing w:before="200"/>
        <w:rPr>
          <w:rFonts w:ascii="Times New Roman" w:eastAsia="Times New Roman" w:hAnsi="Times New Roman" w:cs="Times New Roman"/>
          <w:sz w:val="24"/>
          <w:szCs w:val="24"/>
        </w:rPr>
      </w:pPr>
    </w:p>
    <w:p w14:paraId="3B601F5C" w14:textId="77777777" w:rsidR="00981BCA" w:rsidRPr="00022647" w:rsidRDefault="00981BCA">
      <w:pPr>
        <w:spacing w:before="200"/>
        <w:rPr>
          <w:rFonts w:ascii="Times New Roman" w:eastAsia="Times New Roman" w:hAnsi="Times New Roman" w:cs="Times New Roman"/>
          <w:sz w:val="24"/>
          <w:szCs w:val="24"/>
        </w:rPr>
      </w:pPr>
    </w:p>
    <w:p w14:paraId="3B601F5D" w14:textId="77777777" w:rsidR="00981BCA" w:rsidRPr="00022647" w:rsidRDefault="00981BCA">
      <w:pPr>
        <w:spacing w:before="200"/>
        <w:rPr>
          <w:rFonts w:ascii="Times New Roman" w:eastAsia="Times New Roman" w:hAnsi="Times New Roman" w:cs="Times New Roman"/>
          <w:sz w:val="24"/>
          <w:szCs w:val="24"/>
        </w:rPr>
      </w:pPr>
    </w:p>
    <w:p w14:paraId="3B601F5E" w14:textId="77777777" w:rsidR="00981BCA" w:rsidRPr="00022647" w:rsidRDefault="00981BCA">
      <w:pPr>
        <w:spacing w:before="200"/>
        <w:rPr>
          <w:rFonts w:ascii="Times New Roman" w:eastAsia="Times New Roman" w:hAnsi="Times New Roman" w:cs="Times New Roman"/>
          <w:sz w:val="24"/>
          <w:szCs w:val="24"/>
        </w:rPr>
      </w:pPr>
    </w:p>
    <w:p w14:paraId="3B601F5F" w14:textId="77777777" w:rsidR="00981BCA" w:rsidRPr="00022647" w:rsidRDefault="00981BCA">
      <w:pPr>
        <w:spacing w:before="200"/>
        <w:rPr>
          <w:rFonts w:ascii="Times New Roman" w:eastAsia="Times New Roman" w:hAnsi="Times New Roman" w:cs="Times New Roman"/>
          <w:sz w:val="24"/>
          <w:szCs w:val="24"/>
        </w:rPr>
      </w:pPr>
    </w:p>
    <w:p w14:paraId="3B601F60" w14:textId="77777777" w:rsidR="00981BCA" w:rsidRPr="00022647" w:rsidRDefault="00981BCA">
      <w:pPr>
        <w:spacing w:before="200"/>
        <w:rPr>
          <w:rFonts w:ascii="Times New Roman" w:eastAsia="Times New Roman" w:hAnsi="Times New Roman" w:cs="Times New Roman"/>
          <w:sz w:val="24"/>
          <w:szCs w:val="24"/>
        </w:rPr>
      </w:pPr>
    </w:p>
    <w:sectPr w:rsidR="00981BCA" w:rsidRPr="000226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CA"/>
    <w:rsid w:val="00022647"/>
    <w:rsid w:val="00981BCA"/>
    <w:rsid w:val="00DC7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1F2F"/>
  <w15:docId w15:val="{8A3CE60E-5361-4710-85C1-F4064F2E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446</Words>
  <Characters>2543</Characters>
  <Application>Microsoft Office Word</Application>
  <DocSecurity>0</DocSecurity>
  <Lines>21</Lines>
  <Paragraphs>5</Paragraphs>
  <ScaleCrop>false</ScaleCrop>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Loc</cp:lastModifiedBy>
  <cp:revision>2</cp:revision>
  <dcterms:created xsi:type="dcterms:W3CDTF">2025-07-08T04:18:00Z</dcterms:created>
  <dcterms:modified xsi:type="dcterms:W3CDTF">2025-07-08T04:19:00Z</dcterms:modified>
</cp:coreProperties>
</file>