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B5EE" w14:textId="7F7A7A94" w:rsidR="00F823BD" w:rsidRDefault="00F341A3" w:rsidP="00F823BD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0434A08" wp14:editId="078F5551">
            <wp:extent cx="5274310" cy="4333875"/>
            <wp:effectExtent l="0" t="0" r="2540" b="9525"/>
            <wp:docPr id="21376794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679446" name="图片 21376794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2DD9" w14:textId="77777777" w:rsidR="00F823BD" w:rsidRPr="00ED59E6" w:rsidRDefault="00F823BD" w:rsidP="00F823BD">
      <w:pPr>
        <w:rPr>
          <w:rFonts w:ascii="Times New Roman" w:hAnsi="Times New Roman" w:cs="Times New Roman"/>
        </w:rPr>
      </w:pPr>
      <w:r w:rsidRPr="00ED59E6">
        <w:rPr>
          <w:rFonts w:ascii="Times New Roman" w:hAnsi="Times New Roman" w:cs="Times New Roman"/>
        </w:rPr>
        <w:t>Figure S1</w:t>
      </w:r>
      <w:r>
        <w:rPr>
          <w:rFonts w:ascii="Times New Roman" w:hAnsi="Times New Roman" w:cs="Times New Roman" w:hint="eastAsia"/>
        </w:rPr>
        <w:t>|</w:t>
      </w:r>
      <w:r w:rsidRPr="00ED59E6">
        <w:rPr>
          <w:rFonts w:ascii="Times New Roman" w:hAnsi="Times New Roman" w:cs="Times New Roman"/>
        </w:rPr>
        <w:t xml:space="preserve"> Feature selection and model construction using LASSO regression.</w:t>
      </w:r>
    </w:p>
    <w:p w14:paraId="7795B51F" w14:textId="74370F5E" w:rsidR="00F823BD" w:rsidRPr="00ED59E6" w:rsidRDefault="00EF61DC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a-b</w:t>
      </w:r>
      <w:r w:rsidR="00F823BD" w:rsidRPr="00ED59E6">
        <w:rPr>
          <w:rFonts w:ascii="Times New Roman" w:hAnsi="Times New Roman" w:cs="Times New Roman"/>
        </w:rPr>
        <w:t xml:space="preserve">) A total of </w:t>
      </w:r>
      <w:r w:rsidR="00F823BD">
        <w:rPr>
          <w:rFonts w:ascii="Times New Roman" w:hAnsi="Times New Roman" w:cs="Times New Roman" w:hint="eastAsia"/>
        </w:rPr>
        <w:t>758</w:t>
      </w:r>
      <w:r w:rsidR="00F823BD" w:rsidRPr="00ED59E6">
        <w:rPr>
          <w:rFonts w:ascii="Times New Roman" w:hAnsi="Times New Roman" w:cs="Times New Roman"/>
        </w:rPr>
        <w:t xml:space="preserve"> radiomic features with intra- and inter-observer intraclass correlation coefficients (ICC) greater than 0.75 were initially retained. LASSO regression with 10-fold cross-validation was used to identify the optimal regularization parameter (λ), achieving minimal partial likelihood deviance. </w:t>
      </w:r>
      <w:r>
        <w:rPr>
          <w:rFonts w:ascii="Times New Roman" w:hAnsi="Times New Roman" w:cs="Times New Roman" w:hint="eastAsia"/>
        </w:rPr>
        <w:t>c-d</w:t>
      </w:r>
      <w:r w:rsidR="00F823BD" w:rsidRPr="00ED59E6">
        <w:rPr>
          <w:rFonts w:ascii="Times New Roman" w:hAnsi="Times New Roman" w:cs="Times New Roman"/>
        </w:rPr>
        <w:t>) Radiomic features with nonzero coefficients at the optimal λ were selected and incorporated into a logistic regression model to construct the final radiomics signature.</w:t>
      </w:r>
    </w:p>
    <w:p w14:paraId="4552578E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2F5AEA4" w14:textId="77777777" w:rsidR="00F823BD" w:rsidRPr="00EF61DC" w:rsidRDefault="00F823BD" w:rsidP="00F823BD">
      <w:pPr>
        <w:rPr>
          <w:rFonts w:ascii="Times New Roman" w:hAnsi="Times New Roman" w:cs="Times New Roman"/>
        </w:rPr>
      </w:pPr>
    </w:p>
    <w:p w14:paraId="26398B11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898DB94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6B2C836C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5BAAB17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54257B8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5D2BD076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74E9158E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CECEEDC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18943495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8B1F69F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E4EF7F9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68BC681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5B4AFB6F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669CB07B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42B52C0" w14:textId="3D54AAB6" w:rsidR="00F823BD" w:rsidRPr="00056D38" w:rsidRDefault="00F341A3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425CE9F" wp14:editId="7E2C60ED">
            <wp:extent cx="5274310" cy="1990090"/>
            <wp:effectExtent l="0" t="0" r="2540" b="0"/>
            <wp:docPr id="17936480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64808" name="图片 1793648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25117" w14:textId="77777777" w:rsidR="00F823BD" w:rsidRPr="00056D38" w:rsidRDefault="00F823BD" w:rsidP="00F823BD">
      <w:pPr>
        <w:rPr>
          <w:rFonts w:ascii="Times New Roman" w:hAnsi="Times New Roman" w:cs="Times New Roman"/>
        </w:rPr>
      </w:pPr>
      <w:r w:rsidRPr="00056D38">
        <w:rPr>
          <w:rFonts w:ascii="Times New Roman" w:hAnsi="Times New Roman" w:cs="Times New Roman"/>
        </w:rPr>
        <w:t>Figure S2| Identification of Clinical and Radiomic Predictive Factors</w:t>
      </w:r>
    </w:p>
    <w:p w14:paraId="32BDA1D1" w14:textId="0ED590A6" w:rsidR="00F823BD" w:rsidRPr="00056D38" w:rsidRDefault="00F823BD" w:rsidP="00F823BD">
      <w:pPr>
        <w:rPr>
          <w:rFonts w:ascii="Times New Roman" w:hAnsi="Times New Roman" w:cs="Times New Roman"/>
        </w:rPr>
      </w:pPr>
      <w:r w:rsidRPr="00056D38">
        <w:rPr>
          <w:rFonts w:ascii="Times New Roman" w:hAnsi="Times New Roman" w:cs="Times New Roman"/>
        </w:rPr>
        <w:t xml:space="preserve">Univariate </w:t>
      </w:r>
      <w:r w:rsidR="00EF61DC">
        <w:rPr>
          <w:rFonts w:ascii="Times New Roman" w:hAnsi="Times New Roman" w:cs="Times New Roman" w:hint="eastAsia"/>
        </w:rPr>
        <w:t>(a</w:t>
      </w:r>
      <w:r w:rsidRPr="00056D38">
        <w:rPr>
          <w:rFonts w:ascii="Times New Roman" w:hAnsi="Times New Roman" w:cs="Times New Roman"/>
        </w:rPr>
        <w:t>) and multivariate (</w:t>
      </w:r>
      <w:r w:rsidR="00EF61DC">
        <w:rPr>
          <w:rFonts w:ascii="Times New Roman" w:hAnsi="Times New Roman" w:cs="Times New Roman" w:hint="eastAsia"/>
        </w:rPr>
        <w:t>b</w:t>
      </w:r>
      <w:r w:rsidRPr="00056D38">
        <w:rPr>
          <w:rFonts w:ascii="Times New Roman" w:hAnsi="Times New Roman" w:cs="Times New Roman"/>
        </w:rPr>
        <w:t>) Cox regression analyses identifying risk factors associated with ctDNA status. Tumor mutational burden (TMB) and the radiomic score (</w:t>
      </w:r>
      <w:proofErr w:type="spellStart"/>
      <w:r w:rsidRPr="00056D38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 w:hint="eastAsia"/>
        </w:rPr>
        <w:t>_</w:t>
      </w:r>
      <w:r w:rsidRPr="00056D38">
        <w:rPr>
          <w:rFonts w:ascii="Times New Roman" w:hAnsi="Times New Roman" w:cs="Times New Roman"/>
        </w:rPr>
        <w:t>score</w:t>
      </w:r>
      <w:proofErr w:type="spellEnd"/>
      <w:r w:rsidRPr="00056D38">
        <w:rPr>
          <w:rFonts w:ascii="Times New Roman" w:hAnsi="Times New Roman" w:cs="Times New Roman"/>
        </w:rPr>
        <w:t>) were ultimately identified as independent predictors, supporting the development of a clinical-radiomics signature.</w:t>
      </w:r>
    </w:p>
    <w:p w14:paraId="2FF5AD30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7F01D13E" w14:textId="237A0B58" w:rsidR="00F823BD" w:rsidRDefault="00F341A3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11FFAB" wp14:editId="45197F10">
            <wp:extent cx="5274310" cy="2689860"/>
            <wp:effectExtent l="0" t="0" r="2540" b="0"/>
            <wp:docPr id="161892470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924702" name="图片 16189247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52A51" w14:textId="77777777" w:rsidR="00F823BD" w:rsidRPr="00056D38" w:rsidRDefault="00F823BD" w:rsidP="00F823BD">
      <w:pPr>
        <w:rPr>
          <w:rFonts w:ascii="Times New Roman" w:hAnsi="Times New Roman" w:cs="Times New Roman"/>
        </w:rPr>
      </w:pPr>
      <w:r w:rsidRPr="00056D38">
        <w:rPr>
          <w:rFonts w:ascii="Times New Roman" w:hAnsi="Times New Roman" w:cs="Times New Roman"/>
        </w:rPr>
        <w:t>Figure S3| Prognostic relevance of radiomic risk score and EGFR mutation status.</w:t>
      </w:r>
    </w:p>
    <w:p w14:paraId="3DF52364" w14:textId="6DFF0EDF" w:rsidR="00F823BD" w:rsidRPr="00056D38" w:rsidRDefault="00F823BD" w:rsidP="00F823BD">
      <w:pPr>
        <w:rPr>
          <w:rFonts w:ascii="Times New Roman" w:hAnsi="Times New Roman" w:cs="Times New Roman"/>
        </w:rPr>
      </w:pPr>
      <w:r w:rsidRPr="00056D38">
        <w:rPr>
          <w:rFonts w:ascii="Times New Roman" w:hAnsi="Times New Roman" w:cs="Times New Roman"/>
        </w:rPr>
        <w:t xml:space="preserve"> </w:t>
      </w:r>
      <w:r w:rsidR="00EF61DC">
        <w:rPr>
          <w:rFonts w:ascii="Times New Roman" w:hAnsi="Times New Roman" w:cs="Times New Roman" w:hint="eastAsia"/>
        </w:rPr>
        <w:t>a</w:t>
      </w:r>
      <w:r w:rsidRPr="00056D38">
        <w:rPr>
          <w:rFonts w:ascii="Times New Roman" w:hAnsi="Times New Roman" w:cs="Times New Roman"/>
        </w:rPr>
        <w:t xml:space="preserve">) RFS shows no significant difference between EGFR-Mut and EGFR-WT groups. </w:t>
      </w:r>
      <w:r w:rsidR="00EF61DC">
        <w:rPr>
          <w:rFonts w:ascii="Times New Roman" w:hAnsi="Times New Roman" w:cs="Times New Roman" w:hint="eastAsia"/>
        </w:rPr>
        <w:t>b</w:t>
      </w:r>
      <w:r w:rsidRPr="00056D38">
        <w:rPr>
          <w:rFonts w:ascii="Times New Roman" w:hAnsi="Times New Roman" w:cs="Times New Roman"/>
        </w:rPr>
        <w:t xml:space="preserve">) TMB significantly varies among subgroups, indicating combined </w:t>
      </w:r>
      <w:proofErr w:type="spellStart"/>
      <w:r w:rsidRPr="00056D38">
        <w:rPr>
          <w:rFonts w:ascii="Times New Roman" w:hAnsi="Times New Roman" w:cs="Times New Roman"/>
        </w:rPr>
        <w:t>Rscore</w:t>
      </w:r>
      <w:proofErr w:type="spellEnd"/>
      <w:r w:rsidRPr="00056D38">
        <w:rPr>
          <w:rFonts w:ascii="Times New Roman" w:hAnsi="Times New Roman" w:cs="Times New Roman"/>
        </w:rPr>
        <w:t xml:space="preserve"> and EGFR status reflects tumor heterogeneity.</w:t>
      </w:r>
    </w:p>
    <w:p w14:paraId="005B957D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54828DF0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F8C0C80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2AC86A56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65A424EE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6529A76F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A093986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1EF0883F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0CA7A611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169A911A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42BD4B64" w14:textId="07CB3624" w:rsidR="00F823BD" w:rsidRPr="00056D38" w:rsidRDefault="00F341A3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E8B642" wp14:editId="2AEC44D6">
            <wp:extent cx="5274310" cy="2473960"/>
            <wp:effectExtent l="0" t="0" r="2540" b="2540"/>
            <wp:docPr id="117007406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74065" name="图片 11700740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16F6" w14:textId="77777777" w:rsidR="00F823BD" w:rsidRPr="00056D38" w:rsidRDefault="00F823BD" w:rsidP="00F823BD">
      <w:pPr>
        <w:rPr>
          <w:rFonts w:ascii="Times New Roman" w:hAnsi="Times New Roman" w:cs="Times New Roman"/>
        </w:rPr>
      </w:pPr>
      <w:r w:rsidRPr="00056D38">
        <w:rPr>
          <w:rFonts w:ascii="Times New Roman" w:hAnsi="Times New Roman" w:cs="Times New Roman"/>
        </w:rPr>
        <w:t>Figure S</w:t>
      </w:r>
      <w:r>
        <w:rPr>
          <w:rFonts w:ascii="Times New Roman" w:hAnsi="Times New Roman" w:cs="Times New Roman" w:hint="eastAsia"/>
        </w:rPr>
        <w:t xml:space="preserve">4| </w:t>
      </w:r>
      <w:r w:rsidRPr="00056D38">
        <w:rPr>
          <w:rFonts w:ascii="Times New Roman" w:hAnsi="Times New Roman" w:cs="Times New Roman" w:hint="eastAsia"/>
        </w:rPr>
        <w:t>Radiomic Risk Score Predicts Benefit from Adjuvant Therapy</w:t>
      </w:r>
      <w:r>
        <w:rPr>
          <w:rFonts w:ascii="Times New Roman" w:hAnsi="Times New Roman" w:cs="Times New Roman" w:hint="eastAsia"/>
        </w:rPr>
        <w:t>.</w:t>
      </w:r>
    </w:p>
    <w:p w14:paraId="3237E131" w14:textId="5F2B7EA5" w:rsidR="00F823BD" w:rsidRPr="00056D38" w:rsidRDefault="00EF61DC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 w:rsidR="00F823BD" w:rsidRPr="00056D38">
        <w:rPr>
          <w:rFonts w:ascii="Times New Roman" w:hAnsi="Times New Roman" w:cs="Times New Roman"/>
        </w:rPr>
        <w:t xml:space="preserve">) In the training cohort, no significant RFS difference was observed between patients with or without adjuvant therapy (ADT) within the same </w:t>
      </w:r>
      <w:proofErr w:type="spellStart"/>
      <w:r w:rsidR="00F823BD" w:rsidRPr="00056D38">
        <w:rPr>
          <w:rFonts w:ascii="Times New Roman" w:hAnsi="Times New Roman" w:cs="Times New Roman"/>
        </w:rPr>
        <w:t>Rscore</w:t>
      </w:r>
      <w:proofErr w:type="spellEnd"/>
      <w:r w:rsidR="00F823BD" w:rsidRPr="00056D38">
        <w:rPr>
          <w:rFonts w:ascii="Times New Roman" w:hAnsi="Times New Roman" w:cs="Times New Roman"/>
        </w:rPr>
        <w:t xml:space="preserve"> group.</w:t>
      </w:r>
      <w:r w:rsidR="00F823BD"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b</w:t>
      </w:r>
      <w:r w:rsidR="00F823BD" w:rsidRPr="00056D38">
        <w:rPr>
          <w:rFonts w:ascii="Times New Roman" w:hAnsi="Times New Roman" w:cs="Times New Roman"/>
        </w:rPr>
        <w:t xml:space="preserve">) In the external validation cohort, </w:t>
      </w:r>
      <w:proofErr w:type="spellStart"/>
      <w:r w:rsidR="00F823BD" w:rsidRPr="00056D38">
        <w:rPr>
          <w:rFonts w:ascii="Times New Roman" w:hAnsi="Times New Roman" w:cs="Times New Roman"/>
        </w:rPr>
        <w:t>Rscore</w:t>
      </w:r>
      <w:proofErr w:type="spellEnd"/>
      <w:r w:rsidR="00F823BD">
        <w:rPr>
          <w:rFonts w:ascii="Times New Roman" w:hAnsi="Times New Roman" w:cs="Times New Roman" w:hint="eastAsia"/>
        </w:rPr>
        <w:t>-</w:t>
      </w:r>
      <w:r w:rsidR="00F823BD" w:rsidRPr="00056D38">
        <w:rPr>
          <w:rFonts w:ascii="Times New Roman" w:hAnsi="Times New Roman" w:cs="Times New Roman"/>
        </w:rPr>
        <w:t xml:space="preserve"> patients receiving ADT showed worse RFS than those not receiving ADT, indicating potential overtreatment in low-risk patients.</w:t>
      </w:r>
    </w:p>
    <w:p w14:paraId="24C6D82A" w14:textId="77777777" w:rsidR="00F823BD" w:rsidRDefault="00F823BD" w:rsidP="00F823BD">
      <w:pPr>
        <w:rPr>
          <w:rFonts w:ascii="Times New Roman" w:hAnsi="Times New Roman" w:cs="Times New Roman"/>
        </w:rPr>
      </w:pPr>
    </w:p>
    <w:p w14:paraId="7B5F820B" w14:textId="231E455D" w:rsidR="00F823BD" w:rsidRDefault="00F341A3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B57CC89" wp14:editId="7FE5B8B7">
            <wp:extent cx="5274310" cy="4602480"/>
            <wp:effectExtent l="0" t="0" r="2540" b="7620"/>
            <wp:docPr id="101419943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99430" name="图片 101419943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CE871" w14:textId="77777777" w:rsidR="00F823BD" w:rsidRPr="00CD4EDD" w:rsidRDefault="00F823BD" w:rsidP="00F823BD">
      <w:pPr>
        <w:rPr>
          <w:rFonts w:ascii="Times New Roman" w:hAnsi="Times New Roman" w:cs="Times New Roman"/>
        </w:rPr>
      </w:pPr>
      <w:r w:rsidRPr="00CD4EDD">
        <w:rPr>
          <w:rFonts w:ascii="Times New Roman" w:hAnsi="Times New Roman" w:cs="Times New Roman" w:hint="eastAsia"/>
        </w:rPr>
        <w:t>Figure S</w:t>
      </w:r>
      <w:r>
        <w:rPr>
          <w:rFonts w:ascii="Times New Roman" w:hAnsi="Times New Roman" w:cs="Times New Roman" w:hint="eastAsia"/>
        </w:rPr>
        <w:t>5|</w:t>
      </w:r>
      <w:r w:rsidRPr="00CD4EDD">
        <w:rPr>
          <w:rFonts w:ascii="Times New Roman" w:hAnsi="Times New Roman" w:cs="Times New Roman" w:hint="eastAsia"/>
        </w:rPr>
        <w:t xml:space="preserve"> Network </w:t>
      </w:r>
      <w:r>
        <w:rPr>
          <w:rFonts w:ascii="Times New Roman" w:hAnsi="Times New Roman" w:cs="Times New Roman" w:hint="eastAsia"/>
        </w:rPr>
        <w:t>c</w:t>
      </w:r>
      <w:r w:rsidRPr="00CD4EDD">
        <w:rPr>
          <w:rFonts w:ascii="Times New Roman" w:hAnsi="Times New Roman" w:cs="Times New Roman" w:hint="eastAsia"/>
        </w:rPr>
        <w:t xml:space="preserve">onstruction and </w:t>
      </w:r>
      <w:r>
        <w:rPr>
          <w:rFonts w:ascii="Times New Roman" w:hAnsi="Times New Roman" w:cs="Times New Roman" w:hint="eastAsia"/>
        </w:rPr>
        <w:t>m</w:t>
      </w:r>
      <w:r w:rsidRPr="00CD4EDD">
        <w:rPr>
          <w:rFonts w:ascii="Times New Roman" w:hAnsi="Times New Roman" w:cs="Times New Roman" w:hint="eastAsia"/>
        </w:rPr>
        <w:t xml:space="preserve">odule </w:t>
      </w:r>
      <w:r>
        <w:rPr>
          <w:rFonts w:ascii="Times New Roman" w:hAnsi="Times New Roman" w:cs="Times New Roman" w:hint="eastAsia"/>
        </w:rPr>
        <w:t>d</w:t>
      </w:r>
      <w:r w:rsidRPr="00CD4EDD">
        <w:rPr>
          <w:rFonts w:ascii="Times New Roman" w:hAnsi="Times New Roman" w:cs="Times New Roman" w:hint="eastAsia"/>
        </w:rPr>
        <w:t xml:space="preserve">etection </w:t>
      </w:r>
      <w:r>
        <w:rPr>
          <w:rFonts w:ascii="Times New Roman" w:hAnsi="Times New Roman" w:cs="Times New Roman" w:hint="eastAsia"/>
        </w:rPr>
        <w:t>u</w:t>
      </w:r>
      <w:r w:rsidRPr="00CD4EDD">
        <w:rPr>
          <w:rFonts w:ascii="Times New Roman" w:hAnsi="Times New Roman" w:cs="Times New Roman" w:hint="eastAsia"/>
        </w:rPr>
        <w:t>sing WGCNA.</w:t>
      </w:r>
    </w:p>
    <w:p w14:paraId="7C3E080B" w14:textId="6DC790F6" w:rsidR="00F823BD" w:rsidRPr="00DD4A47" w:rsidRDefault="00EF61DC" w:rsidP="00F823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a</w:t>
      </w:r>
      <w:r w:rsidR="00F823BD">
        <w:rPr>
          <w:rFonts w:ascii="Times New Roman" w:hAnsi="Times New Roman" w:cs="Times New Roman" w:hint="eastAsia"/>
        </w:rPr>
        <w:t xml:space="preserve">) </w:t>
      </w:r>
      <w:r w:rsidR="00F823BD" w:rsidRPr="00DD4A47">
        <w:rPr>
          <w:rFonts w:ascii="Times New Roman" w:hAnsi="Times New Roman" w:cs="Times New Roman" w:hint="eastAsia"/>
        </w:rPr>
        <w:t xml:space="preserve">Sample clustering dendrogram used to detect and remove outlier samples prior to network construction. </w:t>
      </w:r>
      <w:r>
        <w:rPr>
          <w:rFonts w:ascii="Times New Roman" w:hAnsi="Times New Roman" w:cs="Times New Roman" w:hint="eastAsia"/>
        </w:rPr>
        <w:t>b</w:t>
      </w:r>
      <w:r w:rsidR="00F823BD" w:rsidRPr="00DD4A47">
        <w:rPr>
          <w:rFonts w:ascii="Times New Roman" w:hAnsi="Times New Roman" w:cs="Times New Roman" w:hint="eastAsia"/>
        </w:rPr>
        <w:t xml:space="preserve">) Determination of the soft-thresholding power. Left: scale-free topology fit index as a function of power. Right: mean connectivity as a function of power. Power = 6 was selected to construct a scale-free network. </w:t>
      </w:r>
      <w:r>
        <w:rPr>
          <w:rFonts w:ascii="Times New Roman" w:hAnsi="Times New Roman" w:cs="Times New Roman" w:hint="eastAsia"/>
        </w:rPr>
        <w:t>c</w:t>
      </w:r>
      <w:r w:rsidR="00F823BD" w:rsidRPr="00DD4A47">
        <w:rPr>
          <w:rFonts w:ascii="Times New Roman" w:hAnsi="Times New Roman" w:cs="Times New Roman" w:hint="eastAsia"/>
        </w:rPr>
        <w:t xml:space="preserve">) Gene dendrogram with modules assigned via dynamic tree cutting, resulting in 12 initial modules. </w:t>
      </w:r>
      <w:r>
        <w:rPr>
          <w:rFonts w:ascii="Times New Roman" w:hAnsi="Times New Roman" w:cs="Times New Roman" w:hint="eastAsia"/>
        </w:rPr>
        <w:t>d</w:t>
      </w:r>
      <w:r w:rsidR="00F823BD" w:rsidRPr="00DD4A47">
        <w:rPr>
          <w:rFonts w:ascii="Times New Roman" w:hAnsi="Times New Roman" w:cs="Times New Roman" w:hint="eastAsia"/>
        </w:rPr>
        <w:t>) Dendrogram of module eigengenes showing the clustering of modules based on their eigengene correlation. Modules with similar expression patterns were grouped together for downstream analysis.</w:t>
      </w:r>
    </w:p>
    <w:p w14:paraId="13834AA0" w14:textId="77777777" w:rsidR="00AF77D4" w:rsidRPr="00F823BD" w:rsidRDefault="00AF77D4">
      <w:pPr>
        <w:rPr>
          <w:rFonts w:hint="eastAsia"/>
        </w:rPr>
      </w:pPr>
    </w:p>
    <w:sectPr w:rsidR="00AF77D4" w:rsidRPr="00F82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2C300" w14:textId="77777777" w:rsidR="00FC201A" w:rsidRDefault="00FC201A" w:rsidP="00F823BD">
      <w:pPr>
        <w:rPr>
          <w:rFonts w:hint="eastAsia"/>
        </w:rPr>
      </w:pPr>
      <w:r>
        <w:separator/>
      </w:r>
    </w:p>
  </w:endnote>
  <w:endnote w:type="continuationSeparator" w:id="0">
    <w:p w14:paraId="2C303197" w14:textId="77777777" w:rsidR="00FC201A" w:rsidRDefault="00FC201A" w:rsidP="00F823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443FC" w14:textId="77777777" w:rsidR="00FC201A" w:rsidRDefault="00FC201A" w:rsidP="00F823BD">
      <w:pPr>
        <w:rPr>
          <w:rFonts w:hint="eastAsia"/>
        </w:rPr>
      </w:pPr>
      <w:r>
        <w:separator/>
      </w:r>
    </w:p>
  </w:footnote>
  <w:footnote w:type="continuationSeparator" w:id="0">
    <w:p w14:paraId="7BAD962C" w14:textId="77777777" w:rsidR="00FC201A" w:rsidRDefault="00FC201A" w:rsidP="00F823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65"/>
    <w:rsid w:val="0000057A"/>
    <w:rsid w:val="002C4B5B"/>
    <w:rsid w:val="002E0305"/>
    <w:rsid w:val="003E46FF"/>
    <w:rsid w:val="005E4DCE"/>
    <w:rsid w:val="00AF77D4"/>
    <w:rsid w:val="00B010DE"/>
    <w:rsid w:val="00B130E1"/>
    <w:rsid w:val="00D25F65"/>
    <w:rsid w:val="00EF61DC"/>
    <w:rsid w:val="00F341A3"/>
    <w:rsid w:val="00F823BD"/>
    <w:rsid w:val="00FC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DB047E"/>
  <w15:chartTrackingRefBased/>
  <w15:docId w15:val="{A8399060-EE02-4E8A-8342-1796F782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3B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F6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F6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F6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F6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F6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25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F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F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F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F6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823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823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82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82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泽天 龚</dc:creator>
  <cp:keywords/>
  <dc:description/>
  <cp:lastModifiedBy>泽天 龚</cp:lastModifiedBy>
  <cp:revision>4</cp:revision>
  <dcterms:created xsi:type="dcterms:W3CDTF">2025-07-09T03:40:00Z</dcterms:created>
  <dcterms:modified xsi:type="dcterms:W3CDTF">2025-07-09T12:33:00Z</dcterms:modified>
</cp:coreProperties>
</file>