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56C9E8" w14:textId="77777777" w:rsidR="002449E3" w:rsidRPr="008123F3" w:rsidRDefault="002449E3" w:rsidP="002449E3">
      <w:pPr>
        <w:suppressLineNumbers/>
        <w:spacing w:line="480" w:lineRule="auto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8123F3">
        <w:rPr>
          <w:rFonts w:ascii="Times New Roman" w:eastAsiaTheme="majorHAnsi" w:hAnsi="Times New Roman" w:cs="Times New Roman"/>
          <w:b/>
          <w:bCs/>
          <w:sz w:val="20"/>
          <w:szCs w:val="20"/>
        </w:rPr>
        <w:t>Table 1.</w:t>
      </w:r>
      <w:r w:rsidRPr="008123F3">
        <w:rPr>
          <w:rFonts w:ascii="Times New Roman" w:eastAsiaTheme="majorHAnsi" w:hAnsi="Times New Roman" w:cs="Times New Roman"/>
          <w:sz w:val="20"/>
          <w:szCs w:val="20"/>
        </w:rPr>
        <w:t xml:space="preserve"> Summary of demographic data and participating sports </w:t>
      </w:r>
      <w:bookmarkStart w:id="0" w:name="_Hlk185778828"/>
      <w:r w:rsidRPr="008123F3">
        <w:rPr>
          <w:rFonts w:ascii="Times New Roman" w:eastAsiaTheme="majorHAnsi" w:hAnsi="Times New Roman" w:cs="Times New Roman"/>
          <w:sz w:val="20"/>
          <w:szCs w:val="20"/>
        </w:rPr>
        <w:t>in patients who had posterior labral tear with (group I) and without instability (group II)</w:t>
      </w:r>
    </w:p>
    <w:bookmarkEnd w:id="0"/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3119"/>
        <w:gridCol w:w="142"/>
        <w:gridCol w:w="2126"/>
        <w:gridCol w:w="1984"/>
        <w:gridCol w:w="1838"/>
      </w:tblGrid>
      <w:tr w:rsidR="002449E3" w:rsidRPr="008123F3" w14:paraId="16E23239" w14:textId="77777777" w:rsidTr="00876F12">
        <w:tc>
          <w:tcPr>
            <w:tcW w:w="3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8C89DF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91F985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Group I</w:t>
            </w:r>
          </w:p>
          <w:p w14:paraId="291E1E10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(n=40)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740EE1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Group II</w:t>
            </w:r>
          </w:p>
          <w:p w14:paraId="166B70A8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(n=45)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CDA93C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P value</w:t>
            </w:r>
          </w:p>
        </w:tc>
      </w:tr>
      <w:tr w:rsidR="002449E3" w:rsidRPr="008123F3" w14:paraId="58264BB1" w14:textId="77777777" w:rsidTr="00876F12"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AD7CDC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Age at surgery, yrs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9C010D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25.4 ± 0.9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E136BF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31.4 ± 1.0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FE3439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&lt; 0.001</w:t>
            </w:r>
          </w:p>
        </w:tc>
      </w:tr>
      <w:tr w:rsidR="002449E3" w:rsidRPr="008123F3" w14:paraId="5202E8AF" w14:textId="77777777" w:rsidTr="00876F12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032AF19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Symptom duration, mos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743E34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11.9 ± 2.0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D832ED9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30.1 ± 5.6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0CA9327F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0.002</w:t>
            </w:r>
          </w:p>
        </w:tc>
      </w:tr>
      <w:tr w:rsidR="002449E3" w:rsidRPr="008123F3" w14:paraId="70C08A84" w14:textId="77777777" w:rsidTr="00876F12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4A56467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BMI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09B3A9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24.5 ± 0.4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73E37FB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24.9 ± 0.5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08F66D02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0.540</w:t>
            </w:r>
          </w:p>
        </w:tc>
      </w:tr>
      <w:tr w:rsidR="002449E3" w:rsidRPr="008123F3" w14:paraId="1DD720A2" w14:textId="77777777" w:rsidTr="00876F12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258ECAEA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Injuries on dominant shoulder (%)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0B2847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14 (35.0)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115319E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30 (66.7)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151D3DC3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0.090</w:t>
            </w:r>
          </w:p>
        </w:tc>
      </w:tr>
      <w:tr w:rsidR="002449E3" w:rsidRPr="008123F3" w14:paraId="3381A3DE" w14:textId="77777777" w:rsidTr="00876F12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610BA291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Trauma history (%)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688BF7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26 (65.0)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3CE3CCD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16 (35.6)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59FF558B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0.009</w:t>
            </w:r>
          </w:p>
        </w:tc>
      </w:tr>
      <w:tr w:rsidR="002449E3" w:rsidRPr="008123F3" w14:paraId="71786BFC" w14:textId="77777777" w:rsidTr="00876F12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F78447B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No. of steroid injection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E7EB71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2.6 ± 0.8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3400FD7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3.3 ± 0.5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0BAC7104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0.485</w:t>
            </w:r>
          </w:p>
        </w:tc>
      </w:tr>
      <w:tr w:rsidR="002449E3" w:rsidRPr="008123F3" w14:paraId="05274B13" w14:textId="77777777" w:rsidTr="00876F12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33D391F7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Sports activities participant (%)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938E77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30 (75.0)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5CD4DFC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31 (68.9)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6035A5D2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0.632</w:t>
            </w:r>
          </w:p>
        </w:tc>
      </w:tr>
      <w:tr w:rsidR="002449E3" w:rsidRPr="008123F3" w14:paraId="737C1C61" w14:textId="77777777" w:rsidTr="00876F12"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77CCF3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Type of participating sports</w:t>
            </w:r>
          </w:p>
          <w:p w14:paraId="41FE7732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Weight training</w:t>
            </w:r>
          </w:p>
          <w:p w14:paraId="5A2F88BD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Overhead sports</w:t>
            </w:r>
          </w:p>
          <w:p w14:paraId="6C9D90C0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Competitive sports</w:t>
            </w:r>
          </w:p>
          <w:p w14:paraId="73C70AA3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Swimming</w:t>
            </w:r>
          </w:p>
          <w:p w14:paraId="35EFF6D7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Others</w:t>
            </w: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DD7809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</w:p>
          <w:p w14:paraId="3852DA9F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</w:p>
          <w:p w14:paraId="5D99C812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12</w:t>
            </w:r>
          </w:p>
          <w:p w14:paraId="6F9D5139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3</w:t>
            </w:r>
          </w:p>
          <w:p w14:paraId="0141ED20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9</w:t>
            </w:r>
          </w:p>
          <w:p w14:paraId="59328A03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1</w:t>
            </w:r>
          </w:p>
          <w:p w14:paraId="02E58770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89734F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</w:p>
          <w:p w14:paraId="46196A34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</w:p>
          <w:p w14:paraId="580C28D4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24</w:t>
            </w:r>
          </w:p>
          <w:p w14:paraId="658721FB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4</w:t>
            </w:r>
          </w:p>
          <w:p w14:paraId="0C2F99A4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1</w:t>
            </w:r>
          </w:p>
          <w:p w14:paraId="1925DAEF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1</w:t>
            </w:r>
          </w:p>
          <w:p w14:paraId="5C4CB8B2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567583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</w:p>
          <w:p w14:paraId="3DE6C4D5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</w:p>
          <w:p w14:paraId="5919F997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0.047</w:t>
            </w:r>
          </w:p>
          <w:p w14:paraId="54890A5E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0.106</w:t>
            </w:r>
          </w:p>
          <w:p w14:paraId="285FA34C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0.005</w:t>
            </w:r>
          </w:p>
          <w:p w14:paraId="78086AB4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1.000</w:t>
            </w:r>
          </w:p>
          <w:p w14:paraId="75F28242" w14:textId="77777777" w:rsidR="002449E3" w:rsidRPr="008123F3" w:rsidRDefault="002449E3" w:rsidP="00876F12">
            <w:pPr>
              <w:suppressLineNumbers/>
              <w:spacing w:line="480" w:lineRule="auto"/>
              <w:ind w:left="880"/>
              <w:jc w:val="both"/>
              <w:rPr>
                <w:rFonts w:ascii="Times New Roman" w:eastAsiaTheme="majorHAnsi" w:hAnsi="Times New Roman" w:cs="Times New Roman"/>
                <w:sz w:val="20"/>
                <w:szCs w:val="20"/>
              </w:rPr>
            </w:pPr>
            <w:r w:rsidRPr="008123F3">
              <w:rPr>
                <w:rFonts w:ascii="Times New Roman" w:eastAsiaTheme="majorHAnsi" w:hAnsi="Times New Roman" w:cs="Times New Roman"/>
                <w:sz w:val="20"/>
                <w:szCs w:val="20"/>
              </w:rPr>
              <w:t>1.000</w:t>
            </w:r>
          </w:p>
        </w:tc>
      </w:tr>
    </w:tbl>
    <w:p w14:paraId="7B599F8F" w14:textId="77777777" w:rsidR="002449E3" w:rsidRPr="008123F3" w:rsidRDefault="002449E3" w:rsidP="002449E3">
      <w:pPr>
        <w:pStyle w:val="1"/>
        <w:suppressLineNumbers/>
        <w:rPr>
          <w:sz w:val="20"/>
          <w:szCs w:val="20"/>
        </w:rPr>
      </w:pPr>
      <w:r w:rsidRPr="008123F3">
        <w:rPr>
          <w:sz w:val="20"/>
          <w:szCs w:val="20"/>
        </w:rPr>
        <w:t xml:space="preserve">* Data represent the mean ± standard deviation. </w:t>
      </w:r>
      <w:r w:rsidRPr="008123F3">
        <w:rPr>
          <w:rFonts w:eastAsia="Times New Roman"/>
          <w:sz w:val="20"/>
          <w:szCs w:val="20"/>
        </w:rPr>
        <w:t>Injections were administered prior to surgery.</w:t>
      </w:r>
    </w:p>
    <w:p w14:paraId="384B2790" w14:textId="77777777" w:rsidR="002449E3" w:rsidRPr="008123F3" w:rsidRDefault="002449E3" w:rsidP="002449E3">
      <w:pPr>
        <w:pStyle w:val="1"/>
        <w:suppressLineNumbers/>
        <w:rPr>
          <w:sz w:val="20"/>
          <w:szCs w:val="20"/>
        </w:rPr>
      </w:pPr>
    </w:p>
    <w:p w14:paraId="5F3EE8D3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9E3"/>
    <w:rsid w:val="002449E3"/>
    <w:rsid w:val="002E281E"/>
    <w:rsid w:val="003201BB"/>
    <w:rsid w:val="005B63E0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865FC"/>
  <w15:chartTrackingRefBased/>
  <w15:docId w15:val="{BB85A2E9-47DA-4415-B04D-09013C306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49E3"/>
    <w:pPr>
      <w:spacing w:after="120" w:line="360" w:lineRule="auto"/>
    </w:pPr>
    <w:rPr>
      <w:rFonts w:eastAsiaTheme="minorEastAsia"/>
      <w:kern w:val="0"/>
      <w:sz w:val="22"/>
      <w:szCs w:val="22"/>
      <w:lang w:eastAsia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49E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49E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49E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49E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49E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49E3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49E3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49E3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49E3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49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49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49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49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49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49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49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49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49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49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2449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49E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2449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49E3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2449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49E3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2449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49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49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49E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2449E3"/>
    <w:pPr>
      <w:spacing w:after="120" w:line="360" w:lineRule="auto"/>
    </w:pPr>
    <w:rPr>
      <w:rFonts w:eastAsiaTheme="minorEastAsia"/>
      <w:kern w:val="0"/>
      <w:sz w:val="22"/>
      <w:szCs w:val="22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스타일1"/>
    <w:basedOn w:val="NormalWeb"/>
    <w:link w:val="1Char"/>
    <w:qFormat/>
    <w:rsid w:val="002449E3"/>
    <w:pPr>
      <w:spacing w:before="100" w:beforeAutospacing="1" w:after="100" w:afterAutospacing="1" w:line="480" w:lineRule="auto"/>
      <w:jc w:val="both"/>
    </w:pPr>
    <w:rPr>
      <w:rFonts w:eastAsiaTheme="majorHAnsi"/>
    </w:rPr>
  </w:style>
  <w:style w:type="character" w:customStyle="1" w:styleId="1Char">
    <w:name w:val="스타일1 Char"/>
    <w:basedOn w:val="DefaultParagraphFont"/>
    <w:link w:val="1"/>
    <w:rsid w:val="002449E3"/>
    <w:rPr>
      <w:rFonts w:ascii="Times New Roman" w:eastAsiaTheme="majorHAnsi" w:hAnsi="Times New Roman" w:cs="Times New Roman"/>
      <w:kern w:val="0"/>
      <w:lang w:eastAsia="ko-KR"/>
    </w:rPr>
  </w:style>
  <w:style w:type="paragraph" w:styleId="NormalWeb">
    <w:name w:val="Normal (Web)"/>
    <w:basedOn w:val="Normal"/>
    <w:uiPriority w:val="99"/>
    <w:semiHidden/>
    <w:unhideWhenUsed/>
    <w:rsid w:val="002449E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110</Words>
  <Characters>692</Characters>
  <Application>Microsoft Office Word</Application>
  <DocSecurity>0</DocSecurity>
  <Lines>12</Lines>
  <Paragraphs>2</Paragraphs>
  <ScaleCrop>false</ScaleCrop>
  <Company>Springer Nature</Company>
  <LinksUpToDate>false</LinksUpToDate>
  <CharactersWithSpaces>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2025-07-17T17:40:00Z</dcterms:created>
  <dcterms:modified xsi:type="dcterms:W3CDTF">2025-07-17T17:46:00Z</dcterms:modified>
</cp:coreProperties>
</file>