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2D68B8" w14:textId="77777777" w:rsidR="007A401C" w:rsidRDefault="007A401C" w:rsidP="003C01F6">
      <w:pPr>
        <w:pStyle w:val="a3"/>
        <w:rPr>
          <w:rFonts w:ascii="Times New Roman" w:hAnsi="Times New Roman" w:cs="Times New Roman"/>
        </w:rPr>
      </w:pPr>
    </w:p>
    <w:p w14:paraId="5E88BEB9" w14:textId="77777777" w:rsidR="00896E56" w:rsidRDefault="00D8669B" w:rsidP="007A401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</w:t>
      </w:r>
      <w:r w:rsidR="007A401C">
        <w:rPr>
          <w:rFonts w:ascii="Times New Roman" w:hAnsi="Times New Roman" w:cs="Times New Roman"/>
        </w:rPr>
        <w:t xml:space="preserve"> 1</w:t>
      </w:r>
      <w:bookmarkStart w:id="0" w:name="_Hlk38100995"/>
    </w:p>
    <w:p w14:paraId="417DE750" w14:textId="40D8F701" w:rsidR="001F5D2C" w:rsidRDefault="007A401C" w:rsidP="007A401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A. </w:t>
      </w:r>
      <w:r w:rsidR="008C4CAB" w:rsidRPr="008C4CAB">
        <w:rPr>
          <w:rFonts w:ascii="Times New Roman" w:hAnsi="Times New Roman" w:cs="Times New Roman"/>
        </w:rPr>
        <w:t>Main feature</w:t>
      </w:r>
      <w:r w:rsidR="00B30782">
        <w:rPr>
          <w:rFonts w:ascii="Times New Roman" w:hAnsi="Times New Roman" w:cs="Times New Roman"/>
        </w:rPr>
        <w:t>s</w:t>
      </w:r>
      <w:r w:rsidR="008C4CAB" w:rsidRPr="008C4CAB">
        <w:rPr>
          <w:rFonts w:ascii="Times New Roman" w:hAnsi="Times New Roman" w:cs="Times New Roman"/>
        </w:rPr>
        <w:t xml:space="preserve"> of included studies</w:t>
      </w:r>
      <w:r w:rsidR="006D7C58">
        <w:rPr>
          <w:rFonts w:ascii="Times New Roman" w:hAnsi="Times New Roman" w:cs="Times New Roman" w:hint="eastAsia"/>
        </w:rPr>
        <w:t>（</w:t>
      </w:r>
      <w:r w:rsidR="006D7C58">
        <w:rPr>
          <w:rFonts w:ascii="Times New Roman" w:hAnsi="Times New Roman" w:cs="Times New Roman" w:hint="eastAsia"/>
        </w:rPr>
        <w:t>A</w:t>
      </w:r>
      <w:r w:rsidR="006D7C58">
        <w:rPr>
          <w:rFonts w:ascii="Times New Roman" w:hAnsi="Times New Roman" w:cs="Times New Roman"/>
        </w:rPr>
        <w:t>nimal Studies</w:t>
      </w:r>
      <w:r w:rsidR="006D7C58">
        <w:rPr>
          <w:rFonts w:ascii="Times New Roman" w:hAnsi="Times New Roman" w:cs="Times New Roman" w:hint="eastAsia"/>
        </w:rPr>
        <w:t>）</w:t>
      </w:r>
    </w:p>
    <w:tbl>
      <w:tblPr>
        <w:tblStyle w:val="6-3"/>
        <w:tblW w:w="13958" w:type="dxa"/>
        <w:tblLayout w:type="fixed"/>
        <w:tblLook w:val="04A0" w:firstRow="1" w:lastRow="0" w:firstColumn="1" w:lastColumn="0" w:noHBand="0" w:noVBand="1"/>
      </w:tblPr>
      <w:tblGrid>
        <w:gridCol w:w="426"/>
        <w:gridCol w:w="850"/>
        <w:gridCol w:w="556"/>
        <w:gridCol w:w="862"/>
        <w:gridCol w:w="40"/>
        <w:gridCol w:w="698"/>
        <w:gridCol w:w="679"/>
        <w:gridCol w:w="1559"/>
        <w:gridCol w:w="993"/>
        <w:gridCol w:w="1275"/>
        <w:gridCol w:w="2552"/>
        <w:gridCol w:w="2551"/>
        <w:gridCol w:w="917"/>
      </w:tblGrid>
      <w:tr w:rsidR="00B04C71" w:rsidRPr="00071A91" w14:paraId="60700152" w14:textId="099D4571" w:rsidTr="00071A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5DABD42F" w14:textId="07193E01" w:rsidR="00B04C71" w:rsidRPr="00071A91" w:rsidRDefault="00B04C71" w:rsidP="00071A91">
            <w:pPr>
              <w:pStyle w:val="a3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850" w:type="dxa"/>
          </w:tcPr>
          <w:p w14:paraId="23F7F295" w14:textId="77B9FD39" w:rsidR="00B04C71" w:rsidRPr="00071A91" w:rsidRDefault="00B04C71" w:rsidP="00071A91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PMID</w:t>
            </w:r>
          </w:p>
        </w:tc>
        <w:tc>
          <w:tcPr>
            <w:tcW w:w="556" w:type="dxa"/>
          </w:tcPr>
          <w:p w14:paraId="7A21F9FE" w14:textId="3624BC6D" w:rsidR="00B04C71" w:rsidRPr="00071A91" w:rsidRDefault="00B04C71" w:rsidP="00071A91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Y</w:t>
            </w:r>
            <w:r w:rsidRPr="00071A91">
              <w:rPr>
                <w:rFonts w:ascii="Times New Roman" w:eastAsia="黑体" w:hAnsi="Times New Roman" w:cs="Times New Roman" w:hint="eastAsia"/>
                <w:color w:val="000000"/>
                <w:sz w:val="15"/>
                <w:szCs w:val="15"/>
              </w:rPr>
              <w:t>ear</w:t>
            </w:r>
          </w:p>
        </w:tc>
        <w:tc>
          <w:tcPr>
            <w:tcW w:w="862" w:type="dxa"/>
          </w:tcPr>
          <w:p w14:paraId="04808A80" w14:textId="2FD0E3CD" w:rsidR="00B04C71" w:rsidRPr="00071A91" w:rsidRDefault="00B04C71" w:rsidP="00071A91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 w:hint="eastAsia"/>
                <w:color w:val="000000"/>
                <w:sz w:val="15"/>
                <w:szCs w:val="15"/>
              </w:rPr>
              <w:t>A</w:t>
            </w: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uthor</w:t>
            </w:r>
          </w:p>
        </w:tc>
        <w:tc>
          <w:tcPr>
            <w:tcW w:w="738" w:type="dxa"/>
            <w:gridSpan w:val="2"/>
          </w:tcPr>
          <w:p w14:paraId="524E027A" w14:textId="0D919D83" w:rsidR="00B04C71" w:rsidRPr="00071A91" w:rsidRDefault="00B04C71" w:rsidP="00071A91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 w:hint="eastAsia"/>
                <w:color w:val="000000"/>
                <w:sz w:val="15"/>
                <w:szCs w:val="15"/>
              </w:rPr>
              <w:t>C</w:t>
            </w: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ountry</w:t>
            </w:r>
          </w:p>
        </w:tc>
        <w:tc>
          <w:tcPr>
            <w:tcW w:w="679" w:type="dxa"/>
          </w:tcPr>
          <w:p w14:paraId="15C1E215" w14:textId="37FF5572" w:rsidR="00B04C71" w:rsidRPr="00071A91" w:rsidRDefault="00B04C71" w:rsidP="00071A91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Sample size</w:t>
            </w:r>
          </w:p>
        </w:tc>
        <w:tc>
          <w:tcPr>
            <w:tcW w:w="1559" w:type="dxa"/>
          </w:tcPr>
          <w:p w14:paraId="4A0AF859" w14:textId="43A1397D" w:rsidR="00B04C71" w:rsidRPr="00071A91" w:rsidRDefault="00B04C71" w:rsidP="00071A91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Model features</w:t>
            </w:r>
          </w:p>
        </w:tc>
        <w:tc>
          <w:tcPr>
            <w:tcW w:w="993" w:type="dxa"/>
          </w:tcPr>
          <w:p w14:paraId="21E65B6E" w14:textId="4F2FB5B6" w:rsidR="00B04C71" w:rsidRPr="00071A91" w:rsidRDefault="00B04C71" w:rsidP="00071A91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 w:hint="eastAsia"/>
                <w:color w:val="000000"/>
                <w:sz w:val="15"/>
                <w:szCs w:val="15"/>
              </w:rPr>
              <w:t>C</w:t>
            </w: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omparison</w:t>
            </w:r>
          </w:p>
        </w:tc>
        <w:tc>
          <w:tcPr>
            <w:tcW w:w="1275" w:type="dxa"/>
          </w:tcPr>
          <w:p w14:paraId="1D4E506C" w14:textId="745AEF31" w:rsidR="00B04C71" w:rsidRPr="00071A91" w:rsidRDefault="00B04C71" w:rsidP="00071A91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Stem cell species</w:t>
            </w:r>
          </w:p>
        </w:tc>
        <w:tc>
          <w:tcPr>
            <w:tcW w:w="2552" w:type="dxa"/>
          </w:tcPr>
          <w:p w14:paraId="4151A577" w14:textId="77777777" w:rsidR="00B04C71" w:rsidRPr="00071A91" w:rsidRDefault="00B04C71" w:rsidP="00071A91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Intervention</w:t>
            </w:r>
          </w:p>
          <w:p w14:paraId="317D18B2" w14:textId="5F97101A" w:rsidR="00B04C71" w:rsidRPr="00071A91" w:rsidRDefault="00B04C71" w:rsidP="00071A91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</w:p>
        </w:tc>
        <w:tc>
          <w:tcPr>
            <w:tcW w:w="2551" w:type="dxa"/>
          </w:tcPr>
          <w:p w14:paraId="66A7AF87" w14:textId="2A1DCC1F" w:rsidR="00B04C71" w:rsidRPr="00071A91" w:rsidRDefault="00B04C71" w:rsidP="00071A91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Observed indicators</w:t>
            </w:r>
          </w:p>
        </w:tc>
        <w:tc>
          <w:tcPr>
            <w:tcW w:w="917" w:type="dxa"/>
          </w:tcPr>
          <w:p w14:paraId="66B2780C" w14:textId="18E0221B" w:rsidR="00B04C71" w:rsidRPr="00071A91" w:rsidRDefault="00B04C71" w:rsidP="00071A91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 w:hint="eastAsia"/>
                <w:color w:val="000000"/>
                <w:sz w:val="15"/>
                <w:szCs w:val="15"/>
              </w:rPr>
              <w:t>D</w:t>
            </w: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uration</w:t>
            </w:r>
          </w:p>
        </w:tc>
      </w:tr>
      <w:tr w:rsidR="00B04C71" w:rsidRPr="001343E2" w14:paraId="2E66AF73" w14:textId="7E7412AD" w:rsidTr="00071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43EF8892" w14:textId="74A25F5C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</w:t>
            </w:r>
          </w:p>
        </w:tc>
        <w:tc>
          <w:tcPr>
            <w:tcW w:w="850" w:type="dxa"/>
          </w:tcPr>
          <w:p w14:paraId="57572473" w14:textId="143143A3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18489988</w:t>
            </w:r>
          </w:p>
        </w:tc>
        <w:tc>
          <w:tcPr>
            <w:tcW w:w="556" w:type="dxa"/>
          </w:tcPr>
          <w:p w14:paraId="451E40B2" w14:textId="40FC7764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2008</w:t>
            </w:r>
          </w:p>
        </w:tc>
        <w:tc>
          <w:tcPr>
            <w:tcW w:w="902" w:type="dxa"/>
            <w:gridSpan w:val="2"/>
          </w:tcPr>
          <w:p w14:paraId="34A4BC3D" w14:textId="307D137E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Ezquer</w:t>
            </w:r>
            <w:proofErr w:type="spell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et al</w:t>
            </w:r>
          </w:p>
        </w:tc>
        <w:tc>
          <w:tcPr>
            <w:tcW w:w="698" w:type="dxa"/>
          </w:tcPr>
          <w:p w14:paraId="2ED64641" w14:textId="49618C49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Chile</w:t>
            </w:r>
          </w:p>
        </w:tc>
        <w:tc>
          <w:tcPr>
            <w:tcW w:w="679" w:type="dxa"/>
          </w:tcPr>
          <w:p w14:paraId="6D51FA23" w14:textId="3E4F993F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16</w:t>
            </w:r>
          </w:p>
        </w:tc>
        <w:tc>
          <w:tcPr>
            <w:tcW w:w="1559" w:type="dxa"/>
          </w:tcPr>
          <w:p w14:paraId="7CF5F856" w14:textId="2454B125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STZ was injected intraperitoneally at a dose of 40 mg/kg, for 5</w:t>
            </w:r>
            <w:r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consecutive days.</w:t>
            </w:r>
          </w:p>
        </w:tc>
        <w:tc>
          <w:tcPr>
            <w:tcW w:w="993" w:type="dxa"/>
          </w:tcPr>
          <w:p w14:paraId="0345038A" w14:textId="745C87E9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09A58833" w14:textId="1CD6EA3C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C57BL/6 mice bone marrow </w:t>
            </w: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(allogeneic transplantation)</w:t>
            </w:r>
          </w:p>
        </w:tc>
        <w:tc>
          <w:tcPr>
            <w:tcW w:w="2552" w:type="dxa"/>
          </w:tcPr>
          <w:p w14:paraId="73B47384" w14:textId="7BE4CB8C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Twenty-five days after the first STZ dose, mice received 0.5×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MSCs or the vehicle via the tail vein.</w:t>
            </w:r>
          </w:p>
        </w:tc>
        <w:tc>
          <w:tcPr>
            <w:tcW w:w="2551" w:type="dxa"/>
          </w:tcPr>
          <w:p w14:paraId="57148E9E" w14:textId="25180190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urinary glucose; intraperitoneal glucose tolerance test; urine albumin/creatinine ratio; p</w:t>
            </w: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ancreas and kidney histopathology</w:t>
            </w:r>
          </w:p>
        </w:tc>
        <w:tc>
          <w:tcPr>
            <w:tcW w:w="917" w:type="dxa"/>
          </w:tcPr>
          <w:p w14:paraId="0CA58F75" w14:textId="69891C5B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62d</w:t>
            </w:r>
          </w:p>
        </w:tc>
      </w:tr>
      <w:tr w:rsidR="00B04C71" w:rsidRPr="001343E2" w14:paraId="34DCF6CC" w14:textId="289076AD" w:rsidTr="00071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23F8C9ED" w14:textId="704DF315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</w:t>
            </w:r>
          </w:p>
        </w:tc>
        <w:tc>
          <w:tcPr>
            <w:tcW w:w="850" w:type="dxa"/>
          </w:tcPr>
          <w:p w14:paraId="1A674E42" w14:textId="79735F0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19822294</w:t>
            </w:r>
          </w:p>
        </w:tc>
        <w:tc>
          <w:tcPr>
            <w:tcW w:w="556" w:type="dxa"/>
          </w:tcPr>
          <w:p w14:paraId="0832068F" w14:textId="5A1210EC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2009</w:t>
            </w:r>
          </w:p>
        </w:tc>
        <w:tc>
          <w:tcPr>
            <w:tcW w:w="902" w:type="dxa"/>
            <w:gridSpan w:val="2"/>
          </w:tcPr>
          <w:p w14:paraId="0232417E" w14:textId="0220052E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proofErr w:type="spell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Ezquer</w:t>
            </w:r>
            <w:proofErr w:type="spell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et al</w:t>
            </w:r>
          </w:p>
        </w:tc>
        <w:tc>
          <w:tcPr>
            <w:tcW w:w="698" w:type="dxa"/>
          </w:tcPr>
          <w:p w14:paraId="5D073253" w14:textId="21736837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Chile</w:t>
            </w:r>
          </w:p>
        </w:tc>
        <w:tc>
          <w:tcPr>
            <w:tcW w:w="679" w:type="dxa"/>
          </w:tcPr>
          <w:p w14:paraId="782272CB" w14:textId="6371C9C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16</w:t>
            </w:r>
          </w:p>
        </w:tc>
        <w:tc>
          <w:tcPr>
            <w:tcW w:w="1559" w:type="dxa"/>
          </w:tcPr>
          <w:p w14:paraId="5C9AC204" w14:textId="1674CF22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C57BL/6 mice received intraperitoneally 200 mg/kg</w:t>
            </w:r>
            <w:r w:rsidR="00461FAD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STZ.</w:t>
            </w:r>
          </w:p>
        </w:tc>
        <w:tc>
          <w:tcPr>
            <w:tcW w:w="993" w:type="dxa"/>
          </w:tcPr>
          <w:p w14:paraId="3811FF6D" w14:textId="05258B87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2580C89F" w14:textId="0C665EFC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C57BL/6 mice bone marrow </w:t>
            </w: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(allogeneic transplantation)</w:t>
            </w:r>
          </w:p>
        </w:tc>
        <w:tc>
          <w:tcPr>
            <w:tcW w:w="2552" w:type="dxa"/>
          </w:tcPr>
          <w:p w14:paraId="589D554D" w14:textId="4E56B214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Thirty and 51 days after STZ injection, animals received via the tail vein the vehicle (untreated) or 0.5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MSC (MSC treated).</w:t>
            </w:r>
          </w:p>
        </w:tc>
        <w:tc>
          <w:tcPr>
            <w:tcW w:w="2551" w:type="dxa"/>
          </w:tcPr>
          <w:p w14:paraId="385BCD3A" w14:textId="1A877FDD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urinary glucose; insulinemia; serum creatinine; urine albumin/creatinine ratio; p</w:t>
            </w: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ancreas and kidney histopathology;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kidney weight/body mass ratio</w:t>
            </w:r>
          </w:p>
        </w:tc>
        <w:tc>
          <w:tcPr>
            <w:tcW w:w="917" w:type="dxa"/>
          </w:tcPr>
          <w:p w14:paraId="4A77B0C1" w14:textId="4C11B1E3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90d</w:t>
            </w:r>
          </w:p>
        </w:tc>
      </w:tr>
      <w:tr w:rsidR="00B04C71" w:rsidRPr="001343E2" w14:paraId="7500381C" w14:textId="43656E88" w:rsidTr="00071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7FC710C1" w14:textId="2475923E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3</w:t>
            </w:r>
          </w:p>
        </w:tc>
        <w:tc>
          <w:tcPr>
            <w:tcW w:w="850" w:type="dxa"/>
          </w:tcPr>
          <w:p w14:paraId="12DAAC82" w14:textId="4D7828F8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19951572</w:t>
            </w:r>
          </w:p>
        </w:tc>
        <w:tc>
          <w:tcPr>
            <w:tcW w:w="556" w:type="dxa"/>
          </w:tcPr>
          <w:p w14:paraId="6A18BC62" w14:textId="15C880C5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2009</w:t>
            </w:r>
          </w:p>
        </w:tc>
        <w:tc>
          <w:tcPr>
            <w:tcW w:w="902" w:type="dxa"/>
            <w:gridSpan w:val="2"/>
          </w:tcPr>
          <w:p w14:paraId="51FFEE8A" w14:textId="4800D4C4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Zhou et al</w:t>
            </w:r>
          </w:p>
        </w:tc>
        <w:tc>
          <w:tcPr>
            <w:tcW w:w="698" w:type="dxa"/>
          </w:tcPr>
          <w:p w14:paraId="626F1666" w14:textId="62EF3CD1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China</w:t>
            </w:r>
          </w:p>
        </w:tc>
        <w:tc>
          <w:tcPr>
            <w:tcW w:w="679" w:type="dxa"/>
          </w:tcPr>
          <w:p w14:paraId="5ABB20F8" w14:textId="0EFD010F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32</w:t>
            </w:r>
          </w:p>
        </w:tc>
        <w:tc>
          <w:tcPr>
            <w:tcW w:w="1559" w:type="dxa"/>
          </w:tcPr>
          <w:p w14:paraId="57ECA2BC" w14:textId="1B1E5BD7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The male rats received a single intraperitoneal injection of STZ (60 mg/kg).</w:t>
            </w:r>
          </w:p>
        </w:tc>
        <w:tc>
          <w:tcPr>
            <w:tcW w:w="993" w:type="dxa"/>
          </w:tcPr>
          <w:p w14:paraId="2C2BDB91" w14:textId="76B61434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29931847" w14:textId="42320B92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SD rats bone marrow (allogeneic transplantation)</w:t>
            </w:r>
          </w:p>
        </w:tc>
        <w:tc>
          <w:tcPr>
            <w:tcW w:w="2552" w:type="dxa"/>
          </w:tcPr>
          <w:p w14:paraId="0B172407" w14:textId="14F2C379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labeled MSCs per animal in 0.2 ml SFM were given via the left cardiac ventricle. Control diabetic animals were treated identically but infused with 0.2 ml SFM instead of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cells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．</w:t>
            </w:r>
          </w:p>
        </w:tc>
        <w:tc>
          <w:tcPr>
            <w:tcW w:w="2551" w:type="dxa"/>
          </w:tcPr>
          <w:p w14:paraId="20E10EC4" w14:textId="32B78D8A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Blood glucose; kidney weight/body mass ratio; urine albumin/creatinine ratio; blood pressure; creatinine clearance rate; kidney histopathology</w:t>
            </w:r>
          </w:p>
        </w:tc>
        <w:tc>
          <w:tcPr>
            <w:tcW w:w="917" w:type="dxa"/>
          </w:tcPr>
          <w:p w14:paraId="50C76BD9" w14:textId="5DE241B5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2m</w:t>
            </w:r>
          </w:p>
        </w:tc>
      </w:tr>
      <w:tr w:rsidR="00B04C71" w:rsidRPr="001343E2" w14:paraId="3E5374B7" w14:textId="4611550C" w:rsidTr="00071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591D2DC1" w14:textId="22B15B09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4</w:t>
            </w:r>
          </w:p>
        </w:tc>
        <w:tc>
          <w:tcPr>
            <w:tcW w:w="850" w:type="dxa"/>
          </w:tcPr>
          <w:p w14:paraId="4F713176" w14:textId="08FE37D9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20067112</w:t>
            </w:r>
          </w:p>
        </w:tc>
        <w:tc>
          <w:tcPr>
            <w:tcW w:w="556" w:type="dxa"/>
          </w:tcPr>
          <w:p w14:paraId="44835F5F" w14:textId="1BB12F90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2009</w:t>
            </w:r>
          </w:p>
        </w:tc>
        <w:tc>
          <w:tcPr>
            <w:tcW w:w="902" w:type="dxa"/>
            <w:gridSpan w:val="2"/>
          </w:tcPr>
          <w:p w14:paraId="7EEEA1BD" w14:textId="777A75D6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Zhou et al</w:t>
            </w:r>
          </w:p>
        </w:tc>
        <w:tc>
          <w:tcPr>
            <w:tcW w:w="698" w:type="dxa"/>
          </w:tcPr>
          <w:p w14:paraId="23BFD4E2" w14:textId="30077A5F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China</w:t>
            </w:r>
          </w:p>
        </w:tc>
        <w:tc>
          <w:tcPr>
            <w:tcW w:w="679" w:type="dxa"/>
          </w:tcPr>
          <w:p w14:paraId="1156BA72" w14:textId="29EE4A15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24</w:t>
            </w:r>
          </w:p>
        </w:tc>
        <w:tc>
          <w:tcPr>
            <w:tcW w:w="1559" w:type="dxa"/>
          </w:tcPr>
          <w:p w14:paraId="473B60CF" w14:textId="359CCA9E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 single intraperitoneal injection of STZ (60 mg/kg) was given to SD rats.</w:t>
            </w:r>
          </w:p>
        </w:tc>
        <w:tc>
          <w:tcPr>
            <w:tcW w:w="993" w:type="dxa"/>
          </w:tcPr>
          <w:p w14:paraId="4BFDC448" w14:textId="5B15D1B5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615FEB40" w14:textId="129FE976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SD rats bone marrow (allogeneic transplantation)</w:t>
            </w:r>
          </w:p>
        </w:tc>
        <w:tc>
          <w:tcPr>
            <w:tcW w:w="2552" w:type="dxa"/>
          </w:tcPr>
          <w:p w14:paraId="37D0E213" w14:textId="7A5FD519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/200μL MSCs were given via the left cardiac ventricle. A week later, the second intracardiac injection of the MSCs was performed. Control diabetic animals received 200μL serum-free DMEM-LG.</w:t>
            </w:r>
          </w:p>
        </w:tc>
        <w:tc>
          <w:tcPr>
            <w:tcW w:w="2551" w:type="dxa"/>
          </w:tcPr>
          <w:p w14:paraId="68952FB0" w14:textId="2AE9FA95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body mass; urine protein; kidney/body mass ratio; creatinine clearance rate; kidney histopathology</w:t>
            </w:r>
          </w:p>
        </w:tc>
        <w:tc>
          <w:tcPr>
            <w:tcW w:w="917" w:type="dxa"/>
          </w:tcPr>
          <w:p w14:paraId="329ABBFC" w14:textId="4BFF9A57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2m</w:t>
            </w:r>
          </w:p>
        </w:tc>
      </w:tr>
      <w:tr w:rsidR="00B04C71" w:rsidRPr="001343E2" w14:paraId="631C0FBB" w14:textId="5636A366" w:rsidTr="00071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5A263066" w14:textId="46946DAC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5</w:t>
            </w:r>
          </w:p>
        </w:tc>
        <w:tc>
          <w:tcPr>
            <w:tcW w:w="850" w:type="dxa"/>
          </w:tcPr>
          <w:p w14:paraId="061BA3FB" w14:textId="4740392C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22552764</w:t>
            </w:r>
          </w:p>
        </w:tc>
        <w:tc>
          <w:tcPr>
            <w:tcW w:w="556" w:type="dxa"/>
          </w:tcPr>
          <w:p w14:paraId="6D6E8F60" w14:textId="05DE3716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2012</w:t>
            </w:r>
          </w:p>
        </w:tc>
        <w:tc>
          <w:tcPr>
            <w:tcW w:w="902" w:type="dxa"/>
            <w:gridSpan w:val="2"/>
          </w:tcPr>
          <w:p w14:paraId="457F42BF" w14:textId="38F40243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Fang et al</w:t>
            </w:r>
          </w:p>
        </w:tc>
        <w:tc>
          <w:tcPr>
            <w:tcW w:w="698" w:type="dxa"/>
          </w:tcPr>
          <w:p w14:paraId="3E307061" w14:textId="040791D2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China</w:t>
            </w:r>
          </w:p>
        </w:tc>
        <w:tc>
          <w:tcPr>
            <w:tcW w:w="679" w:type="dxa"/>
          </w:tcPr>
          <w:p w14:paraId="63540EA8" w14:textId="3171D1B9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24</w:t>
            </w:r>
          </w:p>
        </w:tc>
        <w:tc>
          <w:tcPr>
            <w:tcW w:w="1559" w:type="dxa"/>
          </w:tcPr>
          <w:p w14:paraId="76877507" w14:textId="77777777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Rats were injected intraperitoneally with</w:t>
            </w:r>
          </w:p>
          <w:p w14:paraId="45A1910B" w14:textId="77777777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40 mg/kg body weight of STZ for 5 consecutive days.</w:t>
            </w:r>
          </w:p>
          <w:p w14:paraId="2AC31F92" w14:textId="77777777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</w:p>
        </w:tc>
        <w:tc>
          <w:tcPr>
            <w:tcW w:w="993" w:type="dxa"/>
          </w:tcPr>
          <w:p w14:paraId="1A9EE408" w14:textId="62462471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5C9EBF07" w14:textId="1BCC0685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SD </w:t>
            </w:r>
            <w:proofErr w:type="gram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rats</w:t>
            </w:r>
            <w:proofErr w:type="gram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adipose tissue (autologous transplantation)</w:t>
            </w:r>
          </w:p>
        </w:tc>
        <w:tc>
          <w:tcPr>
            <w:tcW w:w="2552" w:type="dxa"/>
          </w:tcPr>
          <w:p w14:paraId="51134B41" w14:textId="6842AF2A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Intravenous infusion of autologous ADMSCs (1.0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7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) was performed 4 weeks after the onset diabetes via the tail vein. Animals in</w:t>
            </w:r>
            <w:r w:rsidR="00461FAD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the vehicle group received an equal volume of culture medium at the same time.</w:t>
            </w:r>
          </w:p>
        </w:tc>
        <w:tc>
          <w:tcPr>
            <w:tcW w:w="2551" w:type="dxa"/>
          </w:tcPr>
          <w:p w14:paraId="2A24DC16" w14:textId="03F7599B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insulinemia; cholesterol; triglycerides; BUN; creatinine; malondialdehyde;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TNF- α; IL-1 β; IL-6; renal morphology</w:t>
            </w:r>
          </w:p>
        </w:tc>
        <w:tc>
          <w:tcPr>
            <w:tcW w:w="917" w:type="dxa"/>
          </w:tcPr>
          <w:p w14:paraId="7A925811" w14:textId="27D0D06D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12w</w:t>
            </w:r>
          </w:p>
        </w:tc>
      </w:tr>
      <w:tr w:rsidR="00B04C71" w:rsidRPr="001343E2" w14:paraId="4F1D00C9" w14:textId="449F6426" w:rsidTr="00071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1154BBB7" w14:textId="26B4048D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6</w:t>
            </w:r>
          </w:p>
        </w:tc>
        <w:tc>
          <w:tcPr>
            <w:tcW w:w="850" w:type="dxa"/>
          </w:tcPr>
          <w:p w14:paraId="7AB2042A" w14:textId="631F4D6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22564642</w:t>
            </w:r>
          </w:p>
        </w:tc>
        <w:tc>
          <w:tcPr>
            <w:tcW w:w="556" w:type="dxa"/>
          </w:tcPr>
          <w:p w14:paraId="1A56B14D" w14:textId="42E9E48D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2012</w:t>
            </w:r>
          </w:p>
        </w:tc>
        <w:tc>
          <w:tcPr>
            <w:tcW w:w="902" w:type="dxa"/>
            <w:gridSpan w:val="2"/>
          </w:tcPr>
          <w:p w14:paraId="0ADC9C23" w14:textId="21F1D788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Park et al</w:t>
            </w:r>
          </w:p>
        </w:tc>
        <w:tc>
          <w:tcPr>
            <w:tcW w:w="698" w:type="dxa"/>
          </w:tcPr>
          <w:p w14:paraId="4C5E90EE" w14:textId="55E63BDF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Korea</w:t>
            </w:r>
          </w:p>
        </w:tc>
        <w:tc>
          <w:tcPr>
            <w:tcW w:w="679" w:type="dxa"/>
          </w:tcPr>
          <w:p w14:paraId="62EAC65D" w14:textId="7C93AE14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14</w:t>
            </w:r>
          </w:p>
        </w:tc>
        <w:tc>
          <w:tcPr>
            <w:tcW w:w="1559" w:type="dxa"/>
          </w:tcPr>
          <w:p w14:paraId="63C8B7B2" w14:textId="488A2DD3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Experimental diabetes was induced by intravenous injection of STZ (50 mg/kg)</w:t>
            </w:r>
          </w:p>
        </w:tc>
        <w:tc>
          <w:tcPr>
            <w:tcW w:w="993" w:type="dxa"/>
          </w:tcPr>
          <w:p w14:paraId="263C26AB" w14:textId="780CDB87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6CA44363" w14:textId="204ECF1E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Human umbilical cord blood (xenoplastic transplantation)</w:t>
            </w:r>
          </w:p>
        </w:tc>
        <w:tc>
          <w:tcPr>
            <w:tcW w:w="2552" w:type="dxa"/>
          </w:tcPr>
          <w:p w14:paraId="74BA21ED" w14:textId="7D22EE0F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hUCB-SC (1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cells/rat) were infused through the tail vein 4 weeks after the STZ injection. Both diabetic and diabetic rats treated with hUCB-SC were injected subcutaneously with insulin (2 U/d/rat) to maintain blood glucose levels of 350 to 500 mg/dL.</w:t>
            </w:r>
          </w:p>
        </w:tc>
        <w:tc>
          <w:tcPr>
            <w:tcW w:w="2551" w:type="dxa"/>
          </w:tcPr>
          <w:p w14:paraId="5C3096FB" w14:textId="0205C404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body mass; kidney weight; creatinine; urinary protein;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fibronectin; α-SMA;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E-cadherin</w:t>
            </w:r>
          </w:p>
        </w:tc>
        <w:tc>
          <w:tcPr>
            <w:tcW w:w="917" w:type="dxa"/>
          </w:tcPr>
          <w:p w14:paraId="2E2ED193" w14:textId="10D8B0C1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1m</w:t>
            </w:r>
          </w:p>
        </w:tc>
      </w:tr>
      <w:tr w:rsidR="00B04C71" w:rsidRPr="001343E2" w14:paraId="73A749EF" w14:textId="5C9A21CF" w:rsidTr="00071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3EC99F59" w14:textId="73CC4BAF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7</w:t>
            </w:r>
          </w:p>
        </w:tc>
        <w:tc>
          <w:tcPr>
            <w:tcW w:w="850" w:type="dxa"/>
          </w:tcPr>
          <w:p w14:paraId="57F2F1AC" w14:textId="7F806E22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23026513</w:t>
            </w:r>
          </w:p>
        </w:tc>
        <w:tc>
          <w:tcPr>
            <w:tcW w:w="556" w:type="dxa"/>
          </w:tcPr>
          <w:p w14:paraId="1E2E333F" w14:textId="7D0E0E67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2012</w:t>
            </w:r>
          </w:p>
        </w:tc>
        <w:tc>
          <w:tcPr>
            <w:tcW w:w="902" w:type="dxa"/>
            <w:gridSpan w:val="2"/>
          </w:tcPr>
          <w:p w14:paraId="6D70B09B" w14:textId="1F4B6F98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Park et al</w:t>
            </w:r>
          </w:p>
        </w:tc>
        <w:tc>
          <w:tcPr>
            <w:tcW w:w="698" w:type="dxa"/>
          </w:tcPr>
          <w:p w14:paraId="17341768" w14:textId="2C04DC88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Korea</w:t>
            </w:r>
          </w:p>
        </w:tc>
        <w:tc>
          <w:tcPr>
            <w:tcW w:w="679" w:type="dxa"/>
          </w:tcPr>
          <w:p w14:paraId="4472B63D" w14:textId="518D1DBB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14</w:t>
            </w:r>
          </w:p>
        </w:tc>
        <w:tc>
          <w:tcPr>
            <w:tcW w:w="1559" w:type="dxa"/>
          </w:tcPr>
          <w:p w14:paraId="7FC62A9B" w14:textId="2DBA5DFC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Experimental diabetes was induced by injecting 50 mg/kg STZ through the tail vein.</w:t>
            </w:r>
          </w:p>
        </w:tc>
        <w:tc>
          <w:tcPr>
            <w:tcW w:w="993" w:type="dxa"/>
          </w:tcPr>
          <w:p w14:paraId="705D8473" w14:textId="61B45839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4EAF31A1" w14:textId="5EA96E14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Human umbilical cord blood (xenoplastic transplantation)</w:t>
            </w:r>
          </w:p>
        </w:tc>
        <w:tc>
          <w:tcPr>
            <w:tcW w:w="2552" w:type="dxa"/>
          </w:tcPr>
          <w:p w14:paraId="320FBF16" w14:textId="24F0DA45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hUCB-MSC were infused at a dose of 5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 xml:space="preserve">5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cells/rat through the tail vein 2 days after the STZ injection when blood glucose was &gt;350 mg/dL.</w:t>
            </w:r>
          </w:p>
        </w:tc>
        <w:tc>
          <w:tcPr>
            <w:tcW w:w="2551" w:type="dxa"/>
          </w:tcPr>
          <w:p w14:paraId="43CB91DB" w14:textId="5AEEB9C8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body mass; kidney weight; creatinine; urinary protein; kidney histopathology; BMP-7;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TGF-β1; fibronectin; α-SMA;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E-cadherin</w:t>
            </w:r>
          </w:p>
        </w:tc>
        <w:tc>
          <w:tcPr>
            <w:tcW w:w="917" w:type="dxa"/>
          </w:tcPr>
          <w:p w14:paraId="624BBF54" w14:textId="640196B5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1m</w:t>
            </w:r>
          </w:p>
        </w:tc>
      </w:tr>
      <w:tr w:rsidR="00B04C71" w:rsidRPr="001343E2" w14:paraId="4B3D4EB2" w14:textId="1D8185E6" w:rsidTr="00071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1702F8CB" w14:textId="0A00F17D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8</w:t>
            </w:r>
          </w:p>
        </w:tc>
        <w:tc>
          <w:tcPr>
            <w:tcW w:w="850" w:type="dxa"/>
          </w:tcPr>
          <w:p w14:paraId="680F320D" w14:textId="613CEE52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23295166</w:t>
            </w:r>
          </w:p>
        </w:tc>
        <w:tc>
          <w:tcPr>
            <w:tcW w:w="556" w:type="dxa"/>
          </w:tcPr>
          <w:p w14:paraId="2A00004E" w14:textId="798FBC8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2013</w:t>
            </w:r>
          </w:p>
        </w:tc>
        <w:tc>
          <w:tcPr>
            <w:tcW w:w="902" w:type="dxa"/>
            <w:gridSpan w:val="2"/>
          </w:tcPr>
          <w:p w14:paraId="5D18732C" w14:textId="1A410AE6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Wang et al</w:t>
            </w:r>
          </w:p>
        </w:tc>
        <w:tc>
          <w:tcPr>
            <w:tcW w:w="698" w:type="dxa"/>
          </w:tcPr>
          <w:p w14:paraId="0E0739BA" w14:textId="4C4BCA55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China</w:t>
            </w:r>
          </w:p>
        </w:tc>
        <w:tc>
          <w:tcPr>
            <w:tcW w:w="679" w:type="dxa"/>
          </w:tcPr>
          <w:p w14:paraId="463E46C6" w14:textId="129E023D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17</w:t>
            </w:r>
          </w:p>
        </w:tc>
        <w:tc>
          <w:tcPr>
            <w:tcW w:w="1559" w:type="dxa"/>
          </w:tcPr>
          <w:p w14:paraId="5E2DE83A" w14:textId="52C88C17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Diabetes was induced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by a single intraperitoneal injection of streptozotocin (STZ) (65 mg/kg) in the rats following overnight fasting.</w:t>
            </w:r>
          </w:p>
        </w:tc>
        <w:tc>
          <w:tcPr>
            <w:tcW w:w="993" w:type="dxa"/>
          </w:tcPr>
          <w:p w14:paraId="2232F228" w14:textId="72B33574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lastRenderedPageBreak/>
              <w:t xml:space="preserve">STZ + </w:t>
            </w: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lastRenderedPageBreak/>
              <w:t>MSCs vs STZ + vehicle</w:t>
            </w:r>
          </w:p>
        </w:tc>
        <w:tc>
          <w:tcPr>
            <w:tcW w:w="1275" w:type="dxa"/>
          </w:tcPr>
          <w:p w14:paraId="1780B064" w14:textId="6016A0F2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 xml:space="preserve">SD rats bone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marrow (allogeneic transplantation)</w:t>
            </w:r>
          </w:p>
        </w:tc>
        <w:tc>
          <w:tcPr>
            <w:tcW w:w="2552" w:type="dxa"/>
          </w:tcPr>
          <w:p w14:paraId="3EFBA739" w14:textId="5026AE3D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 xml:space="preserve">MSC-treated DN rats were injected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with</w:t>
            </w:r>
            <w:r w:rsidR="00461FAD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 xml:space="preserve">6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MSC via the left renal artery. All the diabetic rats received daily injections of insulin to maintain blood glucose levels between 16 - 28 mmol/L.</w:t>
            </w:r>
          </w:p>
        </w:tc>
        <w:tc>
          <w:tcPr>
            <w:tcW w:w="2551" w:type="dxa"/>
          </w:tcPr>
          <w:p w14:paraId="744D0ECA" w14:textId="34B975F0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 xml:space="preserve">Blood glucose; body mass; kidney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weight; kidney/body mass ratio; creatinine clearance rate; urine albumin/creatinine ratio; creatinine;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renal morphology; nephrin; podocin; VEGF; BMP-7</w:t>
            </w:r>
          </w:p>
        </w:tc>
        <w:tc>
          <w:tcPr>
            <w:tcW w:w="917" w:type="dxa"/>
          </w:tcPr>
          <w:p w14:paraId="57345C0B" w14:textId="2BFF793E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2m</w:t>
            </w:r>
          </w:p>
        </w:tc>
      </w:tr>
      <w:tr w:rsidR="00B04C71" w:rsidRPr="001343E2" w14:paraId="7253FAB7" w14:textId="03970C80" w:rsidTr="00071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6E35324F" w14:textId="1AC62AFB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9</w:t>
            </w:r>
          </w:p>
        </w:tc>
        <w:tc>
          <w:tcPr>
            <w:tcW w:w="850" w:type="dxa"/>
          </w:tcPr>
          <w:p w14:paraId="09D7E57B" w14:textId="3F6B9342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23762850</w:t>
            </w:r>
          </w:p>
        </w:tc>
        <w:tc>
          <w:tcPr>
            <w:tcW w:w="556" w:type="dxa"/>
          </w:tcPr>
          <w:p w14:paraId="3A8B5F00" w14:textId="1CFD2E09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2013</w:t>
            </w:r>
          </w:p>
        </w:tc>
        <w:tc>
          <w:tcPr>
            <w:tcW w:w="902" w:type="dxa"/>
            <w:gridSpan w:val="2"/>
          </w:tcPr>
          <w:p w14:paraId="0FC84923" w14:textId="37DBC7B1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Zhang et al</w:t>
            </w:r>
          </w:p>
        </w:tc>
        <w:tc>
          <w:tcPr>
            <w:tcW w:w="698" w:type="dxa"/>
          </w:tcPr>
          <w:p w14:paraId="11AA77CB" w14:textId="0588A287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China</w:t>
            </w:r>
          </w:p>
        </w:tc>
        <w:tc>
          <w:tcPr>
            <w:tcW w:w="679" w:type="dxa"/>
          </w:tcPr>
          <w:p w14:paraId="53C26370" w14:textId="65CFC49F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</w:t>
            </w:r>
          </w:p>
        </w:tc>
        <w:tc>
          <w:tcPr>
            <w:tcW w:w="1559" w:type="dxa"/>
          </w:tcPr>
          <w:p w14:paraId="636D9E78" w14:textId="7F26D8B5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SD rats were anesthetized and received a single intraperitoneal injection of 60mg/kg STZ.</w:t>
            </w:r>
          </w:p>
        </w:tc>
        <w:tc>
          <w:tcPr>
            <w:tcW w:w="993" w:type="dxa"/>
          </w:tcPr>
          <w:p w14:paraId="7F65592D" w14:textId="7AF0ABFB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6E1B0FA7" w14:textId="7E02C3BA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SD rats bone marrow (allogeneic transplantation)</w:t>
            </w:r>
          </w:p>
        </w:tc>
        <w:tc>
          <w:tcPr>
            <w:tcW w:w="2552" w:type="dxa"/>
          </w:tcPr>
          <w:p w14:paraId="1F3460B2" w14:textId="4B1BA70A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MSCs (1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) were resuspended in 2mL of PBS and administrated to anesthetized rats through tail vein.</w:t>
            </w:r>
          </w:p>
        </w:tc>
        <w:tc>
          <w:tcPr>
            <w:tcW w:w="2551" w:type="dxa"/>
          </w:tcPr>
          <w:p w14:paraId="1FFAC493" w14:textId="0A813F2B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insulinemia; urine albumin/creatinine ratio; kidney and pancreas histopathology; VCAM-1; TGF-β1; IL-10;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synaptopodin</w:t>
            </w:r>
          </w:p>
        </w:tc>
        <w:tc>
          <w:tcPr>
            <w:tcW w:w="917" w:type="dxa"/>
          </w:tcPr>
          <w:p w14:paraId="5E2D360E" w14:textId="02DB110D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8w</w:t>
            </w:r>
          </w:p>
        </w:tc>
      </w:tr>
      <w:tr w:rsidR="00B04C71" w:rsidRPr="001343E2" w14:paraId="673A6DCE" w14:textId="7ABB5053" w:rsidTr="00071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2E42FCCF" w14:textId="47935B91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10</w:t>
            </w:r>
          </w:p>
        </w:tc>
        <w:tc>
          <w:tcPr>
            <w:tcW w:w="850" w:type="dxa"/>
          </w:tcPr>
          <w:p w14:paraId="5AE95C20" w14:textId="7B2C9A72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23791972</w:t>
            </w:r>
          </w:p>
        </w:tc>
        <w:tc>
          <w:tcPr>
            <w:tcW w:w="556" w:type="dxa"/>
          </w:tcPr>
          <w:p w14:paraId="45802A0A" w14:textId="792E0045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2013</w:t>
            </w:r>
          </w:p>
        </w:tc>
        <w:tc>
          <w:tcPr>
            <w:tcW w:w="902" w:type="dxa"/>
            <w:gridSpan w:val="2"/>
          </w:tcPr>
          <w:p w14:paraId="60D9A97B" w14:textId="74CD56D1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proofErr w:type="spell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Lv</w:t>
            </w:r>
            <w:proofErr w:type="spell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et al</w:t>
            </w:r>
          </w:p>
        </w:tc>
        <w:tc>
          <w:tcPr>
            <w:tcW w:w="698" w:type="dxa"/>
          </w:tcPr>
          <w:p w14:paraId="1947CA73" w14:textId="04888498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China</w:t>
            </w:r>
          </w:p>
        </w:tc>
        <w:tc>
          <w:tcPr>
            <w:tcW w:w="679" w:type="dxa"/>
          </w:tcPr>
          <w:p w14:paraId="722E4D6E" w14:textId="045367A8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32</w:t>
            </w:r>
          </w:p>
        </w:tc>
        <w:tc>
          <w:tcPr>
            <w:tcW w:w="1559" w:type="dxa"/>
          </w:tcPr>
          <w:p w14:paraId="755D62E1" w14:textId="0EBC407F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Diabetes was induced in the female Wistar rats by a single intraperitoneal injection of STZ (60 mg/kg) after one-night fasting.</w:t>
            </w:r>
          </w:p>
        </w:tc>
        <w:tc>
          <w:tcPr>
            <w:tcW w:w="993" w:type="dxa"/>
          </w:tcPr>
          <w:p w14:paraId="1AA73D90" w14:textId="6702FEE8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1CF17F7A" w14:textId="78FA0203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Wistar rats bone marrow (allogeneic transplantation)</w:t>
            </w:r>
          </w:p>
        </w:tc>
        <w:tc>
          <w:tcPr>
            <w:tcW w:w="2552" w:type="dxa"/>
          </w:tcPr>
          <w:p w14:paraId="77B42DB4" w14:textId="049B554A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MSCs were transplanted via tail vein at a concentration of 2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in 0.5 ml serum-free media once a week for 2 continuous weeks.</w:t>
            </w:r>
          </w:p>
        </w:tc>
        <w:tc>
          <w:tcPr>
            <w:tcW w:w="2551" w:type="dxa"/>
          </w:tcPr>
          <w:p w14:paraId="7BEDA75C" w14:textId="0AC7C8FC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urinary albumin excretion; creatinine clearance rate; kidney/body mass ratio; kidney histopathology;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ED-1; MCP-1; Collagen I; fibronectin; IL-1β; IL-6; TNFα; HGF</w:t>
            </w:r>
          </w:p>
        </w:tc>
        <w:tc>
          <w:tcPr>
            <w:tcW w:w="917" w:type="dxa"/>
          </w:tcPr>
          <w:p w14:paraId="44B97C54" w14:textId="2929C4D0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8w</w:t>
            </w:r>
          </w:p>
        </w:tc>
      </w:tr>
      <w:tr w:rsidR="00B04C71" w:rsidRPr="001343E2" w14:paraId="7A8251C9" w14:textId="11399376" w:rsidTr="00071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74646412" w14:textId="74888181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11</w:t>
            </w:r>
          </w:p>
        </w:tc>
        <w:tc>
          <w:tcPr>
            <w:tcW w:w="850" w:type="dxa"/>
          </w:tcPr>
          <w:p w14:paraId="4A5FEF97" w14:textId="33DD2AE0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24513119</w:t>
            </w:r>
          </w:p>
        </w:tc>
        <w:tc>
          <w:tcPr>
            <w:tcW w:w="556" w:type="dxa"/>
          </w:tcPr>
          <w:p w14:paraId="5D7740CE" w14:textId="46C29456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2013</w:t>
            </w:r>
          </w:p>
        </w:tc>
        <w:tc>
          <w:tcPr>
            <w:tcW w:w="902" w:type="dxa"/>
            <w:gridSpan w:val="2"/>
          </w:tcPr>
          <w:p w14:paraId="42FE0D95" w14:textId="31C19397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proofErr w:type="spell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Lv</w:t>
            </w:r>
            <w:proofErr w:type="spell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et al</w:t>
            </w:r>
          </w:p>
        </w:tc>
        <w:tc>
          <w:tcPr>
            <w:tcW w:w="698" w:type="dxa"/>
          </w:tcPr>
          <w:p w14:paraId="275BD270" w14:textId="6A47D45B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China</w:t>
            </w:r>
          </w:p>
        </w:tc>
        <w:tc>
          <w:tcPr>
            <w:tcW w:w="679" w:type="dxa"/>
          </w:tcPr>
          <w:p w14:paraId="08A4ED34" w14:textId="60AA925B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24</w:t>
            </w:r>
          </w:p>
        </w:tc>
        <w:tc>
          <w:tcPr>
            <w:tcW w:w="1559" w:type="dxa"/>
          </w:tcPr>
          <w:p w14:paraId="3A2CA78D" w14:textId="4D8D57DA" w:rsidR="00B04C71" w:rsidRPr="001343E2" w:rsidRDefault="00B04C71" w:rsidP="00071A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Following one night of fasting, a single injection of STZ (60 mg/kg) was given intraperitoneally to induce</w:t>
            </w:r>
            <w:r w:rsidR="00071A91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diabetes.</w:t>
            </w:r>
          </w:p>
        </w:tc>
        <w:tc>
          <w:tcPr>
            <w:tcW w:w="993" w:type="dxa"/>
          </w:tcPr>
          <w:p w14:paraId="5E24A6E2" w14:textId="743C6F56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3F232410" w14:textId="4D881972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Wistar rats bone marrow (allogeneic transplantation)</w:t>
            </w:r>
          </w:p>
        </w:tc>
        <w:tc>
          <w:tcPr>
            <w:tcW w:w="2552" w:type="dxa"/>
          </w:tcPr>
          <w:p w14:paraId="422B4C3C" w14:textId="79451722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MSCs were transplanted via tail vein at a concentration of 2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in 0.5 ml serum-free media once a week for 2 continuous weeks.</w:t>
            </w:r>
          </w:p>
        </w:tc>
        <w:tc>
          <w:tcPr>
            <w:tcW w:w="2551" w:type="dxa"/>
          </w:tcPr>
          <w:p w14:paraId="4DF992D2" w14:textId="7FF81D81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Blood glucose; urinary albumin excretion; creatinine clearance rate; </w:t>
            </w: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kidney/body mass ratio; renal histopathology; Collagen I; FN; TGF-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β</w:t>
            </w: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MDA;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SOD; ROS</w:t>
            </w:r>
          </w:p>
        </w:tc>
        <w:tc>
          <w:tcPr>
            <w:tcW w:w="917" w:type="dxa"/>
          </w:tcPr>
          <w:p w14:paraId="24FE1708" w14:textId="42703608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8w</w:t>
            </w:r>
          </w:p>
        </w:tc>
      </w:tr>
      <w:tr w:rsidR="00B04C71" w:rsidRPr="001343E2" w14:paraId="4326E342" w14:textId="2D67FB43" w:rsidTr="00071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5D5604AC" w14:textId="45E93125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12</w:t>
            </w:r>
          </w:p>
        </w:tc>
        <w:tc>
          <w:tcPr>
            <w:tcW w:w="850" w:type="dxa"/>
          </w:tcPr>
          <w:p w14:paraId="47FE294E" w14:textId="1E0F2DF0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24606996</w:t>
            </w:r>
          </w:p>
        </w:tc>
        <w:tc>
          <w:tcPr>
            <w:tcW w:w="556" w:type="dxa"/>
          </w:tcPr>
          <w:p w14:paraId="7C83619C" w14:textId="47620D54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2014</w:t>
            </w:r>
          </w:p>
        </w:tc>
        <w:tc>
          <w:tcPr>
            <w:tcW w:w="902" w:type="dxa"/>
            <w:gridSpan w:val="2"/>
          </w:tcPr>
          <w:p w14:paraId="57449A6D" w14:textId="17A631C0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Abdel Aziz et al</w:t>
            </w:r>
          </w:p>
        </w:tc>
        <w:tc>
          <w:tcPr>
            <w:tcW w:w="698" w:type="dxa"/>
          </w:tcPr>
          <w:p w14:paraId="7DE53211" w14:textId="5DCF4B3F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Egypt</w:t>
            </w:r>
          </w:p>
        </w:tc>
        <w:tc>
          <w:tcPr>
            <w:tcW w:w="679" w:type="dxa"/>
          </w:tcPr>
          <w:p w14:paraId="5CBEBAA6" w14:textId="74868813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40</w:t>
            </w:r>
          </w:p>
        </w:tc>
        <w:tc>
          <w:tcPr>
            <w:tcW w:w="1559" w:type="dxa"/>
          </w:tcPr>
          <w:p w14:paraId="1C0B518B" w14:textId="606D6341" w:rsidR="00B04C71" w:rsidRPr="001343E2" w:rsidRDefault="00B04C71" w:rsidP="00071A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Diabetes of female albino rats was induced by a</w:t>
            </w:r>
            <w:r w:rsidR="00071A91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single intra peritoneal injection of STZ (60 mg/kg body weight)</w:t>
            </w:r>
          </w:p>
        </w:tc>
        <w:tc>
          <w:tcPr>
            <w:tcW w:w="993" w:type="dxa"/>
          </w:tcPr>
          <w:p w14:paraId="7943EFCC" w14:textId="2C2657C6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3E536F0E" w14:textId="5602136E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White albino rats bone marrow (allogeneic transplantation)</w:t>
            </w:r>
          </w:p>
        </w:tc>
        <w:tc>
          <w:tcPr>
            <w:tcW w:w="2552" w:type="dxa"/>
          </w:tcPr>
          <w:p w14:paraId="21D82F00" w14:textId="28B04E43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DN rats received MSCs in a single dose of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cells per rat by intravenous injection in rat tail vein.</w:t>
            </w:r>
          </w:p>
        </w:tc>
        <w:tc>
          <w:tcPr>
            <w:tcW w:w="2551" w:type="dxa"/>
          </w:tcPr>
          <w:p w14:paraId="10EBDA6B" w14:textId="2121035C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BUN; creatinine; urinary albumin excretion; body weight;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 xml:space="preserve">renal histopathology;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TGF β; TNFα; bcl2; </w:t>
            </w:r>
            <w:proofErr w:type="spell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Bax</w:t>
            </w:r>
            <w:proofErr w:type="spell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; VEGF;</w:t>
            </w:r>
          </w:p>
        </w:tc>
        <w:tc>
          <w:tcPr>
            <w:tcW w:w="917" w:type="dxa"/>
          </w:tcPr>
          <w:p w14:paraId="50224096" w14:textId="65D5B2E9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4w</w:t>
            </w:r>
          </w:p>
        </w:tc>
      </w:tr>
      <w:tr w:rsidR="00B04C71" w:rsidRPr="001343E2" w14:paraId="5C80F685" w14:textId="05837C2B" w:rsidTr="00071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740143EF" w14:textId="5A7E45EC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13</w:t>
            </w:r>
          </w:p>
        </w:tc>
        <w:tc>
          <w:tcPr>
            <w:tcW w:w="850" w:type="dxa"/>
          </w:tcPr>
          <w:p w14:paraId="6F981D16" w14:textId="394D675F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24845071</w:t>
            </w:r>
          </w:p>
        </w:tc>
        <w:tc>
          <w:tcPr>
            <w:tcW w:w="556" w:type="dxa"/>
          </w:tcPr>
          <w:p w14:paraId="39A0B92C" w14:textId="69836BEB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2015</w:t>
            </w:r>
          </w:p>
        </w:tc>
        <w:tc>
          <w:tcPr>
            <w:tcW w:w="902" w:type="dxa"/>
            <w:gridSpan w:val="2"/>
          </w:tcPr>
          <w:p w14:paraId="65ECA147" w14:textId="71D0105A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proofErr w:type="spell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Lv</w:t>
            </w:r>
            <w:proofErr w:type="spell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et al</w:t>
            </w:r>
          </w:p>
        </w:tc>
        <w:tc>
          <w:tcPr>
            <w:tcW w:w="698" w:type="dxa"/>
          </w:tcPr>
          <w:p w14:paraId="41F407E5" w14:textId="561041CF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China</w:t>
            </w:r>
          </w:p>
        </w:tc>
        <w:tc>
          <w:tcPr>
            <w:tcW w:w="679" w:type="dxa"/>
          </w:tcPr>
          <w:p w14:paraId="49DFB3A2" w14:textId="48B97871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24</w:t>
            </w:r>
          </w:p>
        </w:tc>
        <w:tc>
          <w:tcPr>
            <w:tcW w:w="1559" w:type="dxa"/>
          </w:tcPr>
          <w:p w14:paraId="25FB26B8" w14:textId="0E4E6384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 single injection of STZ (60 mg/kg)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was given via intraperitoneal injection to induce diabetes following one-night fasting.</w:t>
            </w:r>
          </w:p>
        </w:tc>
        <w:tc>
          <w:tcPr>
            <w:tcW w:w="993" w:type="dxa"/>
          </w:tcPr>
          <w:p w14:paraId="2F0924A8" w14:textId="704C77F9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0CD00345" w14:textId="40A36E10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Wistar rats bone marrow (allogeneic transplantation)</w:t>
            </w:r>
          </w:p>
        </w:tc>
        <w:tc>
          <w:tcPr>
            <w:tcW w:w="2552" w:type="dxa"/>
          </w:tcPr>
          <w:p w14:paraId="231A376C" w14:textId="58C23726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MSCs were transplanted via tail vein at a concentration of 2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in 0.5 mL serum-free media once a week for two continuous weeks.</w:t>
            </w:r>
          </w:p>
        </w:tc>
        <w:tc>
          <w:tcPr>
            <w:tcW w:w="2551" w:type="dxa"/>
          </w:tcPr>
          <w:p w14:paraId="36224A16" w14:textId="68EEB91B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Blood glucose; urinary albumin excretion; creatinine clearance rate; </w:t>
            </w: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kidney/body mass ratio; renal histopathology;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TGF-β; collagen I; collagen</w:t>
            </w:r>
            <w:r w:rsidR="00461FAD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IV; α-SMA; E-cadherin; BMP7; Smad2; Smad3</w:t>
            </w:r>
          </w:p>
        </w:tc>
        <w:tc>
          <w:tcPr>
            <w:tcW w:w="917" w:type="dxa"/>
          </w:tcPr>
          <w:p w14:paraId="2818833C" w14:textId="523D84F6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8w</w:t>
            </w:r>
          </w:p>
        </w:tc>
      </w:tr>
      <w:tr w:rsidR="00B04C71" w:rsidRPr="001343E2" w14:paraId="039A4435" w14:textId="30BBFB3E" w:rsidTr="00071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504EBA9E" w14:textId="50375A4D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14</w:t>
            </w:r>
          </w:p>
        </w:tc>
        <w:tc>
          <w:tcPr>
            <w:tcW w:w="850" w:type="dxa"/>
          </w:tcPr>
          <w:p w14:paraId="775A21DA" w14:textId="76902CE3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27018336</w:t>
            </w:r>
          </w:p>
        </w:tc>
        <w:tc>
          <w:tcPr>
            <w:tcW w:w="556" w:type="dxa"/>
          </w:tcPr>
          <w:p w14:paraId="57D19BF5" w14:textId="1416F668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2016</w:t>
            </w:r>
          </w:p>
        </w:tc>
        <w:tc>
          <w:tcPr>
            <w:tcW w:w="902" w:type="dxa"/>
            <w:gridSpan w:val="2"/>
          </w:tcPr>
          <w:p w14:paraId="1F58F846" w14:textId="4FF7A3A9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Lang et al</w:t>
            </w:r>
          </w:p>
        </w:tc>
        <w:tc>
          <w:tcPr>
            <w:tcW w:w="698" w:type="dxa"/>
          </w:tcPr>
          <w:p w14:paraId="333948FB" w14:textId="6A4E66D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China</w:t>
            </w:r>
          </w:p>
        </w:tc>
        <w:tc>
          <w:tcPr>
            <w:tcW w:w="679" w:type="dxa"/>
          </w:tcPr>
          <w:p w14:paraId="37B19DD3" w14:textId="5CCCBEF1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</w:t>
            </w:r>
          </w:p>
        </w:tc>
        <w:tc>
          <w:tcPr>
            <w:tcW w:w="1559" w:type="dxa"/>
          </w:tcPr>
          <w:p w14:paraId="34007CEC" w14:textId="35C60628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After fasting 12 h, SD rats were given STZ 55 mg/kg by </w:t>
            </w:r>
            <w:proofErr w:type="spell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i.p.</w:t>
            </w:r>
            <w:proofErr w:type="spell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injection.</w:t>
            </w:r>
          </w:p>
        </w:tc>
        <w:tc>
          <w:tcPr>
            <w:tcW w:w="993" w:type="dxa"/>
          </w:tcPr>
          <w:p w14:paraId="11C53856" w14:textId="08E707DF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560F0379" w14:textId="2225B999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SD rats bone marrow (allogeneic transplantation)</w:t>
            </w:r>
          </w:p>
        </w:tc>
        <w:tc>
          <w:tcPr>
            <w:tcW w:w="2552" w:type="dxa"/>
          </w:tcPr>
          <w:p w14:paraId="190516B2" w14:textId="1C4DF648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For rats in the MSC group, intravenous infusion of autologous MSCs (2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/mL) was performed 4 weeks after the onset of diabetes via the tail vein.</w:t>
            </w:r>
          </w:p>
        </w:tc>
        <w:tc>
          <w:tcPr>
            <w:tcW w:w="2551" w:type="dxa"/>
          </w:tcPr>
          <w:p w14:paraId="22326D5D" w14:textId="10548454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body weight; urinary protein; creatinine; renal mass index;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kidney histopathology; MMP- 9; PAI-1; TGF-β1; Smad3</w:t>
            </w:r>
          </w:p>
        </w:tc>
        <w:tc>
          <w:tcPr>
            <w:tcW w:w="917" w:type="dxa"/>
          </w:tcPr>
          <w:p w14:paraId="00111F1C" w14:textId="1D22B5EC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12w</w:t>
            </w:r>
          </w:p>
        </w:tc>
      </w:tr>
      <w:tr w:rsidR="00B04C71" w:rsidRPr="001343E2" w14:paraId="390B5FB1" w14:textId="09684ADD" w:rsidTr="00071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6FE083DA" w14:textId="0462D8E1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15</w:t>
            </w:r>
          </w:p>
        </w:tc>
        <w:tc>
          <w:tcPr>
            <w:tcW w:w="850" w:type="dxa"/>
          </w:tcPr>
          <w:p w14:paraId="132F3B48" w14:textId="5F26DF77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27721418</w:t>
            </w:r>
          </w:p>
        </w:tc>
        <w:tc>
          <w:tcPr>
            <w:tcW w:w="556" w:type="dxa"/>
          </w:tcPr>
          <w:p w14:paraId="16020104" w14:textId="7157CD1E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2016</w:t>
            </w:r>
          </w:p>
        </w:tc>
        <w:tc>
          <w:tcPr>
            <w:tcW w:w="902" w:type="dxa"/>
            <w:gridSpan w:val="2"/>
          </w:tcPr>
          <w:p w14:paraId="65EDB158" w14:textId="5064DF86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proofErr w:type="spell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Nagaishi</w:t>
            </w:r>
            <w:proofErr w:type="spell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et al</w:t>
            </w:r>
          </w:p>
        </w:tc>
        <w:tc>
          <w:tcPr>
            <w:tcW w:w="698" w:type="dxa"/>
          </w:tcPr>
          <w:p w14:paraId="6AB97454" w14:textId="48DFF99C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Japan</w:t>
            </w:r>
          </w:p>
        </w:tc>
        <w:tc>
          <w:tcPr>
            <w:tcW w:w="679" w:type="dxa"/>
          </w:tcPr>
          <w:p w14:paraId="67B0A1EA" w14:textId="5377BF05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12</w:t>
            </w:r>
          </w:p>
        </w:tc>
        <w:tc>
          <w:tcPr>
            <w:tcW w:w="1559" w:type="dxa"/>
          </w:tcPr>
          <w:p w14:paraId="7E408152" w14:textId="5F85957E" w:rsidR="00B04C71" w:rsidRPr="001343E2" w:rsidRDefault="00B04C71" w:rsidP="00071A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Diabetes was induced via an HFD containing 60% lard (High-Fat Diet 32) for 28 weeks.</w:t>
            </w:r>
          </w:p>
        </w:tc>
        <w:tc>
          <w:tcPr>
            <w:tcW w:w="993" w:type="dxa"/>
          </w:tcPr>
          <w:p w14:paraId="0BAE1589" w14:textId="680DB118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HFD + MSCs vs HFD + vehicle</w:t>
            </w:r>
          </w:p>
        </w:tc>
        <w:tc>
          <w:tcPr>
            <w:tcW w:w="1275" w:type="dxa"/>
          </w:tcPr>
          <w:p w14:paraId="307CEE3B" w14:textId="704FDB21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C57BL/6- GFP-transgenic mice bone marrow (allogeneic transplantation)</w:t>
            </w:r>
          </w:p>
        </w:tc>
        <w:tc>
          <w:tcPr>
            <w:tcW w:w="2552" w:type="dxa"/>
          </w:tcPr>
          <w:p w14:paraId="43CC0F85" w14:textId="113F05A9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C57BL/6J mice were administered 1.0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4</w:t>
            </w:r>
            <w:r w:rsidR="00461FAD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MSCs/g body weight 4 times (HFD-MSC) every 2 weeks.</w:t>
            </w:r>
          </w:p>
        </w:tc>
        <w:tc>
          <w:tcPr>
            <w:tcW w:w="2551" w:type="dxa"/>
          </w:tcPr>
          <w:p w14:paraId="6826F17E" w14:textId="6CA4A703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urine albumin/creatinine ratio;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kidney histopathology;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ICAM-1;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TNF-α; megalin; TGF-β; ZO-1</w:t>
            </w:r>
          </w:p>
        </w:tc>
        <w:tc>
          <w:tcPr>
            <w:tcW w:w="917" w:type="dxa"/>
          </w:tcPr>
          <w:p w14:paraId="4195FCC4" w14:textId="57A9EF6E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8w</w:t>
            </w:r>
          </w:p>
        </w:tc>
      </w:tr>
      <w:tr w:rsidR="00B04C71" w:rsidRPr="001343E2" w14:paraId="50E483DA" w14:textId="5CD52E7B" w:rsidTr="00071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1571A2D8" w14:textId="69A31091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16</w:t>
            </w:r>
          </w:p>
        </w:tc>
        <w:tc>
          <w:tcPr>
            <w:tcW w:w="850" w:type="dxa"/>
          </w:tcPr>
          <w:p w14:paraId="4380F53C" w14:textId="2FBF8AB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27721418</w:t>
            </w:r>
          </w:p>
        </w:tc>
        <w:tc>
          <w:tcPr>
            <w:tcW w:w="556" w:type="dxa"/>
          </w:tcPr>
          <w:p w14:paraId="454CE48D" w14:textId="6239EBA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2016</w:t>
            </w:r>
          </w:p>
        </w:tc>
        <w:tc>
          <w:tcPr>
            <w:tcW w:w="902" w:type="dxa"/>
            <w:gridSpan w:val="2"/>
          </w:tcPr>
          <w:p w14:paraId="31E8C253" w14:textId="6312E0C0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proofErr w:type="spell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Nagaishi</w:t>
            </w:r>
            <w:proofErr w:type="spell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et al</w:t>
            </w:r>
          </w:p>
        </w:tc>
        <w:tc>
          <w:tcPr>
            <w:tcW w:w="698" w:type="dxa"/>
          </w:tcPr>
          <w:p w14:paraId="4973C078" w14:textId="66451996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Japan</w:t>
            </w:r>
          </w:p>
        </w:tc>
        <w:tc>
          <w:tcPr>
            <w:tcW w:w="679" w:type="dxa"/>
          </w:tcPr>
          <w:p w14:paraId="78AB9F05" w14:textId="03F388A8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12</w:t>
            </w:r>
          </w:p>
        </w:tc>
        <w:tc>
          <w:tcPr>
            <w:tcW w:w="1559" w:type="dxa"/>
          </w:tcPr>
          <w:p w14:paraId="6B008471" w14:textId="1700B27C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Diabetes was induced by a single intraperitoneal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injection of STZ</w:t>
            </w:r>
            <w:r w:rsidR="00461FAD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(150 mg/kg).</w:t>
            </w:r>
          </w:p>
        </w:tc>
        <w:tc>
          <w:tcPr>
            <w:tcW w:w="993" w:type="dxa"/>
          </w:tcPr>
          <w:p w14:paraId="0DE5C62F" w14:textId="43E2A704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lastRenderedPageBreak/>
              <w:t xml:space="preserve">STZ + MSCs vs STZ + </w:t>
            </w: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lastRenderedPageBreak/>
              <w:t>vehicle</w:t>
            </w:r>
          </w:p>
        </w:tc>
        <w:tc>
          <w:tcPr>
            <w:tcW w:w="1275" w:type="dxa"/>
          </w:tcPr>
          <w:p w14:paraId="42F0B88A" w14:textId="692E287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 xml:space="preserve">C57BL/6- GFP-transgenic mice bone marrow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(allogeneic transplantation)</w:t>
            </w:r>
          </w:p>
        </w:tc>
        <w:tc>
          <w:tcPr>
            <w:tcW w:w="2552" w:type="dxa"/>
          </w:tcPr>
          <w:p w14:paraId="27E45A34" w14:textId="1C4538BA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C57BL/6J mice were administered 1.0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4</w:t>
            </w:r>
            <w:r w:rsidR="00461FAD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MSCs/g body weight 2 times (STZ-MSC) every 4 weeks</w:t>
            </w:r>
          </w:p>
        </w:tc>
        <w:tc>
          <w:tcPr>
            <w:tcW w:w="2551" w:type="dxa"/>
          </w:tcPr>
          <w:p w14:paraId="0F97E2CD" w14:textId="097DA11E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urine albumin/creatinine ratio;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kidney histopathology;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ICAM-1;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TNF-α;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megalin; TGF-β; ZO-1</w:t>
            </w:r>
          </w:p>
        </w:tc>
        <w:tc>
          <w:tcPr>
            <w:tcW w:w="917" w:type="dxa"/>
          </w:tcPr>
          <w:p w14:paraId="7D0B98C2" w14:textId="2D5340DA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8w</w:t>
            </w:r>
          </w:p>
        </w:tc>
      </w:tr>
      <w:tr w:rsidR="00B04C71" w:rsidRPr="001343E2" w14:paraId="2E4FAAE8" w14:textId="32CFF474" w:rsidTr="00071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0E1D0BA7" w14:textId="415C5FF8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17</w:t>
            </w:r>
          </w:p>
        </w:tc>
        <w:tc>
          <w:tcPr>
            <w:tcW w:w="850" w:type="dxa"/>
          </w:tcPr>
          <w:p w14:paraId="0B54B5B3" w14:textId="0FDA9732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27774826</w:t>
            </w:r>
          </w:p>
        </w:tc>
        <w:tc>
          <w:tcPr>
            <w:tcW w:w="556" w:type="dxa"/>
          </w:tcPr>
          <w:p w14:paraId="4BCB5810" w14:textId="4FE7146F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2016</w:t>
            </w:r>
          </w:p>
        </w:tc>
        <w:tc>
          <w:tcPr>
            <w:tcW w:w="902" w:type="dxa"/>
            <w:gridSpan w:val="2"/>
          </w:tcPr>
          <w:p w14:paraId="52FE34F4" w14:textId="6F07B3CC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Hamza et al</w:t>
            </w:r>
          </w:p>
        </w:tc>
        <w:tc>
          <w:tcPr>
            <w:tcW w:w="698" w:type="dxa"/>
          </w:tcPr>
          <w:p w14:paraId="7D4257FE" w14:textId="15899245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Egypt</w:t>
            </w:r>
          </w:p>
        </w:tc>
        <w:tc>
          <w:tcPr>
            <w:tcW w:w="679" w:type="dxa"/>
          </w:tcPr>
          <w:p w14:paraId="7536A5EE" w14:textId="59BD2FF7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</w:t>
            </w:r>
          </w:p>
        </w:tc>
        <w:tc>
          <w:tcPr>
            <w:tcW w:w="1559" w:type="dxa"/>
          </w:tcPr>
          <w:p w14:paraId="4C8882A3" w14:textId="49E5FAD6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Albino Wistar rats were given a single intraperitoneal injection of a mixture of 70mg/kg STZ</w:t>
            </w:r>
          </w:p>
        </w:tc>
        <w:tc>
          <w:tcPr>
            <w:tcW w:w="993" w:type="dxa"/>
          </w:tcPr>
          <w:p w14:paraId="2C0885B3" w14:textId="16D4B0FF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STZ + MSCs vs STZ</w:t>
            </w:r>
          </w:p>
        </w:tc>
        <w:tc>
          <w:tcPr>
            <w:tcW w:w="1275" w:type="dxa"/>
          </w:tcPr>
          <w:p w14:paraId="5DFDFFBD" w14:textId="7896E486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Albino rats bone marrow (allogeneic transplantation)</w:t>
            </w:r>
          </w:p>
        </w:tc>
        <w:tc>
          <w:tcPr>
            <w:tcW w:w="2552" w:type="dxa"/>
          </w:tcPr>
          <w:p w14:paraId="7448DC16" w14:textId="4FC9EA3B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Rats were given a single-dose intravenous treatment of 1.0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cells per subject</w:t>
            </w:r>
          </w:p>
        </w:tc>
        <w:tc>
          <w:tcPr>
            <w:tcW w:w="2551" w:type="dxa"/>
          </w:tcPr>
          <w:p w14:paraId="12E67628" w14:textId="77DF9238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insulinemia; BUN; creatinine; uric acid; serum total protein; serum albumin; urinary urea, urinary creatinine; microalbumin; kidney histopathology; HO-1; AGEP; FGF; PDGF; TGF-β; IL-8; MCP-1</w:t>
            </w:r>
          </w:p>
        </w:tc>
        <w:tc>
          <w:tcPr>
            <w:tcW w:w="917" w:type="dxa"/>
          </w:tcPr>
          <w:p w14:paraId="6DEBC8A1" w14:textId="77777777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3w</w:t>
            </w:r>
          </w:p>
          <w:p w14:paraId="5C2335C1" w14:textId="77777777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</w:p>
        </w:tc>
      </w:tr>
      <w:tr w:rsidR="00B04C71" w:rsidRPr="001343E2" w14:paraId="3367217E" w14:textId="6A4932A1" w:rsidTr="00071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2A213ED6" w14:textId="167CAAD4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18</w:t>
            </w:r>
          </w:p>
        </w:tc>
        <w:tc>
          <w:tcPr>
            <w:tcW w:w="850" w:type="dxa"/>
          </w:tcPr>
          <w:p w14:paraId="58746D62" w14:textId="47B24881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28814814</w:t>
            </w:r>
          </w:p>
        </w:tc>
        <w:tc>
          <w:tcPr>
            <w:tcW w:w="556" w:type="dxa"/>
          </w:tcPr>
          <w:p w14:paraId="05953A0C" w14:textId="1D944D44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2016</w:t>
            </w:r>
          </w:p>
        </w:tc>
        <w:tc>
          <w:tcPr>
            <w:tcW w:w="902" w:type="dxa"/>
            <w:gridSpan w:val="2"/>
          </w:tcPr>
          <w:p w14:paraId="48E091FC" w14:textId="5D64D95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proofErr w:type="spell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Nagaishi</w:t>
            </w:r>
            <w:proofErr w:type="spell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et al</w:t>
            </w:r>
          </w:p>
        </w:tc>
        <w:tc>
          <w:tcPr>
            <w:tcW w:w="698" w:type="dxa"/>
          </w:tcPr>
          <w:p w14:paraId="6A4D5027" w14:textId="00F365FC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Japan</w:t>
            </w:r>
          </w:p>
        </w:tc>
        <w:tc>
          <w:tcPr>
            <w:tcW w:w="679" w:type="dxa"/>
          </w:tcPr>
          <w:p w14:paraId="3308DFAE" w14:textId="149C1392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8</w:t>
            </w:r>
          </w:p>
        </w:tc>
        <w:tc>
          <w:tcPr>
            <w:tcW w:w="1559" w:type="dxa"/>
          </w:tcPr>
          <w:p w14:paraId="7679E52F" w14:textId="42A78329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C57BL/6 mice were given a single intraperitoneal administration high dose (150 mg/kg) of STZ.</w:t>
            </w:r>
          </w:p>
        </w:tc>
        <w:tc>
          <w:tcPr>
            <w:tcW w:w="993" w:type="dxa"/>
          </w:tcPr>
          <w:p w14:paraId="3D5A2726" w14:textId="2F5F86F0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469CA602" w14:textId="7EC86878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SD rats bone marrow (xenoplastic transplantation)</w:t>
            </w:r>
          </w:p>
        </w:tc>
        <w:tc>
          <w:tcPr>
            <w:tcW w:w="2552" w:type="dxa"/>
          </w:tcPr>
          <w:p w14:paraId="02998654" w14:textId="695CC824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Mice were administered 4 times with 1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 xml:space="preserve">4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MSC/g body weight via the tail vein every 2 weeks.</w:t>
            </w:r>
          </w:p>
        </w:tc>
        <w:tc>
          <w:tcPr>
            <w:tcW w:w="2551" w:type="dxa"/>
          </w:tcPr>
          <w:p w14:paraId="0FBF27D0" w14:textId="1962C194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urine albumin/creatinine ratio; kidney histopathology</w:t>
            </w:r>
          </w:p>
        </w:tc>
        <w:tc>
          <w:tcPr>
            <w:tcW w:w="917" w:type="dxa"/>
          </w:tcPr>
          <w:p w14:paraId="0F5899AF" w14:textId="097CB5BD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8w</w:t>
            </w:r>
          </w:p>
        </w:tc>
      </w:tr>
      <w:tr w:rsidR="00B04C71" w:rsidRPr="001343E2" w14:paraId="09B2017D" w14:textId="43A9D249" w:rsidTr="00071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5AC3AB26" w14:textId="0CEFDFD2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19</w:t>
            </w:r>
          </w:p>
        </w:tc>
        <w:tc>
          <w:tcPr>
            <w:tcW w:w="850" w:type="dxa"/>
          </w:tcPr>
          <w:p w14:paraId="1F89C565" w14:textId="696A32BC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28814814</w:t>
            </w:r>
          </w:p>
        </w:tc>
        <w:tc>
          <w:tcPr>
            <w:tcW w:w="556" w:type="dxa"/>
          </w:tcPr>
          <w:p w14:paraId="03667F73" w14:textId="2A294006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2016</w:t>
            </w:r>
          </w:p>
        </w:tc>
        <w:tc>
          <w:tcPr>
            <w:tcW w:w="902" w:type="dxa"/>
            <w:gridSpan w:val="2"/>
          </w:tcPr>
          <w:p w14:paraId="0E340465" w14:textId="0B89E4F9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proofErr w:type="spell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Nagaishi</w:t>
            </w:r>
            <w:proofErr w:type="spell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et al</w:t>
            </w:r>
          </w:p>
        </w:tc>
        <w:tc>
          <w:tcPr>
            <w:tcW w:w="698" w:type="dxa"/>
          </w:tcPr>
          <w:p w14:paraId="7C995135" w14:textId="4421E02D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Japan</w:t>
            </w:r>
          </w:p>
        </w:tc>
        <w:tc>
          <w:tcPr>
            <w:tcW w:w="679" w:type="dxa"/>
          </w:tcPr>
          <w:p w14:paraId="20CD5923" w14:textId="62A1EF45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10</w:t>
            </w:r>
          </w:p>
        </w:tc>
        <w:tc>
          <w:tcPr>
            <w:tcW w:w="1559" w:type="dxa"/>
          </w:tcPr>
          <w:p w14:paraId="00E1695D" w14:textId="79650A7F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SD rats were given a single tail vein injection of 55 mg/kg of STZ.</w:t>
            </w:r>
          </w:p>
        </w:tc>
        <w:tc>
          <w:tcPr>
            <w:tcW w:w="993" w:type="dxa"/>
          </w:tcPr>
          <w:p w14:paraId="6293B980" w14:textId="3450A193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58403D7D" w14:textId="14534C90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SD rats bone marrow (allogeneic transplantation)</w:t>
            </w:r>
          </w:p>
        </w:tc>
        <w:tc>
          <w:tcPr>
            <w:tcW w:w="2552" w:type="dxa"/>
          </w:tcPr>
          <w:p w14:paraId="3383CF7C" w14:textId="5AACE0B7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Rats were administered 1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 xml:space="preserve">4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MSC/g body weight via the tail vein.</w:t>
            </w:r>
          </w:p>
        </w:tc>
        <w:tc>
          <w:tcPr>
            <w:tcW w:w="2551" w:type="dxa"/>
          </w:tcPr>
          <w:p w14:paraId="50BD4FFA" w14:textId="682E92F5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urine albumin/creatinine ratio; kidney histopathology</w:t>
            </w:r>
          </w:p>
        </w:tc>
        <w:tc>
          <w:tcPr>
            <w:tcW w:w="917" w:type="dxa"/>
          </w:tcPr>
          <w:p w14:paraId="5CFCD1D9" w14:textId="1054C0D8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8w</w:t>
            </w:r>
          </w:p>
        </w:tc>
      </w:tr>
      <w:tr w:rsidR="00B04C71" w:rsidRPr="001343E2" w14:paraId="727A5E8E" w14:textId="2A2912F0" w:rsidTr="00071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0A2969B9" w14:textId="5B8A5D4D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</w:t>
            </w:r>
          </w:p>
        </w:tc>
        <w:tc>
          <w:tcPr>
            <w:tcW w:w="850" w:type="dxa"/>
          </w:tcPr>
          <w:p w14:paraId="71C987DD" w14:textId="662A4C94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28814814</w:t>
            </w:r>
          </w:p>
        </w:tc>
        <w:tc>
          <w:tcPr>
            <w:tcW w:w="556" w:type="dxa"/>
          </w:tcPr>
          <w:p w14:paraId="5B6E2930" w14:textId="7FC8C266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2016</w:t>
            </w:r>
          </w:p>
        </w:tc>
        <w:tc>
          <w:tcPr>
            <w:tcW w:w="902" w:type="dxa"/>
            <w:gridSpan w:val="2"/>
          </w:tcPr>
          <w:p w14:paraId="2C2EF2AD" w14:textId="53D6ADD4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proofErr w:type="spell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Nagaishi</w:t>
            </w:r>
            <w:proofErr w:type="spell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et al</w:t>
            </w:r>
          </w:p>
        </w:tc>
        <w:tc>
          <w:tcPr>
            <w:tcW w:w="698" w:type="dxa"/>
          </w:tcPr>
          <w:p w14:paraId="2020A154" w14:textId="6DD771B5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Japan</w:t>
            </w:r>
          </w:p>
        </w:tc>
        <w:tc>
          <w:tcPr>
            <w:tcW w:w="679" w:type="dxa"/>
          </w:tcPr>
          <w:p w14:paraId="1ED9DC20" w14:textId="7D3228D5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16</w:t>
            </w:r>
          </w:p>
        </w:tc>
        <w:tc>
          <w:tcPr>
            <w:tcW w:w="1559" w:type="dxa"/>
          </w:tcPr>
          <w:p w14:paraId="26DE6B7A" w14:textId="08556BC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OLETF rats developed diabetes and DN with natural course.</w:t>
            </w:r>
          </w:p>
        </w:tc>
        <w:tc>
          <w:tcPr>
            <w:tcW w:w="993" w:type="dxa"/>
          </w:tcPr>
          <w:p w14:paraId="3DCDF579" w14:textId="5014FA53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OLETF + MSCs vs OLETF + vehicle</w:t>
            </w:r>
          </w:p>
        </w:tc>
        <w:tc>
          <w:tcPr>
            <w:tcW w:w="1275" w:type="dxa"/>
          </w:tcPr>
          <w:p w14:paraId="214EE7BE" w14:textId="4FD4291A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LETF rats bone marrow (allogeneic transplantation)</w:t>
            </w:r>
          </w:p>
        </w:tc>
        <w:tc>
          <w:tcPr>
            <w:tcW w:w="2552" w:type="dxa"/>
          </w:tcPr>
          <w:p w14:paraId="6B1D341F" w14:textId="1939BA51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Rats were administered 1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 xml:space="preserve">4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MSC/g body weight via the tail vein.</w:t>
            </w:r>
          </w:p>
        </w:tc>
        <w:tc>
          <w:tcPr>
            <w:tcW w:w="2551" w:type="dxa"/>
          </w:tcPr>
          <w:p w14:paraId="7F97829B" w14:textId="56B50B0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urine albumin/creatinine ratio; kidney histopathology</w:t>
            </w:r>
          </w:p>
        </w:tc>
        <w:tc>
          <w:tcPr>
            <w:tcW w:w="917" w:type="dxa"/>
          </w:tcPr>
          <w:p w14:paraId="51A75186" w14:textId="1E76E641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8w</w:t>
            </w:r>
          </w:p>
        </w:tc>
      </w:tr>
      <w:tr w:rsidR="00B04C71" w:rsidRPr="001343E2" w14:paraId="501F4945" w14:textId="14B7F476" w:rsidTr="00071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551A9248" w14:textId="5B4AC69D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21</w:t>
            </w:r>
          </w:p>
        </w:tc>
        <w:tc>
          <w:tcPr>
            <w:tcW w:w="850" w:type="dxa"/>
          </w:tcPr>
          <w:p w14:paraId="776AB14A" w14:textId="5EB25A1D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29425466</w:t>
            </w:r>
          </w:p>
        </w:tc>
        <w:tc>
          <w:tcPr>
            <w:tcW w:w="556" w:type="dxa"/>
          </w:tcPr>
          <w:p w14:paraId="53205B9E" w14:textId="7B37E5A5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2018</w:t>
            </w:r>
          </w:p>
        </w:tc>
        <w:tc>
          <w:tcPr>
            <w:tcW w:w="902" w:type="dxa"/>
            <w:gridSpan w:val="2"/>
          </w:tcPr>
          <w:p w14:paraId="1B67A06E" w14:textId="2A71E65A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Rashed et al</w:t>
            </w:r>
          </w:p>
        </w:tc>
        <w:tc>
          <w:tcPr>
            <w:tcW w:w="698" w:type="dxa"/>
          </w:tcPr>
          <w:p w14:paraId="7182623E" w14:textId="6E9EC476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Egypt</w:t>
            </w:r>
          </w:p>
        </w:tc>
        <w:tc>
          <w:tcPr>
            <w:tcW w:w="679" w:type="dxa"/>
          </w:tcPr>
          <w:p w14:paraId="31FFCCE6" w14:textId="5BE3E4CB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</w:t>
            </w:r>
          </w:p>
        </w:tc>
        <w:tc>
          <w:tcPr>
            <w:tcW w:w="1559" w:type="dxa"/>
          </w:tcPr>
          <w:p w14:paraId="3D646E71" w14:textId="50CD1863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Diabetes was induced by a single intraperitoneal injection of STZ (50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mg/kg)</w:t>
            </w:r>
          </w:p>
        </w:tc>
        <w:tc>
          <w:tcPr>
            <w:tcW w:w="993" w:type="dxa"/>
          </w:tcPr>
          <w:p w14:paraId="50EDCB8D" w14:textId="672D633B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STZ + vehicle vs STZ + MSCs</w:t>
            </w:r>
          </w:p>
        </w:tc>
        <w:tc>
          <w:tcPr>
            <w:tcW w:w="1275" w:type="dxa"/>
          </w:tcPr>
          <w:p w14:paraId="4DA6CCA5" w14:textId="5344C365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Wistar strain Albino rats bone marrow (allogeneic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transplantation)</w:t>
            </w:r>
          </w:p>
        </w:tc>
        <w:tc>
          <w:tcPr>
            <w:tcW w:w="2552" w:type="dxa"/>
          </w:tcPr>
          <w:p w14:paraId="1305A96A" w14:textId="1008E84A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DN rats treated with a single injection of 1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labeled MSCs per animal in 0.5 ml serum free medium into the tail vein</w:t>
            </w:r>
          </w:p>
        </w:tc>
        <w:tc>
          <w:tcPr>
            <w:tcW w:w="2551" w:type="dxa"/>
          </w:tcPr>
          <w:p w14:paraId="68E91032" w14:textId="3D969E5F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Blood glucose; insulinemia; BUN; creatinine; creatinine clearance rate; urinary albumin excretion; kidney histopathology; TNF-α; IL-10; SOD;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TGF-β; Beclin-1</w:t>
            </w:r>
          </w:p>
        </w:tc>
        <w:tc>
          <w:tcPr>
            <w:tcW w:w="917" w:type="dxa"/>
          </w:tcPr>
          <w:p w14:paraId="6A0740F6" w14:textId="526BFF8A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2w</w:t>
            </w:r>
          </w:p>
        </w:tc>
      </w:tr>
      <w:tr w:rsidR="00B04C71" w:rsidRPr="001343E2" w14:paraId="6BA6DFDD" w14:textId="1747EF62" w:rsidTr="00071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44DE6B5B" w14:textId="7BE70396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22</w:t>
            </w:r>
          </w:p>
        </w:tc>
        <w:tc>
          <w:tcPr>
            <w:tcW w:w="850" w:type="dxa"/>
          </w:tcPr>
          <w:p w14:paraId="23C95CB9" w14:textId="68819DAE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29484379</w:t>
            </w:r>
          </w:p>
        </w:tc>
        <w:tc>
          <w:tcPr>
            <w:tcW w:w="556" w:type="dxa"/>
          </w:tcPr>
          <w:p w14:paraId="7EF6F6CD" w14:textId="4F8B16B8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2018</w:t>
            </w:r>
          </w:p>
        </w:tc>
        <w:tc>
          <w:tcPr>
            <w:tcW w:w="902" w:type="dxa"/>
            <w:gridSpan w:val="2"/>
          </w:tcPr>
          <w:p w14:paraId="63670F41" w14:textId="25F36A03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Li et al</w:t>
            </w:r>
          </w:p>
        </w:tc>
        <w:tc>
          <w:tcPr>
            <w:tcW w:w="698" w:type="dxa"/>
          </w:tcPr>
          <w:p w14:paraId="03C12954" w14:textId="0636AE6A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China</w:t>
            </w:r>
          </w:p>
        </w:tc>
        <w:tc>
          <w:tcPr>
            <w:tcW w:w="679" w:type="dxa"/>
          </w:tcPr>
          <w:p w14:paraId="245B2088" w14:textId="7ACDCA42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25</w:t>
            </w:r>
          </w:p>
        </w:tc>
        <w:tc>
          <w:tcPr>
            <w:tcW w:w="1559" w:type="dxa"/>
          </w:tcPr>
          <w:p w14:paraId="56FBD0E7" w14:textId="43D53731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Diabetes was induced by a single intraperitoneal injection of 55 mg/kg STZ.</w:t>
            </w:r>
          </w:p>
        </w:tc>
        <w:tc>
          <w:tcPr>
            <w:tcW w:w="993" w:type="dxa"/>
          </w:tcPr>
          <w:p w14:paraId="158A2369" w14:textId="65B33E52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6F7D1F6D" w14:textId="286AC2B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SD rats bone marrow (allogeneic transplantation)</w:t>
            </w:r>
          </w:p>
        </w:tc>
        <w:tc>
          <w:tcPr>
            <w:tcW w:w="2552" w:type="dxa"/>
          </w:tcPr>
          <w:p w14:paraId="2E2B7FDA" w14:textId="7EDB458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2, 4, 5 and 7 weeks after successful establishment of the diabetes model, MSCs were transplanted via the tail vein at a</w:t>
            </w:r>
            <w:r w:rsidR="00461FAD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concentration of 5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cells.</w:t>
            </w:r>
          </w:p>
        </w:tc>
        <w:tc>
          <w:tcPr>
            <w:tcW w:w="2551" w:type="dxa"/>
          </w:tcPr>
          <w:p w14:paraId="563FE0FB" w14:textId="52C266C0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Microalbumin; urine albumin/creatinine ratio; BUN; kidney histopathology; MCP-1; IL-1 β; TNF- α; ICAM-1; CD68; TGF- β; fibronectin; IL-1 α; IL-2; IL-6; EGF; IL-10; TNF- α; IFN- γ; GRO; VEGF</w:t>
            </w:r>
          </w:p>
        </w:tc>
        <w:tc>
          <w:tcPr>
            <w:tcW w:w="917" w:type="dxa"/>
          </w:tcPr>
          <w:p w14:paraId="3C896104" w14:textId="14372641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8w</w:t>
            </w:r>
          </w:p>
        </w:tc>
      </w:tr>
      <w:tr w:rsidR="00B04C71" w:rsidRPr="001343E2" w14:paraId="48442FD1" w14:textId="3D14BBBA" w:rsidTr="00071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2BD3D5A5" w14:textId="7AEB44FB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23</w:t>
            </w:r>
          </w:p>
        </w:tc>
        <w:tc>
          <w:tcPr>
            <w:tcW w:w="850" w:type="dxa"/>
          </w:tcPr>
          <w:p w14:paraId="78B7F155" w14:textId="2EC24C24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31023998</w:t>
            </w:r>
          </w:p>
        </w:tc>
        <w:tc>
          <w:tcPr>
            <w:tcW w:w="556" w:type="dxa"/>
          </w:tcPr>
          <w:p w14:paraId="43B23447" w14:textId="6EEFDDC3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2019</w:t>
            </w:r>
          </w:p>
        </w:tc>
        <w:tc>
          <w:tcPr>
            <w:tcW w:w="902" w:type="dxa"/>
            <w:gridSpan w:val="2"/>
          </w:tcPr>
          <w:p w14:paraId="268C5EF0" w14:textId="031B7622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Bai et al</w:t>
            </w:r>
          </w:p>
        </w:tc>
        <w:tc>
          <w:tcPr>
            <w:tcW w:w="698" w:type="dxa"/>
          </w:tcPr>
          <w:p w14:paraId="7222DA2D" w14:textId="4F8FA63B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China</w:t>
            </w:r>
          </w:p>
        </w:tc>
        <w:tc>
          <w:tcPr>
            <w:tcW w:w="679" w:type="dxa"/>
          </w:tcPr>
          <w:p w14:paraId="3E18EB01" w14:textId="54E901E6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24</w:t>
            </w:r>
          </w:p>
        </w:tc>
        <w:tc>
          <w:tcPr>
            <w:tcW w:w="1559" w:type="dxa"/>
          </w:tcPr>
          <w:p w14:paraId="5CFC6C8A" w14:textId="09FAA495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Diabetes was induced by a single intraperitoneal injection of 60 mg/kg STZ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after 1-night fasting.</w:t>
            </w:r>
          </w:p>
        </w:tc>
        <w:tc>
          <w:tcPr>
            <w:tcW w:w="993" w:type="dxa"/>
          </w:tcPr>
          <w:p w14:paraId="5ADCC88B" w14:textId="6F889B4D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6306513D" w14:textId="66BADB7F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SD rats bone marrow (allogeneic transplantation)</w:t>
            </w:r>
          </w:p>
        </w:tc>
        <w:tc>
          <w:tcPr>
            <w:tcW w:w="2552" w:type="dxa"/>
          </w:tcPr>
          <w:p w14:paraId="04677BB6" w14:textId="6FBF5B55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MSCs were transplanted via tail vein at a concentration of 5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in 0.5 ml PBS once</w:t>
            </w:r>
            <w:r w:rsidR="00461FAD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 week for 2 continuous weeks.</w:t>
            </w:r>
          </w:p>
        </w:tc>
        <w:tc>
          <w:tcPr>
            <w:tcW w:w="2551" w:type="dxa"/>
          </w:tcPr>
          <w:p w14:paraId="095CCD7F" w14:textId="74736C47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creatinine; BUN; urinary glucose; microalbumin; albumin/creatinine ratio;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kidney histopathology; TGF-β; Smad2/3; phosphorylated Smad2; phosphorylated Smad3; IFN- γ; IL-8; IL-6; TNF-α</w:t>
            </w:r>
          </w:p>
        </w:tc>
        <w:tc>
          <w:tcPr>
            <w:tcW w:w="917" w:type="dxa"/>
          </w:tcPr>
          <w:p w14:paraId="3E090724" w14:textId="22C34C47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12w</w:t>
            </w:r>
          </w:p>
        </w:tc>
      </w:tr>
      <w:tr w:rsidR="00B04C71" w:rsidRPr="001343E2" w14:paraId="54E34FFA" w14:textId="4988FA49" w:rsidTr="00071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2A750A74" w14:textId="2F801EEF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24</w:t>
            </w:r>
          </w:p>
        </w:tc>
        <w:tc>
          <w:tcPr>
            <w:tcW w:w="850" w:type="dxa"/>
          </w:tcPr>
          <w:p w14:paraId="671EC6E6" w14:textId="612F8CFD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31150720</w:t>
            </w:r>
          </w:p>
        </w:tc>
        <w:tc>
          <w:tcPr>
            <w:tcW w:w="556" w:type="dxa"/>
          </w:tcPr>
          <w:p w14:paraId="22C15FB1" w14:textId="7840C1C3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2019</w:t>
            </w:r>
          </w:p>
        </w:tc>
        <w:tc>
          <w:tcPr>
            <w:tcW w:w="902" w:type="dxa"/>
            <w:gridSpan w:val="2"/>
          </w:tcPr>
          <w:p w14:paraId="6F80BF9F" w14:textId="67565FB5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Xian et al</w:t>
            </w:r>
          </w:p>
        </w:tc>
        <w:tc>
          <w:tcPr>
            <w:tcW w:w="698" w:type="dxa"/>
          </w:tcPr>
          <w:p w14:paraId="39442B0D" w14:textId="77A284F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China</w:t>
            </w:r>
          </w:p>
        </w:tc>
        <w:tc>
          <w:tcPr>
            <w:tcW w:w="679" w:type="dxa"/>
          </w:tcPr>
          <w:p w14:paraId="073467F8" w14:textId="30D49668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19</w:t>
            </w:r>
          </w:p>
        </w:tc>
        <w:tc>
          <w:tcPr>
            <w:tcW w:w="1559" w:type="dxa"/>
          </w:tcPr>
          <w:p w14:paraId="00854B32" w14:textId="7A43EBAC" w:rsidR="00B04C71" w:rsidRPr="001343E2" w:rsidRDefault="00B04C71" w:rsidP="00071A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Healthy female NOD mice were purchased. When two</w:t>
            </w:r>
            <w:r w:rsidR="00071A91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consecutive tests showed a blood glucose level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＞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16.6 mmol/L, the mouse was diagnosed with T1DM.</w:t>
            </w:r>
          </w:p>
        </w:tc>
        <w:tc>
          <w:tcPr>
            <w:tcW w:w="993" w:type="dxa"/>
          </w:tcPr>
          <w:p w14:paraId="14A27630" w14:textId="0E083BE7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NOD-T1DM + MSCs vs NOD-T1DM</w:t>
            </w:r>
          </w:p>
        </w:tc>
        <w:tc>
          <w:tcPr>
            <w:tcW w:w="1275" w:type="dxa"/>
          </w:tcPr>
          <w:p w14:paraId="379CCBAF" w14:textId="6CEED3A6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Human umbilical cord-derived MSCs (xenoplastic transplantation)</w:t>
            </w:r>
          </w:p>
        </w:tc>
        <w:tc>
          <w:tcPr>
            <w:tcW w:w="2552" w:type="dxa"/>
          </w:tcPr>
          <w:p w14:paraId="153EB90E" w14:textId="213A7321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 ×10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 xml:space="preserve">6 </w:t>
            </w:r>
            <w:proofErr w:type="spell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hUCMSCs</w:t>
            </w:r>
            <w:proofErr w:type="spell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suspended in 0.3 ml of phosphate-buffered saline (PBS) was injected into the tail vein on the 3rd day after diabetes onset (only once).</w:t>
            </w:r>
          </w:p>
        </w:tc>
        <w:tc>
          <w:tcPr>
            <w:tcW w:w="2551" w:type="dxa"/>
          </w:tcPr>
          <w:p w14:paraId="247C700C" w14:textId="1C04498F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weight; creatinine; BUN; urinary albumin excretion;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MCP-1; RAGE; nephrin; WT1; NF-</w:t>
            </w:r>
            <w:proofErr w:type="spellStart"/>
            <w:r w:rsidRPr="001343E2">
              <w:rPr>
                <w:rFonts w:ascii="Times New Roman" w:eastAsia="等线" w:hAnsi="Times New Roman" w:cs="Times New Roman"/>
                <w:color w:val="auto"/>
                <w:sz w:val="15"/>
                <w:szCs w:val="16"/>
              </w:rPr>
              <w:t>κ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</w:t>
            </w:r>
            <w:proofErr w:type="spellEnd"/>
          </w:p>
        </w:tc>
        <w:tc>
          <w:tcPr>
            <w:tcW w:w="917" w:type="dxa"/>
          </w:tcPr>
          <w:p w14:paraId="3AD0B5E0" w14:textId="39521044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8w</w:t>
            </w:r>
          </w:p>
        </w:tc>
      </w:tr>
      <w:tr w:rsidR="00B04C71" w:rsidRPr="001343E2" w14:paraId="788003F6" w14:textId="5F773478" w:rsidTr="00071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45FBB07B" w14:textId="6224E1C3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25</w:t>
            </w:r>
          </w:p>
        </w:tc>
        <w:tc>
          <w:tcPr>
            <w:tcW w:w="850" w:type="dxa"/>
          </w:tcPr>
          <w:p w14:paraId="63AE2F9B" w14:textId="3BF5D72C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31190436</w:t>
            </w:r>
          </w:p>
        </w:tc>
        <w:tc>
          <w:tcPr>
            <w:tcW w:w="556" w:type="dxa"/>
          </w:tcPr>
          <w:p w14:paraId="2C652DBE" w14:textId="614C8AF3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2019</w:t>
            </w:r>
          </w:p>
        </w:tc>
        <w:tc>
          <w:tcPr>
            <w:tcW w:w="902" w:type="dxa"/>
            <w:gridSpan w:val="2"/>
          </w:tcPr>
          <w:p w14:paraId="4098A319" w14:textId="507B6F8F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Cai et al</w:t>
            </w:r>
          </w:p>
        </w:tc>
        <w:tc>
          <w:tcPr>
            <w:tcW w:w="698" w:type="dxa"/>
          </w:tcPr>
          <w:p w14:paraId="3AB5BE17" w14:textId="2A738E47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China</w:t>
            </w:r>
          </w:p>
        </w:tc>
        <w:tc>
          <w:tcPr>
            <w:tcW w:w="679" w:type="dxa"/>
          </w:tcPr>
          <w:p w14:paraId="694A412F" w14:textId="2E25FEA7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</w:t>
            </w:r>
          </w:p>
        </w:tc>
        <w:tc>
          <w:tcPr>
            <w:tcW w:w="1559" w:type="dxa"/>
          </w:tcPr>
          <w:p w14:paraId="60B39731" w14:textId="02A723BD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Wistar rats were provided with a prepared HFD for 6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weeks and then injected with 60mg/kg STZ for 2 weeks</w:t>
            </w:r>
          </w:p>
        </w:tc>
        <w:tc>
          <w:tcPr>
            <w:tcW w:w="993" w:type="dxa"/>
          </w:tcPr>
          <w:p w14:paraId="64BC1AF3" w14:textId="692D3DC0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 xml:space="preserve">HFD + STZ + MSCs vs HFD + STZ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+ vehicle</w:t>
            </w:r>
          </w:p>
        </w:tc>
        <w:tc>
          <w:tcPr>
            <w:tcW w:w="1275" w:type="dxa"/>
          </w:tcPr>
          <w:p w14:paraId="1F62C88D" w14:textId="275074FE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 xml:space="preserve">Rat bone marrow stromal cells (allogeneic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transplantation)</w:t>
            </w:r>
          </w:p>
        </w:tc>
        <w:tc>
          <w:tcPr>
            <w:tcW w:w="2552" w:type="dxa"/>
          </w:tcPr>
          <w:p w14:paraId="2BB48EC2" w14:textId="54A50BA4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Rats treated with 2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labeled MSCs per animal via tail vein.</w:t>
            </w:r>
          </w:p>
        </w:tc>
        <w:tc>
          <w:tcPr>
            <w:tcW w:w="2551" w:type="dxa"/>
          </w:tcPr>
          <w:p w14:paraId="3F714C11" w14:textId="08676441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Blood glucose; creatinine; BUN; alanine aminotransferase; 24 h urine volume; urine protein; urinary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albumin excretion; renal histopathology; p‐cadherin; synaptopodin; FSP‐1; α‐SMA; snail; fibronectin; collagen I</w:t>
            </w:r>
          </w:p>
        </w:tc>
        <w:tc>
          <w:tcPr>
            <w:tcW w:w="917" w:type="dxa"/>
          </w:tcPr>
          <w:p w14:paraId="2DC6067B" w14:textId="1C46DDB1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12w</w:t>
            </w:r>
          </w:p>
        </w:tc>
      </w:tr>
      <w:tr w:rsidR="00B04C71" w:rsidRPr="001343E2" w14:paraId="720A3793" w14:textId="4DE74698" w:rsidTr="00071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4E1C703F" w14:textId="0D02F3FF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26</w:t>
            </w:r>
          </w:p>
        </w:tc>
        <w:tc>
          <w:tcPr>
            <w:tcW w:w="850" w:type="dxa"/>
          </w:tcPr>
          <w:p w14:paraId="340B019F" w14:textId="45573F33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31285429</w:t>
            </w:r>
          </w:p>
        </w:tc>
        <w:tc>
          <w:tcPr>
            <w:tcW w:w="556" w:type="dxa"/>
          </w:tcPr>
          <w:p w14:paraId="2549F759" w14:textId="3F205EE5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2019</w:t>
            </w:r>
          </w:p>
        </w:tc>
        <w:tc>
          <w:tcPr>
            <w:tcW w:w="902" w:type="dxa"/>
            <w:gridSpan w:val="2"/>
          </w:tcPr>
          <w:p w14:paraId="21A2C8DB" w14:textId="57E54916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Lee et al</w:t>
            </w:r>
          </w:p>
        </w:tc>
        <w:tc>
          <w:tcPr>
            <w:tcW w:w="698" w:type="dxa"/>
          </w:tcPr>
          <w:p w14:paraId="7D0043E2" w14:textId="1231BF4A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Korea</w:t>
            </w:r>
          </w:p>
        </w:tc>
        <w:tc>
          <w:tcPr>
            <w:tcW w:w="679" w:type="dxa"/>
          </w:tcPr>
          <w:p w14:paraId="0E393C80" w14:textId="19843BBF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14</w:t>
            </w:r>
          </w:p>
        </w:tc>
        <w:tc>
          <w:tcPr>
            <w:tcW w:w="1559" w:type="dxa"/>
          </w:tcPr>
          <w:p w14:paraId="44D2B6AB" w14:textId="00F4DB44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CD1 mice were intraperitoneally injected with STZ 80 mg/kg for 3 days.</w:t>
            </w:r>
          </w:p>
        </w:tc>
        <w:tc>
          <w:tcPr>
            <w:tcW w:w="993" w:type="dxa"/>
          </w:tcPr>
          <w:p w14:paraId="62B6927D" w14:textId="4C8C811D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111EB37C" w14:textId="45422554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Human umbilical cord-derived MSCs (xenoplastic transplantation)</w:t>
            </w:r>
          </w:p>
        </w:tc>
        <w:tc>
          <w:tcPr>
            <w:tcW w:w="2552" w:type="dxa"/>
          </w:tcPr>
          <w:p w14:paraId="61D84901" w14:textId="159EED1F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Five weeks after the induction of diabetes, human umbilical cord blood-derived MSCs were administered to mice three times.</w:t>
            </w:r>
          </w:p>
        </w:tc>
        <w:tc>
          <w:tcPr>
            <w:tcW w:w="2551" w:type="dxa"/>
          </w:tcPr>
          <w:p w14:paraId="546CEE99" w14:textId="27079D29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creatinine; BUN; urine albumin/creatinine ratio</w:t>
            </w:r>
          </w:p>
        </w:tc>
        <w:tc>
          <w:tcPr>
            <w:tcW w:w="917" w:type="dxa"/>
          </w:tcPr>
          <w:p w14:paraId="35565887" w14:textId="65B392BC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19w</w:t>
            </w:r>
          </w:p>
        </w:tc>
      </w:tr>
      <w:tr w:rsidR="00B04C71" w:rsidRPr="001343E2" w14:paraId="6DA681B2" w14:textId="668BE8B4" w:rsidTr="00071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3800F431" w14:textId="27CA6B4C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27</w:t>
            </w:r>
          </w:p>
        </w:tc>
        <w:tc>
          <w:tcPr>
            <w:tcW w:w="850" w:type="dxa"/>
          </w:tcPr>
          <w:p w14:paraId="17A4DC16" w14:textId="1B83102A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31622047</w:t>
            </w:r>
          </w:p>
        </w:tc>
        <w:tc>
          <w:tcPr>
            <w:tcW w:w="556" w:type="dxa"/>
          </w:tcPr>
          <w:p w14:paraId="2A9BFB21" w14:textId="0E0FCEA9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2019</w:t>
            </w:r>
          </w:p>
        </w:tc>
        <w:tc>
          <w:tcPr>
            <w:tcW w:w="902" w:type="dxa"/>
            <w:gridSpan w:val="2"/>
          </w:tcPr>
          <w:p w14:paraId="3CFDF13D" w14:textId="0F77F41A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proofErr w:type="spell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Takemura</w:t>
            </w:r>
            <w:proofErr w:type="spell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et al</w:t>
            </w:r>
          </w:p>
        </w:tc>
        <w:tc>
          <w:tcPr>
            <w:tcW w:w="698" w:type="dxa"/>
          </w:tcPr>
          <w:p w14:paraId="751C793D" w14:textId="07DC4099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Japan</w:t>
            </w:r>
          </w:p>
        </w:tc>
        <w:tc>
          <w:tcPr>
            <w:tcW w:w="679" w:type="dxa"/>
          </w:tcPr>
          <w:p w14:paraId="60640F52" w14:textId="27A6D512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10</w:t>
            </w:r>
          </w:p>
        </w:tc>
        <w:tc>
          <w:tcPr>
            <w:tcW w:w="1559" w:type="dxa"/>
          </w:tcPr>
          <w:p w14:paraId="79ACA7DC" w14:textId="4648E2D0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SDT fatty rats formed a spontaneously obese type 2 diabetes model and were subjected to right nephrectomy.</w:t>
            </w:r>
          </w:p>
        </w:tc>
        <w:tc>
          <w:tcPr>
            <w:tcW w:w="993" w:type="dxa"/>
          </w:tcPr>
          <w:p w14:paraId="6FB0926A" w14:textId="07A6F028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kern w:val="0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Nephrectomy + MSCs vs nephrectomy</w:t>
            </w:r>
          </w:p>
        </w:tc>
        <w:tc>
          <w:tcPr>
            <w:tcW w:w="1275" w:type="dxa"/>
          </w:tcPr>
          <w:p w14:paraId="1FEE3874" w14:textId="77777777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EGFP rats subcutaneous</w:t>
            </w:r>
          </w:p>
          <w:p w14:paraId="63EDD122" w14:textId="10F879E8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adipose tissue (allogeneic transplantation)</w:t>
            </w:r>
          </w:p>
        </w:tc>
        <w:tc>
          <w:tcPr>
            <w:tcW w:w="2552" w:type="dxa"/>
          </w:tcPr>
          <w:p w14:paraId="357D0375" w14:textId="276982DD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 mL of the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adipose-derived mesenchymal stem cells suspension (6.0 × 10⁶ cells/mL) was administered via the femoral vein.</w:t>
            </w:r>
          </w:p>
        </w:tc>
        <w:tc>
          <w:tcPr>
            <w:tcW w:w="2551" w:type="dxa"/>
          </w:tcPr>
          <w:p w14:paraId="7D562A6D" w14:textId="2A57D63F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Albuminuria; proteinuria;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urinary creatinine; podocalyxin; L-FABP; KIM-1; TNF-α; IL-6; renal histopathology</w:t>
            </w:r>
          </w:p>
        </w:tc>
        <w:tc>
          <w:tcPr>
            <w:tcW w:w="917" w:type="dxa"/>
          </w:tcPr>
          <w:p w14:paraId="25785C96" w14:textId="3511226B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2w</w:t>
            </w:r>
          </w:p>
        </w:tc>
      </w:tr>
      <w:tr w:rsidR="00B04C71" w:rsidRPr="001343E2" w14:paraId="5FD44CB4" w14:textId="493CA9E1" w:rsidTr="00071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48A3452C" w14:textId="6E8F83D5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28</w:t>
            </w:r>
          </w:p>
        </w:tc>
        <w:tc>
          <w:tcPr>
            <w:tcW w:w="850" w:type="dxa"/>
          </w:tcPr>
          <w:p w14:paraId="3AA189CB" w14:textId="12C1788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31622047</w:t>
            </w:r>
          </w:p>
        </w:tc>
        <w:tc>
          <w:tcPr>
            <w:tcW w:w="556" w:type="dxa"/>
          </w:tcPr>
          <w:p w14:paraId="622FFE4C" w14:textId="233A3135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2019</w:t>
            </w:r>
          </w:p>
        </w:tc>
        <w:tc>
          <w:tcPr>
            <w:tcW w:w="902" w:type="dxa"/>
            <w:gridSpan w:val="2"/>
          </w:tcPr>
          <w:p w14:paraId="663B835F" w14:textId="0A7E8763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proofErr w:type="spell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Takemura</w:t>
            </w:r>
            <w:proofErr w:type="spell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et al</w:t>
            </w:r>
          </w:p>
        </w:tc>
        <w:tc>
          <w:tcPr>
            <w:tcW w:w="698" w:type="dxa"/>
          </w:tcPr>
          <w:p w14:paraId="142BC495" w14:textId="331C9F3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Japan</w:t>
            </w:r>
          </w:p>
        </w:tc>
        <w:tc>
          <w:tcPr>
            <w:tcW w:w="679" w:type="dxa"/>
          </w:tcPr>
          <w:p w14:paraId="6E213F46" w14:textId="6C157219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11</w:t>
            </w:r>
          </w:p>
        </w:tc>
        <w:tc>
          <w:tcPr>
            <w:tcW w:w="1559" w:type="dxa"/>
          </w:tcPr>
          <w:p w14:paraId="0C8554A6" w14:textId="0DC716D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SDT fatty rats formed a spontaneously obese type 2 diabetes model and were subjected to right nephrectomy.</w:t>
            </w:r>
          </w:p>
        </w:tc>
        <w:tc>
          <w:tcPr>
            <w:tcW w:w="993" w:type="dxa"/>
          </w:tcPr>
          <w:p w14:paraId="720D0D4A" w14:textId="06C2ECB5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Nephrectomy + MSCs vs nephrectomy</w:t>
            </w:r>
          </w:p>
        </w:tc>
        <w:tc>
          <w:tcPr>
            <w:tcW w:w="1275" w:type="dxa"/>
          </w:tcPr>
          <w:p w14:paraId="737EFAF4" w14:textId="77777777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EGFP rats subcutaneous</w:t>
            </w:r>
          </w:p>
          <w:p w14:paraId="79C3B76E" w14:textId="696E6A09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adipose tissue (allogeneic transplantation)</w:t>
            </w:r>
          </w:p>
        </w:tc>
        <w:tc>
          <w:tcPr>
            <w:tcW w:w="2552" w:type="dxa"/>
          </w:tcPr>
          <w:p w14:paraId="6460F85C" w14:textId="4BE6BDCD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Adipose-derived mesenchymal stem cells sheets were laminated in three layers under the renal capsule using a cell sheet transfer device.</w:t>
            </w:r>
          </w:p>
        </w:tc>
        <w:tc>
          <w:tcPr>
            <w:tcW w:w="2551" w:type="dxa"/>
          </w:tcPr>
          <w:p w14:paraId="5B301CF8" w14:textId="657A672C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Albuminuria; proteinuria;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urinary creatinine; podocalyxin; L-FABP; KIM-1; TNF-α; IL-6; renal histopathology</w:t>
            </w:r>
          </w:p>
        </w:tc>
        <w:tc>
          <w:tcPr>
            <w:tcW w:w="917" w:type="dxa"/>
          </w:tcPr>
          <w:p w14:paraId="208E51A8" w14:textId="6D6240D4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2w</w:t>
            </w:r>
          </w:p>
        </w:tc>
      </w:tr>
      <w:tr w:rsidR="00B04C71" w:rsidRPr="001343E2" w14:paraId="2B43F715" w14:textId="45F6520F" w:rsidTr="00071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55BB60BF" w14:textId="696AB692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29</w:t>
            </w:r>
          </w:p>
        </w:tc>
        <w:tc>
          <w:tcPr>
            <w:tcW w:w="850" w:type="dxa"/>
          </w:tcPr>
          <w:p w14:paraId="107B661E" w14:textId="3DEAE5FE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31747961</w:t>
            </w:r>
          </w:p>
        </w:tc>
        <w:tc>
          <w:tcPr>
            <w:tcW w:w="556" w:type="dxa"/>
          </w:tcPr>
          <w:p w14:paraId="6909417F" w14:textId="77860AC6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2019</w:t>
            </w:r>
          </w:p>
        </w:tc>
        <w:tc>
          <w:tcPr>
            <w:tcW w:w="902" w:type="dxa"/>
            <w:gridSpan w:val="2"/>
          </w:tcPr>
          <w:p w14:paraId="2322929C" w14:textId="6C585566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Yu et al</w:t>
            </w:r>
          </w:p>
        </w:tc>
        <w:tc>
          <w:tcPr>
            <w:tcW w:w="698" w:type="dxa"/>
          </w:tcPr>
          <w:p w14:paraId="005F2C9D" w14:textId="13D1137B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China</w:t>
            </w:r>
          </w:p>
        </w:tc>
        <w:tc>
          <w:tcPr>
            <w:tcW w:w="679" w:type="dxa"/>
          </w:tcPr>
          <w:p w14:paraId="5E3F3084" w14:textId="56E51F0A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12</w:t>
            </w:r>
          </w:p>
        </w:tc>
        <w:tc>
          <w:tcPr>
            <w:tcW w:w="1559" w:type="dxa"/>
          </w:tcPr>
          <w:p w14:paraId="39351B9C" w14:textId="42ED4B1D" w:rsidR="00B04C71" w:rsidRPr="001343E2" w:rsidRDefault="00B04C71" w:rsidP="00071A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SD rats were fed </w:t>
            </w:r>
            <w:proofErr w:type="gram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</w:t>
            </w:r>
            <w:proofErr w:type="gram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HFD for 8 weeks, followed by an STZ injection at a single dose of 25mg/kg. HFD</w:t>
            </w:r>
            <w:r w:rsidR="00071A91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feeding was maintained in the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newly diabetic rats for 24 weeks.</w:t>
            </w:r>
          </w:p>
        </w:tc>
        <w:tc>
          <w:tcPr>
            <w:tcW w:w="993" w:type="dxa"/>
          </w:tcPr>
          <w:p w14:paraId="457107DD" w14:textId="7EFF899B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lastRenderedPageBreak/>
              <w:t>HFD + STZ + MSCs vs HFD + STZ + vehicle</w:t>
            </w:r>
          </w:p>
        </w:tc>
        <w:tc>
          <w:tcPr>
            <w:tcW w:w="1275" w:type="dxa"/>
          </w:tcPr>
          <w:p w14:paraId="1C477B1C" w14:textId="5915EFEA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SD </w:t>
            </w:r>
            <w:proofErr w:type="gram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rats</w:t>
            </w:r>
            <w:proofErr w:type="gram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adipose tissue (allogeneic transplantation)</w:t>
            </w:r>
          </w:p>
        </w:tc>
        <w:tc>
          <w:tcPr>
            <w:tcW w:w="2552" w:type="dxa"/>
          </w:tcPr>
          <w:p w14:paraId="7D4AA222" w14:textId="040B93E1" w:rsidR="00B04C71" w:rsidRPr="001343E2" w:rsidRDefault="00B04C71" w:rsidP="00071A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Rats were treated through the tail vein with a single infusion of 3 ×10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ADSCs onc</w:t>
            </w:r>
            <w:r w:rsidR="00071A91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e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 week for 24 weeks.</w:t>
            </w:r>
          </w:p>
        </w:tc>
        <w:tc>
          <w:tcPr>
            <w:tcW w:w="2551" w:type="dxa"/>
          </w:tcPr>
          <w:p w14:paraId="747E45AD" w14:textId="44073C2D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creatinine; BUN; urine albumin/creatinine ratio; ALT; AST; ALP; LDL-C; TC; TG; renal histopathology; insulin; glucagon; collagen I; α-SMA; CD163; albumin; SP-C; CD206; PI3K; p-AKT; IL-1β; IL-6; IL-10; TNF-α</w:t>
            </w:r>
          </w:p>
        </w:tc>
        <w:tc>
          <w:tcPr>
            <w:tcW w:w="917" w:type="dxa"/>
          </w:tcPr>
          <w:p w14:paraId="2AEEE065" w14:textId="6D5DFCAC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25w</w:t>
            </w:r>
          </w:p>
        </w:tc>
      </w:tr>
      <w:tr w:rsidR="00B04C71" w:rsidRPr="001343E2" w14:paraId="26303E06" w14:textId="218E3E56" w:rsidTr="00071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61E0E32E" w14:textId="23C840ED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30</w:t>
            </w:r>
          </w:p>
        </w:tc>
        <w:tc>
          <w:tcPr>
            <w:tcW w:w="850" w:type="dxa"/>
          </w:tcPr>
          <w:p w14:paraId="0B7848A9" w14:textId="546F8848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31791397</w:t>
            </w:r>
          </w:p>
        </w:tc>
        <w:tc>
          <w:tcPr>
            <w:tcW w:w="556" w:type="dxa"/>
          </w:tcPr>
          <w:p w14:paraId="208832EB" w14:textId="55CC173C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2019</w:t>
            </w:r>
          </w:p>
        </w:tc>
        <w:tc>
          <w:tcPr>
            <w:tcW w:w="902" w:type="dxa"/>
            <w:gridSpan w:val="2"/>
          </w:tcPr>
          <w:p w14:paraId="24162BB4" w14:textId="11A433EA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An et al</w:t>
            </w:r>
          </w:p>
        </w:tc>
        <w:tc>
          <w:tcPr>
            <w:tcW w:w="698" w:type="dxa"/>
          </w:tcPr>
          <w:p w14:paraId="01975310" w14:textId="636846B0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China</w:t>
            </w:r>
          </w:p>
        </w:tc>
        <w:tc>
          <w:tcPr>
            <w:tcW w:w="679" w:type="dxa"/>
          </w:tcPr>
          <w:p w14:paraId="255A48E8" w14:textId="326CADFF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12</w:t>
            </w:r>
          </w:p>
        </w:tc>
        <w:tc>
          <w:tcPr>
            <w:tcW w:w="1559" w:type="dxa"/>
          </w:tcPr>
          <w:p w14:paraId="13ABB9B0" w14:textId="0E5BE43C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Rhesus macaques were administered a single high dose of STZ (80 mg/kg) intravenously. Insulin was used to maintain the FBG level at 15–20mmol/L.</w:t>
            </w:r>
          </w:p>
        </w:tc>
        <w:tc>
          <w:tcPr>
            <w:tcW w:w="993" w:type="dxa"/>
          </w:tcPr>
          <w:p w14:paraId="3DFF45E7" w14:textId="764F880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STZ + MSCs vs STZ + vehicle</w:t>
            </w:r>
          </w:p>
        </w:tc>
        <w:tc>
          <w:tcPr>
            <w:tcW w:w="1275" w:type="dxa"/>
          </w:tcPr>
          <w:p w14:paraId="05299084" w14:textId="6422FB51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Human umbilical cord-derived MSCs (xenoplastic transplantation)</w:t>
            </w:r>
          </w:p>
        </w:tc>
        <w:tc>
          <w:tcPr>
            <w:tcW w:w="2552" w:type="dxa"/>
          </w:tcPr>
          <w:p w14:paraId="2699CECD" w14:textId="2D102CDE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MSCs from a single donor were suspended in 100 mL normal saline and delivered at a density of 2 ×10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cells/kg to one DN rhesus macaque at an infusion rate of 45 – 50 drops/min.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 total four times of MSC transplantation were performed during 2 months.</w:t>
            </w:r>
          </w:p>
        </w:tc>
        <w:tc>
          <w:tcPr>
            <w:tcW w:w="2551" w:type="dxa"/>
          </w:tcPr>
          <w:p w14:paraId="7F381951" w14:textId="7524D163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Blood glucose; serum creatinine; BUN; uric acid; LDL-C; HDL-C; TC; TG; HbA1c; eGFR; microalbumin; urinary creatinine; urine albumin/creatinine ratio; body weight; renal histopathology; IL-1β; IL-16; IL-8; IL-6; IL-10; TNF-α; TGF-β; CCL-5; SGLT-2</w:t>
            </w:r>
          </w:p>
        </w:tc>
        <w:tc>
          <w:tcPr>
            <w:tcW w:w="917" w:type="dxa"/>
          </w:tcPr>
          <w:p w14:paraId="4BB029F1" w14:textId="49B355D5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1y</w:t>
            </w:r>
          </w:p>
        </w:tc>
      </w:tr>
      <w:tr w:rsidR="00B04C71" w:rsidRPr="001343E2" w14:paraId="38E9A453" w14:textId="615CEBC9" w:rsidTr="00071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78B14C0E" w14:textId="7651C9C2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31</w:t>
            </w:r>
          </w:p>
        </w:tc>
        <w:tc>
          <w:tcPr>
            <w:tcW w:w="850" w:type="dxa"/>
          </w:tcPr>
          <w:p w14:paraId="44BF9AB0" w14:textId="3AB60DDD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31871464</w:t>
            </w:r>
          </w:p>
        </w:tc>
        <w:tc>
          <w:tcPr>
            <w:tcW w:w="556" w:type="dxa"/>
          </w:tcPr>
          <w:p w14:paraId="059E3778" w14:textId="753EB0D2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2019</w:t>
            </w:r>
          </w:p>
        </w:tc>
        <w:tc>
          <w:tcPr>
            <w:tcW w:w="902" w:type="dxa"/>
            <w:gridSpan w:val="2"/>
          </w:tcPr>
          <w:p w14:paraId="21C2AECB" w14:textId="01126AD1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Rao et al</w:t>
            </w:r>
          </w:p>
        </w:tc>
        <w:tc>
          <w:tcPr>
            <w:tcW w:w="698" w:type="dxa"/>
          </w:tcPr>
          <w:p w14:paraId="44B85E10" w14:textId="3A989796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China</w:t>
            </w:r>
          </w:p>
        </w:tc>
        <w:tc>
          <w:tcPr>
            <w:tcW w:w="679" w:type="dxa"/>
          </w:tcPr>
          <w:p w14:paraId="6FFD6E1E" w14:textId="0AFC3029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18</w:t>
            </w:r>
          </w:p>
        </w:tc>
        <w:tc>
          <w:tcPr>
            <w:tcW w:w="1559" w:type="dxa"/>
          </w:tcPr>
          <w:p w14:paraId="68765AB9" w14:textId="2C4F05CE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GK rats was given </w:t>
            </w:r>
            <w:proofErr w:type="gramStart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</w:t>
            </w:r>
            <w:proofErr w:type="gramEnd"/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HFD for 2-4 weeks.</w:t>
            </w:r>
          </w:p>
        </w:tc>
        <w:tc>
          <w:tcPr>
            <w:tcW w:w="993" w:type="dxa"/>
          </w:tcPr>
          <w:p w14:paraId="1F8365B8" w14:textId="5CF0D09F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HFD + MSCs vs HFD + vehicle</w:t>
            </w:r>
          </w:p>
        </w:tc>
        <w:tc>
          <w:tcPr>
            <w:tcW w:w="1275" w:type="dxa"/>
          </w:tcPr>
          <w:p w14:paraId="0EE1F6A6" w14:textId="1D804BC4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Human bone marrow MSCs from donors aged 16-20 (xenoplastic transplantation)</w:t>
            </w:r>
          </w:p>
        </w:tc>
        <w:tc>
          <w:tcPr>
            <w:tcW w:w="2552" w:type="dxa"/>
          </w:tcPr>
          <w:p w14:paraId="0DBFF7A1" w14:textId="6E9E8B79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 total of 4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MSC cells were administered via the tail vein to each rat.</w:t>
            </w:r>
          </w:p>
        </w:tc>
        <w:tc>
          <w:tcPr>
            <w:tcW w:w="2551" w:type="dxa"/>
          </w:tcPr>
          <w:p w14:paraId="3CB64E61" w14:textId="5C848F5C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Blood glucose; body weight; serum cholesterol; serum triglycerides; urinary albumin; kidney/body mass ratio; renal histopathology; </w:t>
            </w:r>
            <w:r w:rsidRPr="001343E2">
              <w:rPr>
                <w:rFonts w:ascii="Cambria Math" w:hAnsi="Cambria Math" w:cs="Cambria Math"/>
                <w:color w:val="auto"/>
                <w:sz w:val="15"/>
                <w:szCs w:val="16"/>
              </w:rPr>
              <w:t>𝛼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-SMA; Col I; fibronectin; Lamininβ; nephrin;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Synaptopodin; IL-1β; IL-6; IL-10; TNF-α; TGF-β; HGF</w:t>
            </w:r>
          </w:p>
        </w:tc>
        <w:tc>
          <w:tcPr>
            <w:tcW w:w="917" w:type="dxa"/>
          </w:tcPr>
          <w:p w14:paraId="5335F939" w14:textId="7FF0B640" w:rsidR="00B04C71" w:rsidRPr="001343E2" w:rsidRDefault="00B04C71" w:rsidP="00EE08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8w</w:t>
            </w:r>
          </w:p>
        </w:tc>
      </w:tr>
      <w:tr w:rsidR="00B04C71" w:rsidRPr="001343E2" w14:paraId="10E7F929" w14:textId="3DD084C8" w:rsidTr="00071A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585D63A9" w14:textId="2E4E5F94" w:rsidR="00B04C71" w:rsidRPr="001343E2" w:rsidRDefault="00B04C71" w:rsidP="00B04C71">
            <w:pPr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32</w:t>
            </w:r>
          </w:p>
        </w:tc>
        <w:tc>
          <w:tcPr>
            <w:tcW w:w="850" w:type="dxa"/>
          </w:tcPr>
          <w:p w14:paraId="11C52DFA" w14:textId="0FB587C3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31871464</w:t>
            </w:r>
          </w:p>
        </w:tc>
        <w:tc>
          <w:tcPr>
            <w:tcW w:w="556" w:type="dxa"/>
          </w:tcPr>
          <w:p w14:paraId="548192A8" w14:textId="4225F2E5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2019</w:t>
            </w:r>
          </w:p>
        </w:tc>
        <w:tc>
          <w:tcPr>
            <w:tcW w:w="902" w:type="dxa"/>
            <w:gridSpan w:val="2"/>
          </w:tcPr>
          <w:p w14:paraId="09E411C6" w14:textId="44E417BA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Rao et al</w:t>
            </w:r>
          </w:p>
        </w:tc>
        <w:tc>
          <w:tcPr>
            <w:tcW w:w="698" w:type="dxa"/>
          </w:tcPr>
          <w:p w14:paraId="0D8A8B23" w14:textId="7D6F20EB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China</w:t>
            </w:r>
          </w:p>
        </w:tc>
        <w:tc>
          <w:tcPr>
            <w:tcW w:w="679" w:type="dxa"/>
          </w:tcPr>
          <w:p w14:paraId="170865A8" w14:textId="2B4EDC38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20</w:t>
            </w:r>
          </w:p>
        </w:tc>
        <w:tc>
          <w:tcPr>
            <w:tcW w:w="1559" w:type="dxa"/>
          </w:tcPr>
          <w:p w14:paraId="38308A64" w14:textId="5359806A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GK rats was given HFD for 2-4 weeks.</w:t>
            </w:r>
          </w:p>
        </w:tc>
        <w:tc>
          <w:tcPr>
            <w:tcW w:w="993" w:type="dxa"/>
          </w:tcPr>
          <w:p w14:paraId="3939E62F" w14:textId="76A0DB61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HFD + MSCs vs HFD + vehicle</w:t>
            </w:r>
          </w:p>
        </w:tc>
        <w:tc>
          <w:tcPr>
            <w:tcW w:w="1275" w:type="dxa"/>
          </w:tcPr>
          <w:p w14:paraId="7D407A54" w14:textId="140D1FF0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Human exfoliated deciduous teeth stem cells from donors aged 6-8 (xenoplastic transplantation)</w:t>
            </w:r>
          </w:p>
        </w:tc>
        <w:tc>
          <w:tcPr>
            <w:tcW w:w="2552" w:type="dxa"/>
          </w:tcPr>
          <w:p w14:paraId="2DA1DFE1" w14:textId="2BA04C3C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 total of 4 × 10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  <w:vertAlign w:val="superscript"/>
              </w:rPr>
              <w:t>6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MSC cells were</w:t>
            </w:r>
            <w:r w:rsidR="00461FAD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administered via the tail vein to</w:t>
            </w:r>
            <w:r w:rsidR="00461FAD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each rat.</w:t>
            </w:r>
          </w:p>
        </w:tc>
        <w:tc>
          <w:tcPr>
            <w:tcW w:w="2551" w:type="dxa"/>
          </w:tcPr>
          <w:p w14:paraId="179A2E1E" w14:textId="27CF8BA2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 xml:space="preserve">Blood glucose; body weight; serum cholesterol; serum triglycerides; urinary albumin; kidney/body mass ratio; renal histopathology; </w:t>
            </w:r>
            <w:r w:rsidRPr="001343E2">
              <w:rPr>
                <w:rFonts w:ascii="Cambria Math" w:hAnsi="Cambria Math" w:cs="Cambria Math"/>
                <w:color w:val="auto"/>
                <w:sz w:val="15"/>
                <w:szCs w:val="16"/>
              </w:rPr>
              <w:t>𝛼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-SMA; Col I; fibronectin; Lamininβ; nephrin;</w:t>
            </w:r>
            <w:r w:rsidRPr="001343E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Synaptopodin; IL-1β; IL-6; IL-10; TNF-α; TGF-β; HGF</w:t>
            </w:r>
          </w:p>
        </w:tc>
        <w:tc>
          <w:tcPr>
            <w:tcW w:w="917" w:type="dxa"/>
          </w:tcPr>
          <w:p w14:paraId="15EE8AC6" w14:textId="508CA857" w:rsidR="00B04C71" w:rsidRPr="001343E2" w:rsidRDefault="00B04C71" w:rsidP="00EE08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6"/>
              </w:rPr>
            </w:pPr>
            <w:r w:rsidRPr="001343E2">
              <w:rPr>
                <w:rFonts w:ascii="Times New Roman" w:hAnsi="Times New Roman" w:cs="Times New Roman"/>
                <w:color w:val="auto"/>
                <w:sz w:val="15"/>
                <w:szCs w:val="16"/>
              </w:rPr>
              <w:t>8w</w:t>
            </w:r>
          </w:p>
        </w:tc>
      </w:tr>
    </w:tbl>
    <w:p w14:paraId="4D7426C1" w14:textId="5C8AAAEB" w:rsidR="00C17BEC" w:rsidRPr="00472F7F" w:rsidRDefault="00C17BEC" w:rsidP="00461FAD">
      <w:pPr>
        <w:rPr>
          <w:highlight w:val="yellow"/>
        </w:rPr>
      </w:pPr>
    </w:p>
    <w:p w14:paraId="11416C60" w14:textId="3221E152" w:rsidR="0039358E" w:rsidRDefault="00974FE2" w:rsidP="007B6DFF">
      <w:pPr>
        <w:rPr>
          <w:rFonts w:ascii="Times New Roman" w:hAnsi="Times New Roman" w:cs="Times New Roman"/>
          <w:sz w:val="15"/>
          <w:szCs w:val="16"/>
        </w:rPr>
      </w:pPr>
      <w:r w:rsidRPr="007B6DFF">
        <w:rPr>
          <w:rFonts w:ascii="Times New Roman" w:hAnsi="Times New Roman" w:cs="Times New Roman" w:hint="eastAsia"/>
          <w:sz w:val="15"/>
          <w:szCs w:val="16"/>
        </w:rPr>
        <w:t>N</w:t>
      </w:r>
      <w:r w:rsidRPr="007B6DFF">
        <w:rPr>
          <w:rFonts w:ascii="Times New Roman" w:hAnsi="Times New Roman" w:cs="Times New Roman"/>
          <w:sz w:val="15"/>
          <w:szCs w:val="16"/>
        </w:rPr>
        <w:t>ote:</w:t>
      </w:r>
      <w:r w:rsidR="00E413F9" w:rsidRPr="007B6DFF">
        <w:rPr>
          <w:rFonts w:ascii="Times New Roman" w:hAnsi="Times New Roman" w:cs="Times New Roman"/>
          <w:sz w:val="15"/>
          <w:szCs w:val="16"/>
        </w:rPr>
        <w:t xml:space="preserve"> </w:t>
      </w:r>
      <w:r w:rsidR="00E55A3D" w:rsidRPr="001F0E40">
        <w:rPr>
          <w:rFonts w:ascii="Times New Roman" w:hAnsi="Times New Roman" w:cs="Times New Roman"/>
          <w:sz w:val="15"/>
          <w:szCs w:val="16"/>
        </w:rPr>
        <w:t>SD</w:t>
      </w:r>
      <w:r w:rsidR="00E55A3D">
        <w:rPr>
          <w:rFonts w:ascii="Times New Roman" w:hAnsi="Times New Roman" w:cs="Times New Roman"/>
          <w:sz w:val="15"/>
          <w:szCs w:val="16"/>
        </w:rPr>
        <w:t xml:space="preserve">: </w:t>
      </w:r>
      <w:r w:rsidR="00E55A3D" w:rsidRPr="006501F9">
        <w:rPr>
          <w:rFonts w:ascii="Times New Roman" w:hAnsi="Times New Roman" w:cs="Times New Roman"/>
          <w:sz w:val="15"/>
          <w:szCs w:val="16"/>
        </w:rPr>
        <w:t>Sprague</w:t>
      </w:r>
      <w:r w:rsidR="00E55A3D">
        <w:rPr>
          <w:rFonts w:ascii="Times New Roman" w:hAnsi="Times New Roman" w:cs="Times New Roman"/>
          <w:sz w:val="15"/>
          <w:szCs w:val="16"/>
        </w:rPr>
        <w:t xml:space="preserve"> Dawley</w:t>
      </w:r>
      <w:r w:rsidR="007B6DFF">
        <w:rPr>
          <w:rFonts w:ascii="Times New Roman" w:hAnsi="Times New Roman" w:cs="Times New Roman"/>
          <w:sz w:val="15"/>
          <w:szCs w:val="16"/>
        </w:rPr>
        <w:t xml:space="preserve">; </w:t>
      </w:r>
      <w:r w:rsidR="00E55A3D" w:rsidRPr="00E55A3D">
        <w:rPr>
          <w:rFonts w:ascii="Times New Roman" w:hAnsi="Times New Roman" w:cs="Times New Roman"/>
          <w:sz w:val="15"/>
          <w:szCs w:val="16"/>
        </w:rPr>
        <w:t>SFM</w:t>
      </w:r>
      <w:r w:rsidR="00E55A3D">
        <w:rPr>
          <w:rFonts w:ascii="Times New Roman" w:hAnsi="Times New Roman" w:cs="Times New Roman"/>
          <w:sz w:val="15"/>
          <w:szCs w:val="16"/>
        </w:rPr>
        <w:t xml:space="preserve">: </w:t>
      </w:r>
      <w:r w:rsidR="00E55A3D" w:rsidRPr="00E55A3D">
        <w:rPr>
          <w:rFonts w:ascii="Times New Roman" w:hAnsi="Times New Roman" w:cs="Times New Roman"/>
          <w:sz w:val="15"/>
          <w:szCs w:val="16"/>
        </w:rPr>
        <w:t>serum free medium</w:t>
      </w:r>
      <w:r w:rsidR="007B6DFF">
        <w:rPr>
          <w:rFonts w:ascii="Times New Roman" w:hAnsi="Times New Roman" w:cs="Times New Roman"/>
          <w:sz w:val="15"/>
          <w:szCs w:val="16"/>
        </w:rPr>
        <w:t xml:space="preserve">; </w:t>
      </w:r>
      <w:r w:rsidR="0034267E">
        <w:rPr>
          <w:rFonts w:ascii="Times New Roman" w:hAnsi="Times New Roman" w:cs="Times New Roman"/>
          <w:sz w:val="15"/>
          <w:szCs w:val="16"/>
        </w:rPr>
        <w:t xml:space="preserve">HFD: </w:t>
      </w:r>
      <w:r w:rsidR="0034267E" w:rsidRPr="0034267E">
        <w:rPr>
          <w:rFonts w:ascii="Times New Roman" w:hAnsi="Times New Roman" w:cs="Times New Roman"/>
          <w:sz w:val="15"/>
          <w:szCs w:val="16"/>
        </w:rPr>
        <w:t>high-fat diet</w:t>
      </w:r>
      <w:r w:rsidR="007B6DFF">
        <w:rPr>
          <w:rFonts w:ascii="Times New Roman" w:hAnsi="Times New Roman" w:cs="Times New Roman"/>
          <w:sz w:val="15"/>
          <w:szCs w:val="16"/>
        </w:rPr>
        <w:t xml:space="preserve">; </w:t>
      </w:r>
      <w:r w:rsidR="00016A4E">
        <w:rPr>
          <w:rFonts w:ascii="Times New Roman" w:hAnsi="Times New Roman" w:cs="Times New Roman"/>
          <w:sz w:val="15"/>
          <w:szCs w:val="16"/>
        </w:rPr>
        <w:t>BUN:</w:t>
      </w:r>
      <w:r w:rsidR="00016A4E" w:rsidRPr="00016A4E">
        <w:rPr>
          <w:rFonts w:ascii="Times New Roman" w:hAnsi="Times New Roman" w:cs="Times New Roman"/>
          <w:sz w:val="15"/>
          <w:szCs w:val="16"/>
        </w:rPr>
        <w:t xml:space="preserve"> blood urea nitrogen</w:t>
      </w:r>
      <w:r w:rsidR="007B6DFF">
        <w:rPr>
          <w:rFonts w:ascii="Times New Roman" w:hAnsi="Times New Roman" w:cs="Times New Roman"/>
          <w:sz w:val="15"/>
          <w:szCs w:val="16"/>
        </w:rPr>
        <w:t>;</w:t>
      </w:r>
      <w:bookmarkStart w:id="1" w:name="_Hlk38101024"/>
      <w:bookmarkEnd w:id="0"/>
      <w:r w:rsidR="007B6DFF">
        <w:rPr>
          <w:rFonts w:ascii="Times New Roman" w:hAnsi="Times New Roman" w:cs="Times New Roman"/>
          <w:sz w:val="15"/>
          <w:szCs w:val="16"/>
        </w:rPr>
        <w:t xml:space="preserve"> NOD: n</w:t>
      </w:r>
      <w:r w:rsidR="00016A4E" w:rsidRPr="007B6DFF">
        <w:rPr>
          <w:rFonts w:ascii="Times New Roman" w:hAnsi="Times New Roman" w:cs="Times New Roman"/>
          <w:sz w:val="15"/>
          <w:szCs w:val="16"/>
        </w:rPr>
        <w:t>on obesity diabetes</w:t>
      </w:r>
      <w:r w:rsidR="007B6DFF">
        <w:rPr>
          <w:rFonts w:ascii="Times New Roman" w:hAnsi="Times New Roman" w:cs="Times New Roman"/>
          <w:sz w:val="15"/>
          <w:szCs w:val="16"/>
        </w:rPr>
        <w:t xml:space="preserve">; </w:t>
      </w:r>
      <w:r w:rsidR="007B6DFF" w:rsidRPr="007B6DFF">
        <w:rPr>
          <w:rFonts w:ascii="Times New Roman" w:hAnsi="Times New Roman" w:cs="Times New Roman"/>
          <w:sz w:val="15"/>
          <w:szCs w:val="16"/>
        </w:rPr>
        <w:t>OLETF</w:t>
      </w:r>
      <w:r w:rsidR="007B6DFF">
        <w:rPr>
          <w:rFonts w:ascii="Times New Roman" w:hAnsi="Times New Roman" w:cs="Times New Roman"/>
          <w:sz w:val="15"/>
          <w:szCs w:val="16"/>
        </w:rPr>
        <w:t>: O</w:t>
      </w:r>
      <w:r w:rsidR="00B171AE" w:rsidRPr="007B6DFF">
        <w:rPr>
          <w:rFonts w:ascii="Times New Roman" w:hAnsi="Times New Roman" w:cs="Times New Roman"/>
          <w:sz w:val="15"/>
          <w:szCs w:val="16"/>
        </w:rPr>
        <w:t>tsuka Long-Evans Tokushima Fatty</w:t>
      </w:r>
      <w:r w:rsidR="007B6DFF">
        <w:rPr>
          <w:rFonts w:ascii="Times New Roman" w:hAnsi="Times New Roman" w:cs="Times New Roman"/>
          <w:sz w:val="15"/>
          <w:szCs w:val="16"/>
        </w:rPr>
        <w:t>;</w:t>
      </w:r>
      <w:r w:rsidR="007B6DFF" w:rsidRPr="007B6DFF">
        <w:rPr>
          <w:rFonts w:ascii="Times New Roman" w:hAnsi="Times New Roman" w:cs="Times New Roman"/>
          <w:sz w:val="15"/>
          <w:szCs w:val="16"/>
        </w:rPr>
        <w:t xml:space="preserve"> LETO</w:t>
      </w:r>
      <w:r w:rsidR="007B6DFF">
        <w:rPr>
          <w:rFonts w:ascii="Times New Roman" w:hAnsi="Times New Roman" w:cs="Times New Roman"/>
          <w:sz w:val="15"/>
          <w:szCs w:val="16"/>
        </w:rPr>
        <w:t xml:space="preserve">: </w:t>
      </w:r>
      <w:r w:rsidR="00B171AE" w:rsidRPr="007B6DFF">
        <w:rPr>
          <w:rFonts w:ascii="Times New Roman" w:hAnsi="Times New Roman" w:cs="Times New Roman"/>
          <w:sz w:val="15"/>
          <w:szCs w:val="16"/>
        </w:rPr>
        <w:t>Long-Evans Tokushima Otsuka</w:t>
      </w:r>
      <w:r w:rsidR="007B6DFF">
        <w:rPr>
          <w:rFonts w:ascii="Times New Roman" w:hAnsi="Times New Roman" w:cs="Times New Roman"/>
          <w:sz w:val="15"/>
          <w:szCs w:val="16"/>
        </w:rPr>
        <w:t>;</w:t>
      </w:r>
      <w:bookmarkEnd w:id="1"/>
      <w:r w:rsidR="007B6DFF">
        <w:rPr>
          <w:rFonts w:ascii="Times New Roman" w:hAnsi="Times New Roman" w:cs="Times New Roman"/>
          <w:sz w:val="15"/>
          <w:szCs w:val="16"/>
        </w:rPr>
        <w:t xml:space="preserve"> </w:t>
      </w:r>
      <w:r w:rsidR="006B0E77" w:rsidRPr="007B6DFF">
        <w:rPr>
          <w:rFonts w:ascii="Times New Roman" w:hAnsi="Times New Roman" w:cs="Times New Roman" w:hint="eastAsia"/>
          <w:sz w:val="15"/>
          <w:szCs w:val="16"/>
        </w:rPr>
        <w:t>M</w:t>
      </w:r>
      <w:r w:rsidR="006B0E77" w:rsidRPr="007B6DFF">
        <w:rPr>
          <w:rFonts w:ascii="Times New Roman" w:hAnsi="Times New Roman" w:cs="Times New Roman"/>
          <w:sz w:val="15"/>
          <w:szCs w:val="16"/>
        </w:rPr>
        <w:t xml:space="preserve">DA: </w:t>
      </w:r>
      <w:r w:rsidR="006B0E77" w:rsidRPr="007B6DFF">
        <w:rPr>
          <w:rFonts w:ascii="Times New Roman" w:hAnsi="Times New Roman" w:cs="Times New Roman"/>
          <w:sz w:val="15"/>
          <w:szCs w:val="16"/>
        </w:rPr>
        <w:lastRenderedPageBreak/>
        <w:t>malondialdehyde</w:t>
      </w:r>
      <w:r w:rsidR="007B6DFF">
        <w:rPr>
          <w:rFonts w:ascii="Times New Roman" w:hAnsi="Times New Roman" w:cs="Times New Roman"/>
          <w:sz w:val="15"/>
          <w:szCs w:val="16"/>
        </w:rPr>
        <w:t xml:space="preserve">; </w:t>
      </w:r>
      <w:r w:rsidR="006B0E77" w:rsidRPr="007B6DFF">
        <w:rPr>
          <w:rFonts w:ascii="Times New Roman" w:hAnsi="Times New Roman" w:cs="Times New Roman" w:hint="eastAsia"/>
          <w:sz w:val="15"/>
          <w:szCs w:val="16"/>
        </w:rPr>
        <w:t>S</w:t>
      </w:r>
      <w:r w:rsidR="006B0E77" w:rsidRPr="007B6DFF">
        <w:rPr>
          <w:rFonts w:ascii="Times New Roman" w:hAnsi="Times New Roman" w:cs="Times New Roman"/>
          <w:sz w:val="15"/>
          <w:szCs w:val="16"/>
        </w:rPr>
        <w:t>OD: superoxide dismutase</w:t>
      </w:r>
      <w:r w:rsidR="007B6DFF">
        <w:rPr>
          <w:rFonts w:ascii="Times New Roman" w:hAnsi="Times New Roman" w:cs="Times New Roman"/>
          <w:sz w:val="15"/>
          <w:szCs w:val="16"/>
        </w:rPr>
        <w:t xml:space="preserve">; </w:t>
      </w:r>
      <w:r w:rsidR="00224BFD" w:rsidRPr="007B6DFF">
        <w:rPr>
          <w:rFonts w:ascii="Times New Roman" w:hAnsi="Times New Roman" w:cs="Times New Roman"/>
          <w:sz w:val="15"/>
          <w:szCs w:val="16"/>
        </w:rPr>
        <w:t>ICAM-1: intracellular adhesion molecule-1</w:t>
      </w:r>
      <w:r w:rsidR="007B6DFF">
        <w:rPr>
          <w:rFonts w:ascii="Times New Roman" w:hAnsi="Times New Roman" w:cs="Times New Roman"/>
          <w:sz w:val="15"/>
          <w:szCs w:val="16"/>
        </w:rPr>
        <w:t xml:space="preserve">; </w:t>
      </w:r>
      <w:r w:rsidR="00224BFD" w:rsidRPr="007B6DFF">
        <w:rPr>
          <w:rFonts w:ascii="Times New Roman" w:hAnsi="Times New Roman" w:cs="Times New Roman"/>
          <w:sz w:val="15"/>
          <w:szCs w:val="16"/>
        </w:rPr>
        <w:t xml:space="preserve">ZO-1: zona </w:t>
      </w:r>
      <w:proofErr w:type="spellStart"/>
      <w:r w:rsidR="00224BFD" w:rsidRPr="007B6DFF">
        <w:rPr>
          <w:rFonts w:ascii="Times New Roman" w:hAnsi="Times New Roman" w:cs="Times New Roman"/>
          <w:sz w:val="15"/>
          <w:szCs w:val="16"/>
        </w:rPr>
        <w:t>occludens</w:t>
      </w:r>
      <w:proofErr w:type="spellEnd"/>
      <w:r w:rsidR="00224BFD" w:rsidRPr="007B6DFF">
        <w:rPr>
          <w:rFonts w:ascii="Times New Roman" w:hAnsi="Times New Roman" w:cs="Times New Roman"/>
          <w:sz w:val="15"/>
          <w:szCs w:val="16"/>
        </w:rPr>
        <w:t xml:space="preserve"> protein-1</w:t>
      </w:r>
      <w:r w:rsidR="007B6DFF">
        <w:rPr>
          <w:rFonts w:ascii="Times New Roman" w:hAnsi="Times New Roman" w:cs="Times New Roman"/>
          <w:sz w:val="15"/>
          <w:szCs w:val="16"/>
        </w:rPr>
        <w:t xml:space="preserve">; </w:t>
      </w:r>
      <w:r w:rsidR="006865BC" w:rsidRPr="007B6DFF">
        <w:rPr>
          <w:rFonts w:ascii="Times New Roman" w:hAnsi="Times New Roman" w:cs="Times New Roman"/>
          <w:sz w:val="15"/>
          <w:szCs w:val="16"/>
        </w:rPr>
        <w:t>HO-1: heme-oxygenase-1</w:t>
      </w:r>
      <w:r w:rsidR="007B6DFF">
        <w:rPr>
          <w:rFonts w:ascii="Times New Roman" w:hAnsi="Times New Roman" w:cs="Times New Roman"/>
          <w:sz w:val="15"/>
          <w:szCs w:val="16"/>
        </w:rPr>
        <w:t xml:space="preserve">; </w:t>
      </w:r>
      <w:r w:rsidR="006865BC" w:rsidRPr="007B6DFF">
        <w:rPr>
          <w:rFonts w:ascii="Times New Roman" w:hAnsi="Times New Roman" w:cs="Times New Roman"/>
          <w:sz w:val="15"/>
          <w:szCs w:val="16"/>
        </w:rPr>
        <w:t>AGEP: advanced glycation end product</w:t>
      </w:r>
      <w:r w:rsidR="007B6DFF">
        <w:rPr>
          <w:rFonts w:ascii="Times New Roman" w:hAnsi="Times New Roman" w:cs="Times New Roman"/>
          <w:sz w:val="15"/>
          <w:szCs w:val="16"/>
        </w:rPr>
        <w:t xml:space="preserve">; </w:t>
      </w:r>
      <w:r w:rsidR="006865BC" w:rsidRPr="007B6DFF">
        <w:rPr>
          <w:rFonts w:ascii="Times New Roman" w:hAnsi="Times New Roman" w:cs="Times New Roman"/>
          <w:sz w:val="15"/>
          <w:szCs w:val="16"/>
        </w:rPr>
        <w:t>FGF: fibroblast growth factor</w:t>
      </w:r>
      <w:r w:rsidR="007B6DFF">
        <w:rPr>
          <w:rFonts w:ascii="Times New Roman" w:hAnsi="Times New Roman" w:cs="Times New Roman"/>
          <w:sz w:val="15"/>
          <w:szCs w:val="16"/>
        </w:rPr>
        <w:t xml:space="preserve">; </w:t>
      </w:r>
      <w:r w:rsidR="006865BC" w:rsidRPr="007B6DFF">
        <w:rPr>
          <w:rFonts w:ascii="Times New Roman" w:hAnsi="Times New Roman" w:cs="Times New Roman"/>
          <w:sz w:val="15"/>
          <w:szCs w:val="16"/>
        </w:rPr>
        <w:t>PDGF: platelet-derived growth factor</w:t>
      </w:r>
      <w:r w:rsidR="007B6DFF">
        <w:rPr>
          <w:rFonts w:ascii="Times New Roman" w:hAnsi="Times New Roman" w:cs="Times New Roman"/>
          <w:sz w:val="15"/>
          <w:szCs w:val="16"/>
        </w:rPr>
        <w:t xml:space="preserve">; </w:t>
      </w:r>
      <w:r w:rsidR="00462F33">
        <w:rPr>
          <w:rFonts w:ascii="Times New Roman" w:hAnsi="Times New Roman" w:cs="Times New Roman"/>
          <w:sz w:val="15"/>
          <w:szCs w:val="16"/>
        </w:rPr>
        <w:t xml:space="preserve">EGF: </w:t>
      </w:r>
      <w:r w:rsidR="00462F33" w:rsidRPr="00462F33">
        <w:rPr>
          <w:rFonts w:ascii="Times New Roman" w:hAnsi="Times New Roman" w:cs="Times New Roman"/>
          <w:sz w:val="15"/>
          <w:szCs w:val="16"/>
        </w:rPr>
        <w:t>epidermal growth</w:t>
      </w:r>
      <w:r w:rsidR="00462F33">
        <w:rPr>
          <w:rFonts w:ascii="Times New Roman" w:hAnsi="Times New Roman" w:cs="Times New Roman"/>
          <w:sz w:val="15"/>
          <w:szCs w:val="16"/>
        </w:rPr>
        <w:t xml:space="preserve"> </w:t>
      </w:r>
      <w:r w:rsidR="00462F33" w:rsidRPr="00462F33">
        <w:rPr>
          <w:rFonts w:ascii="Times New Roman" w:hAnsi="Times New Roman" w:cs="Times New Roman"/>
          <w:sz w:val="15"/>
          <w:szCs w:val="16"/>
        </w:rPr>
        <w:t>factor</w:t>
      </w:r>
      <w:r w:rsidR="007B6DFF">
        <w:rPr>
          <w:rFonts w:ascii="Times New Roman" w:hAnsi="Times New Roman" w:cs="Times New Roman"/>
          <w:sz w:val="15"/>
          <w:szCs w:val="16"/>
        </w:rPr>
        <w:t xml:space="preserve">; </w:t>
      </w:r>
      <w:r w:rsidR="00532D15" w:rsidRPr="007B6DFF">
        <w:rPr>
          <w:rFonts w:ascii="Times New Roman" w:hAnsi="Times New Roman" w:cs="Times New Roman" w:hint="eastAsia"/>
          <w:sz w:val="15"/>
          <w:szCs w:val="16"/>
        </w:rPr>
        <w:t>R</w:t>
      </w:r>
      <w:r w:rsidR="00532D15" w:rsidRPr="007B6DFF">
        <w:rPr>
          <w:rFonts w:ascii="Times New Roman" w:hAnsi="Times New Roman" w:cs="Times New Roman"/>
          <w:sz w:val="15"/>
          <w:szCs w:val="16"/>
        </w:rPr>
        <w:t>AGE: advanced glycation end products</w:t>
      </w:r>
      <w:r w:rsidR="007B6DFF">
        <w:rPr>
          <w:rFonts w:ascii="Times New Roman" w:hAnsi="Times New Roman" w:cs="Times New Roman"/>
          <w:sz w:val="15"/>
          <w:szCs w:val="16"/>
        </w:rPr>
        <w:t xml:space="preserve">; </w:t>
      </w:r>
      <w:r w:rsidR="007B6DFF" w:rsidRPr="00524880">
        <w:rPr>
          <w:rFonts w:ascii="Times New Roman" w:hAnsi="Times New Roman" w:cs="Times New Roman"/>
          <w:sz w:val="15"/>
          <w:szCs w:val="16"/>
        </w:rPr>
        <w:t>FSP‐</w:t>
      </w:r>
      <w:r w:rsidR="007B6DFF">
        <w:rPr>
          <w:rFonts w:ascii="Times New Roman" w:hAnsi="Times New Roman" w:cs="Times New Roman"/>
          <w:sz w:val="15"/>
          <w:szCs w:val="16"/>
        </w:rPr>
        <w:t xml:space="preserve">1: </w:t>
      </w:r>
      <w:r w:rsidR="00524880" w:rsidRPr="00524880">
        <w:rPr>
          <w:rFonts w:ascii="Times New Roman" w:hAnsi="Times New Roman" w:cs="Times New Roman"/>
          <w:sz w:val="15"/>
          <w:szCs w:val="16"/>
        </w:rPr>
        <w:t>fibroblast‐specific protein‐1</w:t>
      </w:r>
      <w:r w:rsidR="007B6DFF">
        <w:rPr>
          <w:rFonts w:ascii="Times New Roman" w:hAnsi="Times New Roman" w:cs="Times New Roman"/>
          <w:sz w:val="15"/>
          <w:szCs w:val="16"/>
        </w:rPr>
        <w:t xml:space="preserve">; </w:t>
      </w:r>
      <w:r w:rsidR="007B6DFF" w:rsidRPr="00204616">
        <w:rPr>
          <w:rFonts w:ascii="Times New Roman" w:hAnsi="Times New Roman" w:cs="Times New Roman"/>
          <w:sz w:val="15"/>
          <w:szCs w:val="16"/>
        </w:rPr>
        <w:t>L-FABP</w:t>
      </w:r>
      <w:r w:rsidR="007B6DFF">
        <w:rPr>
          <w:rFonts w:ascii="Times New Roman" w:hAnsi="Times New Roman" w:cs="Times New Roman"/>
          <w:sz w:val="15"/>
          <w:szCs w:val="16"/>
        </w:rPr>
        <w:t xml:space="preserve">: </w:t>
      </w:r>
      <w:r w:rsidR="00204616" w:rsidRPr="00204616">
        <w:rPr>
          <w:rFonts w:ascii="Times New Roman" w:hAnsi="Times New Roman" w:cs="Times New Roman"/>
          <w:sz w:val="15"/>
          <w:szCs w:val="16"/>
        </w:rPr>
        <w:t>liver-type fatty acid binding</w:t>
      </w:r>
      <w:r w:rsidR="00204616">
        <w:rPr>
          <w:rFonts w:ascii="Times New Roman" w:hAnsi="Times New Roman" w:cs="Times New Roman"/>
          <w:sz w:val="15"/>
          <w:szCs w:val="16"/>
        </w:rPr>
        <w:t xml:space="preserve"> </w:t>
      </w:r>
      <w:r w:rsidR="00204616" w:rsidRPr="00204616">
        <w:rPr>
          <w:rFonts w:ascii="Times New Roman" w:hAnsi="Times New Roman" w:cs="Times New Roman"/>
          <w:sz w:val="15"/>
          <w:szCs w:val="16"/>
        </w:rPr>
        <w:t>protein</w:t>
      </w:r>
      <w:r w:rsidR="007B6DFF">
        <w:rPr>
          <w:rFonts w:ascii="Times New Roman" w:hAnsi="Times New Roman" w:cs="Times New Roman"/>
          <w:sz w:val="15"/>
          <w:szCs w:val="16"/>
        </w:rPr>
        <w:t xml:space="preserve">; </w:t>
      </w:r>
      <w:r w:rsidR="007B6DFF" w:rsidRPr="00204616">
        <w:rPr>
          <w:rFonts w:ascii="Times New Roman" w:hAnsi="Times New Roman" w:cs="Times New Roman"/>
          <w:sz w:val="15"/>
          <w:szCs w:val="16"/>
        </w:rPr>
        <w:t>KIM-1</w:t>
      </w:r>
      <w:r w:rsidR="007B6DFF">
        <w:rPr>
          <w:rFonts w:ascii="Times New Roman" w:hAnsi="Times New Roman" w:cs="Times New Roman"/>
          <w:sz w:val="15"/>
          <w:szCs w:val="16"/>
        </w:rPr>
        <w:t xml:space="preserve">: </w:t>
      </w:r>
      <w:r w:rsidR="00204616" w:rsidRPr="00204616">
        <w:rPr>
          <w:rFonts w:ascii="Times New Roman" w:hAnsi="Times New Roman" w:cs="Times New Roman"/>
          <w:sz w:val="15"/>
          <w:szCs w:val="16"/>
        </w:rPr>
        <w:t>kidney injury molecule-1</w:t>
      </w:r>
      <w:r w:rsidR="007B6DFF">
        <w:rPr>
          <w:rFonts w:ascii="Times New Roman" w:hAnsi="Times New Roman" w:cs="Times New Roman"/>
          <w:sz w:val="15"/>
          <w:szCs w:val="16"/>
        </w:rPr>
        <w:t>; ALT: a</w:t>
      </w:r>
      <w:r w:rsidR="00BA4A19" w:rsidRPr="00115E5F">
        <w:rPr>
          <w:rFonts w:ascii="Times New Roman" w:hAnsi="Times New Roman" w:cs="Times New Roman"/>
          <w:sz w:val="15"/>
          <w:szCs w:val="16"/>
        </w:rPr>
        <w:t>lanine aminotransferase</w:t>
      </w:r>
      <w:r w:rsidR="00BA4A19">
        <w:rPr>
          <w:rFonts w:ascii="Times New Roman" w:hAnsi="Times New Roman" w:cs="Times New Roman"/>
          <w:sz w:val="15"/>
          <w:szCs w:val="16"/>
        </w:rPr>
        <w:t xml:space="preserve">; </w:t>
      </w:r>
      <w:r w:rsidR="007B6DFF">
        <w:rPr>
          <w:rFonts w:ascii="Times New Roman" w:hAnsi="Times New Roman" w:cs="Times New Roman"/>
          <w:sz w:val="15"/>
          <w:szCs w:val="16"/>
        </w:rPr>
        <w:t xml:space="preserve">AST: </w:t>
      </w:r>
      <w:r w:rsidR="00BA4A19" w:rsidRPr="000F4D19">
        <w:rPr>
          <w:rFonts w:ascii="Times New Roman" w:hAnsi="Times New Roman" w:cs="Times New Roman"/>
          <w:sz w:val="15"/>
          <w:szCs w:val="16"/>
        </w:rPr>
        <w:t>aspartate aminotransferase</w:t>
      </w:r>
      <w:r w:rsidR="00BA4A19">
        <w:rPr>
          <w:rFonts w:ascii="Times New Roman" w:hAnsi="Times New Roman" w:cs="Times New Roman"/>
          <w:sz w:val="15"/>
          <w:szCs w:val="16"/>
        </w:rPr>
        <w:t>;</w:t>
      </w:r>
      <w:r w:rsidR="007B6DFF">
        <w:rPr>
          <w:rFonts w:ascii="Times New Roman" w:hAnsi="Times New Roman" w:cs="Times New Roman"/>
          <w:sz w:val="15"/>
          <w:szCs w:val="16"/>
        </w:rPr>
        <w:t xml:space="preserve"> ALP: </w:t>
      </w:r>
      <w:r w:rsidR="00BA4A19" w:rsidRPr="000F4D19">
        <w:rPr>
          <w:rFonts w:ascii="Times New Roman" w:hAnsi="Times New Roman" w:cs="Times New Roman"/>
          <w:sz w:val="15"/>
          <w:szCs w:val="16"/>
        </w:rPr>
        <w:t>alkaline phosphatase</w:t>
      </w:r>
      <w:r w:rsidR="00BA4A19">
        <w:rPr>
          <w:rFonts w:ascii="Times New Roman" w:hAnsi="Times New Roman" w:cs="Times New Roman"/>
          <w:sz w:val="15"/>
          <w:szCs w:val="16"/>
        </w:rPr>
        <w:t xml:space="preserve">; </w:t>
      </w:r>
      <w:r w:rsidR="006B0AC0">
        <w:rPr>
          <w:rFonts w:ascii="Times New Roman" w:hAnsi="Times New Roman" w:cs="Times New Roman"/>
          <w:sz w:val="15"/>
          <w:szCs w:val="16"/>
        </w:rPr>
        <w:t xml:space="preserve">LDL-C: </w:t>
      </w:r>
      <w:r w:rsidR="00BA4A19" w:rsidRPr="000F4D19">
        <w:rPr>
          <w:rFonts w:ascii="Times New Roman" w:hAnsi="Times New Roman" w:cs="Times New Roman"/>
          <w:sz w:val="15"/>
          <w:szCs w:val="16"/>
        </w:rPr>
        <w:t>low-density lipoprotein</w:t>
      </w:r>
      <w:r w:rsidR="00BA4A19">
        <w:rPr>
          <w:rFonts w:ascii="Times New Roman" w:hAnsi="Times New Roman" w:cs="Times New Roman"/>
          <w:sz w:val="15"/>
          <w:szCs w:val="16"/>
        </w:rPr>
        <w:t xml:space="preserve"> </w:t>
      </w:r>
      <w:r w:rsidR="00BA4A19" w:rsidRPr="000F4D19">
        <w:rPr>
          <w:rFonts w:ascii="Times New Roman" w:hAnsi="Times New Roman" w:cs="Times New Roman"/>
          <w:sz w:val="15"/>
          <w:szCs w:val="16"/>
        </w:rPr>
        <w:t>cholesterol</w:t>
      </w:r>
      <w:r w:rsidR="00BA4A19">
        <w:rPr>
          <w:rFonts w:ascii="Times New Roman" w:hAnsi="Times New Roman" w:cs="Times New Roman"/>
          <w:sz w:val="15"/>
          <w:szCs w:val="16"/>
        </w:rPr>
        <w:t>;</w:t>
      </w:r>
      <w:r w:rsidR="006B0AC0">
        <w:rPr>
          <w:rFonts w:ascii="Times New Roman" w:hAnsi="Times New Roman" w:cs="Times New Roman"/>
          <w:sz w:val="15"/>
          <w:szCs w:val="16"/>
        </w:rPr>
        <w:t xml:space="preserve"> TC:</w:t>
      </w:r>
      <w:r w:rsidR="00BA4A19">
        <w:rPr>
          <w:rFonts w:ascii="Times New Roman" w:hAnsi="Times New Roman" w:cs="Times New Roman"/>
          <w:sz w:val="15"/>
          <w:szCs w:val="16"/>
        </w:rPr>
        <w:t xml:space="preserve"> </w:t>
      </w:r>
      <w:r w:rsidR="00BA4A19" w:rsidRPr="000F4D19">
        <w:rPr>
          <w:rFonts w:ascii="Times New Roman" w:hAnsi="Times New Roman" w:cs="Times New Roman"/>
          <w:sz w:val="15"/>
          <w:szCs w:val="16"/>
        </w:rPr>
        <w:t>total cholestero</w:t>
      </w:r>
      <w:r w:rsidR="00BA4A19">
        <w:rPr>
          <w:rFonts w:ascii="Times New Roman" w:hAnsi="Times New Roman" w:cs="Times New Roman"/>
          <w:sz w:val="15"/>
          <w:szCs w:val="16"/>
        </w:rPr>
        <w:t xml:space="preserve">l; </w:t>
      </w:r>
      <w:r w:rsidR="006B0AC0">
        <w:rPr>
          <w:rFonts w:ascii="Times New Roman" w:hAnsi="Times New Roman" w:cs="Times New Roman"/>
          <w:sz w:val="15"/>
          <w:szCs w:val="16"/>
        </w:rPr>
        <w:t xml:space="preserve">TG: </w:t>
      </w:r>
      <w:r w:rsidR="00BA4A19" w:rsidRPr="000F4D19">
        <w:rPr>
          <w:rFonts w:ascii="Times New Roman" w:hAnsi="Times New Roman" w:cs="Times New Roman"/>
          <w:sz w:val="15"/>
          <w:szCs w:val="16"/>
        </w:rPr>
        <w:t>triglyceride</w:t>
      </w:r>
      <w:r w:rsidR="00BA4A19">
        <w:rPr>
          <w:rFonts w:ascii="Times New Roman" w:hAnsi="Times New Roman" w:cs="Times New Roman"/>
          <w:sz w:val="15"/>
          <w:szCs w:val="16"/>
        </w:rPr>
        <w:t>;</w:t>
      </w:r>
      <w:r w:rsidR="006B0AC0">
        <w:rPr>
          <w:rFonts w:ascii="Times New Roman" w:hAnsi="Times New Roman" w:cs="Times New Roman"/>
          <w:sz w:val="15"/>
          <w:szCs w:val="16"/>
        </w:rPr>
        <w:t xml:space="preserve"> </w:t>
      </w:r>
      <w:r w:rsidR="0039358E">
        <w:rPr>
          <w:rFonts w:ascii="Times New Roman" w:hAnsi="Times New Roman" w:cs="Times New Roman"/>
          <w:sz w:val="15"/>
          <w:szCs w:val="16"/>
        </w:rPr>
        <w:t>SP-C:</w:t>
      </w:r>
      <w:r w:rsidR="006B0AC0">
        <w:rPr>
          <w:rFonts w:ascii="Times New Roman" w:hAnsi="Times New Roman" w:cs="Times New Roman"/>
          <w:sz w:val="15"/>
          <w:szCs w:val="16"/>
        </w:rPr>
        <w:t xml:space="preserve"> </w:t>
      </w:r>
      <w:r w:rsidR="0039358E" w:rsidRPr="00A256DA">
        <w:rPr>
          <w:rFonts w:ascii="Times New Roman" w:hAnsi="Times New Roman" w:cs="Times New Roman"/>
          <w:sz w:val="15"/>
          <w:szCs w:val="16"/>
        </w:rPr>
        <w:t>pro</w:t>
      </w:r>
      <w:r w:rsidR="0039358E">
        <w:rPr>
          <w:rFonts w:ascii="Times New Roman" w:hAnsi="Times New Roman" w:cs="Times New Roman"/>
          <w:sz w:val="15"/>
          <w:szCs w:val="16"/>
        </w:rPr>
        <w:t>-</w:t>
      </w:r>
      <w:r w:rsidR="0039358E" w:rsidRPr="00A256DA">
        <w:rPr>
          <w:rFonts w:ascii="Times New Roman" w:hAnsi="Times New Roman" w:cs="Times New Roman"/>
          <w:sz w:val="15"/>
          <w:szCs w:val="16"/>
        </w:rPr>
        <w:t>surfactant protein C</w:t>
      </w:r>
      <w:r w:rsidR="0039358E">
        <w:rPr>
          <w:rFonts w:ascii="Times New Roman" w:hAnsi="Times New Roman" w:cs="Times New Roman"/>
          <w:sz w:val="15"/>
          <w:szCs w:val="16"/>
        </w:rPr>
        <w:t>;</w:t>
      </w:r>
      <w:r w:rsidR="006B0AC0">
        <w:rPr>
          <w:rFonts w:ascii="Times New Roman" w:hAnsi="Times New Roman" w:cs="Times New Roman"/>
          <w:sz w:val="15"/>
          <w:szCs w:val="16"/>
        </w:rPr>
        <w:t xml:space="preserve"> eGFR: </w:t>
      </w:r>
      <w:r w:rsidR="00DB077D" w:rsidRPr="00975422">
        <w:rPr>
          <w:rFonts w:ascii="Times New Roman" w:hAnsi="Times New Roman" w:cs="Times New Roman"/>
          <w:sz w:val="15"/>
          <w:szCs w:val="16"/>
        </w:rPr>
        <w:t>estimated glomerular</w:t>
      </w:r>
      <w:r w:rsidR="00DB077D">
        <w:rPr>
          <w:rFonts w:ascii="Times New Roman" w:hAnsi="Times New Roman" w:cs="Times New Roman"/>
          <w:sz w:val="15"/>
          <w:szCs w:val="16"/>
        </w:rPr>
        <w:t xml:space="preserve"> </w:t>
      </w:r>
      <w:r w:rsidR="00DB077D" w:rsidRPr="00975422">
        <w:rPr>
          <w:rFonts w:ascii="Times New Roman" w:hAnsi="Times New Roman" w:cs="Times New Roman"/>
          <w:sz w:val="15"/>
          <w:szCs w:val="16"/>
        </w:rPr>
        <w:t>filtration rate</w:t>
      </w:r>
      <w:r w:rsidR="006B0AC0">
        <w:rPr>
          <w:rFonts w:ascii="Times New Roman" w:hAnsi="Times New Roman" w:cs="Times New Roman"/>
          <w:sz w:val="15"/>
          <w:szCs w:val="16"/>
        </w:rPr>
        <w:t xml:space="preserve">; </w:t>
      </w:r>
      <w:r w:rsidR="000D2D03" w:rsidRPr="007B6DFF">
        <w:rPr>
          <w:rFonts w:ascii="Times New Roman" w:hAnsi="Times New Roman" w:cs="Times New Roman"/>
          <w:sz w:val="15"/>
          <w:szCs w:val="16"/>
        </w:rPr>
        <w:t>SGLT-2: Na + -glucose cotransporter 2</w:t>
      </w:r>
      <w:r w:rsidR="006B0AC0">
        <w:rPr>
          <w:rFonts w:ascii="Times New Roman" w:hAnsi="Times New Roman" w:cs="Times New Roman"/>
          <w:sz w:val="15"/>
          <w:szCs w:val="16"/>
        </w:rPr>
        <w:t>.</w:t>
      </w:r>
    </w:p>
    <w:p w14:paraId="135DAD3E" w14:textId="701E5D8F" w:rsidR="007A401C" w:rsidRPr="003C01F6" w:rsidRDefault="007A401C" w:rsidP="007A401C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B. </w:t>
      </w:r>
      <w:r w:rsidRPr="008C4CAB">
        <w:rPr>
          <w:rFonts w:ascii="Times New Roman" w:hAnsi="Times New Roman" w:cs="Times New Roman"/>
        </w:rPr>
        <w:t>Main feature</w:t>
      </w:r>
      <w:r>
        <w:rPr>
          <w:rFonts w:ascii="Times New Roman" w:hAnsi="Times New Roman" w:cs="Times New Roman"/>
        </w:rPr>
        <w:t>s</w:t>
      </w:r>
      <w:r w:rsidRPr="008C4CAB">
        <w:rPr>
          <w:rFonts w:ascii="Times New Roman" w:hAnsi="Times New Roman" w:cs="Times New Roman"/>
        </w:rPr>
        <w:t xml:space="preserve"> of included studies</w:t>
      </w:r>
      <w:r>
        <w:rPr>
          <w:rFonts w:ascii="Times New Roman" w:hAnsi="Times New Roman" w:cs="Times New Roman" w:hint="eastAsia"/>
        </w:rPr>
        <w:t>（</w:t>
      </w:r>
      <w:r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 w:hint="eastAsia"/>
        </w:rPr>
        <w:t>linical</w:t>
      </w:r>
      <w:r>
        <w:rPr>
          <w:rFonts w:ascii="Times New Roman" w:hAnsi="Times New Roman" w:cs="Times New Roman"/>
        </w:rPr>
        <w:t xml:space="preserve"> Trials</w:t>
      </w:r>
      <w:r>
        <w:rPr>
          <w:rFonts w:ascii="Times New Roman" w:hAnsi="Times New Roman" w:cs="Times New Roman" w:hint="eastAsia"/>
        </w:rPr>
        <w:t>）</w:t>
      </w:r>
    </w:p>
    <w:tbl>
      <w:tblPr>
        <w:tblStyle w:val="6-3"/>
        <w:tblW w:w="0" w:type="auto"/>
        <w:jc w:val="center"/>
        <w:tblLook w:val="04A0" w:firstRow="1" w:lastRow="0" w:firstColumn="1" w:lastColumn="0" w:noHBand="0" w:noVBand="1"/>
      </w:tblPr>
      <w:tblGrid>
        <w:gridCol w:w="1276"/>
        <w:gridCol w:w="992"/>
        <w:gridCol w:w="1276"/>
        <w:gridCol w:w="1701"/>
        <w:gridCol w:w="2977"/>
        <w:gridCol w:w="1843"/>
        <w:gridCol w:w="2835"/>
        <w:gridCol w:w="1048"/>
      </w:tblGrid>
      <w:tr w:rsidR="007A401C" w:rsidRPr="00071A91" w14:paraId="54D351EF" w14:textId="77777777" w:rsidTr="00D229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0BCBE95C" w14:textId="77777777" w:rsidR="007A401C" w:rsidRPr="00071A91" w:rsidRDefault="007A401C" w:rsidP="00D22900">
            <w:pPr>
              <w:pStyle w:val="a3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Author, year</w:t>
            </w:r>
          </w:p>
        </w:tc>
        <w:tc>
          <w:tcPr>
            <w:tcW w:w="992" w:type="dxa"/>
            <w:vAlign w:val="center"/>
          </w:tcPr>
          <w:p w14:paraId="28C42CFD" w14:textId="77777777" w:rsidR="007A401C" w:rsidRPr="00071A91" w:rsidRDefault="007A401C" w:rsidP="00D22900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Study design</w:t>
            </w:r>
          </w:p>
        </w:tc>
        <w:tc>
          <w:tcPr>
            <w:tcW w:w="1276" w:type="dxa"/>
            <w:vAlign w:val="center"/>
          </w:tcPr>
          <w:p w14:paraId="08FEB317" w14:textId="77777777" w:rsidR="007A401C" w:rsidRPr="00071A91" w:rsidRDefault="007A401C" w:rsidP="00D22900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Treatment strategies</w:t>
            </w:r>
          </w:p>
        </w:tc>
        <w:tc>
          <w:tcPr>
            <w:tcW w:w="1701" w:type="dxa"/>
            <w:vAlign w:val="center"/>
          </w:tcPr>
          <w:p w14:paraId="2E293048" w14:textId="77777777" w:rsidR="007A401C" w:rsidRPr="00071A91" w:rsidRDefault="007A401C" w:rsidP="00D22900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Detailed scheme</w:t>
            </w:r>
          </w:p>
        </w:tc>
        <w:tc>
          <w:tcPr>
            <w:tcW w:w="2977" w:type="dxa"/>
            <w:vAlign w:val="center"/>
          </w:tcPr>
          <w:p w14:paraId="7D2DF319" w14:textId="77777777" w:rsidR="007A401C" w:rsidRPr="00071A91" w:rsidRDefault="007A401C" w:rsidP="00D22900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Patient characteristics</w:t>
            </w:r>
          </w:p>
        </w:tc>
        <w:tc>
          <w:tcPr>
            <w:tcW w:w="1843" w:type="dxa"/>
            <w:vAlign w:val="center"/>
          </w:tcPr>
          <w:p w14:paraId="66D40815" w14:textId="77777777" w:rsidR="007A401C" w:rsidRPr="00071A91" w:rsidRDefault="007A401C" w:rsidP="00D22900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Main Outcome Measures</w:t>
            </w:r>
          </w:p>
        </w:tc>
        <w:tc>
          <w:tcPr>
            <w:tcW w:w="2835" w:type="dxa"/>
            <w:vAlign w:val="center"/>
          </w:tcPr>
          <w:p w14:paraId="6F46ED29" w14:textId="77777777" w:rsidR="007A401C" w:rsidRPr="00071A91" w:rsidRDefault="007A401C" w:rsidP="00D22900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Adverse events</w:t>
            </w:r>
          </w:p>
        </w:tc>
        <w:tc>
          <w:tcPr>
            <w:tcW w:w="1048" w:type="dxa"/>
            <w:vAlign w:val="center"/>
          </w:tcPr>
          <w:p w14:paraId="0F052E71" w14:textId="77777777" w:rsidR="007A401C" w:rsidRPr="00071A91" w:rsidRDefault="007A401C" w:rsidP="00D22900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/>
                <w:color w:val="000000"/>
                <w:sz w:val="15"/>
                <w:szCs w:val="15"/>
              </w:rPr>
              <w:t>Study duration</w:t>
            </w:r>
          </w:p>
        </w:tc>
      </w:tr>
    </w:tbl>
    <w:tbl>
      <w:tblPr>
        <w:tblStyle w:val="51"/>
        <w:tblW w:w="0" w:type="auto"/>
        <w:jc w:val="center"/>
        <w:tblLook w:val="04A0" w:firstRow="1" w:lastRow="0" w:firstColumn="1" w:lastColumn="0" w:noHBand="0" w:noVBand="1"/>
      </w:tblPr>
      <w:tblGrid>
        <w:gridCol w:w="1134"/>
        <w:gridCol w:w="1134"/>
        <w:gridCol w:w="1134"/>
        <w:gridCol w:w="1701"/>
        <w:gridCol w:w="2977"/>
        <w:gridCol w:w="1985"/>
        <w:gridCol w:w="2976"/>
        <w:gridCol w:w="907"/>
      </w:tblGrid>
      <w:tr w:rsidR="007A401C" w:rsidRPr="0099719D" w14:paraId="5BDC26AA" w14:textId="77777777" w:rsidTr="00D229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34" w:type="dxa"/>
          </w:tcPr>
          <w:p w14:paraId="49FB1018" w14:textId="77777777" w:rsidR="007A401C" w:rsidRPr="00804FE8" w:rsidRDefault="007A401C" w:rsidP="00D22900">
            <w:pPr>
              <w:jc w:val="center"/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</w:pPr>
            <w:bookmarkStart w:id="2" w:name="OLE_LINK93"/>
            <w:bookmarkStart w:id="3" w:name="OLE_LINK95"/>
            <w:r w:rsidRPr="00804FE8">
              <w:rPr>
                <w:rFonts w:ascii="Times New Roman" w:eastAsia="黑体" w:hAnsi="Times New Roman" w:cs="Times New Roman"/>
                <w:i w:val="0"/>
                <w:iCs w:val="0"/>
                <w:color w:val="000000" w:themeColor="text1"/>
                <w:sz w:val="15"/>
                <w:szCs w:val="15"/>
              </w:rPr>
              <w:t>Packham et al, 2016</w:t>
            </w:r>
            <w:bookmarkEnd w:id="2"/>
            <w:bookmarkEnd w:id="3"/>
          </w:p>
        </w:tc>
        <w:tc>
          <w:tcPr>
            <w:tcW w:w="1134" w:type="dxa"/>
          </w:tcPr>
          <w:p w14:paraId="3FA5537E" w14:textId="77777777" w:rsidR="007A401C" w:rsidRPr="00804FE8" w:rsidRDefault="007A401C" w:rsidP="00D229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</w:pPr>
            <w:r w:rsidRPr="00804FE8">
              <w:rPr>
                <w:rFonts w:ascii="Times New Roman" w:eastAsia="黑体" w:hAnsi="Times New Roman" w:cs="Times New Roman"/>
                <w:i w:val="0"/>
                <w:iCs w:val="0"/>
                <w:color w:val="000000"/>
                <w:sz w:val="15"/>
                <w:szCs w:val="15"/>
              </w:rPr>
              <w:t>Multicenter, randomized, double-blind, dose-escalating, sequential, placebo-controlled trial</w:t>
            </w:r>
          </w:p>
        </w:tc>
        <w:tc>
          <w:tcPr>
            <w:tcW w:w="1134" w:type="dxa"/>
          </w:tcPr>
          <w:p w14:paraId="4480DC65" w14:textId="77777777" w:rsidR="007A401C" w:rsidRDefault="007A401C" w:rsidP="00D229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sz w:val="15"/>
                <w:szCs w:val="15"/>
              </w:rPr>
            </w:pPr>
            <w:r w:rsidRPr="00804FE8">
              <w:rPr>
                <w:rFonts w:ascii="Times New Roman" w:eastAsia="黑体" w:hAnsi="Times New Roman" w:cs="Times New Roman"/>
                <w:i w:val="0"/>
                <w:iCs w:val="0"/>
                <w:sz w:val="15"/>
                <w:szCs w:val="15"/>
              </w:rPr>
              <w:t>Vehicle vs MPC</w:t>
            </w:r>
          </w:p>
          <w:p w14:paraId="1E93DD72" w14:textId="77777777" w:rsidR="007A401C" w:rsidRPr="00804FE8" w:rsidRDefault="007A401C" w:rsidP="00D229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</w:pPr>
            <w:r w:rsidRPr="00804FE8">
              <w:rPr>
                <w:rFonts w:ascii="Times New Roman" w:eastAsia="黑体" w:hAnsi="Times New Roman" w:cs="Times New Roman"/>
                <w:i w:val="0"/>
                <w:iCs w:val="0"/>
                <w:sz w:val="15"/>
                <w:szCs w:val="15"/>
              </w:rPr>
              <w:t xml:space="preserve">Two </w:t>
            </w:r>
            <w:proofErr w:type="spellStart"/>
            <w:r w:rsidRPr="00804FE8">
              <w:rPr>
                <w:rFonts w:ascii="Times New Roman" w:eastAsia="黑体" w:hAnsi="Times New Roman" w:cs="Times New Roman"/>
                <w:i w:val="0"/>
                <w:iCs w:val="0"/>
                <w:sz w:val="15"/>
                <w:szCs w:val="15"/>
              </w:rPr>
              <w:t>rexl</w:t>
            </w:r>
            <w:proofErr w:type="spellEnd"/>
          </w:p>
        </w:tc>
        <w:tc>
          <w:tcPr>
            <w:tcW w:w="1701" w:type="dxa"/>
          </w:tcPr>
          <w:p w14:paraId="29A30E38" w14:textId="77777777" w:rsidR="007A401C" w:rsidRPr="00804FE8" w:rsidRDefault="007A401C" w:rsidP="00D229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</w:pPr>
            <w:r w:rsidRPr="00804FE8">
              <w:rPr>
                <w:rFonts w:ascii="Times New Roman" w:eastAsia="黑体" w:hAnsi="Times New Roman" w:cs="Times New Roman"/>
                <w:i w:val="0"/>
                <w:iCs w:val="0"/>
                <w:sz w:val="15"/>
                <w:szCs w:val="15"/>
              </w:rPr>
              <w:t>Two rexlemestrocel-L (allogeneic</w:t>
            </w:r>
            <w:r w:rsidRPr="00804FE8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 xml:space="preserve"> </w:t>
            </w:r>
            <w:r w:rsidRPr="00804FE8">
              <w:rPr>
                <w:rFonts w:ascii="Times New Roman" w:eastAsia="黑体" w:hAnsi="Times New Roman" w:cs="Times New Roman"/>
                <w:i w:val="0"/>
                <w:iCs w:val="0"/>
                <w:sz w:val="15"/>
                <w:szCs w:val="15"/>
              </w:rPr>
              <w:t>mesenchymal precursor cells) doses (150 × 10</w:t>
            </w:r>
            <w:r w:rsidRPr="00804FE8">
              <w:rPr>
                <w:rFonts w:ascii="Times New Roman" w:eastAsia="黑体" w:hAnsi="Times New Roman" w:cs="Times New Roman"/>
                <w:i w:val="0"/>
                <w:iCs w:val="0"/>
                <w:sz w:val="15"/>
                <w:szCs w:val="15"/>
                <w:vertAlign w:val="superscript"/>
              </w:rPr>
              <w:t>6</w:t>
            </w:r>
            <w:r w:rsidRPr="00804FE8">
              <w:rPr>
                <w:rFonts w:ascii="Times New Roman" w:eastAsia="黑体" w:hAnsi="Times New Roman" w:cs="Times New Roman"/>
                <w:i w:val="0"/>
                <w:iCs w:val="0"/>
                <w:sz w:val="15"/>
                <w:szCs w:val="15"/>
              </w:rPr>
              <w:t xml:space="preserve"> or 300 × 10</w:t>
            </w:r>
            <w:r w:rsidRPr="00804FE8">
              <w:rPr>
                <w:rFonts w:ascii="Times New Roman" w:eastAsia="黑体" w:hAnsi="Times New Roman" w:cs="Times New Roman"/>
                <w:i w:val="0"/>
                <w:iCs w:val="0"/>
                <w:sz w:val="15"/>
                <w:szCs w:val="15"/>
                <w:vertAlign w:val="superscript"/>
              </w:rPr>
              <w:t>6</w:t>
            </w:r>
            <w:r w:rsidRPr="00804FE8">
              <w:rPr>
                <w:rFonts w:ascii="Times New Roman" w:eastAsia="黑体" w:hAnsi="Times New Roman" w:cs="Times New Roman"/>
                <w:i w:val="0"/>
                <w:iCs w:val="0"/>
                <w:sz w:val="15"/>
                <w:szCs w:val="15"/>
              </w:rPr>
              <w:t>) or saline placebo were suspended in 100 ml normal saline and infused with filtration over 45 min.</w:t>
            </w:r>
          </w:p>
        </w:tc>
        <w:tc>
          <w:tcPr>
            <w:tcW w:w="2977" w:type="dxa"/>
          </w:tcPr>
          <w:p w14:paraId="6F654FD6" w14:textId="77777777" w:rsidR="007A401C" w:rsidRPr="00804FE8" w:rsidRDefault="007A401C" w:rsidP="00D229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</w:pPr>
            <w:r w:rsidRPr="00804FE8">
              <w:rPr>
                <w:rFonts w:ascii="Times New Roman" w:eastAsia="黑体" w:hAnsi="Times New Roman" w:cs="Times New Roman"/>
                <w:i w:val="0"/>
                <w:iCs w:val="0"/>
                <w:sz w:val="15"/>
                <w:szCs w:val="15"/>
              </w:rPr>
              <w:t>The study population was male and female patients ≥45 and ≤85 years old with type 2 diabetes and advanced diabetic nephropathy (e.g. eGFR20–50 ml/min/1.73 m</w:t>
            </w:r>
            <w:r w:rsidRPr="00804FE8">
              <w:rPr>
                <w:rFonts w:ascii="Times New Roman" w:eastAsia="黑体" w:hAnsi="Times New Roman" w:cs="Times New Roman"/>
                <w:i w:val="0"/>
                <w:iCs w:val="0"/>
                <w:sz w:val="15"/>
                <w:szCs w:val="15"/>
                <w:vertAlign w:val="superscript"/>
              </w:rPr>
              <w:t>2</w:t>
            </w:r>
            <w:r w:rsidRPr="00804FE8">
              <w:rPr>
                <w:rFonts w:ascii="Times New Roman" w:eastAsia="黑体" w:hAnsi="Times New Roman" w:cs="Times New Roman"/>
                <w:i w:val="0"/>
                <w:iCs w:val="0"/>
                <w:sz w:val="15"/>
                <w:szCs w:val="15"/>
              </w:rPr>
              <w:t>)</w:t>
            </w:r>
            <w:r w:rsidRPr="00804FE8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 xml:space="preserve"> </w:t>
            </w:r>
            <w:r w:rsidRPr="00804FE8">
              <w:rPr>
                <w:rFonts w:ascii="Times New Roman" w:eastAsia="黑体" w:hAnsi="Times New Roman" w:cs="Times New Roman"/>
                <w:i w:val="0"/>
                <w:iCs w:val="0"/>
                <w:sz w:val="15"/>
                <w:szCs w:val="15"/>
              </w:rPr>
              <w:t>who were receiving a stable, standard of care therapeutic regimen of the maximum tolerated recommended dose of an angiotensin converting enzyme inhibitor (ACEI) or a angiotensin 2 receptor blocker (ARB) for at least 3 months prior to screening.</w:t>
            </w:r>
          </w:p>
        </w:tc>
        <w:tc>
          <w:tcPr>
            <w:tcW w:w="1985" w:type="dxa"/>
          </w:tcPr>
          <w:p w14:paraId="1CB4A840" w14:textId="77777777" w:rsidR="007A401C" w:rsidRPr="00804FE8" w:rsidRDefault="007A401C" w:rsidP="00D229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A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dverse events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 w:hint="eastAsia"/>
                <w:i w:val="0"/>
                <w:iCs w:val="0"/>
                <w:sz w:val="15"/>
                <w:szCs w:val="15"/>
              </w:rPr>
              <w:t>s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erum creatinine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c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reatinine clearance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a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lbumin-creatinine ratio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</w:t>
            </w:r>
            <w:r>
              <w:t xml:space="preserve"> 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pr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otein-creatinine ratio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c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ystatin-C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</w:t>
            </w:r>
            <w:r>
              <w:t xml:space="preserve"> 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HbA1c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</w:t>
            </w:r>
            <w:r>
              <w:t xml:space="preserve"> 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tr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iglycerides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s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ystolic blood pressure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d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iastolic blood pressure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</w:t>
            </w:r>
            <w:r>
              <w:t xml:space="preserve"> </w:t>
            </w:r>
            <w:proofErr w:type="spellStart"/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hs</w:t>
            </w:r>
            <w:proofErr w:type="spellEnd"/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-CRP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IL-6; TNF-</w:t>
            </w:r>
            <w:r>
              <w:rPr>
                <w:rFonts w:ascii="Times New Roman" w:hAnsi="Times New Roman" w:cs="Times New Roman" w:hint="eastAsia"/>
                <w:i w:val="0"/>
                <w:iCs w:val="0"/>
                <w:sz w:val="15"/>
                <w:szCs w:val="15"/>
              </w:rPr>
              <w:t>α</w:t>
            </w:r>
          </w:p>
        </w:tc>
        <w:tc>
          <w:tcPr>
            <w:tcW w:w="2976" w:type="dxa"/>
          </w:tcPr>
          <w:p w14:paraId="59A75B1E" w14:textId="77777777" w:rsidR="007A401C" w:rsidRPr="00804FE8" w:rsidRDefault="007A401C" w:rsidP="00D229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E</w:t>
            </w:r>
            <w:r w:rsidRPr="0049473B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dema peripheral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 xml:space="preserve">; </w:t>
            </w:r>
            <w:r w:rsidRPr="0049473B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lower respiratory tract infection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 xml:space="preserve">; </w:t>
            </w:r>
            <w:r w:rsidRPr="0049473B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urinary tract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 xml:space="preserve"> </w:t>
            </w:r>
            <w:r w:rsidRPr="0049473B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infection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</w:t>
            </w:r>
            <w:r w:rsidRPr="0049473B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 xml:space="preserve"> cataract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 xml:space="preserve">; </w:t>
            </w:r>
            <w:r w:rsidRPr="0049473B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anemia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f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al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l; a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cute myocardial infarction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a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nemia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a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sthma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c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ardiac failure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 xml:space="preserve"> 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congestive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c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ardiac failure congestive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s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yncope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u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pper gastrointestinal hemorrhage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g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angrene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i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nfected skin ulcer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a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trial fibrillation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r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enal failure chronic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b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enign prostatic hyperplasia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d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iabetic ulcer</w:t>
            </w:r>
            <w:r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; d</w:t>
            </w:r>
            <w:r w:rsidRPr="0099719D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iverticulitis</w:t>
            </w:r>
          </w:p>
        </w:tc>
        <w:tc>
          <w:tcPr>
            <w:tcW w:w="907" w:type="dxa"/>
          </w:tcPr>
          <w:p w14:paraId="045F6CC3" w14:textId="77777777" w:rsidR="007A401C" w:rsidRPr="0049473B" w:rsidRDefault="007A401C" w:rsidP="00D229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  <w:r w:rsidRPr="00804FE8">
              <w:rPr>
                <w:rFonts w:ascii="Times New Roman" w:hAnsi="Times New Roman" w:cs="Times New Roman"/>
                <w:i w:val="0"/>
                <w:iCs w:val="0"/>
                <w:sz w:val="15"/>
                <w:szCs w:val="15"/>
              </w:rPr>
              <w:t>60w</w:t>
            </w:r>
          </w:p>
        </w:tc>
      </w:tr>
    </w:tbl>
    <w:p w14:paraId="6DE95FE6" w14:textId="0F67CA0C" w:rsidR="007B6DFF" w:rsidRDefault="007B6DFF" w:rsidP="007B6DFF">
      <w:pPr>
        <w:rPr>
          <w:rFonts w:ascii="Times New Roman" w:hAnsi="Times New Roman" w:cs="Times New Roman"/>
          <w:sz w:val="15"/>
          <w:szCs w:val="16"/>
        </w:rPr>
      </w:pPr>
    </w:p>
    <w:p w14:paraId="1BBED9E5" w14:textId="03B9EE20" w:rsidR="00C80024" w:rsidRDefault="00C80024" w:rsidP="007B6DFF">
      <w:pPr>
        <w:rPr>
          <w:rFonts w:ascii="Times New Roman" w:hAnsi="Times New Roman" w:cs="Times New Roman"/>
          <w:sz w:val="15"/>
          <w:szCs w:val="16"/>
        </w:rPr>
      </w:pPr>
    </w:p>
    <w:p w14:paraId="0EF1037E" w14:textId="06C221E1" w:rsidR="00C80024" w:rsidRDefault="00C80024" w:rsidP="007B6DFF">
      <w:pPr>
        <w:rPr>
          <w:rFonts w:ascii="Times New Roman" w:hAnsi="Times New Roman" w:cs="Times New Roman"/>
          <w:sz w:val="15"/>
          <w:szCs w:val="16"/>
        </w:rPr>
      </w:pPr>
    </w:p>
    <w:p w14:paraId="609A5BB3" w14:textId="77777777" w:rsidR="00ED52D9" w:rsidRDefault="00ED52D9" w:rsidP="007B6DFF">
      <w:pPr>
        <w:rPr>
          <w:rFonts w:ascii="Times New Roman" w:hAnsi="Times New Roman" w:cs="Times New Roman" w:hint="eastAsia"/>
          <w:sz w:val="15"/>
          <w:szCs w:val="16"/>
        </w:rPr>
      </w:pPr>
    </w:p>
    <w:p w14:paraId="0B2E9B4C" w14:textId="77777777" w:rsidR="00C80024" w:rsidRDefault="00C80024" w:rsidP="007B6DFF">
      <w:pPr>
        <w:rPr>
          <w:rFonts w:ascii="Times New Roman" w:hAnsi="Times New Roman" w:cs="Times New Roman"/>
          <w:sz w:val="15"/>
          <w:szCs w:val="16"/>
        </w:rPr>
      </w:pPr>
    </w:p>
    <w:p w14:paraId="694E9A91" w14:textId="77777777" w:rsidR="00896E56" w:rsidRDefault="00D22900" w:rsidP="00D22900">
      <w:pPr>
        <w:rPr>
          <w:rFonts w:ascii="Times New Roman" w:eastAsiaTheme="majorEastAsia" w:hAnsi="Times New Roman" w:cs="Times New Roman"/>
          <w:b/>
          <w:bCs/>
          <w:sz w:val="32"/>
          <w:szCs w:val="32"/>
        </w:rPr>
      </w:pPr>
      <w:bookmarkStart w:id="4" w:name="OLE_LINK92"/>
      <w:r w:rsidRPr="00C80024">
        <w:rPr>
          <w:rFonts w:ascii="Times New Roman" w:eastAsiaTheme="majorEastAsia" w:hAnsi="Times New Roman" w:cs="Times New Roman"/>
          <w:b/>
          <w:bCs/>
          <w:sz w:val="32"/>
          <w:szCs w:val="32"/>
        </w:rPr>
        <w:lastRenderedPageBreak/>
        <w:t>Table 2</w:t>
      </w:r>
    </w:p>
    <w:p w14:paraId="603C6A90" w14:textId="57F83D25" w:rsidR="00D22900" w:rsidRPr="00C80024" w:rsidRDefault="00D22900" w:rsidP="00D22900">
      <w:pPr>
        <w:rPr>
          <w:rFonts w:ascii="Times New Roman" w:eastAsiaTheme="majorEastAsia" w:hAnsi="Times New Roman" w:cs="Times New Roman"/>
          <w:b/>
          <w:bCs/>
          <w:sz w:val="32"/>
          <w:szCs w:val="32"/>
        </w:rPr>
      </w:pPr>
      <w:r w:rsidRPr="00C80024">
        <w:rPr>
          <w:rFonts w:ascii="Times New Roman" w:eastAsiaTheme="majorEastAsia" w:hAnsi="Times New Roman" w:cs="Times New Roman"/>
          <w:b/>
          <w:bCs/>
          <w:sz w:val="32"/>
          <w:szCs w:val="32"/>
        </w:rPr>
        <w:t>A. Q</w:t>
      </w:r>
      <w:r w:rsidRPr="00C80024">
        <w:rPr>
          <w:rFonts w:ascii="Times New Roman" w:eastAsiaTheme="majorEastAsia" w:hAnsi="Times New Roman" w:cs="Times New Roman" w:hint="eastAsia"/>
          <w:b/>
          <w:bCs/>
          <w:sz w:val="32"/>
          <w:szCs w:val="32"/>
        </w:rPr>
        <w:t>ualit</w:t>
      </w:r>
      <w:r w:rsidRPr="00C80024">
        <w:rPr>
          <w:rFonts w:ascii="Times New Roman" w:eastAsiaTheme="majorEastAsia" w:hAnsi="Times New Roman" w:cs="Times New Roman"/>
          <w:b/>
          <w:bCs/>
          <w:sz w:val="32"/>
          <w:szCs w:val="32"/>
        </w:rPr>
        <w:t>y assessment of animal intervention studies by SYRCLE</w:t>
      </w:r>
    </w:p>
    <w:bookmarkEnd w:id="4"/>
    <w:tbl>
      <w:tblPr>
        <w:tblStyle w:val="61"/>
        <w:tblW w:w="14034" w:type="dxa"/>
        <w:jc w:val="center"/>
        <w:tblLayout w:type="fixed"/>
        <w:tblLook w:val="04A0" w:firstRow="1" w:lastRow="0" w:firstColumn="1" w:lastColumn="0" w:noHBand="0" w:noVBand="1"/>
      </w:tblPr>
      <w:tblGrid>
        <w:gridCol w:w="426"/>
        <w:gridCol w:w="1275"/>
        <w:gridCol w:w="993"/>
        <w:gridCol w:w="850"/>
        <w:gridCol w:w="1134"/>
        <w:gridCol w:w="1134"/>
        <w:gridCol w:w="1134"/>
        <w:gridCol w:w="992"/>
        <w:gridCol w:w="1276"/>
        <w:gridCol w:w="1418"/>
        <w:gridCol w:w="1275"/>
        <w:gridCol w:w="993"/>
        <w:gridCol w:w="1134"/>
      </w:tblGrid>
      <w:tr w:rsidR="00D22900" w:rsidRPr="00D22900" w14:paraId="20B54F38" w14:textId="77777777" w:rsidTr="00C800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08D0F27A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</w:p>
        </w:tc>
        <w:tc>
          <w:tcPr>
            <w:tcW w:w="1275" w:type="dxa"/>
          </w:tcPr>
          <w:p w14:paraId="52F2F5D4" w14:textId="77777777" w:rsidR="00D22900" w:rsidRPr="00D22900" w:rsidRDefault="00D22900" w:rsidP="00D229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Study</w:t>
            </w:r>
          </w:p>
        </w:tc>
        <w:tc>
          <w:tcPr>
            <w:tcW w:w="993" w:type="dxa"/>
          </w:tcPr>
          <w:p w14:paraId="4DCDB91B" w14:textId="77777777" w:rsidR="00D22900" w:rsidRPr="00D22900" w:rsidRDefault="00D22900" w:rsidP="00D229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P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MID</w:t>
            </w:r>
          </w:p>
        </w:tc>
        <w:tc>
          <w:tcPr>
            <w:tcW w:w="850" w:type="dxa"/>
          </w:tcPr>
          <w:p w14:paraId="68431AA5" w14:textId="77777777" w:rsidR="00D22900" w:rsidRPr="00D22900" w:rsidRDefault="00D22900" w:rsidP="00D229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bookmarkStart w:id="5" w:name="OLE_LINK96"/>
            <w:bookmarkStart w:id="6" w:name="OLE_LINK97"/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Sequence generation</w:t>
            </w:r>
            <w:bookmarkEnd w:id="5"/>
            <w:bookmarkEnd w:id="6"/>
          </w:p>
        </w:tc>
        <w:tc>
          <w:tcPr>
            <w:tcW w:w="1134" w:type="dxa"/>
          </w:tcPr>
          <w:p w14:paraId="716223F9" w14:textId="77777777" w:rsidR="00D22900" w:rsidRPr="00D22900" w:rsidRDefault="00D22900" w:rsidP="00D229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Baseline characteristics</w:t>
            </w:r>
          </w:p>
        </w:tc>
        <w:tc>
          <w:tcPr>
            <w:tcW w:w="1134" w:type="dxa"/>
          </w:tcPr>
          <w:p w14:paraId="5D0B0735" w14:textId="77777777" w:rsidR="00D22900" w:rsidRPr="00D22900" w:rsidRDefault="00D22900" w:rsidP="00D229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Allocation concealment</w:t>
            </w:r>
          </w:p>
        </w:tc>
        <w:tc>
          <w:tcPr>
            <w:tcW w:w="1134" w:type="dxa"/>
          </w:tcPr>
          <w:p w14:paraId="0B2070EC" w14:textId="77777777" w:rsidR="00D22900" w:rsidRPr="00D22900" w:rsidRDefault="00D22900" w:rsidP="00D229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Random housing</w:t>
            </w:r>
          </w:p>
        </w:tc>
        <w:tc>
          <w:tcPr>
            <w:tcW w:w="992" w:type="dxa"/>
          </w:tcPr>
          <w:p w14:paraId="7698BA17" w14:textId="77777777" w:rsidR="00D22900" w:rsidRPr="00D22900" w:rsidRDefault="00D22900" w:rsidP="00D229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Researchers blinding</w:t>
            </w:r>
          </w:p>
        </w:tc>
        <w:tc>
          <w:tcPr>
            <w:tcW w:w="1276" w:type="dxa"/>
          </w:tcPr>
          <w:p w14:paraId="5C27F293" w14:textId="77777777" w:rsidR="00D22900" w:rsidRPr="00D22900" w:rsidRDefault="00D22900" w:rsidP="00D229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Random outcome assessment</w:t>
            </w:r>
          </w:p>
        </w:tc>
        <w:tc>
          <w:tcPr>
            <w:tcW w:w="1418" w:type="dxa"/>
          </w:tcPr>
          <w:p w14:paraId="0391D2BD" w14:textId="77777777" w:rsidR="00D22900" w:rsidRPr="00D22900" w:rsidRDefault="00D22900" w:rsidP="00D229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Outcome assessors blinding</w:t>
            </w:r>
          </w:p>
        </w:tc>
        <w:tc>
          <w:tcPr>
            <w:tcW w:w="1275" w:type="dxa"/>
          </w:tcPr>
          <w:p w14:paraId="0C4E4E44" w14:textId="13CBEB75" w:rsidR="00D22900" w:rsidRPr="00D22900" w:rsidRDefault="00207BF4" w:rsidP="00D229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C</w:t>
            </w:r>
            <w:r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omplete</w:t>
            </w:r>
            <w: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 xml:space="preserve"> o</w:t>
            </w:r>
            <w:r w:rsidR="00D22900"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utcome data</w:t>
            </w:r>
          </w:p>
        </w:tc>
        <w:tc>
          <w:tcPr>
            <w:tcW w:w="993" w:type="dxa"/>
          </w:tcPr>
          <w:p w14:paraId="331D439F" w14:textId="72EE7BDF" w:rsidR="00D22900" w:rsidRPr="00D22900" w:rsidRDefault="00D22900" w:rsidP="00D229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Outcome reporting</w:t>
            </w:r>
          </w:p>
        </w:tc>
        <w:tc>
          <w:tcPr>
            <w:tcW w:w="1134" w:type="dxa"/>
          </w:tcPr>
          <w:p w14:paraId="04B7F817" w14:textId="77777777" w:rsidR="00D22900" w:rsidRPr="00D22900" w:rsidRDefault="00D22900" w:rsidP="00D229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Other source of bias</w:t>
            </w:r>
          </w:p>
        </w:tc>
      </w:tr>
      <w:tr w:rsidR="00D22900" w:rsidRPr="00D22900" w14:paraId="51C521A3" w14:textId="77777777" w:rsidTr="00C800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66ACC80C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1</w:t>
            </w:r>
          </w:p>
        </w:tc>
        <w:tc>
          <w:tcPr>
            <w:tcW w:w="1275" w:type="dxa"/>
          </w:tcPr>
          <w:p w14:paraId="0D8350C0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proofErr w:type="spellStart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Ezquer</w:t>
            </w:r>
            <w:proofErr w:type="spellEnd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, 2008</w:t>
            </w:r>
          </w:p>
        </w:tc>
        <w:tc>
          <w:tcPr>
            <w:tcW w:w="993" w:type="dxa"/>
          </w:tcPr>
          <w:p w14:paraId="01BD87CE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bookmarkStart w:id="7" w:name="OLE_LINK94"/>
            <w:bookmarkStart w:id="8" w:name="OLE_LINK99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18489988</w:t>
            </w:r>
            <w:bookmarkEnd w:id="7"/>
            <w:bookmarkEnd w:id="8"/>
          </w:p>
        </w:tc>
        <w:tc>
          <w:tcPr>
            <w:tcW w:w="850" w:type="dxa"/>
          </w:tcPr>
          <w:p w14:paraId="5F0FAA33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7701417D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Yes</w:t>
            </w:r>
          </w:p>
        </w:tc>
        <w:tc>
          <w:tcPr>
            <w:tcW w:w="1134" w:type="dxa"/>
          </w:tcPr>
          <w:p w14:paraId="063A5CE3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080A2957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2" w:type="dxa"/>
          </w:tcPr>
          <w:p w14:paraId="08E09CEA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2BF07A3A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438DC5E8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30EE3005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Unclear</w:t>
            </w:r>
          </w:p>
        </w:tc>
        <w:tc>
          <w:tcPr>
            <w:tcW w:w="993" w:type="dxa"/>
          </w:tcPr>
          <w:p w14:paraId="3CB50862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080F65E8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29950CAA" w14:textId="77777777" w:rsidTr="00C800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12A85870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2</w:t>
            </w:r>
          </w:p>
        </w:tc>
        <w:tc>
          <w:tcPr>
            <w:tcW w:w="1275" w:type="dxa"/>
          </w:tcPr>
          <w:p w14:paraId="5F557B94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proofErr w:type="spellStart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Ezquer</w:t>
            </w:r>
            <w:proofErr w:type="spellEnd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, 2008</w:t>
            </w:r>
          </w:p>
        </w:tc>
        <w:tc>
          <w:tcPr>
            <w:tcW w:w="993" w:type="dxa"/>
          </w:tcPr>
          <w:p w14:paraId="6D72D420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19822294</w:t>
            </w:r>
          </w:p>
        </w:tc>
        <w:tc>
          <w:tcPr>
            <w:tcW w:w="850" w:type="dxa"/>
          </w:tcPr>
          <w:p w14:paraId="6940B706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72BA547E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71485484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7EDF37C5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2" w:type="dxa"/>
          </w:tcPr>
          <w:p w14:paraId="546B8F74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bookmarkStart w:id="9" w:name="OLE_LINK1"/>
            <w:bookmarkStart w:id="10" w:name="OLE_LINK2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  <w:bookmarkEnd w:id="9"/>
            <w:bookmarkEnd w:id="10"/>
          </w:p>
        </w:tc>
        <w:tc>
          <w:tcPr>
            <w:tcW w:w="1276" w:type="dxa"/>
          </w:tcPr>
          <w:p w14:paraId="3D6B3DF7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56350AFD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4BF37915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Unclear</w:t>
            </w:r>
          </w:p>
        </w:tc>
        <w:tc>
          <w:tcPr>
            <w:tcW w:w="993" w:type="dxa"/>
          </w:tcPr>
          <w:p w14:paraId="5678E70E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7744E869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64016BE9" w14:textId="77777777" w:rsidTr="00C800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5613ADCC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3</w:t>
            </w:r>
          </w:p>
        </w:tc>
        <w:tc>
          <w:tcPr>
            <w:tcW w:w="1275" w:type="dxa"/>
          </w:tcPr>
          <w:p w14:paraId="4BFF555B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Zhou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, 2009</w:t>
            </w:r>
          </w:p>
        </w:tc>
        <w:tc>
          <w:tcPr>
            <w:tcW w:w="993" w:type="dxa"/>
          </w:tcPr>
          <w:p w14:paraId="1D7A73A1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1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9951572</w:t>
            </w:r>
          </w:p>
        </w:tc>
        <w:tc>
          <w:tcPr>
            <w:tcW w:w="850" w:type="dxa"/>
          </w:tcPr>
          <w:p w14:paraId="7DB2ACB8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4A9908C0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6BF19BF8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2EF95A5A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2" w:type="dxa"/>
          </w:tcPr>
          <w:p w14:paraId="2F0BFFD8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7A62D071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3BE36A20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1E6B16D5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Unclear</w:t>
            </w:r>
          </w:p>
        </w:tc>
        <w:tc>
          <w:tcPr>
            <w:tcW w:w="993" w:type="dxa"/>
          </w:tcPr>
          <w:p w14:paraId="0D57AE9E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77D29094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26E28B9E" w14:textId="77777777" w:rsidTr="00C800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2595A416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4</w:t>
            </w:r>
          </w:p>
        </w:tc>
        <w:tc>
          <w:tcPr>
            <w:tcW w:w="1275" w:type="dxa"/>
          </w:tcPr>
          <w:p w14:paraId="78C49CAE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Zhou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, 2009</w:t>
            </w:r>
          </w:p>
        </w:tc>
        <w:tc>
          <w:tcPr>
            <w:tcW w:w="993" w:type="dxa"/>
          </w:tcPr>
          <w:p w14:paraId="29BBC45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bookmarkStart w:id="11" w:name="OLE_LINK22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20067112</w:t>
            </w:r>
            <w:bookmarkEnd w:id="11"/>
          </w:p>
        </w:tc>
        <w:tc>
          <w:tcPr>
            <w:tcW w:w="850" w:type="dxa"/>
          </w:tcPr>
          <w:p w14:paraId="2368CEB9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06CF45C2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58B3DFF1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07A310C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2" w:type="dxa"/>
          </w:tcPr>
          <w:p w14:paraId="15C81956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No</w:t>
            </w:r>
          </w:p>
        </w:tc>
        <w:tc>
          <w:tcPr>
            <w:tcW w:w="1276" w:type="dxa"/>
          </w:tcPr>
          <w:p w14:paraId="3880A6B3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3A87EC2E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0B7C81A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Unclear</w:t>
            </w:r>
          </w:p>
        </w:tc>
        <w:tc>
          <w:tcPr>
            <w:tcW w:w="993" w:type="dxa"/>
          </w:tcPr>
          <w:p w14:paraId="4287589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5D5F2A31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104CA8DE" w14:textId="77777777" w:rsidTr="00C800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5C1302DD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5</w:t>
            </w:r>
          </w:p>
        </w:tc>
        <w:tc>
          <w:tcPr>
            <w:tcW w:w="1275" w:type="dxa"/>
          </w:tcPr>
          <w:p w14:paraId="6061C9A6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F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ang, 2012</w:t>
            </w:r>
          </w:p>
        </w:tc>
        <w:tc>
          <w:tcPr>
            <w:tcW w:w="993" w:type="dxa"/>
          </w:tcPr>
          <w:p w14:paraId="2281DEB1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bookmarkStart w:id="12" w:name="OLE_LINK5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22552764</w:t>
            </w:r>
            <w:bookmarkEnd w:id="12"/>
          </w:p>
        </w:tc>
        <w:tc>
          <w:tcPr>
            <w:tcW w:w="850" w:type="dxa"/>
          </w:tcPr>
          <w:p w14:paraId="6B48E9AA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673915E4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1409C4D7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bookmarkStart w:id="13" w:name="OLE_LINK42"/>
            <w:bookmarkStart w:id="14" w:name="OLE_LINK43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  <w:bookmarkEnd w:id="13"/>
            <w:bookmarkEnd w:id="14"/>
          </w:p>
        </w:tc>
        <w:tc>
          <w:tcPr>
            <w:tcW w:w="1134" w:type="dxa"/>
          </w:tcPr>
          <w:p w14:paraId="55D12CFE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2" w:type="dxa"/>
          </w:tcPr>
          <w:p w14:paraId="54B7F1A7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N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o</w:t>
            </w:r>
          </w:p>
        </w:tc>
        <w:tc>
          <w:tcPr>
            <w:tcW w:w="1276" w:type="dxa"/>
          </w:tcPr>
          <w:p w14:paraId="2FBE644B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Unclear</w:t>
            </w:r>
          </w:p>
        </w:tc>
        <w:tc>
          <w:tcPr>
            <w:tcW w:w="1418" w:type="dxa"/>
          </w:tcPr>
          <w:p w14:paraId="361A55CE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Unclear</w:t>
            </w:r>
          </w:p>
        </w:tc>
        <w:tc>
          <w:tcPr>
            <w:tcW w:w="1275" w:type="dxa"/>
          </w:tcPr>
          <w:p w14:paraId="2B5AA165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Unclear</w:t>
            </w:r>
          </w:p>
        </w:tc>
        <w:tc>
          <w:tcPr>
            <w:tcW w:w="993" w:type="dxa"/>
          </w:tcPr>
          <w:p w14:paraId="4EEE6633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Yes</w:t>
            </w:r>
          </w:p>
        </w:tc>
        <w:tc>
          <w:tcPr>
            <w:tcW w:w="1134" w:type="dxa"/>
          </w:tcPr>
          <w:p w14:paraId="2AD38972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Yes</w:t>
            </w:r>
          </w:p>
        </w:tc>
      </w:tr>
      <w:tr w:rsidR="00D22900" w:rsidRPr="00D22900" w14:paraId="4307AD56" w14:textId="77777777" w:rsidTr="00C800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67F706F1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6</w:t>
            </w:r>
          </w:p>
        </w:tc>
        <w:tc>
          <w:tcPr>
            <w:tcW w:w="1275" w:type="dxa"/>
          </w:tcPr>
          <w:p w14:paraId="0AD23188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P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ark.2012</w:t>
            </w:r>
          </w:p>
        </w:tc>
        <w:tc>
          <w:tcPr>
            <w:tcW w:w="993" w:type="dxa"/>
          </w:tcPr>
          <w:p w14:paraId="3CC2EA0D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2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2564642</w:t>
            </w:r>
          </w:p>
        </w:tc>
        <w:tc>
          <w:tcPr>
            <w:tcW w:w="850" w:type="dxa"/>
          </w:tcPr>
          <w:p w14:paraId="1C99BEAE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5134D767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73385B1D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540C596D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2" w:type="dxa"/>
          </w:tcPr>
          <w:p w14:paraId="78CF8808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N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o</w:t>
            </w:r>
          </w:p>
        </w:tc>
        <w:tc>
          <w:tcPr>
            <w:tcW w:w="1276" w:type="dxa"/>
          </w:tcPr>
          <w:p w14:paraId="4CA28827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Unclear</w:t>
            </w:r>
          </w:p>
        </w:tc>
        <w:tc>
          <w:tcPr>
            <w:tcW w:w="1418" w:type="dxa"/>
          </w:tcPr>
          <w:p w14:paraId="124E13B7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Unclear</w:t>
            </w:r>
          </w:p>
        </w:tc>
        <w:tc>
          <w:tcPr>
            <w:tcW w:w="1275" w:type="dxa"/>
          </w:tcPr>
          <w:p w14:paraId="58571B43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Unclear</w:t>
            </w:r>
          </w:p>
        </w:tc>
        <w:tc>
          <w:tcPr>
            <w:tcW w:w="993" w:type="dxa"/>
          </w:tcPr>
          <w:p w14:paraId="20BDB3A1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28A0FC9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3985D770" w14:textId="77777777" w:rsidTr="00C800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18918CB8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7</w:t>
            </w:r>
          </w:p>
        </w:tc>
        <w:tc>
          <w:tcPr>
            <w:tcW w:w="1275" w:type="dxa"/>
          </w:tcPr>
          <w:p w14:paraId="22D02578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P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ark.2012</w:t>
            </w:r>
          </w:p>
        </w:tc>
        <w:tc>
          <w:tcPr>
            <w:tcW w:w="993" w:type="dxa"/>
          </w:tcPr>
          <w:p w14:paraId="263A3008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23026513</w:t>
            </w:r>
          </w:p>
        </w:tc>
        <w:tc>
          <w:tcPr>
            <w:tcW w:w="850" w:type="dxa"/>
          </w:tcPr>
          <w:p w14:paraId="215168AB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bookmarkStart w:id="15" w:name="OLE_LINK46"/>
            <w:bookmarkStart w:id="16" w:name="OLE_LINK47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  <w:bookmarkEnd w:id="15"/>
            <w:bookmarkEnd w:id="16"/>
          </w:p>
        </w:tc>
        <w:tc>
          <w:tcPr>
            <w:tcW w:w="1134" w:type="dxa"/>
          </w:tcPr>
          <w:p w14:paraId="4B291FB8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03B2A725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77C2ECFC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2" w:type="dxa"/>
          </w:tcPr>
          <w:p w14:paraId="0C0A88BE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N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o</w:t>
            </w:r>
          </w:p>
        </w:tc>
        <w:tc>
          <w:tcPr>
            <w:tcW w:w="1276" w:type="dxa"/>
          </w:tcPr>
          <w:p w14:paraId="0B2CAAFB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bookmarkStart w:id="17" w:name="OLE_LINK44"/>
            <w:bookmarkStart w:id="18" w:name="OLE_LINK45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  <w:bookmarkEnd w:id="17"/>
            <w:bookmarkEnd w:id="18"/>
          </w:p>
        </w:tc>
        <w:tc>
          <w:tcPr>
            <w:tcW w:w="1418" w:type="dxa"/>
          </w:tcPr>
          <w:p w14:paraId="4BA81D60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0B7BBC94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Unclear</w:t>
            </w:r>
          </w:p>
        </w:tc>
        <w:tc>
          <w:tcPr>
            <w:tcW w:w="993" w:type="dxa"/>
          </w:tcPr>
          <w:p w14:paraId="24FE1EEF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43F56DE6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2E1DF7B1" w14:textId="77777777" w:rsidTr="00C800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5EA6B715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8</w:t>
            </w:r>
          </w:p>
        </w:tc>
        <w:tc>
          <w:tcPr>
            <w:tcW w:w="1275" w:type="dxa"/>
          </w:tcPr>
          <w:p w14:paraId="3CCA80D6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W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ang, 2013</w:t>
            </w:r>
          </w:p>
        </w:tc>
        <w:tc>
          <w:tcPr>
            <w:tcW w:w="993" w:type="dxa"/>
          </w:tcPr>
          <w:p w14:paraId="3FBD7446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23295166</w:t>
            </w:r>
          </w:p>
        </w:tc>
        <w:tc>
          <w:tcPr>
            <w:tcW w:w="850" w:type="dxa"/>
          </w:tcPr>
          <w:p w14:paraId="622275C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5F0E012D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37501508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1643AD26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2" w:type="dxa"/>
          </w:tcPr>
          <w:p w14:paraId="3D564B18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328BABB7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334756B6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52D645AE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3" w:type="dxa"/>
          </w:tcPr>
          <w:p w14:paraId="013BFB95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752F2EA9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220817F8" w14:textId="77777777" w:rsidTr="00C800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4EB40EB3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9</w:t>
            </w:r>
          </w:p>
        </w:tc>
        <w:tc>
          <w:tcPr>
            <w:tcW w:w="1275" w:type="dxa"/>
          </w:tcPr>
          <w:p w14:paraId="6CA4DB37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Z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hang, 2013</w:t>
            </w:r>
          </w:p>
        </w:tc>
        <w:tc>
          <w:tcPr>
            <w:tcW w:w="993" w:type="dxa"/>
          </w:tcPr>
          <w:p w14:paraId="0B7AC64B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bookmarkStart w:id="19" w:name="OLE_LINK33"/>
            <w:bookmarkStart w:id="20" w:name="OLE_LINK34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23762850</w:t>
            </w:r>
            <w:bookmarkEnd w:id="19"/>
            <w:bookmarkEnd w:id="20"/>
          </w:p>
        </w:tc>
        <w:tc>
          <w:tcPr>
            <w:tcW w:w="850" w:type="dxa"/>
          </w:tcPr>
          <w:p w14:paraId="0015E1B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62812BB4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10768CC2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2F02B2F6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2" w:type="dxa"/>
          </w:tcPr>
          <w:p w14:paraId="159861F5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N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o</w:t>
            </w:r>
          </w:p>
        </w:tc>
        <w:tc>
          <w:tcPr>
            <w:tcW w:w="1276" w:type="dxa"/>
          </w:tcPr>
          <w:p w14:paraId="11F2BEA3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28882365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09C2ABAB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Unclear</w:t>
            </w:r>
          </w:p>
        </w:tc>
        <w:tc>
          <w:tcPr>
            <w:tcW w:w="993" w:type="dxa"/>
          </w:tcPr>
          <w:p w14:paraId="0C4067A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1DD57C23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5291E031" w14:textId="77777777" w:rsidTr="00C800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2B8C42FC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1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0</w:t>
            </w:r>
          </w:p>
        </w:tc>
        <w:tc>
          <w:tcPr>
            <w:tcW w:w="1275" w:type="dxa"/>
          </w:tcPr>
          <w:p w14:paraId="3EF298B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bookmarkStart w:id="21" w:name="_Hlk48249221"/>
            <w:proofErr w:type="spellStart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Lv</w:t>
            </w:r>
            <w:proofErr w:type="spellEnd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,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 xml:space="preserve"> 2013</w:t>
            </w:r>
          </w:p>
        </w:tc>
        <w:tc>
          <w:tcPr>
            <w:tcW w:w="993" w:type="dxa"/>
          </w:tcPr>
          <w:p w14:paraId="7BDA404E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23791972</w:t>
            </w:r>
          </w:p>
        </w:tc>
        <w:tc>
          <w:tcPr>
            <w:tcW w:w="850" w:type="dxa"/>
          </w:tcPr>
          <w:p w14:paraId="7EE1F2A2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3D262C42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7C7CC01B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58E2CDB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2" w:type="dxa"/>
          </w:tcPr>
          <w:p w14:paraId="0FFB7DF1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N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o</w:t>
            </w:r>
          </w:p>
        </w:tc>
        <w:tc>
          <w:tcPr>
            <w:tcW w:w="1276" w:type="dxa"/>
          </w:tcPr>
          <w:p w14:paraId="3E1B3575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34DE981B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5A7E0C0A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Unclear</w:t>
            </w:r>
          </w:p>
        </w:tc>
        <w:tc>
          <w:tcPr>
            <w:tcW w:w="993" w:type="dxa"/>
          </w:tcPr>
          <w:p w14:paraId="30A0B95F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20F42DE8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04AB4AFC" w14:textId="77777777" w:rsidTr="00C800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41529982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1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1</w:t>
            </w:r>
          </w:p>
        </w:tc>
        <w:bookmarkEnd w:id="21"/>
        <w:tc>
          <w:tcPr>
            <w:tcW w:w="1275" w:type="dxa"/>
          </w:tcPr>
          <w:p w14:paraId="18D7E4AC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proofErr w:type="spellStart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Lv</w:t>
            </w:r>
            <w:proofErr w:type="spellEnd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,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 xml:space="preserve"> 2013</w:t>
            </w:r>
          </w:p>
        </w:tc>
        <w:tc>
          <w:tcPr>
            <w:tcW w:w="993" w:type="dxa"/>
          </w:tcPr>
          <w:p w14:paraId="2D6C692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24513119</w:t>
            </w:r>
          </w:p>
        </w:tc>
        <w:tc>
          <w:tcPr>
            <w:tcW w:w="850" w:type="dxa"/>
          </w:tcPr>
          <w:p w14:paraId="330B1918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Unclear</w:t>
            </w:r>
          </w:p>
        </w:tc>
        <w:tc>
          <w:tcPr>
            <w:tcW w:w="1134" w:type="dxa"/>
          </w:tcPr>
          <w:p w14:paraId="4BCE8755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4D2AAB02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78EF517A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2" w:type="dxa"/>
          </w:tcPr>
          <w:p w14:paraId="1015A8CA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29F8FD6A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501E8F8B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Unclear</w:t>
            </w:r>
          </w:p>
        </w:tc>
        <w:tc>
          <w:tcPr>
            <w:tcW w:w="1275" w:type="dxa"/>
          </w:tcPr>
          <w:p w14:paraId="3F759EA3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Unclear</w:t>
            </w:r>
          </w:p>
        </w:tc>
        <w:tc>
          <w:tcPr>
            <w:tcW w:w="993" w:type="dxa"/>
          </w:tcPr>
          <w:p w14:paraId="1E53B692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0C8FD356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41E204A2" w14:textId="77777777" w:rsidTr="00C800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3A6856A0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1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2</w:t>
            </w:r>
          </w:p>
        </w:tc>
        <w:tc>
          <w:tcPr>
            <w:tcW w:w="1275" w:type="dxa"/>
          </w:tcPr>
          <w:p w14:paraId="4FD010FD" w14:textId="71E8B8B2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Abdel</w:t>
            </w:r>
            <w:r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 xml:space="preserve"> 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Aziz, 2014</w:t>
            </w:r>
          </w:p>
        </w:tc>
        <w:tc>
          <w:tcPr>
            <w:tcW w:w="993" w:type="dxa"/>
          </w:tcPr>
          <w:p w14:paraId="7C28A415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24606996</w:t>
            </w:r>
          </w:p>
        </w:tc>
        <w:tc>
          <w:tcPr>
            <w:tcW w:w="850" w:type="dxa"/>
          </w:tcPr>
          <w:p w14:paraId="3E2BA23B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2AFB7ACA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0CA26A8F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4DDE94E3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2" w:type="dxa"/>
          </w:tcPr>
          <w:p w14:paraId="6F02B75B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564117AB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1A35CD78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1D183FF9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Unclear</w:t>
            </w:r>
          </w:p>
        </w:tc>
        <w:tc>
          <w:tcPr>
            <w:tcW w:w="993" w:type="dxa"/>
          </w:tcPr>
          <w:p w14:paraId="465B02F5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2C8D4021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77E84989" w14:textId="77777777" w:rsidTr="00C800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16D8A21B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1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3</w:t>
            </w:r>
          </w:p>
        </w:tc>
        <w:tc>
          <w:tcPr>
            <w:tcW w:w="1275" w:type="dxa"/>
          </w:tcPr>
          <w:p w14:paraId="0FCFA4D4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proofErr w:type="spellStart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Lv</w:t>
            </w:r>
            <w:proofErr w:type="spellEnd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, 2015</w:t>
            </w:r>
          </w:p>
        </w:tc>
        <w:tc>
          <w:tcPr>
            <w:tcW w:w="993" w:type="dxa"/>
          </w:tcPr>
          <w:p w14:paraId="2BF30347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24845071</w:t>
            </w:r>
          </w:p>
        </w:tc>
        <w:tc>
          <w:tcPr>
            <w:tcW w:w="850" w:type="dxa"/>
          </w:tcPr>
          <w:p w14:paraId="24D17F5B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140F8141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31DE611F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3B40B92E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2" w:type="dxa"/>
          </w:tcPr>
          <w:p w14:paraId="3D0CE82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33334D8E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52330033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099B868A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3" w:type="dxa"/>
          </w:tcPr>
          <w:p w14:paraId="2E84FFBA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3F5340C3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4F75752D" w14:textId="77777777" w:rsidTr="00C800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2559FEAA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1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4</w:t>
            </w:r>
          </w:p>
        </w:tc>
        <w:tc>
          <w:tcPr>
            <w:tcW w:w="1275" w:type="dxa"/>
          </w:tcPr>
          <w:p w14:paraId="088B76D5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L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ang,</w:t>
            </w: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 xml:space="preserve"> 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2016</w:t>
            </w:r>
          </w:p>
        </w:tc>
        <w:tc>
          <w:tcPr>
            <w:tcW w:w="993" w:type="dxa"/>
          </w:tcPr>
          <w:p w14:paraId="695A9042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bookmarkStart w:id="22" w:name="_Hlk48337379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2701833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6</w:t>
            </w:r>
            <w:bookmarkEnd w:id="22"/>
          </w:p>
        </w:tc>
        <w:tc>
          <w:tcPr>
            <w:tcW w:w="850" w:type="dxa"/>
          </w:tcPr>
          <w:p w14:paraId="525D2DB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5BB06581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1932E866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510A3F0F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2" w:type="dxa"/>
          </w:tcPr>
          <w:p w14:paraId="11221086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62E091A3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5C3FF374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1C6B8FCB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Yes</w:t>
            </w:r>
          </w:p>
        </w:tc>
        <w:tc>
          <w:tcPr>
            <w:tcW w:w="993" w:type="dxa"/>
          </w:tcPr>
          <w:p w14:paraId="657832BD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4F3F6E40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3A6D4CB1" w14:textId="77777777" w:rsidTr="00C800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681D16B6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1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5</w:t>
            </w:r>
          </w:p>
        </w:tc>
        <w:tc>
          <w:tcPr>
            <w:tcW w:w="1275" w:type="dxa"/>
          </w:tcPr>
          <w:p w14:paraId="3EFD3C61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proofErr w:type="spellStart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Nagaishi</w:t>
            </w:r>
            <w:proofErr w:type="spellEnd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, 2016</w:t>
            </w:r>
          </w:p>
        </w:tc>
        <w:tc>
          <w:tcPr>
            <w:tcW w:w="993" w:type="dxa"/>
          </w:tcPr>
          <w:p w14:paraId="14021D2C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27721418</w:t>
            </w:r>
          </w:p>
        </w:tc>
        <w:tc>
          <w:tcPr>
            <w:tcW w:w="850" w:type="dxa"/>
          </w:tcPr>
          <w:p w14:paraId="3025E2D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N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o</w:t>
            </w:r>
          </w:p>
        </w:tc>
        <w:tc>
          <w:tcPr>
            <w:tcW w:w="1134" w:type="dxa"/>
          </w:tcPr>
          <w:p w14:paraId="387C6BB6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Yes</w:t>
            </w:r>
          </w:p>
        </w:tc>
        <w:tc>
          <w:tcPr>
            <w:tcW w:w="1134" w:type="dxa"/>
          </w:tcPr>
          <w:p w14:paraId="183CE688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7364B8D5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2" w:type="dxa"/>
          </w:tcPr>
          <w:p w14:paraId="7A13C3E1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634E7C5B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5505A55F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54A60015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3" w:type="dxa"/>
          </w:tcPr>
          <w:p w14:paraId="7F5E05E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5515A525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1422E045" w14:textId="77777777" w:rsidTr="00C800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0E23EA63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1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6</w:t>
            </w:r>
          </w:p>
        </w:tc>
        <w:tc>
          <w:tcPr>
            <w:tcW w:w="1275" w:type="dxa"/>
          </w:tcPr>
          <w:p w14:paraId="12E38167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proofErr w:type="spellStart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Nagaishi</w:t>
            </w:r>
            <w:proofErr w:type="spellEnd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, 2016</w:t>
            </w:r>
          </w:p>
        </w:tc>
        <w:tc>
          <w:tcPr>
            <w:tcW w:w="993" w:type="dxa"/>
          </w:tcPr>
          <w:p w14:paraId="3CE8110E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27721418</w:t>
            </w:r>
          </w:p>
        </w:tc>
        <w:tc>
          <w:tcPr>
            <w:tcW w:w="850" w:type="dxa"/>
          </w:tcPr>
          <w:p w14:paraId="2DE30840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N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o</w:t>
            </w:r>
          </w:p>
        </w:tc>
        <w:tc>
          <w:tcPr>
            <w:tcW w:w="1134" w:type="dxa"/>
          </w:tcPr>
          <w:p w14:paraId="79C041A2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Yes</w:t>
            </w:r>
          </w:p>
        </w:tc>
        <w:tc>
          <w:tcPr>
            <w:tcW w:w="1134" w:type="dxa"/>
          </w:tcPr>
          <w:p w14:paraId="5FA2E181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06B2033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2" w:type="dxa"/>
          </w:tcPr>
          <w:p w14:paraId="7632C173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143462E0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38C1D5D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7F363262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3" w:type="dxa"/>
          </w:tcPr>
          <w:p w14:paraId="5D37D528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41F94D9A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1B10386E" w14:textId="77777777" w:rsidTr="00C800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190269F2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1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7</w:t>
            </w:r>
          </w:p>
        </w:tc>
        <w:tc>
          <w:tcPr>
            <w:tcW w:w="1275" w:type="dxa"/>
          </w:tcPr>
          <w:p w14:paraId="0CA72935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Hamza, 2016</w:t>
            </w:r>
          </w:p>
        </w:tc>
        <w:tc>
          <w:tcPr>
            <w:tcW w:w="993" w:type="dxa"/>
          </w:tcPr>
          <w:p w14:paraId="03E483E4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bookmarkStart w:id="23" w:name="OLE_LINK14"/>
            <w:bookmarkStart w:id="24" w:name="OLE_LINK15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277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74826</w:t>
            </w:r>
            <w:bookmarkEnd w:id="23"/>
            <w:bookmarkEnd w:id="24"/>
          </w:p>
        </w:tc>
        <w:tc>
          <w:tcPr>
            <w:tcW w:w="850" w:type="dxa"/>
          </w:tcPr>
          <w:p w14:paraId="70A466B1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N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o</w:t>
            </w:r>
          </w:p>
        </w:tc>
        <w:tc>
          <w:tcPr>
            <w:tcW w:w="1134" w:type="dxa"/>
          </w:tcPr>
          <w:p w14:paraId="6E047C3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3D1E9483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59343E87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2" w:type="dxa"/>
          </w:tcPr>
          <w:p w14:paraId="444FB22F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N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o</w:t>
            </w:r>
          </w:p>
        </w:tc>
        <w:tc>
          <w:tcPr>
            <w:tcW w:w="1276" w:type="dxa"/>
          </w:tcPr>
          <w:p w14:paraId="4073998E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2DD6A651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1EB74114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3" w:type="dxa"/>
          </w:tcPr>
          <w:p w14:paraId="774852F6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2CA39823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2B85B8C1" w14:textId="77777777" w:rsidTr="00C800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585192E6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1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8</w:t>
            </w:r>
          </w:p>
        </w:tc>
        <w:tc>
          <w:tcPr>
            <w:tcW w:w="1275" w:type="dxa"/>
          </w:tcPr>
          <w:p w14:paraId="4C7D7192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proofErr w:type="spellStart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Nagaishi</w:t>
            </w:r>
            <w:proofErr w:type="spellEnd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, 2016</w:t>
            </w:r>
          </w:p>
        </w:tc>
        <w:tc>
          <w:tcPr>
            <w:tcW w:w="993" w:type="dxa"/>
          </w:tcPr>
          <w:p w14:paraId="037ADD16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28814814</w:t>
            </w:r>
          </w:p>
        </w:tc>
        <w:tc>
          <w:tcPr>
            <w:tcW w:w="850" w:type="dxa"/>
          </w:tcPr>
          <w:p w14:paraId="1B804FD0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Unclear</w:t>
            </w:r>
          </w:p>
        </w:tc>
        <w:tc>
          <w:tcPr>
            <w:tcW w:w="1134" w:type="dxa"/>
          </w:tcPr>
          <w:p w14:paraId="2482A898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Yes</w:t>
            </w:r>
          </w:p>
        </w:tc>
        <w:tc>
          <w:tcPr>
            <w:tcW w:w="1134" w:type="dxa"/>
          </w:tcPr>
          <w:p w14:paraId="438A9461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366B19D1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2" w:type="dxa"/>
          </w:tcPr>
          <w:p w14:paraId="45CA32D4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790CC8ED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7A852B19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61D359C9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3" w:type="dxa"/>
          </w:tcPr>
          <w:p w14:paraId="04287008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1E5E87A0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54B929CA" w14:textId="77777777" w:rsidTr="00C800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440D7D5C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1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9</w:t>
            </w:r>
          </w:p>
        </w:tc>
        <w:tc>
          <w:tcPr>
            <w:tcW w:w="1275" w:type="dxa"/>
          </w:tcPr>
          <w:p w14:paraId="548F0391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proofErr w:type="spellStart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Nagaishi</w:t>
            </w:r>
            <w:proofErr w:type="spellEnd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, 2016</w:t>
            </w:r>
          </w:p>
        </w:tc>
        <w:tc>
          <w:tcPr>
            <w:tcW w:w="993" w:type="dxa"/>
          </w:tcPr>
          <w:p w14:paraId="0D88C704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28814814</w:t>
            </w:r>
          </w:p>
        </w:tc>
        <w:tc>
          <w:tcPr>
            <w:tcW w:w="850" w:type="dxa"/>
          </w:tcPr>
          <w:p w14:paraId="5347A92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7F317962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280AAF98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3CFF31F6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2" w:type="dxa"/>
          </w:tcPr>
          <w:p w14:paraId="252C78BF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3620EAB7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27D93238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5268499C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3" w:type="dxa"/>
          </w:tcPr>
          <w:p w14:paraId="05DCD984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04914964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30E35637" w14:textId="77777777" w:rsidTr="00C800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5E850784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2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0</w:t>
            </w:r>
          </w:p>
        </w:tc>
        <w:tc>
          <w:tcPr>
            <w:tcW w:w="1275" w:type="dxa"/>
          </w:tcPr>
          <w:p w14:paraId="307E4AB1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proofErr w:type="spellStart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Nagaishi</w:t>
            </w:r>
            <w:proofErr w:type="spellEnd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, 2016</w:t>
            </w:r>
          </w:p>
        </w:tc>
        <w:tc>
          <w:tcPr>
            <w:tcW w:w="993" w:type="dxa"/>
          </w:tcPr>
          <w:p w14:paraId="780425D0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28814814</w:t>
            </w:r>
          </w:p>
        </w:tc>
        <w:tc>
          <w:tcPr>
            <w:tcW w:w="850" w:type="dxa"/>
          </w:tcPr>
          <w:p w14:paraId="522BA1A2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6EE4B477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56EC39A8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3F6CC8C2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2" w:type="dxa"/>
          </w:tcPr>
          <w:p w14:paraId="4B5E9570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0697D729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0A2601D6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6F211C39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3" w:type="dxa"/>
          </w:tcPr>
          <w:p w14:paraId="64449A5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36E2ABBE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7E85008F" w14:textId="77777777" w:rsidTr="00C800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1C6F4CAE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lastRenderedPageBreak/>
              <w:t>2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1</w:t>
            </w:r>
          </w:p>
        </w:tc>
        <w:tc>
          <w:tcPr>
            <w:tcW w:w="1275" w:type="dxa"/>
          </w:tcPr>
          <w:p w14:paraId="74DD7ABC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Rashed, 2018</w:t>
            </w:r>
          </w:p>
        </w:tc>
        <w:tc>
          <w:tcPr>
            <w:tcW w:w="993" w:type="dxa"/>
          </w:tcPr>
          <w:p w14:paraId="6FBA8218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29425466</w:t>
            </w:r>
          </w:p>
        </w:tc>
        <w:tc>
          <w:tcPr>
            <w:tcW w:w="850" w:type="dxa"/>
          </w:tcPr>
          <w:p w14:paraId="611DC00A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4D5D1A12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07BE079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20363101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2" w:type="dxa"/>
          </w:tcPr>
          <w:p w14:paraId="5A02C496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373C8470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27B17D47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5F1FD64C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3" w:type="dxa"/>
          </w:tcPr>
          <w:p w14:paraId="636D02B7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680E0FE7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498541E2" w14:textId="77777777" w:rsidTr="00C800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4F736084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2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2</w:t>
            </w:r>
          </w:p>
        </w:tc>
        <w:tc>
          <w:tcPr>
            <w:tcW w:w="1275" w:type="dxa"/>
          </w:tcPr>
          <w:p w14:paraId="184A7774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L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i, 2018</w:t>
            </w:r>
          </w:p>
        </w:tc>
        <w:tc>
          <w:tcPr>
            <w:tcW w:w="993" w:type="dxa"/>
          </w:tcPr>
          <w:p w14:paraId="7BD56C43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bookmarkStart w:id="25" w:name="_Hlk48340142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2948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43</w:t>
            </w: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79</w:t>
            </w:r>
            <w:bookmarkEnd w:id="25"/>
          </w:p>
        </w:tc>
        <w:tc>
          <w:tcPr>
            <w:tcW w:w="850" w:type="dxa"/>
          </w:tcPr>
          <w:p w14:paraId="45A73F59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3C3620A9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038FB962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3BC78ABE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2" w:type="dxa"/>
          </w:tcPr>
          <w:p w14:paraId="71225FF4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4EC8180A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6D4F0FF9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0D24A338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3" w:type="dxa"/>
          </w:tcPr>
          <w:p w14:paraId="51965437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0F2996A7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4FF8E25E" w14:textId="77777777" w:rsidTr="00C800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183D644E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2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3</w:t>
            </w:r>
          </w:p>
        </w:tc>
        <w:tc>
          <w:tcPr>
            <w:tcW w:w="1275" w:type="dxa"/>
          </w:tcPr>
          <w:p w14:paraId="063DB8B7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B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ai, 2019</w:t>
            </w:r>
          </w:p>
        </w:tc>
        <w:tc>
          <w:tcPr>
            <w:tcW w:w="993" w:type="dxa"/>
          </w:tcPr>
          <w:p w14:paraId="08E3F6B0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bookmarkStart w:id="26" w:name="_Hlk48341071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3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1023998</w:t>
            </w:r>
            <w:bookmarkEnd w:id="26"/>
          </w:p>
        </w:tc>
        <w:tc>
          <w:tcPr>
            <w:tcW w:w="850" w:type="dxa"/>
          </w:tcPr>
          <w:p w14:paraId="2C7B65E0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1500151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3F3627F0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1BA70372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2" w:type="dxa"/>
          </w:tcPr>
          <w:p w14:paraId="713BFD6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25758C8C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299DA3D0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1FA22AF2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3" w:type="dxa"/>
          </w:tcPr>
          <w:p w14:paraId="2B564B3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2890A43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6BFE1BE6" w14:textId="77777777" w:rsidTr="00C800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1A110AD0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2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4</w:t>
            </w:r>
          </w:p>
        </w:tc>
        <w:tc>
          <w:tcPr>
            <w:tcW w:w="1275" w:type="dxa"/>
          </w:tcPr>
          <w:p w14:paraId="1AD89F29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bookmarkStart w:id="27" w:name="_Hlk48342722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X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ian, 2019</w:t>
            </w:r>
          </w:p>
        </w:tc>
        <w:tc>
          <w:tcPr>
            <w:tcW w:w="993" w:type="dxa"/>
          </w:tcPr>
          <w:p w14:paraId="035EBA52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3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1150720</w:t>
            </w:r>
          </w:p>
        </w:tc>
        <w:tc>
          <w:tcPr>
            <w:tcW w:w="850" w:type="dxa"/>
          </w:tcPr>
          <w:p w14:paraId="641E87C5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024B8250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Yes</w:t>
            </w:r>
          </w:p>
        </w:tc>
        <w:tc>
          <w:tcPr>
            <w:tcW w:w="1134" w:type="dxa"/>
          </w:tcPr>
          <w:p w14:paraId="25D2E033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25EFD3A8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2" w:type="dxa"/>
          </w:tcPr>
          <w:p w14:paraId="7C979750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5E94DC9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0FE032F4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270F6BC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3" w:type="dxa"/>
          </w:tcPr>
          <w:p w14:paraId="15A72A95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491955D1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7AC6F96C" w14:textId="77777777" w:rsidTr="00C800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0E8132C1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2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5</w:t>
            </w:r>
          </w:p>
        </w:tc>
        <w:bookmarkEnd w:id="27"/>
        <w:tc>
          <w:tcPr>
            <w:tcW w:w="1275" w:type="dxa"/>
          </w:tcPr>
          <w:p w14:paraId="0D84D4AF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C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ai, 2019</w:t>
            </w:r>
          </w:p>
        </w:tc>
        <w:tc>
          <w:tcPr>
            <w:tcW w:w="993" w:type="dxa"/>
          </w:tcPr>
          <w:p w14:paraId="3BDFE463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3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1190436</w:t>
            </w:r>
          </w:p>
        </w:tc>
        <w:tc>
          <w:tcPr>
            <w:tcW w:w="850" w:type="dxa"/>
          </w:tcPr>
          <w:p w14:paraId="17498741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7AD6818E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Yes</w:t>
            </w:r>
          </w:p>
        </w:tc>
        <w:tc>
          <w:tcPr>
            <w:tcW w:w="1134" w:type="dxa"/>
          </w:tcPr>
          <w:p w14:paraId="12352697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1C162807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2" w:type="dxa"/>
          </w:tcPr>
          <w:p w14:paraId="190A5EBA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3DE0B24E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70251EAB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5B167922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3" w:type="dxa"/>
          </w:tcPr>
          <w:p w14:paraId="083206AA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02365E2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2488DB3E" w14:textId="77777777" w:rsidTr="00C800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3E5B9CB9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2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6</w:t>
            </w:r>
          </w:p>
        </w:tc>
        <w:tc>
          <w:tcPr>
            <w:tcW w:w="1275" w:type="dxa"/>
          </w:tcPr>
          <w:p w14:paraId="5B9832C2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L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ee, 2019</w:t>
            </w:r>
          </w:p>
        </w:tc>
        <w:tc>
          <w:tcPr>
            <w:tcW w:w="993" w:type="dxa"/>
          </w:tcPr>
          <w:p w14:paraId="78E0163D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3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1285429</w:t>
            </w:r>
          </w:p>
        </w:tc>
        <w:tc>
          <w:tcPr>
            <w:tcW w:w="850" w:type="dxa"/>
          </w:tcPr>
          <w:p w14:paraId="47C2133A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7B6875A7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717682D9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bookmarkStart w:id="28" w:name="OLE_LINK3"/>
            <w:bookmarkStart w:id="29" w:name="OLE_LINK4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  <w:bookmarkEnd w:id="28"/>
            <w:bookmarkEnd w:id="29"/>
          </w:p>
        </w:tc>
        <w:tc>
          <w:tcPr>
            <w:tcW w:w="1134" w:type="dxa"/>
          </w:tcPr>
          <w:p w14:paraId="6A86B059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2" w:type="dxa"/>
          </w:tcPr>
          <w:p w14:paraId="4C28275D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3B7AFD3E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785200E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7CFA4FE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3" w:type="dxa"/>
          </w:tcPr>
          <w:p w14:paraId="29D90A0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No</w:t>
            </w:r>
          </w:p>
        </w:tc>
        <w:tc>
          <w:tcPr>
            <w:tcW w:w="1134" w:type="dxa"/>
          </w:tcPr>
          <w:p w14:paraId="066324D6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2622E56F" w14:textId="77777777" w:rsidTr="00C800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314FA786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2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7</w:t>
            </w:r>
          </w:p>
        </w:tc>
        <w:tc>
          <w:tcPr>
            <w:tcW w:w="1275" w:type="dxa"/>
          </w:tcPr>
          <w:p w14:paraId="57DA9CE4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proofErr w:type="spellStart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Takemura</w:t>
            </w:r>
            <w:proofErr w:type="spellEnd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, 2019</w:t>
            </w:r>
          </w:p>
        </w:tc>
        <w:tc>
          <w:tcPr>
            <w:tcW w:w="993" w:type="dxa"/>
          </w:tcPr>
          <w:p w14:paraId="78C1AF2A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316220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47</w:t>
            </w:r>
          </w:p>
        </w:tc>
        <w:tc>
          <w:tcPr>
            <w:tcW w:w="850" w:type="dxa"/>
          </w:tcPr>
          <w:p w14:paraId="3969E461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2E6B3C7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62FBC2A0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6F6657B4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bookmarkStart w:id="30" w:name="OLE_LINK6"/>
            <w:bookmarkStart w:id="31" w:name="OLE_LINK7"/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  <w:bookmarkEnd w:id="30"/>
            <w:bookmarkEnd w:id="31"/>
          </w:p>
        </w:tc>
        <w:tc>
          <w:tcPr>
            <w:tcW w:w="992" w:type="dxa"/>
          </w:tcPr>
          <w:p w14:paraId="443F7D97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52C1E498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736B73C8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7C45B451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3" w:type="dxa"/>
          </w:tcPr>
          <w:p w14:paraId="19238096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0208C965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39A19B58" w14:textId="77777777" w:rsidTr="00C800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23C8A094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2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8</w:t>
            </w:r>
          </w:p>
        </w:tc>
        <w:tc>
          <w:tcPr>
            <w:tcW w:w="1275" w:type="dxa"/>
          </w:tcPr>
          <w:p w14:paraId="62C522A8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proofErr w:type="spellStart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Takemura</w:t>
            </w:r>
            <w:proofErr w:type="spellEnd"/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, 2019</w:t>
            </w:r>
          </w:p>
        </w:tc>
        <w:tc>
          <w:tcPr>
            <w:tcW w:w="993" w:type="dxa"/>
          </w:tcPr>
          <w:p w14:paraId="3FCF7F84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316220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47</w:t>
            </w:r>
          </w:p>
        </w:tc>
        <w:tc>
          <w:tcPr>
            <w:tcW w:w="850" w:type="dxa"/>
          </w:tcPr>
          <w:p w14:paraId="165BC7CB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5A0C6C3E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29A17AE4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32F433AD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2" w:type="dxa"/>
          </w:tcPr>
          <w:p w14:paraId="5D6F4C30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11CAAD33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27633640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2424FBF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3" w:type="dxa"/>
          </w:tcPr>
          <w:p w14:paraId="39E3B802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7016E6D0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43E154C1" w14:textId="77777777" w:rsidTr="00C800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07D15A76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2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9</w:t>
            </w:r>
          </w:p>
        </w:tc>
        <w:tc>
          <w:tcPr>
            <w:tcW w:w="1275" w:type="dxa"/>
          </w:tcPr>
          <w:p w14:paraId="05880C08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,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 xml:space="preserve"> </w:t>
            </w: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2019</w:t>
            </w:r>
          </w:p>
        </w:tc>
        <w:tc>
          <w:tcPr>
            <w:tcW w:w="993" w:type="dxa"/>
          </w:tcPr>
          <w:p w14:paraId="4F4233FF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31747961</w:t>
            </w:r>
          </w:p>
        </w:tc>
        <w:tc>
          <w:tcPr>
            <w:tcW w:w="850" w:type="dxa"/>
          </w:tcPr>
          <w:p w14:paraId="39D1941B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382B9AD0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Yes</w:t>
            </w:r>
          </w:p>
        </w:tc>
        <w:tc>
          <w:tcPr>
            <w:tcW w:w="1134" w:type="dxa"/>
          </w:tcPr>
          <w:p w14:paraId="7BDEF094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32C067DC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Yes</w:t>
            </w:r>
          </w:p>
        </w:tc>
        <w:tc>
          <w:tcPr>
            <w:tcW w:w="992" w:type="dxa"/>
          </w:tcPr>
          <w:p w14:paraId="1A5D33C6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276" w:type="dxa"/>
          </w:tcPr>
          <w:p w14:paraId="0497E60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5260961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5E6B2B13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3" w:type="dxa"/>
          </w:tcPr>
          <w:p w14:paraId="50606A9E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1DE70CC3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27A0D76E" w14:textId="77777777" w:rsidTr="00C800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367D47A1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3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0</w:t>
            </w:r>
          </w:p>
        </w:tc>
        <w:tc>
          <w:tcPr>
            <w:tcW w:w="1275" w:type="dxa"/>
          </w:tcPr>
          <w:p w14:paraId="7F31CB51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A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</w:t>
            </w: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,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 xml:space="preserve"> 2</w:t>
            </w: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019</w:t>
            </w:r>
          </w:p>
        </w:tc>
        <w:tc>
          <w:tcPr>
            <w:tcW w:w="993" w:type="dxa"/>
          </w:tcPr>
          <w:p w14:paraId="3451EED8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31791397</w:t>
            </w:r>
          </w:p>
        </w:tc>
        <w:tc>
          <w:tcPr>
            <w:tcW w:w="850" w:type="dxa"/>
          </w:tcPr>
          <w:p w14:paraId="4644973B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506A8634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Yes</w:t>
            </w:r>
          </w:p>
        </w:tc>
        <w:tc>
          <w:tcPr>
            <w:tcW w:w="1134" w:type="dxa"/>
          </w:tcPr>
          <w:p w14:paraId="21AB5594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44FEDCB1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2" w:type="dxa"/>
          </w:tcPr>
          <w:p w14:paraId="0065488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489CD8F5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443C0E64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4F00DCF5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3" w:type="dxa"/>
          </w:tcPr>
          <w:p w14:paraId="6F29798B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2528C1D5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4DC62155" w14:textId="77777777" w:rsidTr="00C800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607562A3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3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1</w:t>
            </w:r>
          </w:p>
        </w:tc>
        <w:tc>
          <w:tcPr>
            <w:tcW w:w="1275" w:type="dxa"/>
          </w:tcPr>
          <w:p w14:paraId="1255F297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R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ao, 2019</w:t>
            </w:r>
          </w:p>
        </w:tc>
        <w:tc>
          <w:tcPr>
            <w:tcW w:w="993" w:type="dxa"/>
          </w:tcPr>
          <w:p w14:paraId="06484980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31871464</w:t>
            </w:r>
          </w:p>
        </w:tc>
        <w:tc>
          <w:tcPr>
            <w:tcW w:w="850" w:type="dxa"/>
          </w:tcPr>
          <w:p w14:paraId="1E38614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73F8E051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2DC28979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1B20BF26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2" w:type="dxa"/>
          </w:tcPr>
          <w:p w14:paraId="5251E6A0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2B096F74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24057B20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01514722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3" w:type="dxa"/>
          </w:tcPr>
          <w:p w14:paraId="262281ED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14DF18C6" w14:textId="77777777" w:rsidR="00D22900" w:rsidRPr="00D22900" w:rsidRDefault="00D22900" w:rsidP="00D229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  <w:tr w:rsidR="00D22900" w:rsidRPr="00D22900" w14:paraId="380CF4DC" w14:textId="77777777" w:rsidTr="00C8002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44F9A151" w14:textId="77777777" w:rsidR="00D22900" w:rsidRPr="00D22900" w:rsidRDefault="00D22900" w:rsidP="00D22900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3</w:t>
            </w:r>
            <w:r w:rsidRPr="00D22900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2</w:t>
            </w:r>
          </w:p>
        </w:tc>
        <w:tc>
          <w:tcPr>
            <w:tcW w:w="1275" w:type="dxa"/>
          </w:tcPr>
          <w:p w14:paraId="37AE8415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R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ao, 2019</w:t>
            </w:r>
          </w:p>
        </w:tc>
        <w:tc>
          <w:tcPr>
            <w:tcW w:w="993" w:type="dxa"/>
          </w:tcPr>
          <w:p w14:paraId="3D0DE36F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31871464</w:t>
            </w:r>
          </w:p>
        </w:tc>
        <w:tc>
          <w:tcPr>
            <w:tcW w:w="850" w:type="dxa"/>
          </w:tcPr>
          <w:p w14:paraId="58DAEFF1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6233C97D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77C5B18C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134" w:type="dxa"/>
          </w:tcPr>
          <w:p w14:paraId="763952B3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992" w:type="dxa"/>
          </w:tcPr>
          <w:p w14:paraId="10268D33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6" w:type="dxa"/>
          </w:tcPr>
          <w:p w14:paraId="32038DDB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418" w:type="dxa"/>
          </w:tcPr>
          <w:p w14:paraId="4D65EA77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1275" w:type="dxa"/>
          </w:tcPr>
          <w:p w14:paraId="59E0C440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U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nclear</w:t>
            </w:r>
          </w:p>
        </w:tc>
        <w:tc>
          <w:tcPr>
            <w:tcW w:w="993" w:type="dxa"/>
          </w:tcPr>
          <w:p w14:paraId="1ED5B01B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134" w:type="dxa"/>
          </w:tcPr>
          <w:p w14:paraId="06D1C205" w14:textId="77777777" w:rsidR="00D22900" w:rsidRPr="00D22900" w:rsidRDefault="00D22900" w:rsidP="00D2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D22900"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 w:rsidRPr="00D22900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</w:tr>
    </w:tbl>
    <w:p w14:paraId="68679F24" w14:textId="078C9C9F" w:rsidR="00C27679" w:rsidRDefault="00C27679" w:rsidP="00C27679">
      <w:pPr>
        <w:rPr>
          <w:rFonts w:ascii="Times New Roman" w:eastAsiaTheme="majorEastAsia" w:hAnsi="Times New Roman" w:cs="Times New Roman"/>
          <w:b/>
          <w:bCs/>
          <w:sz w:val="32"/>
          <w:szCs w:val="32"/>
        </w:rPr>
      </w:pPr>
      <w:r>
        <w:rPr>
          <w:rFonts w:ascii="Times New Roman" w:eastAsiaTheme="majorEastAsia" w:hAnsi="Times New Roman" w:cs="Times New Roman"/>
          <w:b/>
          <w:bCs/>
          <w:sz w:val="32"/>
          <w:szCs w:val="32"/>
        </w:rPr>
        <w:t>B</w:t>
      </w:r>
      <w:r w:rsidRPr="00C80024">
        <w:rPr>
          <w:rFonts w:ascii="Times New Roman" w:eastAsiaTheme="majorEastAsia" w:hAnsi="Times New Roman" w:cs="Times New Roman"/>
          <w:b/>
          <w:bCs/>
          <w:sz w:val="32"/>
          <w:szCs w:val="32"/>
        </w:rPr>
        <w:t>. Q</w:t>
      </w:r>
      <w:r w:rsidRPr="00C80024">
        <w:rPr>
          <w:rFonts w:ascii="Times New Roman" w:eastAsiaTheme="majorEastAsia" w:hAnsi="Times New Roman" w:cs="Times New Roman" w:hint="eastAsia"/>
          <w:b/>
          <w:bCs/>
          <w:sz w:val="32"/>
          <w:szCs w:val="32"/>
        </w:rPr>
        <w:t>ualit</w:t>
      </w:r>
      <w:r w:rsidRPr="00C80024">
        <w:rPr>
          <w:rFonts w:ascii="Times New Roman" w:eastAsiaTheme="majorEastAsia" w:hAnsi="Times New Roman" w:cs="Times New Roman"/>
          <w:b/>
          <w:bCs/>
          <w:sz w:val="32"/>
          <w:szCs w:val="32"/>
        </w:rPr>
        <w:t xml:space="preserve">y assessment of </w:t>
      </w:r>
      <w:r>
        <w:rPr>
          <w:rFonts w:ascii="Times New Roman" w:eastAsiaTheme="majorEastAsia" w:hAnsi="Times New Roman" w:cs="Times New Roman" w:hint="eastAsia"/>
          <w:b/>
          <w:bCs/>
          <w:sz w:val="32"/>
          <w:szCs w:val="32"/>
        </w:rPr>
        <w:t>clinical</w:t>
      </w:r>
      <w:r>
        <w:rPr>
          <w:rFonts w:ascii="Times New Roman" w:eastAsiaTheme="majorEastAsia" w:hAnsi="Times New Roman" w:cs="Times New Roman"/>
          <w:b/>
          <w:bCs/>
          <w:sz w:val="32"/>
          <w:szCs w:val="32"/>
        </w:rPr>
        <w:t xml:space="preserve"> trials</w:t>
      </w:r>
      <w:r w:rsidRPr="00C80024">
        <w:rPr>
          <w:rFonts w:ascii="Times New Roman" w:eastAsiaTheme="majorEastAsia" w:hAnsi="Times New Roman" w:cs="Times New Roman"/>
          <w:b/>
          <w:bCs/>
          <w:sz w:val="32"/>
          <w:szCs w:val="32"/>
        </w:rPr>
        <w:t xml:space="preserve"> by </w:t>
      </w:r>
      <w:proofErr w:type="spellStart"/>
      <w:r>
        <w:rPr>
          <w:rFonts w:ascii="Times New Roman" w:eastAsiaTheme="majorEastAsia" w:hAnsi="Times New Roman" w:cs="Times New Roman"/>
          <w:b/>
          <w:bCs/>
          <w:sz w:val="32"/>
          <w:szCs w:val="32"/>
        </w:rPr>
        <w:t>Jadad</w:t>
      </w:r>
      <w:proofErr w:type="spellEnd"/>
      <w:r>
        <w:rPr>
          <w:rFonts w:ascii="Times New Roman" w:eastAsiaTheme="majorEastAsia" w:hAnsi="Times New Roman" w:cs="Times New Roman"/>
          <w:b/>
          <w:bCs/>
          <w:sz w:val="32"/>
          <w:szCs w:val="32"/>
        </w:rPr>
        <w:t xml:space="preserve"> Score</w:t>
      </w:r>
      <w:r w:rsidR="009B2C8C">
        <w:rPr>
          <w:rFonts w:ascii="Times New Roman" w:eastAsiaTheme="majorEastAsia" w:hAnsi="Times New Roman" w:cs="Times New Roman"/>
          <w:b/>
          <w:bCs/>
          <w:sz w:val="32"/>
          <w:szCs w:val="32"/>
        </w:rPr>
        <w:tab/>
      </w:r>
    </w:p>
    <w:tbl>
      <w:tblPr>
        <w:tblStyle w:val="6-3"/>
        <w:tblW w:w="0" w:type="auto"/>
        <w:tblLook w:val="04A0" w:firstRow="1" w:lastRow="0" w:firstColumn="1" w:lastColumn="0" w:noHBand="0" w:noVBand="1"/>
      </w:tblPr>
      <w:tblGrid>
        <w:gridCol w:w="1992"/>
        <w:gridCol w:w="1992"/>
        <w:gridCol w:w="1992"/>
        <w:gridCol w:w="1993"/>
        <w:gridCol w:w="1993"/>
        <w:gridCol w:w="1993"/>
        <w:gridCol w:w="1993"/>
      </w:tblGrid>
      <w:tr w:rsidR="00071A91" w:rsidRPr="0072079D" w14:paraId="4DDEB3DD" w14:textId="77777777" w:rsidTr="00071A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2" w:type="dxa"/>
          </w:tcPr>
          <w:p w14:paraId="7B0EA3D9" w14:textId="25F7BAB4" w:rsidR="00071A91" w:rsidRPr="0072079D" w:rsidRDefault="00071A91" w:rsidP="00071A91">
            <w:pPr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72079D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Author, year</w:t>
            </w:r>
          </w:p>
        </w:tc>
        <w:tc>
          <w:tcPr>
            <w:tcW w:w="1992" w:type="dxa"/>
          </w:tcPr>
          <w:p w14:paraId="7BB0C420" w14:textId="2BC259D8" w:rsidR="00071A91" w:rsidRPr="0072079D" w:rsidRDefault="00071A91" w:rsidP="00071A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72079D">
              <w:rPr>
                <w:rFonts w:ascii="Times New Roman" w:eastAsia="黑体" w:hAnsi="Times New Roman" w:cs="Times New Roman" w:hint="eastAsia"/>
                <w:b w:val="0"/>
                <w:bCs w:val="0"/>
                <w:color w:val="auto"/>
                <w:sz w:val="15"/>
                <w:szCs w:val="15"/>
              </w:rPr>
              <w:t>Type</w:t>
            </w:r>
          </w:p>
        </w:tc>
        <w:tc>
          <w:tcPr>
            <w:tcW w:w="1992" w:type="dxa"/>
          </w:tcPr>
          <w:p w14:paraId="4760E90D" w14:textId="59FD6DC3" w:rsidR="00071A91" w:rsidRPr="0072079D" w:rsidRDefault="00071A91" w:rsidP="00071A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72079D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Randomization</w:t>
            </w:r>
          </w:p>
        </w:tc>
        <w:tc>
          <w:tcPr>
            <w:tcW w:w="1993" w:type="dxa"/>
          </w:tcPr>
          <w:p w14:paraId="6BD96113" w14:textId="6A68B7D1" w:rsidR="00071A91" w:rsidRPr="0072079D" w:rsidRDefault="00071A91" w:rsidP="00071A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72079D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Concealment of allocation</w:t>
            </w:r>
          </w:p>
        </w:tc>
        <w:tc>
          <w:tcPr>
            <w:tcW w:w="1993" w:type="dxa"/>
          </w:tcPr>
          <w:p w14:paraId="0D6E0F71" w14:textId="4E60AEEE" w:rsidR="00071A91" w:rsidRPr="0072079D" w:rsidRDefault="00071A91" w:rsidP="00071A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72079D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Double blinding</w:t>
            </w:r>
          </w:p>
        </w:tc>
        <w:tc>
          <w:tcPr>
            <w:tcW w:w="1993" w:type="dxa"/>
          </w:tcPr>
          <w:p w14:paraId="52530724" w14:textId="6E23D0C7" w:rsidR="00071A91" w:rsidRPr="0072079D" w:rsidRDefault="00071A91" w:rsidP="00071A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72079D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Withdrawals and dropouts</w:t>
            </w:r>
          </w:p>
        </w:tc>
        <w:tc>
          <w:tcPr>
            <w:tcW w:w="1993" w:type="dxa"/>
          </w:tcPr>
          <w:p w14:paraId="5645C68B" w14:textId="6F0D46D8" w:rsidR="00071A91" w:rsidRPr="0072079D" w:rsidRDefault="00071A91" w:rsidP="00071A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72079D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Jaded score</w:t>
            </w:r>
          </w:p>
        </w:tc>
      </w:tr>
      <w:tr w:rsidR="00071A91" w:rsidRPr="00071A91" w14:paraId="2931C5F0" w14:textId="77777777" w:rsidTr="00071A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2" w:type="dxa"/>
          </w:tcPr>
          <w:p w14:paraId="73A6F84E" w14:textId="3958FB6B" w:rsidR="00071A91" w:rsidRPr="00071A91" w:rsidRDefault="00071A91" w:rsidP="009B2C8C">
            <w:pPr>
              <w:jc w:val="center"/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</w:pPr>
            <w:r w:rsidRPr="00071A91">
              <w:rPr>
                <w:rFonts w:ascii="Times New Roman" w:eastAsia="黑体" w:hAnsi="Times New Roman" w:cs="Times New Roman"/>
                <w:b w:val="0"/>
                <w:bCs w:val="0"/>
                <w:color w:val="auto"/>
                <w:sz w:val="15"/>
                <w:szCs w:val="15"/>
              </w:rPr>
              <w:t>Packham et al, 2016</w:t>
            </w:r>
          </w:p>
        </w:tc>
        <w:tc>
          <w:tcPr>
            <w:tcW w:w="1992" w:type="dxa"/>
          </w:tcPr>
          <w:p w14:paraId="6790AC10" w14:textId="6A4EDCCC" w:rsidR="00071A91" w:rsidRPr="00071A91" w:rsidRDefault="0007548F" w:rsidP="009B2C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07548F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Multicenter,</w:t>
            </w:r>
            <w:r w:rsidR="00711A22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 xml:space="preserve"> </w:t>
            </w:r>
            <w:r w:rsidRPr="0007548F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randomized,</w:t>
            </w:r>
            <w:r w:rsidR="00711A22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 xml:space="preserve"> </w:t>
            </w:r>
            <w:r w:rsidRPr="0007548F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double-blind,</w:t>
            </w:r>
            <w:r w:rsidR="00711A22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 xml:space="preserve"> </w:t>
            </w:r>
            <w:r w:rsidRPr="0007548F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dose-escalating,</w:t>
            </w:r>
            <w:r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 xml:space="preserve"> </w:t>
            </w:r>
            <w:r w:rsidRPr="0007548F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sequential,</w:t>
            </w:r>
            <w:r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 xml:space="preserve"> </w:t>
            </w:r>
            <w:r w:rsidRPr="0007548F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placebo-controlled</w:t>
            </w:r>
            <w:r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 xml:space="preserve"> </w:t>
            </w:r>
            <w:r w:rsidRPr="0007548F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trial</w:t>
            </w:r>
          </w:p>
        </w:tc>
        <w:tc>
          <w:tcPr>
            <w:tcW w:w="1992" w:type="dxa"/>
          </w:tcPr>
          <w:p w14:paraId="3425D906" w14:textId="0A44A1D3" w:rsidR="00071A91" w:rsidRPr="0007548F" w:rsidRDefault="00711A22" w:rsidP="009B2C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711A22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An Interactive Voice Response System/Interactive Web Response</w:t>
            </w:r>
            <w:r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 xml:space="preserve"> </w:t>
            </w:r>
            <w:r w:rsidRPr="00711A22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System (IVRS/IWRS) was accessed to randomize eligible patients</w:t>
            </w:r>
          </w:p>
        </w:tc>
        <w:tc>
          <w:tcPr>
            <w:tcW w:w="1993" w:type="dxa"/>
          </w:tcPr>
          <w:p w14:paraId="2B0394A5" w14:textId="7B4003B7" w:rsidR="00071A91" w:rsidRPr="00071A91" w:rsidRDefault="007675D5" w:rsidP="009B2C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7675D5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All infusions were prepared by an unblinded pharmacist at the phase 1 unit who provided</w:t>
            </w:r>
            <w:r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 xml:space="preserve"> </w:t>
            </w:r>
            <w:r w:rsidRPr="007675D5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to the blinded clinical staff visually identical infusion products comprised of rexlemestrocel-L or saline suspended in 100 ml normal saline.</w:t>
            </w:r>
          </w:p>
        </w:tc>
        <w:tc>
          <w:tcPr>
            <w:tcW w:w="1993" w:type="dxa"/>
          </w:tcPr>
          <w:p w14:paraId="436A5323" w14:textId="57D43410" w:rsidR="00071A91" w:rsidRPr="00071A91" w:rsidRDefault="00711A22" w:rsidP="009B2C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 w:rsidRPr="00711A22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Patients, investigators, and the sponsor were blinded</w:t>
            </w:r>
            <w:r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 xml:space="preserve"> </w:t>
            </w:r>
            <w:r w:rsidRPr="00711A22"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to treatment allocation through the entire 60-week study.</w:t>
            </w:r>
          </w:p>
        </w:tc>
        <w:tc>
          <w:tcPr>
            <w:tcW w:w="1993" w:type="dxa"/>
          </w:tcPr>
          <w:p w14:paraId="61042D58" w14:textId="1767C595" w:rsidR="00071A91" w:rsidRPr="00071A91" w:rsidRDefault="00111195" w:rsidP="009B2C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Y</w:t>
            </w:r>
            <w:r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  <w:t>es</w:t>
            </w:r>
          </w:p>
        </w:tc>
        <w:tc>
          <w:tcPr>
            <w:tcW w:w="1993" w:type="dxa"/>
          </w:tcPr>
          <w:p w14:paraId="784C7BAE" w14:textId="2554E8AF" w:rsidR="00071A91" w:rsidRPr="00071A91" w:rsidRDefault="009B2C8C" w:rsidP="009B2C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黑体" w:hAnsi="Times New Roman" w:cs="Times New Roman"/>
                <w:color w:val="auto"/>
                <w:sz w:val="15"/>
                <w:szCs w:val="15"/>
              </w:rPr>
            </w:pPr>
            <w:r>
              <w:rPr>
                <w:rFonts w:ascii="Times New Roman" w:eastAsia="黑体" w:hAnsi="Times New Roman" w:cs="Times New Roman" w:hint="eastAsia"/>
                <w:color w:val="auto"/>
                <w:sz w:val="15"/>
                <w:szCs w:val="15"/>
              </w:rPr>
              <w:t>7</w:t>
            </w:r>
          </w:p>
        </w:tc>
      </w:tr>
    </w:tbl>
    <w:p w14:paraId="2EFDF8BE" w14:textId="77777777" w:rsidR="00D22900" w:rsidRPr="00C27679" w:rsidRDefault="00D22900" w:rsidP="007B6DFF">
      <w:pPr>
        <w:rPr>
          <w:rFonts w:ascii="Times New Roman" w:hAnsi="Times New Roman" w:cs="Times New Roman"/>
          <w:b/>
          <w:bCs/>
          <w:sz w:val="15"/>
          <w:szCs w:val="16"/>
        </w:rPr>
      </w:pPr>
    </w:p>
    <w:sectPr w:rsidR="00D22900" w:rsidRPr="00C27679" w:rsidSect="008C4CA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B624D1" w14:textId="77777777" w:rsidR="00257102" w:rsidRDefault="00257102" w:rsidP="00F16B6D">
      <w:r>
        <w:separator/>
      </w:r>
    </w:p>
  </w:endnote>
  <w:endnote w:type="continuationSeparator" w:id="0">
    <w:p w14:paraId="2A8D9DA6" w14:textId="77777777" w:rsidR="00257102" w:rsidRDefault="00257102" w:rsidP="00F16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9F73FA" w14:textId="77777777" w:rsidR="00257102" w:rsidRDefault="00257102" w:rsidP="00F16B6D">
      <w:r>
        <w:separator/>
      </w:r>
    </w:p>
  </w:footnote>
  <w:footnote w:type="continuationSeparator" w:id="0">
    <w:p w14:paraId="7FAE3661" w14:textId="77777777" w:rsidR="00257102" w:rsidRDefault="00257102" w:rsidP="00F16B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287A5F"/>
    <w:multiLevelType w:val="hybridMultilevel"/>
    <w:tmpl w:val="C17653D6"/>
    <w:lvl w:ilvl="0" w:tplc="D4B836C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D9830A3"/>
    <w:multiLevelType w:val="hybridMultilevel"/>
    <w:tmpl w:val="400458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DF31AA7"/>
    <w:multiLevelType w:val="hybridMultilevel"/>
    <w:tmpl w:val="7318EA56"/>
    <w:lvl w:ilvl="0" w:tplc="EACC1AB2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3BD5F51"/>
    <w:multiLevelType w:val="multilevel"/>
    <w:tmpl w:val="E38CF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D2C"/>
    <w:rsid w:val="00016A4E"/>
    <w:rsid w:val="00017E41"/>
    <w:rsid w:val="00020995"/>
    <w:rsid w:val="00021D09"/>
    <w:rsid w:val="0002613B"/>
    <w:rsid w:val="00026AB2"/>
    <w:rsid w:val="00027706"/>
    <w:rsid w:val="00030CDE"/>
    <w:rsid w:val="000472E8"/>
    <w:rsid w:val="00070078"/>
    <w:rsid w:val="00071A91"/>
    <w:rsid w:val="0007548F"/>
    <w:rsid w:val="00082AC5"/>
    <w:rsid w:val="00082CF8"/>
    <w:rsid w:val="00091607"/>
    <w:rsid w:val="00092EA0"/>
    <w:rsid w:val="000A3F5C"/>
    <w:rsid w:val="000D2D03"/>
    <w:rsid w:val="000D4793"/>
    <w:rsid w:val="000D4DE5"/>
    <w:rsid w:val="000D7C93"/>
    <w:rsid w:val="000E7857"/>
    <w:rsid w:val="000F4D19"/>
    <w:rsid w:val="00111195"/>
    <w:rsid w:val="00115E5F"/>
    <w:rsid w:val="001167F5"/>
    <w:rsid w:val="00130EF9"/>
    <w:rsid w:val="001343E2"/>
    <w:rsid w:val="0015325B"/>
    <w:rsid w:val="00155F32"/>
    <w:rsid w:val="0016066D"/>
    <w:rsid w:val="00163DE2"/>
    <w:rsid w:val="0016648A"/>
    <w:rsid w:val="00167F04"/>
    <w:rsid w:val="0017575C"/>
    <w:rsid w:val="001806EC"/>
    <w:rsid w:val="00181F0D"/>
    <w:rsid w:val="001A2183"/>
    <w:rsid w:val="001B60D7"/>
    <w:rsid w:val="001D3E81"/>
    <w:rsid w:val="001D7634"/>
    <w:rsid w:val="001E5AC1"/>
    <w:rsid w:val="001E661C"/>
    <w:rsid w:val="001F0E40"/>
    <w:rsid w:val="001F2A07"/>
    <w:rsid w:val="001F5D2C"/>
    <w:rsid w:val="002011F4"/>
    <w:rsid w:val="00204616"/>
    <w:rsid w:val="00207BF4"/>
    <w:rsid w:val="00224BFD"/>
    <w:rsid w:val="00224C38"/>
    <w:rsid w:val="002278BF"/>
    <w:rsid w:val="00233019"/>
    <w:rsid w:val="00257102"/>
    <w:rsid w:val="00262D07"/>
    <w:rsid w:val="002772F6"/>
    <w:rsid w:val="002867BC"/>
    <w:rsid w:val="00287AC5"/>
    <w:rsid w:val="002A3072"/>
    <w:rsid w:val="002A4E4C"/>
    <w:rsid w:val="002B4635"/>
    <w:rsid w:val="002C2F64"/>
    <w:rsid w:val="002C4A7B"/>
    <w:rsid w:val="002F416D"/>
    <w:rsid w:val="002F738F"/>
    <w:rsid w:val="00300CEA"/>
    <w:rsid w:val="00302B48"/>
    <w:rsid w:val="00305F89"/>
    <w:rsid w:val="00312C5E"/>
    <w:rsid w:val="00314CB6"/>
    <w:rsid w:val="00314ED4"/>
    <w:rsid w:val="003152EC"/>
    <w:rsid w:val="003222E0"/>
    <w:rsid w:val="0032516B"/>
    <w:rsid w:val="00325546"/>
    <w:rsid w:val="00326D6C"/>
    <w:rsid w:val="0034267E"/>
    <w:rsid w:val="0036079C"/>
    <w:rsid w:val="00361A7A"/>
    <w:rsid w:val="00363668"/>
    <w:rsid w:val="00375F76"/>
    <w:rsid w:val="003848A8"/>
    <w:rsid w:val="00386ACA"/>
    <w:rsid w:val="00387CA3"/>
    <w:rsid w:val="0039358E"/>
    <w:rsid w:val="0039561E"/>
    <w:rsid w:val="003A1048"/>
    <w:rsid w:val="003A4BAE"/>
    <w:rsid w:val="003B4F33"/>
    <w:rsid w:val="003C01F6"/>
    <w:rsid w:val="003D447C"/>
    <w:rsid w:val="003F34CD"/>
    <w:rsid w:val="00403515"/>
    <w:rsid w:val="0041129C"/>
    <w:rsid w:val="004165C7"/>
    <w:rsid w:val="00420088"/>
    <w:rsid w:val="0042257A"/>
    <w:rsid w:val="004328DF"/>
    <w:rsid w:val="00434167"/>
    <w:rsid w:val="00441196"/>
    <w:rsid w:val="00444065"/>
    <w:rsid w:val="004508A3"/>
    <w:rsid w:val="00450D76"/>
    <w:rsid w:val="00451E38"/>
    <w:rsid w:val="0045608F"/>
    <w:rsid w:val="00461FAD"/>
    <w:rsid w:val="00462F33"/>
    <w:rsid w:val="004636DC"/>
    <w:rsid w:val="0047006E"/>
    <w:rsid w:val="00472F7F"/>
    <w:rsid w:val="00474C3B"/>
    <w:rsid w:val="0048008D"/>
    <w:rsid w:val="00484B86"/>
    <w:rsid w:val="004945D6"/>
    <w:rsid w:val="0049473B"/>
    <w:rsid w:val="00497636"/>
    <w:rsid w:val="004B57BB"/>
    <w:rsid w:val="004C0C9B"/>
    <w:rsid w:val="004C6BA5"/>
    <w:rsid w:val="004E684D"/>
    <w:rsid w:val="004F4CB6"/>
    <w:rsid w:val="005047EB"/>
    <w:rsid w:val="0051317E"/>
    <w:rsid w:val="00521EE9"/>
    <w:rsid w:val="00524880"/>
    <w:rsid w:val="005272C0"/>
    <w:rsid w:val="0053034D"/>
    <w:rsid w:val="00532D15"/>
    <w:rsid w:val="00546A85"/>
    <w:rsid w:val="0055445A"/>
    <w:rsid w:val="00555BF1"/>
    <w:rsid w:val="005645E7"/>
    <w:rsid w:val="00567EF7"/>
    <w:rsid w:val="00577358"/>
    <w:rsid w:val="00581258"/>
    <w:rsid w:val="00590508"/>
    <w:rsid w:val="005952C0"/>
    <w:rsid w:val="005B3A8E"/>
    <w:rsid w:val="005B4EAF"/>
    <w:rsid w:val="005B5F90"/>
    <w:rsid w:val="005B76D3"/>
    <w:rsid w:val="005C08A6"/>
    <w:rsid w:val="005D159D"/>
    <w:rsid w:val="005D51E7"/>
    <w:rsid w:val="005E2AFA"/>
    <w:rsid w:val="005F0232"/>
    <w:rsid w:val="005F24F4"/>
    <w:rsid w:val="00606450"/>
    <w:rsid w:val="00610F49"/>
    <w:rsid w:val="006160B8"/>
    <w:rsid w:val="00616DA0"/>
    <w:rsid w:val="00622024"/>
    <w:rsid w:val="006223E1"/>
    <w:rsid w:val="0062247C"/>
    <w:rsid w:val="0062302A"/>
    <w:rsid w:val="0063372C"/>
    <w:rsid w:val="00642F96"/>
    <w:rsid w:val="00643685"/>
    <w:rsid w:val="006501F9"/>
    <w:rsid w:val="00673575"/>
    <w:rsid w:val="00680481"/>
    <w:rsid w:val="006865BC"/>
    <w:rsid w:val="006A08CD"/>
    <w:rsid w:val="006A0A58"/>
    <w:rsid w:val="006B0AC0"/>
    <w:rsid w:val="006B0E77"/>
    <w:rsid w:val="006C1261"/>
    <w:rsid w:val="006C2EBC"/>
    <w:rsid w:val="006C3C69"/>
    <w:rsid w:val="006D4BD0"/>
    <w:rsid w:val="006D7C58"/>
    <w:rsid w:val="006E623E"/>
    <w:rsid w:val="00703398"/>
    <w:rsid w:val="00711A22"/>
    <w:rsid w:val="00712506"/>
    <w:rsid w:val="00714ED2"/>
    <w:rsid w:val="0072079D"/>
    <w:rsid w:val="007259D5"/>
    <w:rsid w:val="00736262"/>
    <w:rsid w:val="00757DBD"/>
    <w:rsid w:val="007609DD"/>
    <w:rsid w:val="00760E85"/>
    <w:rsid w:val="007675D5"/>
    <w:rsid w:val="00775839"/>
    <w:rsid w:val="00776C29"/>
    <w:rsid w:val="00785997"/>
    <w:rsid w:val="00786B16"/>
    <w:rsid w:val="00787171"/>
    <w:rsid w:val="007932C4"/>
    <w:rsid w:val="007A2A62"/>
    <w:rsid w:val="007A401C"/>
    <w:rsid w:val="007A7505"/>
    <w:rsid w:val="007B55FC"/>
    <w:rsid w:val="007B6A3C"/>
    <w:rsid w:val="007B6DFF"/>
    <w:rsid w:val="007D297A"/>
    <w:rsid w:val="007D37B0"/>
    <w:rsid w:val="007D6728"/>
    <w:rsid w:val="007D74D8"/>
    <w:rsid w:val="007E4628"/>
    <w:rsid w:val="007F0CC1"/>
    <w:rsid w:val="007F79D8"/>
    <w:rsid w:val="00804FE8"/>
    <w:rsid w:val="008169C0"/>
    <w:rsid w:val="008229BF"/>
    <w:rsid w:val="00841047"/>
    <w:rsid w:val="0084396D"/>
    <w:rsid w:val="00844529"/>
    <w:rsid w:val="00873757"/>
    <w:rsid w:val="00873CB6"/>
    <w:rsid w:val="008751DE"/>
    <w:rsid w:val="00896E56"/>
    <w:rsid w:val="008B6BE9"/>
    <w:rsid w:val="008C4CAB"/>
    <w:rsid w:val="008D0EF0"/>
    <w:rsid w:val="008D743C"/>
    <w:rsid w:val="008F2F5B"/>
    <w:rsid w:val="009146ED"/>
    <w:rsid w:val="00930A03"/>
    <w:rsid w:val="00933F29"/>
    <w:rsid w:val="0093594C"/>
    <w:rsid w:val="009427FA"/>
    <w:rsid w:val="00942851"/>
    <w:rsid w:val="00946DDB"/>
    <w:rsid w:val="00955941"/>
    <w:rsid w:val="00963642"/>
    <w:rsid w:val="00974FE2"/>
    <w:rsid w:val="00975422"/>
    <w:rsid w:val="00982090"/>
    <w:rsid w:val="0098609B"/>
    <w:rsid w:val="009938D6"/>
    <w:rsid w:val="0099719D"/>
    <w:rsid w:val="009B2C8C"/>
    <w:rsid w:val="009B6CDD"/>
    <w:rsid w:val="009C303C"/>
    <w:rsid w:val="009C33BD"/>
    <w:rsid w:val="009D77F7"/>
    <w:rsid w:val="009E6B6C"/>
    <w:rsid w:val="00A048C3"/>
    <w:rsid w:val="00A06A49"/>
    <w:rsid w:val="00A22040"/>
    <w:rsid w:val="00A256DA"/>
    <w:rsid w:val="00A3056D"/>
    <w:rsid w:val="00A331F9"/>
    <w:rsid w:val="00A53365"/>
    <w:rsid w:val="00A555A1"/>
    <w:rsid w:val="00A576A4"/>
    <w:rsid w:val="00A577B7"/>
    <w:rsid w:val="00A64E4A"/>
    <w:rsid w:val="00A65BCC"/>
    <w:rsid w:val="00A73486"/>
    <w:rsid w:val="00AC646B"/>
    <w:rsid w:val="00AC64DE"/>
    <w:rsid w:val="00AD2493"/>
    <w:rsid w:val="00AD698D"/>
    <w:rsid w:val="00AF0F82"/>
    <w:rsid w:val="00B04C71"/>
    <w:rsid w:val="00B171AE"/>
    <w:rsid w:val="00B21B40"/>
    <w:rsid w:val="00B30782"/>
    <w:rsid w:val="00B40393"/>
    <w:rsid w:val="00B458CF"/>
    <w:rsid w:val="00B45D36"/>
    <w:rsid w:val="00B67DCA"/>
    <w:rsid w:val="00B90612"/>
    <w:rsid w:val="00B93773"/>
    <w:rsid w:val="00B96314"/>
    <w:rsid w:val="00B97DB5"/>
    <w:rsid w:val="00BA4A19"/>
    <w:rsid w:val="00BA5C12"/>
    <w:rsid w:val="00BA5E81"/>
    <w:rsid w:val="00BA7434"/>
    <w:rsid w:val="00BB3559"/>
    <w:rsid w:val="00BE01CC"/>
    <w:rsid w:val="00BE6CCA"/>
    <w:rsid w:val="00BF0363"/>
    <w:rsid w:val="00C00661"/>
    <w:rsid w:val="00C17BEC"/>
    <w:rsid w:val="00C27679"/>
    <w:rsid w:val="00C50BE4"/>
    <w:rsid w:val="00C5696B"/>
    <w:rsid w:val="00C66F76"/>
    <w:rsid w:val="00C67F3F"/>
    <w:rsid w:val="00C73189"/>
    <w:rsid w:val="00C80024"/>
    <w:rsid w:val="00C937DF"/>
    <w:rsid w:val="00CB3627"/>
    <w:rsid w:val="00CB7D53"/>
    <w:rsid w:val="00CC3E4A"/>
    <w:rsid w:val="00CF29E0"/>
    <w:rsid w:val="00CF7157"/>
    <w:rsid w:val="00D1793C"/>
    <w:rsid w:val="00D22900"/>
    <w:rsid w:val="00D22D41"/>
    <w:rsid w:val="00D37319"/>
    <w:rsid w:val="00D62507"/>
    <w:rsid w:val="00D62AD8"/>
    <w:rsid w:val="00D80189"/>
    <w:rsid w:val="00D8669B"/>
    <w:rsid w:val="00D90194"/>
    <w:rsid w:val="00D919D7"/>
    <w:rsid w:val="00D94F5A"/>
    <w:rsid w:val="00DB077D"/>
    <w:rsid w:val="00DC4AE2"/>
    <w:rsid w:val="00DC6D15"/>
    <w:rsid w:val="00DD25AC"/>
    <w:rsid w:val="00DE7113"/>
    <w:rsid w:val="00DF729D"/>
    <w:rsid w:val="00E117F6"/>
    <w:rsid w:val="00E13ADF"/>
    <w:rsid w:val="00E413F9"/>
    <w:rsid w:val="00E5393E"/>
    <w:rsid w:val="00E55A3D"/>
    <w:rsid w:val="00E5705A"/>
    <w:rsid w:val="00E851E2"/>
    <w:rsid w:val="00E96534"/>
    <w:rsid w:val="00EB00A7"/>
    <w:rsid w:val="00EB05E9"/>
    <w:rsid w:val="00EB22C9"/>
    <w:rsid w:val="00EB6F7E"/>
    <w:rsid w:val="00EB7DCB"/>
    <w:rsid w:val="00ED0C50"/>
    <w:rsid w:val="00ED52D9"/>
    <w:rsid w:val="00ED72BE"/>
    <w:rsid w:val="00EE0278"/>
    <w:rsid w:val="00EE08D5"/>
    <w:rsid w:val="00EE7815"/>
    <w:rsid w:val="00EE7DB4"/>
    <w:rsid w:val="00EF54CB"/>
    <w:rsid w:val="00EF7180"/>
    <w:rsid w:val="00F115D2"/>
    <w:rsid w:val="00F16B6D"/>
    <w:rsid w:val="00F21A8F"/>
    <w:rsid w:val="00F23751"/>
    <w:rsid w:val="00F2741E"/>
    <w:rsid w:val="00F32A4F"/>
    <w:rsid w:val="00F37D30"/>
    <w:rsid w:val="00F53BD6"/>
    <w:rsid w:val="00F55635"/>
    <w:rsid w:val="00F60327"/>
    <w:rsid w:val="00F608F9"/>
    <w:rsid w:val="00F71BFB"/>
    <w:rsid w:val="00F73083"/>
    <w:rsid w:val="00F730C4"/>
    <w:rsid w:val="00F9071E"/>
    <w:rsid w:val="00F91911"/>
    <w:rsid w:val="00F94171"/>
    <w:rsid w:val="00F97268"/>
    <w:rsid w:val="00FB3F35"/>
    <w:rsid w:val="00FC0EEC"/>
    <w:rsid w:val="00FC2D27"/>
    <w:rsid w:val="00FC3A4C"/>
    <w:rsid w:val="00FC3EE8"/>
    <w:rsid w:val="00FD1D2C"/>
    <w:rsid w:val="00FD3B4D"/>
    <w:rsid w:val="00FD7FE2"/>
    <w:rsid w:val="00FE4B59"/>
    <w:rsid w:val="00FF2682"/>
    <w:rsid w:val="00FF4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CBE8F2"/>
  <w15:chartTrackingRefBased/>
  <w15:docId w15:val="{F10141C2-1BBA-4C38-9F3F-478F734DA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 w:qFormat="1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B7D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B7D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EB7DC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EB7DC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EB7DC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EB7DCB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EB7DCB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C4CA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8C4CAB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5">
    <w:name w:val="Table Grid"/>
    <w:basedOn w:val="a1"/>
    <w:uiPriority w:val="39"/>
    <w:rsid w:val="008C4C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uiPriority w:val="22"/>
    <w:qFormat/>
    <w:rsid w:val="00CF29E0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B3078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30782"/>
    <w:rPr>
      <w:sz w:val="18"/>
      <w:szCs w:val="18"/>
    </w:rPr>
  </w:style>
  <w:style w:type="paragraph" w:styleId="a9">
    <w:name w:val="Subtitle"/>
    <w:basedOn w:val="a"/>
    <w:next w:val="a"/>
    <w:link w:val="aa"/>
    <w:uiPriority w:val="11"/>
    <w:qFormat/>
    <w:rsid w:val="00EB7DCB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a">
    <w:name w:val="副标题 字符"/>
    <w:basedOn w:val="a0"/>
    <w:link w:val="a9"/>
    <w:uiPriority w:val="11"/>
    <w:rsid w:val="00EB7DCB"/>
    <w:rPr>
      <w:b/>
      <w:bCs/>
      <w:kern w:val="28"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EB7DCB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EB7DC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EB7DCB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EB7DC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EB7DCB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EB7DCB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EB7DCB"/>
    <w:rPr>
      <w:b/>
      <w:bCs/>
      <w:sz w:val="24"/>
      <w:szCs w:val="24"/>
    </w:rPr>
  </w:style>
  <w:style w:type="paragraph" w:styleId="ab">
    <w:name w:val="List Paragraph"/>
    <w:basedOn w:val="a"/>
    <w:uiPriority w:val="34"/>
    <w:qFormat/>
    <w:rsid w:val="00DF729D"/>
    <w:pPr>
      <w:ind w:firstLineChars="200" w:firstLine="420"/>
    </w:pPr>
  </w:style>
  <w:style w:type="paragraph" w:styleId="ac">
    <w:name w:val="header"/>
    <w:basedOn w:val="a"/>
    <w:link w:val="ad"/>
    <w:uiPriority w:val="99"/>
    <w:unhideWhenUsed/>
    <w:rsid w:val="00F16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F16B6D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F16B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F16B6D"/>
    <w:rPr>
      <w:sz w:val="18"/>
      <w:szCs w:val="18"/>
    </w:rPr>
  </w:style>
  <w:style w:type="paragraph" w:styleId="af0">
    <w:name w:val="Normal (Web)"/>
    <w:basedOn w:val="a"/>
    <w:uiPriority w:val="99"/>
    <w:unhideWhenUsed/>
    <w:rsid w:val="001F2A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2-5">
    <w:name w:val="Medium Shading 2 Accent 5"/>
    <w:basedOn w:val="a1"/>
    <w:uiPriority w:val="64"/>
    <w:qFormat/>
    <w:rsid w:val="00804FE8"/>
    <w:rPr>
      <w:rFonts w:ascii="Times New Roman" w:eastAsia="宋体" w:hAnsi="Times New Roman" w:cs="Times New Roman"/>
      <w:kern w:val="0"/>
      <w:sz w:val="22"/>
      <w:szCs w:val="20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1">
    <w:name w:val="Plain Table 5"/>
    <w:basedOn w:val="a1"/>
    <w:uiPriority w:val="45"/>
    <w:rsid w:val="00804FE8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6-3">
    <w:name w:val="List Table 6 Colorful Accent 3"/>
    <w:basedOn w:val="a1"/>
    <w:uiPriority w:val="51"/>
    <w:rsid w:val="00804FE8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7-3">
    <w:name w:val="List Table 7 Colorful Accent 3"/>
    <w:basedOn w:val="a1"/>
    <w:uiPriority w:val="52"/>
    <w:rsid w:val="003B4F33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21">
    <w:name w:val="Plain Table 2"/>
    <w:basedOn w:val="a1"/>
    <w:uiPriority w:val="42"/>
    <w:rsid w:val="003B4F3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1-3">
    <w:name w:val="List Table 1 Light Accent 3"/>
    <w:basedOn w:val="a1"/>
    <w:uiPriority w:val="46"/>
    <w:rsid w:val="003B4F3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1">
    <w:name w:val="List Table 6 Colorful"/>
    <w:basedOn w:val="a1"/>
    <w:uiPriority w:val="51"/>
    <w:rsid w:val="00D22900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5-6">
    <w:name w:val="Grid Table 5 Dark Accent 6"/>
    <w:basedOn w:val="a1"/>
    <w:uiPriority w:val="50"/>
    <w:rsid w:val="00071A9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7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83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5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92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3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61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81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77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86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88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2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1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81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2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8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21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15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7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5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E2D9D4-9633-49BB-881A-9EF756FC2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6935</TotalTime>
  <Pages>11</Pages>
  <Words>3345</Words>
  <Characters>19073</Characters>
  <Application>Microsoft Office Word</Application>
  <DocSecurity>0</DocSecurity>
  <Lines>158</Lines>
  <Paragraphs>44</Paragraphs>
  <ScaleCrop>false</ScaleCrop>
  <Company/>
  <LinksUpToDate>false</LinksUpToDate>
  <CharactersWithSpaces>22374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wenjie</dc:creator>
  <cp:keywords/>
  <dc:description/>
  <cp:lastModifiedBy>酸呢 Lemon</cp:lastModifiedBy>
  <cp:revision>166</cp:revision>
  <dcterms:created xsi:type="dcterms:W3CDTF">2020-02-04T08:04:00Z</dcterms:created>
  <dcterms:modified xsi:type="dcterms:W3CDTF">2020-08-22T01:51:00Z</dcterms:modified>
</cp:coreProperties>
</file>