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DC8E">
      <w:pPr>
        <w:tabs>
          <w:tab w:val="left" w:pos="1615"/>
        </w:tabs>
      </w:pPr>
      <w:r>
        <w:rPr>
          <w:rFonts w:hint="eastAsia" w:ascii="Times New Roman" w:hAnsi="Times New Roman" w:cs="Times New Roman"/>
          <w:b/>
          <w:bCs/>
          <w:color w:val="282828"/>
          <w:sz w:val="21"/>
          <w:szCs w:val="21"/>
          <w:shd w:val="clear" w:color="auto" w:fill="FFFFFF"/>
        </w:rPr>
        <w:t>Supplement</w:t>
      </w:r>
      <w:r>
        <w:rPr>
          <w:rFonts w:hint="eastAsia" w:ascii="Times New Roman" w:hAnsi="Times New Roman" w:cs="Times New Roman"/>
          <w:b/>
          <w:bCs/>
          <w:color w:val="282828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282828"/>
          <w:sz w:val="21"/>
          <w:szCs w:val="21"/>
          <w:shd w:val="clear" w:color="auto" w:fill="FFFFFF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282828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 xml:space="preserve">. Characteristics by </w:t>
      </w:r>
      <w:r>
        <w:rPr>
          <w:rFonts w:hint="eastAsia" w:ascii="Times New Roman" w:hAnsi="Times New Roman" w:cs="Times New Roman"/>
          <w:color w:val="282828"/>
          <w:sz w:val="21"/>
          <w:szCs w:val="21"/>
          <w:shd w:val="clear" w:color="auto" w:fill="FFFFFF"/>
          <w:lang w:eastAsia="zh-CN"/>
        </w:rPr>
        <w:t>quartile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 xml:space="preserve"> of the </w:t>
      </w:r>
      <w:r>
        <w:rPr>
          <w:rFonts w:hint="eastAsia" w:ascii="Times New Roman" w:hAnsi="Times New Roman" w:cs="Times New Roman"/>
          <w:color w:val="282828"/>
          <w:sz w:val="21"/>
          <w:szCs w:val="21"/>
          <w:shd w:val="clear" w:color="auto" w:fill="FFFFFF"/>
          <w:lang w:val="en-US" w:eastAsia="zh-CN"/>
        </w:rPr>
        <w:t>D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>OBS.</w:t>
      </w:r>
    </w:p>
    <w:tbl>
      <w:tblPr>
        <w:tblStyle w:val="4"/>
        <w:tblW w:w="12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090"/>
        <w:gridCol w:w="2090"/>
        <w:gridCol w:w="2090"/>
        <w:gridCol w:w="2090"/>
        <w:gridCol w:w="1012"/>
      </w:tblGrid>
      <w:tr w14:paraId="27538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DC9448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Characteristic</w:t>
            </w:r>
          </w:p>
        </w:tc>
        <w:tc>
          <w:tcPr>
            <w:tcW w:w="836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56587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Dietary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Oxidative Balance Score</w:t>
            </w:r>
          </w:p>
        </w:tc>
        <w:tc>
          <w:tcPr>
            <w:tcW w:w="101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48D99D6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P</w:t>
            </w:r>
          </w:p>
        </w:tc>
      </w:tr>
      <w:tr w14:paraId="75C1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631C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1F9FE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Q1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B5F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A19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CD5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68A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72B0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3B9542A"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DEA61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N=2339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396FAE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N=2744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2253AE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N=2891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95088F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N=2758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1A3C459"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14:ligatures w14:val="none"/>
              </w:rPr>
              <w:t>　</w:t>
            </w:r>
          </w:p>
        </w:tc>
      </w:tr>
      <w:tr w14:paraId="1E14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081FF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Arthritis,(%)</w:t>
            </w:r>
          </w:p>
        </w:tc>
        <w:tc>
          <w:tcPr>
            <w:tcW w:w="2090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C0319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3BFB7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2A331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F6915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32488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&lt;0.001*</w:t>
            </w:r>
          </w:p>
        </w:tc>
      </w:tr>
      <w:tr w14:paraId="62F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2D095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Yes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CC5B2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20.18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D2778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19.24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40805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21.06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892F1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19.64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E0BE9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06E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B9C3F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Borderline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9EF9B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28.71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DE195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24.63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7E621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18.81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84E2A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13.55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F79DD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33AC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3A8C3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eastAsia="zh-CN"/>
                <w14:ligatures w14:val="none"/>
              </w:rPr>
              <w:t>Arthritis kind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,(%)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21255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A1756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210C1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D99FE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D7463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0.115</w:t>
            </w:r>
          </w:p>
        </w:tc>
      </w:tr>
      <w:tr w14:paraId="409B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F3CE1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 xml:space="preserve">Osteoarthritis or degenerative arthritis 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355B8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8.79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0660A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10.83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B7C3F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11.41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E66D0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10.99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F2184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5E31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FD25B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Rheumatoid Arthritis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9D963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4.01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9935B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2.64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AE96F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3.14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E2EB6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2.28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6EC96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5347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D29AC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Psoriatic arthritis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88135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0.21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5BBF8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0.19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CFC21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0.54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54AAB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0.23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27071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FB4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31FBA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Borderline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90665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86.99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B34A2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86.34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30DAF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84.91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4D07ED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86.5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35F2E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B30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C6A4C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Heart Disease,(%)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ABF34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9FEEB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959DB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D19C3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632FD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&lt;0.001*</w:t>
            </w:r>
          </w:p>
        </w:tc>
      </w:tr>
      <w:tr w14:paraId="10F5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40CD1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 xml:space="preserve">Yes 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08E31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2.92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FCCD3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3.64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5A559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2.75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92065A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1.74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A80A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B3E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D93F2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Borderline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578FB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28.49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31E25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24.66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C5ACB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18.8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7F419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13.51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0433A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9D8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EFDAD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Liver Disease,(%)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AB9DB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E11A8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8818E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2FF23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6D015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&lt;0.001*</w:t>
            </w:r>
          </w:p>
        </w:tc>
      </w:tr>
      <w:tr w14:paraId="35F0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9683E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Yes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4FA82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2.47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F2116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2.33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93136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2.55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5B6474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2.98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29856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BC28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3F955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Borderline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51F6E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28.44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7A389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24.66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D9BA91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18.89</w:t>
            </w:r>
          </w:p>
        </w:tc>
        <w:tc>
          <w:tcPr>
            <w:tcW w:w="20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D731F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13.53</w:t>
            </w:r>
          </w:p>
        </w:tc>
        <w:tc>
          <w:tcPr>
            <w:tcW w:w="101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A533D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731A8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3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1C70AB8">
            <w:pPr>
              <w:widowControl/>
              <w:spacing w:after="0" w:line="240" w:lineRule="auto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val="en-US" w:eastAsia="zh-CN"/>
                <w14:ligatures w14:val="none"/>
              </w:rPr>
              <w:t>Cotinine</w:t>
            </w:r>
          </w:p>
        </w:tc>
        <w:tc>
          <w:tcPr>
            <w:tcW w:w="2090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BF32AA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64.68</w:t>
            </w:r>
          </w:p>
        </w:tc>
        <w:tc>
          <w:tcPr>
            <w:tcW w:w="2090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AB75102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49.35</w:t>
            </w:r>
          </w:p>
        </w:tc>
        <w:tc>
          <w:tcPr>
            <w:tcW w:w="2090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5AB907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36.87</w:t>
            </w:r>
          </w:p>
        </w:tc>
        <w:tc>
          <w:tcPr>
            <w:tcW w:w="2090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1D318A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28.50</w:t>
            </w:r>
          </w:p>
        </w:tc>
        <w:tc>
          <w:tcPr>
            <w:tcW w:w="1012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A65813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&lt;0.001*</w:t>
            </w:r>
          </w:p>
        </w:tc>
      </w:tr>
    </w:tbl>
    <w:p w14:paraId="0FCA4570">
      <w:pPr>
        <w:tabs>
          <w:tab w:val="left" w:pos="1615"/>
        </w:tabs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sz w:val="21"/>
          <w:szCs w:val="21"/>
        </w:rPr>
        <w:t>Mean + SD for continuous variables: the P-value was calculated by the weighted linear regression model. (%) for categorical variables: the P-value was calculated by the weighted chi- square test.Q, quartile; BMI, body mass index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 w14:paraId="5DD697E0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26913D49">
      <w:pPr>
        <w:rPr>
          <w:rFonts w:ascii="Times New Roman" w:hAnsi="Times New Roman" w:cs="Times New Roman"/>
          <w:sz w:val="24"/>
        </w:rPr>
      </w:pPr>
    </w:p>
    <w:sectPr>
      <w:pgSz w:w="16838" w:h="11906" w:orient="landscape"/>
      <w:pgMar w:top="1800" w:right="1440" w:bottom="1800" w:left="144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kYmJjODFiZWNlYjBkMjgwZWQ5NDM5MGRlM2FiMWUifQ=="/>
  </w:docVars>
  <w:rsids>
    <w:rsidRoot w:val="00E87FB4"/>
    <w:rsid w:val="000961E4"/>
    <w:rsid w:val="0012688F"/>
    <w:rsid w:val="00323ABB"/>
    <w:rsid w:val="00493D44"/>
    <w:rsid w:val="0068580F"/>
    <w:rsid w:val="006A3371"/>
    <w:rsid w:val="006B04B0"/>
    <w:rsid w:val="006B7912"/>
    <w:rsid w:val="006F042B"/>
    <w:rsid w:val="00770A15"/>
    <w:rsid w:val="00885359"/>
    <w:rsid w:val="009141E8"/>
    <w:rsid w:val="00A00292"/>
    <w:rsid w:val="00C24F81"/>
    <w:rsid w:val="00C60355"/>
    <w:rsid w:val="00CA4769"/>
    <w:rsid w:val="00D61F64"/>
    <w:rsid w:val="00DF3BA6"/>
    <w:rsid w:val="00E87FB4"/>
    <w:rsid w:val="00E9735B"/>
    <w:rsid w:val="00F41C6B"/>
    <w:rsid w:val="195A3C97"/>
    <w:rsid w:val="24FD7FDE"/>
    <w:rsid w:val="25D52D09"/>
    <w:rsid w:val="34DA1E86"/>
    <w:rsid w:val="3C67770B"/>
    <w:rsid w:val="52997FAB"/>
    <w:rsid w:val="663112CB"/>
    <w:rsid w:val="689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styleId="6">
    <w:name w:val="lin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749</Characters>
  <Lines>6</Lines>
  <Paragraphs>1</Paragraphs>
  <TotalTime>5</TotalTime>
  <ScaleCrop>false</ScaleCrop>
  <LinksUpToDate>false</LinksUpToDate>
  <CharactersWithSpaces>807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2024-06-01T12:20:00Z</dcterms:created>
  <dc:creator>敏文 连</dc:creator>
  <cp:lastModifiedBy>&amp;</cp:lastModifiedBy>
  <dcterms:modified xsi:type="dcterms:W3CDTF">2025-02-27T15:32:22Z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3E36F94D5DEE483B871F51A44F0911F5_12</vt:lpwstr>
  </property>
  <property fmtid="{D5CDD505-2E9C-101B-9397-08002B2CF9AE}" pid="4" name="KSOTemplateDocerSaveRecord">
    <vt:lpwstr>eyJoZGlkIjoiYWJkYmJjODFiZWNlYjBkMjgwZWQ5NDM5MGRlM2FiMWUiLCJ1c2VySWQiOiI3OTI0OTM1NTIifQ==</vt:lpwstr>
  </property>
</Properties>
</file>