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3269D" w14:textId="77777777" w:rsidR="00D96DA9" w:rsidRPr="00EC5FF3" w:rsidRDefault="00D96DA9" w:rsidP="00D96DA9">
      <w:pPr>
        <w:spacing w:afterLines="100" w:after="312"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C5FF3">
        <w:rPr>
          <w:rFonts w:ascii="Times New Roman" w:eastAsia="宋体" w:hAnsi="Times New Roman" w:cs="Times New Roman"/>
          <w:b/>
          <w:bCs/>
          <w:sz w:val="24"/>
          <w:szCs w:val="24"/>
        </w:rPr>
        <w:t>Highlights</w:t>
      </w:r>
    </w:p>
    <w:p w14:paraId="725D2295" w14:textId="77777777" w:rsidR="00D96DA9" w:rsidRPr="00EC5FF3" w:rsidRDefault="00D96DA9" w:rsidP="00D96DA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C5FF3">
        <w:rPr>
          <w:rFonts w:ascii="Times New Roman" w:eastAsia="宋体" w:hAnsi="Times New Roman" w:cs="Times New Roman"/>
          <w:sz w:val="24"/>
          <w:szCs w:val="24"/>
        </w:rPr>
        <w:t>1. Seasonal change of ARGs in soil varied between ARG subtypes and sampling sites</w:t>
      </w:r>
    </w:p>
    <w:p w14:paraId="7A04AE41" w14:textId="77777777" w:rsidR="00D96DA9" w:rsidRPr="00EC5FF3" w:rsidRDefault="00D96DA9" w:rsidP="00D96DA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C5FF3">
        <w:rPr>
          <w:rFonts w:ascii="Times New Roman" w:eastAsia="宋体" w:hAnsi="Times New Roman" w:cs="Times New Roman"/>
          <w:sz w:val="24"/>
          <w:szCs w:val="24"/>
        </w:rPr>
        <w:t>2. V</w:t>
      </w:r>
      <w:r w:rsidRPr="00EC5FF3">
        <w:rPr>
          <w:rFonts w:ascii="Times New Roman" w:eastAsia="宋体" w:hAnsi="Times New Roman" w:cs="Times New Roman" w:hint="eastAsia"/>
          <w:sz w:val="24"/>
          <w:szCs w:val="24"/>
        </w:rPr>
        <w:t>ariation</w:t>
      </w:r>
      <w:r w:rsidRPr="00EC5FF3">
        <w:rPr>
          <w:rFonts w:ascii="Times New Roman" w:eastAsia="宋体" w:hAnsi="Times New Roman" w:cs="Times New Roman"/>
          <w:sz w:val="24"/>
          <w:szCs w:val="24"/>
        </w:rPr>
        <w:t xml:space="preserve"> trend </w:t>
      </w:r>
      <w:r w:rsidRPr="00EC5FF3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Pr="00EC5FF3">
        <w:rPr>
          <w:rFonts w:ascii="Times New Roman" w:eastAsia="宋体" w:hAnsi="Times New Roman" w:cs="Times New Roman"/>
          <w:sz w:val="24"/>
          <w:szCs w:val="24"/>
        </w:rPr>
        <w:t xml:space="preserve"> ARG</w:t>
      </w:r>
      <w:r w:rsidRPr="00EC5FF3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EC5FF3">
        <w:rPr>
          <w:rFonts w:ascii="Times New Roman" w:eastAsia="宋体" w:hAnsi="Times New Roman" w:cs="Times New Roman"/>
          <w:sz w:val="24"/>
          <w:szCs w:val="24"/>
        </w:rPr>
        <w:t xml:space="preserve"> in abandoned feedlots was similar to that in working ones</w:t>
      </w:r>
    </w:p>
    <w:p w14:paraId="209DE4D5" w14:textId="77777777" w:rsidR="00D96DA9" w:rsidRPr="00EC5FF3" w:rsidRDefault="00D96DA9" w:rsidP="00D96DA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C5FF3">
        <w:rPr>
          <w:rFonts w:ascii="Times New Roman" w:eastAsia="宋体" w:hAnsi="Times New Roman" w:cs="Times New Roman"/>
          <w:sz w:val="24"/>
          <w:szCs w:val="24"/>
        </w:rPr>
        <w:t>3. Composition of bacterial community changed little between seasons</w:t>
      </w:r>
    </w:p>
    <w:p w14:paraId="64608489" w14:textId="77777777" w:rsidR="00D96DA9" w:rsidRPr="00EC5FF3" w:rsidRDefault="00D96DA9" w:rsidP="00D96DA9">
      <w:pPr>
        <w:spacing w:line="480" w:lineRule="auto"/>
        <w:rPr>
          <w:rFonts w:ascii="Times New Roman" w:eastAsia="宋体" w:hAnsi="Times New Roman" w:cs="Times New Roman"/>
          <w:sz w:val="32"/>
          <w:szCs w:val="32"/>
        </w:rPr>
      </w:pPr>
      <w:r w:rsidRPr="00EC5FF3">
        <w:rPr>
          <w:rFonts w:ascii="Times New Roman" w:eastAsia="宋体" w:hAnsi="Times New Roman" w:cs="Times New Roman"/>
          <w:sz w:val="24"/>
          <w:szCs w:val="24"/>
        </w:rPr>
        <w:t>4. Co-occurrence of ARGs and bacteria was more intensive in summer than in winter</w:t>
      </w:r>
    </w:p>
    <w:p w14:paraId="65C96EB5" w14:textId="77777777" w:rsidR="00D96DA9" w:rsidRPr="00EC5FF3" w:rsidRDefault="00D96DA9" w:rsidP="00D96DA9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5FF3">
        <w:rPr>
          <w:rFonts w:ascii="Times New Roman" w:eastAsia="宋体" w:hAnsi="Times New Roman" w:cs="Times New Roman"/>
          <w:sz w:val="24"/>
          <w:szCs w:val="24"/>
        </w:rPr>
        <w:t>5. ARG transfer risk was still not reduced after abandonment for 1.5 years</w:t>
      </w:r>
    </w:p>
    <w:p w14:paraId="20285BE5" w14:textId="77777777" w:rsidR="00F94900" w:rsidRPr="00D96DA9" w:rsidRDefault="00F94900"/>
    <w:sectPr w:rsidR="00F94900" w:rsidRPr="00D96D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0A8122" w14:textId="77777777" w:rsidR="00C408C6" w:rsidRDefault="00C408C6" w:rsidP="00D96DA9">
      <w:r>
        <w:separator/>
      </w:r>
    </w:p>
  </w:endnote>
  <w:endnote w:type="continuationSeparator" w:id="0">
    <w:p w14:paraId="3EDC552D" w14:textId="77777777" w:rsidR="00C408C6" w:rsidRDefault="00C408C6" w:rsidP="00D96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09B69" w14:textId="77777777" w:rsidR="00C408C6" w:rsidRDefault="00C408C6" w:rsidP="00D96DA9">
      <w:r>
        <w:separator/>
      </w:r>
    </w:p>
  </w:footnote>
  <w:footnote w:type="continuationSeparator" w:id="0">
    <w:p w14:paraId="7A3775A1" w14:textId="77777777" w:rsidR="00C408C6" w:rsidRDefault="00C408C6" w:rsidP="00D96D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9B2"/>
    <w:rsid w:val="005969B2"/>
    <w:rsid w:val="00C408C6"/>
    <w:rsid w:val="00D96DA9"/>
    <w:rsid w:val="00F9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F86F16-160C-4683-BA47-6542A18B1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D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6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6D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6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6D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Hongna Li</dc:creator>
  <cp:keywords/>
  <dc:description/>
  <cp:lastModifiedBy>Hongna Li</cp:lastModifiedBy>
  <cp:revision>2</cp:revision>
  <dcterms:created xsi:type="dcterms:W3CDTF">2021-07-05T09:50:00Z</dcterms:created>
  <dcterms:modified xsi:type="dcterms:W3CDTF">2021-07-05T09:50:00Z</dcterms:modified>
</cp:coreProperties>
</file>