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8F07" w14:textId="77777777" w:rsidR="00721A00" w:rsidRPr="008F5A6F" w:rsidRDefault="00721A00" w:rsidP="00721A00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Drug-induced metabolic remodeling of immune cell repertoire generates an effective broad-range antimicrobial effect</w:t>
      </w:r>
    </w:p>
    <w:p w14:paraId="080FC6F4" w14:textId="77777777" w:rsidR="00721A00" w:rsidRPr="008F5A6F" w:rsidRDefault="00721A00" w:rsidP="00721A00"/>
    <w:p w14:paraId="60503616" w14:textId="77777777" w:rsidR="00721A00" w:rsidRPr="008F5A6F" w:rsidRDefault="00721A00" w:rsidP="00721A00"/>
    <w:p w14:paraId="0037D3B8" w14:textId="77777777" w:rsidR="00721A00" w:rsidRDefault="00721A00" w:rsidP="00721A00">
      <w:pPr>
        <w:rPr>
          <w:vertAlign w:val="superscript"/>
        </w:rPr>
      </w:pPr>
      <w:r>
        <w:t>Claudia Hollmann</w:t>
      </w:r>
      <w:proofErr w:type="gramStart"/>
      <w:r w:rsidRPr="00D2608F">
        <w:rPr>
          <w:vertAlign w:val="superscript"/>
        </w:rPr>
        <w:t>1,</w:t>
      </w:r>
      <w:r>
        <w:t>°</w:t>
      </w:r>
      <w:proofErr w:type="gramEnd"/>
      <w:r>
        <w:t>, Eun Chan Park</w:t>
      </w:r>
      <w:proofErr w:type="gramStart"/>
      <w:r>
        <w:rPr>
          <w:vertAlign w:val="superscript"/>
        </w:rPr>
        <w:t>2</w:t>
      </w:r>
      <w:r w:rsidRPr="00D2608F">
        <w:rPr>
          <w:vertAlign w:val="superscript"/>
        </w:rPr>
        <w:t>,</w:t>
      </w:r>
      <w:r>
        <w:t>°</w:t>
      </w:r>
      <w:proofErr w:type="gramEnd"/>
      <w:r>
        <w:t>, Zheng Liu</w:t>
      </w:r>
      <w:r w:rsidRPr="00D2608F">
        <w:rPr>
          <w:vertAlign w:val="superscript"/>
        </w:rPr>
        <w:t>1</w:t>
      </w:r>
      <w:r>
        <w:t>, Faye Nourollahi</w:t>
      </w:r>
      <w:r>
        <w:rPr>
          <w:vertAlign w:val="superscript"/>
        </w:rPr>
        <w:t>2</w:t>
      </w:r>
      <w:r>
        <w:t>, Georgy Nikolayshvili</w:t>
      </w:r>
      <w:r>
        <w:rPr>
          <w:vertAlign w:val="superscript"/>
        </w:rPr>
        <w:t>3</w:t>
      </w:r>
      <w:r>
        <w:t>, Jonathan Dietz</w:t>
      </w:r>
      <w:r>
        <w:rPr>
          <w:vertAlign w:val="superscript"/>
        </w:rPr>
        <w:t>2</w:t>
      </w:r>
      <w:r>
        <w:t xml:space="preserve">, </w:t>
      </w:r>
      <w:proofErr w:type="spellStart"/>
      <w:r>
        <w:t>Emīls</w:t>
      </w:r>
      <w:proofErr w:type="spellEnd"/>
      <w:r>
        <w:t xml:space="preserve"> Edgars Bašēns</w:t>
      </w:r>
      <w:r>
        <w:rPr>
          <w:vertAlign w:val="superscript"/>
        </w:rPr>
        <w:t>3</w:t>
      </w:r>
      <w:r>
        <w:t>, Mehul Vora</w:t>
      </w:r>
      <w:r>
        <w:rPr>
          <w:vertAlign w:val="superscript"/>
        </w:rPr>
        <w:t>4</w:t>
      </w:r>
      <w:r>
        <w:t xml:space="preserve">, </w:t>
      </w:r>
      <w:proofErr w:type="spellStart"/>
      <w:r>
        <w:t>Trushnal</w:t>
      </w:r>
      <w:proofErr w:type="spellEnd"/>
      <w:r>
        <w:t xml:space="preserve"> S. Waghmare</w:t>
      </w:r>
      <w:r>
        <w:rPr>
          <w:vertAlign w:val="superscript"/>
        </w:rPr>
        <w:t>3</w:t>
      </w:r>
      <w:r>
        <w:t xml:space="preserve">, </w:t>
      </w:r>
      <w:proofErr w:type="spellStart"/>
      <w:r w:rsidRPr="001C6073">
        <w:t>Tongbin</w:t>
      </w:r>
      <w:proofErr w:type="spellEnd"/>
      <w:r w:rsidRPr="001C6073">
        <w:t xml:space="preserve"> Li</w:t>
      </w:r>
      <w:r>
        <w:rPr>
          <w:vertAlign w:val="superscript"/>
        </w:rPr>
        <w:t>5</w:t>
      </w:r>
      <w:r>
        <w:t>, Fabian Imdahl</w:t>
      </w:r>
      <w:r w:rsidRPr="00C32C0D">
        <w:rPr>
          <w:vertAlign w:val="superscript"/>
        </w:rPr>
        <w:t>6</w:t>
      </w:r>
      <w:r>
        <w:t>, Christopher Rongo</w:t>
      </w:r>
      <w:proofErr w:type="gramStart"/>
      <w:r>
        <w:rPr>
          <w:vertAlign w:val="superscript"/>
        </w:rPr>
        <w:t>2</w:t>
      </w:r>
      <w:r w:rsidRPr="00D2608F">
        <w:rPr>
          <w:vertAlign w:val="superscript"/>
        </w:rPr>
        <w:t>,#</w:t>
      </w:r>
      <w:proofErr w:type="gramEnd"/>
      <w:r>
        <w:t>, and Bhupesh K Prusty</w:t>
      </w:r>
      <w:r w:rsidRPr="00D2608F">
        <w:rPr>
          <w:vertAlign w:val="superscript"/>
        </w:rPr>
        <w:t>1,</w:t>
      </w:r>
      <w:proofErr w:type="gramStart"/>
      <w:r>
        <w:rPr>
          <w:vertAlign w:val="superscript"/>
        </w:rPr>
        <w:t>3</w:t>
      </w:r>
      <w:r w:rsidRPr="00D2608F">
        <w:rPr>
          <w:vertAlign w:val="superscript"/>
        </w:rPr>
        <w:t>,#</w:t>
      </w:r>
      <w:proofErr w:type="gramEnd"/>
    </w:p>
    <w:p w14:paraId="78C1F8A1" w14:textId="77777777" w:rsidR="00721A00" w:rsidRDefault="00721A00" w:rsidP="00721A00">
      <w:pPr>
        <w:rPr>
          <w:vertAlign w:val="superscript"/>
        </w:rPr>
      </w:pPr>
    </w:p>
    <w:p w14:paraId="446C40EF" w14:textId="77777777" w:rsidR="00721A00" w:rsidRDefault="00721A00" w:rsidP="00721A00"/>
    <w:p w14:paraId="0803F036" w14:textId="77777777" w:rsidR="00721A00" w:rsidRDefault="00721A00" w:rsidP="00721A00">
      <w:r>
        <w:rPr>
          <w:vertAlign w:val="superscript"/>
        </w:rPr>
        <w:t>1</w:t>
      </w:r>
      <w:r>
        <w:t>Institute of Virology and Immunobiology, University of Würzburg, Germany.</w:t>
      </w:r>
    </w:p>
    <w:p w14:paraId="1A2303DD" w14:textId="77777777" w:rsidR="00721A00" w:rsidRDefault="00721A00" w:rsidP="00721A00">
      <w:r>
        <w:rPr>
          <w:vertAlign w:val="superscript"/>
        </w:rPr>
        <w:t>2</w:t>
      </w:r>
      <w:r>
        <w:t xml:space="preserve">The Waksman Institute, Rutgers </w:t>
      </w:r>
      <w:proofErr w:type="gramStart"/>
      <w:r>
        <w:t>The</w:t>
      </w:r>
      <w:proofErr w:type="gramEnd"/>
      <w:r>
        <w:t xml:space="preserve"> State University of New Jersey, Piscataway, New Jersey 08854, United States of America.</w:t>
      </w:r>
    </w:p>
    <w:p w14:paraId="4C57EA42" w14:textId="77777777" w:rsidR="00721A00" w:rsidRDefault="00721A00" w:rsidP="00721A00">
      <w:r w:rsidRPr="00D2608F">
        <w:rPr>
          <w:vertAlign w:val="superscript"/>
        </w:rPr>
        <w:t>3</w:t>
      </w:r>
      <w:r>
        <w:t xml:space="preserve">Institute of Microbiology and Virology, Riga </w:t>
      </w:r>
      <w:proofErr w:type="spellStart"/>
      <w:r w:rsidRPr="00A85462">
        <w:t>Stradiņš</w:t>
      </w:r>
      <w:proofErr w:type="spellEnd"/>
      <w:r>
        <w:t xml:space="preserve"> University, Riga, Latvia.</w:t>
      </w:r>
    </w:p>
    <w:p w14:paraId="63C2CFEC" w14:textId="77777777" w:rsidR="00721A00" w:rsidRDefault="00721A00" w:rsidP="00721A00">
      <w:r>
        <w:rPr>
          <w:vertAlign w:val="superscript"/>
        </w:rPr>
        <w:t>4</w:t>
      </w:r>
      <w:r>
        <w:t>ModOmics Ltd, Southampton, UK</w:t>
      </w:r>
    </w:p>
    <w:p w14:paraId="43AF8ACB" w14:textId="77777777" w:rsidR="00721A00" w:rsidRDefault="00721A00" w:rsidP="00721A00">
      <w:r>
        <w:rPr>
          <w:vertAlign w:val="superscript"/>
        </w:rPr>
        <w:t>5</w:t>
      </w:r>
      <w:r>
        <w:t>AccuraScience, Johnston, IA, United States of America.</w:t>
      </w:r>
    </w:p>
    <w:p w14:paraId="406C6377" w14:textId="77777777" w:rsidR="00721A00" w:rsidRDefault="00721A00" w:rsidP="00721A00">
      <w:r w:rsidRPr="00C32C0D">
        <w:rPr>
          <w:vertAlign w:val="superscript"/>
        </w:rPr>
        <w:t>6</w:t>
      </w:r>
      <w:r w:rsidRPr="00C32C0D">
        <w:t>Helmholtz Institute for RNA-based Infection Research</w:t>
      </w:r>
      <w:r>
        <w:t xml:space="preserve">, </w:t>
      </w:r>
      <w:r w:rsidRPr="00C32C0D">
        <w:t>Würzburg, Germany</w:t>
      </w:r>
      <w:r>
        <w:t>.</w:t>
      </w:r>
    </w:p>
    <w:p w14:paraId="3C253568" w14:textId="446BCB09" w:rsidR="00536243" w:rsidRDefault="00536243"/>
    <w:p w14:paraId="7D7E4EE1" w14:textId="77777777" w:rsidR="00D72EF2" w:rsidRDefault="00D72EF2" w:rsidP="002F7156">
      <w:pPr>
        <w:spacing w:line="480" w:lineRule="auto"/>
        <w:jc w:val="both"/>
        <w:rPr>
          <w:b/>
          <w:bCs/>
          <w:color w:val="000000" w:themeColor="text1"/>
        </w:rPr>
      </w:pPr>
    </w:p>
    <w:p w14:paraId="2C901205" w14:textId="4BCA1693" w:rsidR="00081A47" w:rsidRPr="00081A47" w:rsidRDefault="00081A47" w:rsidP="002F7156">
      <w:pPr>
        <w:spacing w:line="480" w:lineRule="auto"/>
        <w:jc w:val="both"/>
        <w:rPr>
          <w:color w:val="000000" w:themeColor="text1"/>
        </w:rPr>
      </w:pPr>
      <w:r w:rsidRPr="00076932">
        <w:rPr>
          <w:b/>
          <w:bCs/>
          <w:color w:val="000000" w:themeColor="text1"/>
        </w:rPr>
        <w:t xml:space="preserve">Supplementary Figure </w:t>
      </w:r>
      <w:r>
        <w:rPr>
          <w:b/>
          <w:bCs/>
          <w:color w:val="000000" w:themeColor="text1"/>
        </w:rPr>
        <w:t>1</w:t>
      </w:r>
      <w:r w:rsidRPr="00076932">
        <w:rPr>
          <w:b/>
          <w:bCs/>
          <w:color w:val="000000" w:themeColor="text1"/>
        </w:rPr>
        <w:t xml:space="preserve">: </w:t>
      </w:r>
      <w:r w:rsidRPr="008D106A">
        <w:rPr>
          <w:color w:val="000000" w:themeColor="text1"/>
        </w:rPr>
        <w:t>This file contains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the </w:t>
      </w:r>
      <w:r>
        <w:rPr>
          <w:color w:val="000000" w:themeColor="text1"/>
        </w:rPr>
        <w:t>gating strategy for flow cytometry</w:t>
      </w:r>
      <w:r w:rsidRPr="00D72EF2">
        <w:rPr>
          <w:color w:val="000000" w:themeColor="text1"/>
        </w:rPr>
        <w:t>.</w:t>
      </w:r>
    </w:p>
    <w:p w14:paraId="42EED339" w14:textId="49EEF586" w:rsidR="002F7156" w:rsidRDefault="002F7156" w:rsidP="002F7156">
      <w:pPr>
        <w:spacing w:line="480" w:lineRule="auto"/>
        <w:jc w:val="both"/>
        <w:rPr>
          <w:color w:val="000000" w:themeColor="text1"/>
        </w:rPr>
      </w:pPr>
      <w:r w:rsidRPr="00076932">
        <w:rPr>
          <w:b/>
          <w:bCs/>
          <w:color w:val="000000" w:themeColor="text1"/>
        </w:rPr>
        <w:t xml:space="preserve">Supplementary Figure </w:t>
      </w:r>
      <w:r w:rsidR="00081A47">
        <w:rPr>
          <w:b/>
          <w:bCs/>
          <w:color w:val="000000" w:themeColor="text1"/>
        </w:rPr>
        <w:t>2</w:t>
      </w:r>
      <w:r w:rsidRPr="00076932">
        <w:rPr>
          <w:b/>
          <w:bCs/>
          <w:color w:val="000000" w:themeColor="text1"/>
        </w:rPr>
        <w:t xml:space="preserve">: </w:t>
      </w:r>
      <w:r w:rsidR="008D106A" w:rsidRPr="008D106A">
        <w:rPr>
          <w:color w:val="000000" w:themeColor="text1"/>
        </w:rPr>
        <w:t>This file contains</w:t>
      </w:r>
      <w:r w:rsidR="008D106A">
        <w:rPr>
          <w:b/>
          <w:bCs/>
          <w:color w:val="000000" w:themeColor="text1"/>
        </w:rPr>
        <w:t xml:space="preserve"> </w:t>
      </w:r>
      <w:r w:rsidR="008D106A">
        <w:rPr>
          <w:color w:val="000000" w:themeColor="text1"/>
        </w:rPr>
        <w:t>r</w:t>
      </w:r>
      <w:r w:rsidRPr="00D72EF2">
        <w:rPr>
          <w:color w:val="000000" w:themeColor="text1"/>
        </w:rPr>
        <w:t>aw, uncropped data for gels</w:t>
      </w:r>
      <w:r w:rsidR="00D72EF2" w:rsidRPr="00D72EF2">
        <w:rPr>
          <w:color w:val="000000" w:themeColor="text1"/>
        </w:rPr>
        <w:t>.</w:t>
      </w:r>
    </w:p>
    <w:p w14:paraId="2AD93BD3" w14:textId="3060F773" w:rsidR="00A51F64" w:rsidRDefault="00A51F64" w:rsidP="00531C06">
      <w:pPr>
        <w:spacing w:line="480" w:lineRule="auto"/>
        <w:jc w:val="both"/>
        <w:rPr>
          <w:color w:val="000000" w:themeColor="text1"/>
        </w:rPr>
      </w:pPr>
    </w:p>
    <w:p w14:paraId="32CDBDFA" w14:textId="77777777" w:rsidR="00DB19B0" w:rsidRPr="00076932" w:rsidRDefault="00DB19B0" w:rsidP="002F7156">
      <w:pPr>
        <w:spacing w:line="480" w:lineRule="auto"/>
        <w:jc w:val="both"/>
        <w:rPr>
          <w:b/>
          <w:bCs/>
          <w:color w:val="000000" w:themeColor="text1"/>
        </w:rPr>
      </w:pPr>
    </w:p>
    <w:p w14:paraId="08EA9F31" w14:textId="77777777" w:rsidR="002F7156" w:rsidRDefault="002F7156"/>
    <w:sectPr w:rsidR="002F7156" w:rsidSect="006929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56"/>
    <w:rsid w:val="00015FF9"/>
    <w:rsid w:val="00020B52"/>
    <w:rsid w:val="00031D74"/>
    <w:rsid w:val="00081A47"/>
    <w:rsid w:val="00087270"/>
    <w:rsid w:val="00094B9F"/>
    <w:rsid w:val="00096790"/>
    <w:rsid w:val="000C37EF"/>
    <w:rsid w:val="000D0327"/>
    <w:rsid w:val="000F3FA6"/>
    <w:rsid w:val="00112CB2"/>
    <w:rsid w:val="0011345B"/>
    <w:rsid w:val="001303D4"/>
    <w:rsid w:val="001352F3"/>
    <w:rsid w:val="001528CA"/>
    <w:rsid w:val="0016624B"/>
    <w:rsid w:val="00175505"/>
    <w:rsid w:val="00195C37"/>
    <w:rsid w:val="00197D7C"/>
    <w:rsid w:val="001A3FDE"/>
    <w:rsid w:val="001B295E"/>
    <w:rsid w:val="001B3AE6"/>
    <w:rsid w:val="001D0DFB"/>
    <w:rsid w:val="001D4B33"/>
    <w:rsid w:val="001E3B63"/>
    <w:rsid w:val="001E4ACC"/>
    <w:rsid w:val="001E75C8"/>
    <w:rsid w:val="00201737"/>
    <w:rsid w:val="00220EF2"/>
    <w:rsid w:val="0022328D"/>
    <w:rsid w:val="00231767"/>
    <w:rsid w:val="0024241F"/>
    <w:rsid w:val="002B1052"/>
    <w:rsid w:val="002B2C40"/>
    <w:rsid w:val="002B6DB1"/>
    <w:rsid w:val="002C1346"/>
    <w:rsid w:val="002C2E3B"/>
    <w:rsid w:val="002C4EAE"/>
    <w:rsid w:val="002E00DC"/>
    <w:rsid w:val="002E7517"/>
    <w:rsid w:val="002F3B99"/>
    <w:rsid w:val="002F7156"/>
    <w:rsid w:val="00322728"/>
    <w:rsid w:val="00323481"/>
    <w:rsid w:val="00334EE4"/>
    <w:rsid w:val="0033662D"/>
    <w:rsid w:val="00337E32"/>
    <w:rsid w:val="00342A08"/>
    <w:rsid w:val="00343AE2"/>
    <w:rsid w:val="0036446D"/>
    <w:rsid w:val="00381341"/>
    <w:rsid w:val="003920DB"/>
    <w:rsid w:val="003A26EF"/>
    <w:rsid w:val="003A2F1F"/>
    <w:rsid w:val="003C1E60"/>
    <w:rsid w:val="003D1064"/>
    <w:rsid w:val="003D11F3"/>
    <w:rsid w:val="003D3528"/>
    <w:rsid w:val="003D563F"/>
    <w:rsid w:val="003D6CAC"/>
    <w:rsid w:val="003F028F"/>
    <w:rsid w:val="004026F6"/>
    <w:rsid w:val="00405342"/>
    <w:rsid w:val="0041056A"/>
    <w:rsid w:val="00420EB2"/>
    <w:rsid w:val="00444A97"/>
    <w:rsid w:val="00445BE6"/>
    <w:rsid w:val="00451F91"/>
    <w:rsid w:val="004873AA"/>
    <w:rsid w:val="00487B66"/>
    <w:rsid w:val="004C51DD"/>
    <w:rsid w:val="004E6D88"/>
    <w:rsid w:val="005179C7"/>
    <w:rsid w:val="00522D9E"/>
    <w:rsid w:val="005240D8"/>
    <w:rsid w:val="00531C06"/>
    <w:rsid w:val="00535129"/>
    <w:rsid w:val="00536243"/>
    <w:rsid w:val="00543799"/>
    <w:rsid w:val="00552D7B"/>
    <w:rsid w:val="00557757"/>
    <w:rsid w:val="005674D5"/>
    <w:rsid w:val="00592460"/>
    <w:rsid w:val="00593348"/>
    <w:rsid w:val="005B71CE"/>
    <w:rsid w:val="005C0973"/>
    <w:rsid w:val="005F2874"/>
    <w:rsid w:val="00622F3C"/>
    <w:rsid w:val="00624349"/>
    <w:rsid w:val="006335D7"/>
    <w:rsid w:val="00637074"/>
    <w:rsid w:val="00660A20"/>
    <w:rsid w:val="0068244A"/>
    <w:rsid w:val="00683DC1"/>
    <w:rsid w:val="006929B2"/>
    <w:rsid w:val="006941EA"/>
    <w:rsid w:val="006A0F26"/>
    <w:rsid w:val="006A0FD2"/>
    <w:rsid w:val="006A25DA"/>
    <w:rsid w:val="006A2749"/>
    <w:rsid w:val="006B3349"/>
    <w:rsid w:val="006C071B"/>
    <w:rsid w:val="006C1A54"/>
    <w:rsid w:val="006F4AA5"/>
    <w:rsid w:val="00721A00"/>
    <w:rsid w:val="0072593C"/>
    <w:rsid w:val="00741B42"/>
    <w:rsid w:val="00742A9A"/>
    <w:rsid w:val="00743B3F"/>
    <w:rsid w:val="0075781E"/>
    <w:rsid w:val="007613B1"/>
    <w:rsid w:val="00767C9B"/>
    <w:rsid w:val="007B3EBC"/>
    <w:rsid w:val="007C3F1D"/>
    <w:rsid w:val="007E78F1"/>
    <w:rsid w:val="007F1059"/>
    <w:rsid w:val="007F550B"/>
    <w:rsid w:val="00814A75"/>
    <w:rsid w:val="008315C1"/>
    <w:rsid w:val="008575FC"/>
    <w:rsid w:val="00863D42"/>
    <w:rsid w:val="00871A39"/>
    <w:rsid w:val="008A6623"/>
    <w:rsid w:val="008B6B39"/>
    <w:rsid w:val="008D106A"/>
    <w:rsid w:val="008D3110"/>
    <w:rsid w:val="00907BBB"/>
    <w:rsid w:val="009170CD"/>
    <w:rsid w:val="009413E1"/>
    <w:rsid w:val="00956119"/>
    <w:rsid w:val="00970FB6"/>
    <w:rsid w:val="00995AF5"/>
    <w:rsid w:val="009A660E"/>
    <w:rsid w:val="009B5D7D"/>
    <w:rsid w:val="009D7150"/>
    <w:rsid w:val="00A51F64"/>
    <w:rsid w:val="00A662A8"/>
    <w:rsid w:val="00A94B10"/>
    <w:rsid w:val="00AA0DEF"/>
    <w:rsid w:val="00AA2DAD"/>
    <w:rsid w:val="00AD478A"/>
    <w:rsid w:val="00AE1D9C"/>
    <w:rsid w:val="00AF717E"/>
    <w:rsid w:val="00B00594"/>
    <w:rsid w:val="00B04D20"/>
    <w:rsid w:val="00B40D43"/>
    <w:rsid w:val="00B53398"/>
    <w:rsid w:val="00B6765D"/>
    <w:rsid w:val="00B7337D"/>
    <w:rsid w:val="00B7496D"/>
    <w:rsid w:val="00B7794D"/>
    <w:rsid w:val="00B8530F"/>
    <w:rsid w:val="00BB5071"/>
    <w:rsid w:val="00BE1601"/>
    <w:rsid w:val="00C02E0A"/>
    <w:rsid w:val="00C05ECB"/>
    <w:rsid w:val="00C0740B"/>
    <w:rsid w:val="00C6344B"/>
    <w:rsid w:val="00C70986"/>
    <w:rsid w:val="00C7141F"/>
    <w:rsid w:val="00C83C99"/>
    <w:rsid w:val="00C908AB"/>
    <w:rsid w:val="00CA1A5F"/>
    <w:rsid w:val="00CA3DE7"/>
    <w:rsid w:val="00CB324B"/>
    <w:rsid w:val="00CC0D71"/>
    <w:rsid w:val="00CD6749"/>
    <w:rsid w:val="00CE5099"/>
    <w:rsid w:val="00D1062F"/>
    <w:rsid w:val="00D42062"/>
    <w:rsid w:val="00D60431"/>
    <w:rsid w:val="00D608DB"/>
    <w:rsid w:val="00D72EF2"/>
    <w:rsid w:val="00D81E07"/>
    <w:rsid w:val="00D83C61"/>
    <w:rsid w:val="00D91A5F"/>
    <w:rsid w:val="00D93C97"/>
    <w:rsid w:val="00D97D67"/>
    <w:rsid w:val="00DB19B0"/>
    <w:rsid w:val="00DD2AB0"/>
    <w:rsid w:val="00DD349F"/>
    <w:rsid w:val="00DD7015"/>
    <w:rsid w:val="00DE2A5C"/>
    <w:rsid w:val="00E029B5"/>
    <w:rsid w:val="00E03BBF"/>
    <w:rsid w:val="00E17BB4"/>
    <w:rsid w:val="00E30F94"/>
    <w:rsid w:val="00E40D1F"/>
    <w:rsid w:val="00E52E45"/>
    <w:rsid w:val="00E53E8F"/>
    <w:rsid w:val="00E56960"/>
    <w:rsid w:val="00E63930"/>
    <w:rsid w:val="00E67B65"/>
    <w:rsid w:val="00E746F2"/>
    <w:rsid w:val="00E8174C"/>
    <w:rsid w:val="00EA024C"/>
    <w:rsid w:val="00EB219D"/>
    <w:rsid w:val="00EB44FC"/>
    <w:rsid w:val="00EB47FB"/>
    <w:rsid w:val="00EB5B37"/>
    <w:rsid w:val="00EC3F83"/>
    <w:rsid w:val="00EF43A5"/>
    <w:rsid w:val="00EF4BEA"/>
    <w:rsid w:val="00F11148"/>
    <w:rsid w:val="00F17C07"/>
    <w:rsid w:val="00F35486"/>
    <w:rsid w:val="00F62849"/>
    <w:rsid w:val="00F63093"/>
    <w:rsid w:val="00F70EBC"/>
    <w:rsid w:val="00F7609F"/>
    <w:rsid w:val="00FB28E7"/>
    <w:rsid w:val="00FB5F04"/>
    <w:rsid w:val="00FC2C9A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E5CE73"/>
  <w15:chartTrackingRefBased/>
  <w15:docId w15:val="{9FC3F607-9BF4-8A4D-A172-AAF8231A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56"/>
    <w:rPr>
      <w:rFonts w:ascii="Cambria" w:eastAsia="Cambria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Bhupesh Prusty</dc:creator>
  <cp:keywords/>
  <dc:description/>
  <cp:lastModifiedBy>bhp82ds</cp:lastModifiedBy>
  <cp:revision>4</cp:revision>
  <dcterms:created xsi:type="dcterms:W3CDTF">2025-07-08T06:25:00Z</dcterms:created>
  <dcterms:modified xsi:type="dcterms:W3CDTF">2025-07-08T08:05:00Z</dcterms:modified>
</cp:coreProperties>
</file>